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B48A" w14:textId="7F13CA2C" w:rsidR="00AF5B84" w:rsidRDefault="00AF5B84" w:rsidP="0048028F">
      <w:pPr>
        <w:spacing w:line="240" w:lineRule="auto"/>
      </w:pPr>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5D6956B5" w14:textId="77777777" w:rsidTr="00E42C3D">
        <w:trPr>
          <w:cantSplit/>
          <w:trHeight w:hRule="exact" w:val="851"/>
        </w:trPr>
        <w:tc>
          <w:tcPr>
            <w:tcW w:w="9639" w:type="dxa"/>
            <w:tcBorders>
              <w:bottom w:val="single" w:sz="4" w:space="0" w:color="auto"/>
            </w:tcBorders>
            <w:vAlign w:val="bottom"/>
          </w:tcPr>
          <w:p w14:paraId="1186048D" w14:textId="0B7DEBA6" w:rsidR="0099001C" w:rsidRPr="0099001C" w:rsidRDefault="008537AA" w:rsidP="0048028F">
            <w:pPr>
              <w:spacing w:after="240" w:line="240" w:lineRule="auto"/>
              <w:jc w:val="right"/>
              <w:rPr>
                <w:b/>
                <w:sz w:val="40"/>
                <w:szCs w:val="40"/>
              </w:rPr>
            </w:pPr>
            <w:r w:rsidRPr="008537AA">
              <w:rPr>
                <w:b/>
                <w:sz w:val="40"/>
                <w:szCs w:val="40"/>
              </w:rPr>
              <w:t>UN/SCETDG</w:t>
            </w:r>
            <w:r w:rsidR="00A264E1">
              <w:rPr>
                <w:b/>
                <w:sz w:val="40"/>
                <w:szCs w:val="40"/>
              </w:rPr>
              <w:t>/</w:t>
            </w:r>
            <w:r w:rsidR="0067232A">
              <w:rPr>
                <w:b/>
                <w:sz w:val="40"/>
                <w:szCs w:val="40"/>
              </w:rPr>
              <w:t>51</w:t>
            </w:r>
            <w:r w:rsidR="00A264E1">
              <w:rPr>
                <w:b/>
                <w:sz w:val="40"/>
                <w:szCs w:val="40"/>
              </w:rPr>
              <w:t>/</w:t>
            </w:r>
            <w:r w:rsidR="00FE4C15">
              <w:rPr>
                <w:b/>
                <w:sz w:val="40"/>
                <w:szCs w:val="40"/>
              </w:rPr>
              <w:t>INF.</w:t>
            </w:r>
            <w:r w:rsidR="00705E0E">
              <w:rPr>
                <w:b/>
                <w:sz w:val="40"/>
                <w:szCs w:val="40"/>
              </w:rPr>
              <w:t>38</w:t>
            </w:r>
          </w:p>
        </w:tc>
      </w:tr>
      <w:tr w:rsidR="0099001C" w14:paraId="41AF6131" w14:textId="77777777" w:rsidTr="00E42C3D">
        <w:trPr>
          <w:cantSplit/>
          <w:trHeight w:val="2456"/>
          <w:hidden/>
        </w:trPr>
        <w:tc>
          <w:tcPr>
            <w:tcW w:w="9639" w:type="dxa"/>
            <w:tcBorders>
              <w:top w:val="single" w:sz="4" w:space="0" w:color="auto"/>
            </w:tcBorders>
          </w:tcPr>
          <w:p w14:paraId="2D305484" w14:textId="77777777" w:rsidR="007B634A" w:rsidRPr="00AA022C" w:rsidRDefault="007B634A" w:rsidP="0048028F">
            <w:pPr>
              <w:spacing w:before="240" w:line="240" w:lineRule="auto"/>
              <w:rPr>
                <w:vanish/>
              </w:rPr>
            </w:pPr>
          </w:p>
          <w:p w14:paraId="322721F9" w14:textId="77777777" w:rsidR="00A805EB" w:rsidRPr="00403098" w:rsidRDefault="00A805EB" w:rsidP="0048028F">
            <w:pPr>
              <w:spacing w:before="120" w:line="240" w:lineRule="auto"/>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p>
          <w:p w14:paraId="224F1504" w14:textId="5D240082" w:rsidR="00A805EB" w:rsidRPr="00403098" w:rsidRDefault="003B17EB" w:rsidP="0048028F">
            <w:pPr>
              <w:tabs>
                <w:tab w:val="left" w:pos="8000"/>
              </w:tabs>
              <w:spacing w:before="120" w:line="240" w:lineRule="auto"/>
              <w:rPr>
                <w:b/>
                <w:lang w:val="en-US"/>
              </w:rPr>
            </w:pPr>
            <w:r>
              <w:rPr>
                <w:b/>
                <w:lang w:val="en-US"/>
              </w:rPr>
              <w:t>Sub-Committee</w:t>
            </w:r>
            <w:r w:rsidR="00A805EB" w:rsidRPr="00403098">
              <w:rPr>
                <w:b/>
                <w:lang w:val="en-US"/>
              </w:rPr>
              <w:t xml:space="preserve"> of Experts </w:t>
            </w:r>
            <w:r w:rsidR="00DE3A0C" w:rsidRPr="00403098">
              <w:rPr>
                <w:b/>
                <w:lang w:val="en-US"/>
              </w:rPr>
              <w:t>on the Transport of Dangerous Goods</w:t>
            </w:r>
            <w:r w:rsidR="007218CD">
              <w:rPr>
                <w:b/>
                <w:lang w:val="en-US"/>
              </w:rPr>
              <w:tab/>
            </w:r>
            <w:r w:rsidR="00E73853">
              <w:rPr>
                <w:b/>
                <w:lang w:val="en-US"/>
              </w:rPr>
              <w:t>7 July 2017</w:t>
            </w:r>
          </w:p>
          <w:p w14:paraId="608C0D2C" w14:textId="77777777" w:rsidR="00905C99" w:rsidRPr="007B2B1F" w:rsidRDefault="00905C99" w:rsidP="00905C99">
            <w:pPr>
              <w:spacing w:before="120"/>
              <w:rPr>
                <w:b/>
              </w:rPr>
            </w:pPr>
            <w:r>
              <w:rPr>
                <w:b/>
              </w:rPr>
              <w:t>Fifty-first</w:t>
            </w:r>
            <w:r w:rsidRPr="007B2B1F">
              <w:rPr>
                <w:b/>
              </w:rPr>
              <w:t xml:space="preserve"> session</w:t>
            </w:r>
          </w:p>
          <w:p w14:paraId="77E22893" w14:textId="77777777" w:rsidR="00905C99" w:rsidRPr="007B2B1F" w:rsidRDefault="00905C99" w:rsidP="00905C99">
            <w:r w:rsidRPr="007B2B1F">
              <w:t xml:space="preserve">Geneva, </w:t>
            </w:r>
            <w:r>
              <w:t>3-7</w:t>
            </w:r>
            <w:r w:rsidRPr="007B2B1F">
              <w:t xml:space="preserve"> July 2016</w:t>
            </w:r>
          </w:p>
          <w:p w14:paraId="2753EE9D" w14:textId="3950A8B3" w:rsidR="004E5951" w:rsidRPr="00BE3FCE" w:rsidRDefault="004E5951" w:rsidP="0048028F">
            <w:pPr>
              <w:spacing w:line="240" w:lineRule="auto"/>
            </w:pPr>
            <w:r w:rsidRPr="007B634A">
              <w:t xml:space="preserve">Item </w:t>
            </w:r>
            <w:r w:rsidR="00381C62" w:rsidRPr="007B634A">
              <w:t>2</w:t>
            </w:r>
            <w:r w:rsidR="00905C99">
              <w:t xml:space="preserve"> and 10(d)</w:t>
            </w:r>
            <w:r w:rsidR="00381C62" w:rsidRPr="007B634A">
              <w:t xml:space="preserve"> </w:t>
            </w:r>
            <w:r w:rsidRPr="007B634A">
              <w:t>of the provisional agenda</w:t>
            </w:r>
          </w:p>
          <w:p w14:paraId="59F5B1B5" w14:textId="3294DD81" w:rsidR="0099001C" w:rsidRPr="00624A20" w:rsidRDefault="00381C62" w:rsidP="00905C99">
            <w:pPr>
              <w:spacing w:after="240" w:line="240" w:lineRule="auto"/>
              <w:rPr>
                <w:b/>
              </w:rPr>
            </w:pPr>
            <w:r w:rsidRPr="00381C62">
              <w:rPr>
                <w:b/>
              </w:rPr>
              <w:t>Explosives and related matters</w:t>
            </w:r>
            <w:r w:rsidR="00990393">
              <w:rPr>
                <w:b/>
              </w:rPr>
              <w:t>,</w:t>
            </w:r>
            <w:r w:rsidR="00990393">
              <w:t xml:space="preserve"> </w:t>
            </w:r>
            <w:r w:rsidR="00990393" w:rsidRPr="00990393">
              <w:rPr>
                <w:b/>
              </w:rPr>
              <w:t xml:space="preserve">Use of the </w:t>
            </w:r>
            <w:r w:rsidR="006E6881">
              <w:rPr>
                <w:b/>
              </w:rPr>
              <w:t>MTC</w:t>
            </w:r>
            <w:r w:rsidR="00990393" w:rsidRPr="00990393">
              <w:rPr>
                <w:b/>
              </w:rPr>
              <w:t xml:space="preserve"> of Tests and Criteria in the context of the GHS</w:t>
            </w:r>
          </w:p>
        </w:tc>
      </w:tr>
    </w:tbl>
    <w:p w14:paraId="003078FC" w14:textId="77777777" w:rsidR="00950D47" w:rsidRPr="00A50AA8" w:rsidRDefault="00624A20" w:rsidP="0048028F">
      <w:pPr>
        <w:pStyle w:val="HChG"/>
        <w:spacing w:line="240" w:lineRule="auto"/>
      </w:pPr>
      <w:r>
        <w:tab/>
      </w:r>
      <w:r>
        <w:tab/>
      </w:r>
      <w:r w:rsidR="00A50AA8" w:rsidRPr="00A50AA8">
        <w:t>Report of the Working Group on Explosives</w:t>
      </w:r>
    </w:p>
    <w:p w14:paraId="5E9E0967" w14:textId="05B7D740" w:rsidR="00950D47" w:rsidRPr="00A50AA8" w:rsidRDefault="00624A20" w:rsidP="0048028F">
      <w:pPr>
        <w:pStyle w:val="H1G"/>
        <w:spacing w:line="240" w:lineRule="auto"/>
      </w:pPr>
      <w:r>
        <w:tab/>
      </w:r>
      <w:r>
        <w:tab/>
      </w:r>
      <w:r w:rsidR="00A50AA8" w:rsidRPr="00A50AA8">
        <w:t>Transmitted by the chairman of the Working Group</w:t>
      </w:r>
      <w:r w:rsidR="00411E71">
        <w:t xml:space="preserve"> on Explosives</w:t>
      </w:r>
    </w:p>
    <w:p w14:paraId="6FDB948D" w14:textId="77777777" w:rsidR="00950D47" w:rsidRPr="00950D47" w:rsidRDefault="00624A20" w:rsidP="0048028F">
      <w:pPr>
        <w:pStyle w:val="HChG"/>
        <w:spacing w:line="240" w:lineRule="auto"/>
      </w:pPr>
      <w:r>
        <w:tab/>
      </w:r>
      <w:r>
        <w:tab/>
      </w:r>
      <w:r w:rsidR="00A50AA8">
        <w:t>Introduction</w:t>
      </w:r>
    </w:p>
    <w:p w14:paraId="55DECF2C" w14:textId="64AB9946" w:rsidR="00BD747D" w:rsidRPr="00072495" w:rsidRDefault="00A50AA8" w:rsidP="00F52631">
      <w:pPr>
        <w:pStyle w:val="SingleTxtG"/>
        <w:numPr>
          <w:ilvl w:val="0"/>
          <w:numId w:val="4"/>
        </w:numPr>
        <w:spacing w:line="240" w:lineRule="auto"/>
        <w:ind w:right="39"/>
      </w:pPr>
      <w:r w:rsidRPr="00072495">
        <w:t xml:space="preserve">The working group met from </w:t>
      </w:r>
      <w:r w:rsidR="00E73853">
        <w:t xml:space="preserve">3 – 6 July 2017 </w:t>
      </w:r>
      <w:r w:rsidRPr="00072495">
        <w:t xml:space="preserve">in a parallel session to the plenary meeting of the </w:t>
      </w:r>
      <w:r w:rsidR="003B17EB" w:rsidRPr="00072495">
        <w:t>Sub-Committee</w:t>
      </w:r>
      <w:r w:rsidRPr="00072495">
        <w:t xml:space="preserve"> on the Transport of Dangerous Goods. This meeting of the working group was well attended with </w:t>
      </w:r>
      <w:r w:rsidR="00351047">
        <w:t>34</w:t>
      </w:r>
      <w:r w:rsidR="00BA6C55" w:rsidRPr="00072495">
        <w:t xml:space="preserve"> </w:t>
      </w:r>
      <w:r w:rsidRPr="00072495">
        <w:t xml:space="preserve">experts in attendance from </w:t>
      </w:r>
      <w:r w:rsidR="006F2C5A" w:rsidRPr="006F2C5A">
        <w:t xml:space="preserve">Belgium, Canada, Finland, France, Germany, Japan, Netherlands, New Zealand, Poland, Spain, Sweden, </w:t>
      </w:r>
      <w:r w:rsidR="00351047">
        <w:t xml:space="preserve">Switzerland, </w:t>
      </w:r>
      <w:r w:rsidR="0046712A">
        <w:t>United Kingdom</w:t>
      </w:r>
      <w:r w:rsidR="006F2C5A" w:rsidRPr="006F2C5A">
        <w:t xml:space="preserve">, </w:t>
      </w:r>
      <w:r w:rsidR="0046712A">
        <w:t>United States of America</w:t>
      </w:r>
      <w:r w:rsidR="006F2C5A" w:rsidRPr="006F2C5A">
        <w:t xml:space="preserve">, </w:t>
      </w:r>
      <w:r w:rsidR="0046712A">
        <w:t>Australian Explosives Industry and Safety Group (</w:t>
      </w:r>
      <w:r w:rsidR="006F2C5A" w:rsidRPr="006F2C5A">
        <w:t>AEISG</w:t>
      </w:r>
      <w:r w:rsidR="0046712A">
        <w:t>)</w:t>
      </w:r>
      <w:r w:rsidR="006F2C5A" w:rsidRPr="006F2C5A">
        <w:t xml:space="preserve">, </w:t>
      </w:r>
      <w:r w:rsidR="00BA6C55">
        <w:t xml:space="preserve">Association of European Manufacturers of Sporting Ammunition (AFEMS), </w:t>
      </w:r>
      <w:r w:rsidR="00F52631" w:rsidRPr="00F52631">
        <w:t>European Chemical Industry Council</w:t>
      </w:r>
      <w:r w:rsidR="00F52631">
        <w:t xml:space="preserve"> (</w:t>
      </w:r>
      <w:r w:rsidR="006F2C5A" w:rsidRPr="006F2C5A">
        <w:t>CEFIC</w:t>
      </w:r>
      <w:r w:rsidR="00F52631">
        <w:t>)</w:t>
      </w:r>
      <w:r w:rsidR="006F2C5A" w:rsidRPr="006F2C5A">
        <w:t xml:space="preserve">, </w:t>
      </w:r>
      <w:r w:rsidR="00F52631" w:rsidRPr="00F52631">
        <w:t>European Association of Automotive Suppliers</w:t>
      </w:r>
      <w:r w:rsidR="00F52631">
        <w:t xml:space="preserve"> (</w:t>
      </w:r>
      <w:r w:rsidR="006F2C5A" w:rsidRPr="006F2C5A">
        <w:t>CLEPA</w:t>
      </w:r>
      <w:r w:rsidR="00F52631">
        <w:t>)</w:t>
      </w:r>
      <w:r w:rsidR="006F2C5A" w:rsidRPr="006F2C5A">
        <w:t xml:space="preserve">, </w:t>
      </w:r>
      <w:r w:rsidR="00F52631">
        <w:t>Institute of Makers of Explosives (</w:t>
      </w:r>
      <w:r w:rsidR="006F2C5A" w:rsidRPr="006F2C5A">
        <w:t>IM</w:t>
      </w:r>
      <w:r w:rsidR="006F2C5A">
        <w:t>E</w:t>
      </w:r>
      <w:r w:rsidR="00F52631">
        <w:t>)</w:t>
      </w:r>
      <w:r w:rsidR="006F2C5A">
        <w:t xml:space="preserve">, </w:t>
      </w:r>
      <w:r w:rsidR="00F52631" w:rsidRPr="00F52631">
        <w:t>Sporting Arms &amp; Ammunition Manufacturers' Institute</w:t>
      </w:r>
      <w:r w:rsidR="00F52631">
        <w:t xml:space="preserve"> (</w:t>
      </w:r>
      <w:r w:rsidR="006F2C5A">
        <w:t>SAAMI</w:t>
      </w:r>
      <w:r w:rsidR="00F52631">
        <w:t>)</w:t>
      </w:r>
      <w:r w:rsidR="006F2C5A">
        <w:t>,</w:t>
      </w:r>
      <w:r w:rsidR="00C81CFA" w:rsidRPr="00072495">
        <w:t xml:space="preserve"> and the GHS Secretariat</w:t>
      </w:r>
      <w:r w:rsidRPr="00072495">
        <w:t xml:space="preserve">. </w:t>
      </w:r>
      <w:r w:rsidR="00EB7A42">
        <w:t xml:space="preserve">The </w:t>
      </w:r>
      <w:r w:rsidRPr="00072495">
        <w:t>A</w:t>
      </w:r>
      <w:r w:rsidR="009A604D" w:rsidRPr="00072495">
        <w:t xml:space="preserve">nnex </w:t>
      </w:r>
      <w:r w:rsidR="00EB7A42">
        <w:t>to</w:t>
      </w:r>
      <w:r w:rsidR="009A604D" w:rsidRPr="00072495">
        <w:t xml:space="preserve"> this report provides a</w:t>
      </w:r>
      <w:r w:rsidRPr="00072495">
        <w:t xml:space="preserve"> list of participants.  </w:t>
      </w:r>
      <w:r w:rsidR="005D3180" w:rsidRPr="00072495">
        <w:t>T</w:t>
      </w:r>
      <w:r w:rsidRPr="00072495">
        <w:t xml:space="preserve">he group was tasked to discuss technical matters related to </w:t>
      </w:r>
      <w:r w:rsidR="005D3180" w:rsidRPr="00072495">
        <w:t xml:space="preserve">official papers and to discuss </w:t>
      </w:r>
      <w:r w:rsidR="00C12C7C" w:rsidRPr="00072495">
        <w:t xml:space="preserve">informal </w:t>
      </w:r>
      <w:r w:rsidR="005D3180" w:rsidRPr="00072495">
        <w:t>papers as time allowed</w:t>
      </w:r>
      <w:r w:rsidRPr="00072495">
        <w:t>.</w:t>
      </w:r>
      <w:r w:rsidR="00974A5D" w:rsidRPr="00072495">
        <w:t xml:space="preserve">  Mr. Ed de Jong (Netherlands) served as chair of the working group and Mr. David Boston (IME) as secretary.</w:t>
      </w:r>
    </w:p>
    <w:p w14:paraId="11384144" w14:textId="59BB01FA" w:rsidR="00401728" w:rsidRPr="00072495" w:rsidRDefault="00401728" w:rsidP="00F67F55">
      <w:pPr>
        <w:pStyle w:val="SingleTxtG"/>
        <w:numPr>
          <w:ilvl w:val="0"/>
          <w:numId w:val="4"/>
        </w:numPr>
        <w:spacing w:line="240" w:lineRule="auto"/>
        <w:ind w:right="1"/>
      </w:pPr>
      <w:r w:rsidRPr="00072495">
        <w:t xml:space="preserve">The </w:t>
      </w:r>
      <w:r w:rsidR="00784AF8" w:rsidRPr="00072495">
        <w:t>working group</w:t>
      </w:r>
      <w:r w:rsidRPr="00072495">
        <w:t xml:space="preserve"> met for </w:t>
      </w:r>
      <w:r w:rsidR="00681EAE">
        <w:t>two and one-half</w:t>
      </w:r>
      <w:r w:rsidRPr="00072495">
        <w:t xml:space="preserve"> days to consider the papers assigned to it by the TDG Sub-Committee and informally on </w:t>
      </w:r>
      <w:r w:rsidR="00EB7A42">
        <w:t xml:space="preserve">the </w:t>
      </w:r>
      <w:r w:rsidR="00681EAE">
        <w:t>final day and one-half</w:t>
      </w:r>
      <w:r w:rsidR="00A966F4" w:rsidRPr="00072495">
        <w:t xml:space="preserve"> </w:t>
      </w:r>
      <w:r w:rsidRPr="00072495">
        <w:t>while this report was being prepared</w:t>
      </w:r>
      <w:r w:rsidR="00681EAE">
        <w:t xml:space="preserve"> and reviewed and to discuss other matters of interest</w:t>
      </w:r>
      <w:r w:rsidRPr="00072495">
        <w:t>.  Th</w:t>
      </w:r>
      <w:r w:rsidR="00681EAE">
        <w:t xml:space="preserve">ose </w:t>
      </w:r>
      <w:r w:rsidRPr="00072495">
        <w:t>informal discussions are not reported herein</w:t>
      </w:r>
      <w:r w:rsidR="00DF3DD5">
        <w:t>.</w:t>
      </w:r>
    </w:p>
    <w:p w14:paraId="5FBE9ED4" w14:textId="2C0EF6D4" w:rsidR="00092CF5" w:rsidRPr="00072495" w:rsidRDefault="00BA6C55" w:rsidP="00894B2D">
      <w:pPr>
        <w:pStyle w:val="SingleTxtG"/>
        <w:numPr>
          <w:ilvl w:val="0"/>
          <w:numId w:val="4"/>
        </w:numPr>
        <w:spacing w:line="240" w:lineRule="auto"/>
        <w:ind w:right="91"/>
      </w:pPr>
      <w:r>
        <w:t>UN/SCETDG/</w:t>
      </w:r>
      <w:r w:rsidR="0067232A">
        <w:t>51/</w:t>
      </w:r>
      <w:r w:rsidR="00F97063">
        <w:t>INF.2 listed the following</w:t>
      </w:r>
      <w:r w:rsidR="00092CF5" w:rsidRPr="00072495">
        <w:t xml:space="preserve"> papers</w:t>
      </w:r>
      <w:r w:rsidR="00F97063">
        <w:t xml:space="preserve"> for consideration of the working group</w:t>
      </w:r>
      <w:r w:rsidR="00692C91">
        <w:t>:</w:t>
      </w:r>
    </w:p>
    <w:tbl>
      <w:tblPr>
        <w:tblW w:w="9007" w:type="dxa"/>
        <w:tblInd w:w="1108" w:type="dxa"/>
        <w:tblCellMar>
          <w:top w:w="29" w:type="dxa"/>
          <w:left w:w="115" w:type="dxa"/>
          <w:bottom w:w="29" w:type="dxa"/>
          <w:right w:w="115" w:type="dxa"/>
        </w:tblCellMar>
        <w:tblLook w:val="0000" w:firstRow="0" w:lastRow="0" w:firstColumn="0" w:lastColumn="0" w:noHBand="0" w:noVBand="0"/>
      </w:tblPr>
      <w:tblGrid>
        <w:gridCol w:w="26"/>
        <w:gridCol w:w="3661"/>
        <w:gridCol w:w="5320"/>
      </w:tblGrid>
      <w:tr w:rsidR="00F938DA" w:rsidRPr="00F938DA" w14:paraId="5BBB3B80" w14:textId="77777777" w:rsidTr="001178CA">
        <w:trPr>
          <w:cantSplit/>
          <w:trHeight w:val="255"/>
          <w:tblHeader/>
        </w:trPr>
        <w:tc>
          <w:tcPr>
            <w:tcW w:w="3687" w:type="dxa"/>
            <w:gridSpan w:val="2"/>
            <w:tcBorders>
              <w:top w:val="nil"/>
              <w:left w:val="nil"/>
              <w:right w:val="nil"/>
            </w:tcBorders>
            <w:shd w:val="clear" w:color="auto" w:fill="auto"/>
          </w:tcPr>
          <w:p w14:paraId="2EE00EAC" w14:textId="77777777" w:rsidR="00F938DA" w:rsidRPr="00F938DA" w:rsidRDefault="00F938DA" w:rsidP="0048028F">
            <w:pPr>
              <w:suppressAutoHyphens w:val="0"/>
              <w:spacing w:line="240" w:lineRule="auto"/>
              <w:rPr>
                <w:b/>
                <w:bCs/>
                <w:lang w:val="en-US"/>
              </w:rPr>
            </w:pPr>
            <w:r w:rsidRPr="00F938DA">
              <w:rPr>
                <w:b/>
                <w:bCs/>
                <w:lang w:val="en-US"/>
              </w:rPr>
              <w:t>Document</w:t>
            </w:r>
          </w:p>
        </w:tc>
        <w:tc>
          <w:tcPr>
            <w:tcW w:w="5320" w:type="dxa"/>
            <w:tcBorders>
              <w:top w:val="nil"/>
              <w:left w:val="nil"/>
              <w:right w:val="nil"/>
            </w:tcBorders>
            <w:shd w:val="clear" w:color="auto" w:fill="auto"/>
          </w:tcPr>
          <w:p w14:paraId="649FA649" w14:textId="77777777" w:rsidR="00F938DA" w:rsidRPr="00F938DA" w:rsidRDefault="00F938DA" w:rsidP="0048028F">
            <w:pPr>
              <w:suppressAutoHyphens w:val="0"/>
              <w:spacing w:line="240" w:lineRule="auto"/>
              <w:rPr>
                <w:b/>
                <w:bCs/>
                <w:lang w:val="en-US"/>
              </w:rPr>
            </w:pPr>
            <w:r w:rsidRPr="00F938DA">
              <w:rPr>
                <w:b/>
                <w:bCs/>
                <w:lang w:val="en-US"/>
              </w:rPr>
              <w:t>Title</w:t>
            </w:r>
          </w:p>
        </w:tc>
      </w:tr>
      <w:tr w:rsidR="00102041" w:rsidRPr="002A3904" w14:paraId="649A6713" w14:textId="77777777" w:rsidTr="001178CA">
        <w:trPr>
          <w:cantSplit/>
          <w:trHeight w:val="20"/>
        </w:trPr>
        <w:tc>
          <w:tcPr>
            <w:tcW w:w="3687" w:type="dxa"/>
            <w:gridSpan w:val="2"/>
            <w:tcBorders>
              <w:top w:val="nil"/>
              <w:left w:val="nil"/>
              <w:bottom w:val="nil"/>
              <w:right w:val="nil"/>
            </w:tcBorders>
            <w:shd w:val="clear" w:color="auto" w:fill="E6E6E6"/>
          </w:tcPr>
          <w:p w14:paraId="4F9F660B" w14:textId="4DFE78EC" w:rsidR="00102041" w:rsidRPr="00AF51E4" w:rsidRDefault="00102041" w:rsidP="00EB7A42">
            <w:pPr>
              <w:suppressAutoHyphens w:val="0"/>
              <w:spacing w:line="240" w:lineRule="auto"/>
              <w:rPr>
                <w:iCs/>
                <w:sz w:val="18"/>
                <w:szCs w:val="18"/>
                <w:u w:val="single"/>
                <w:lang w:val="en-US"/>
              </w:rPr>
            </w:pPr>
            <w:r w:rsidRPr="00AF51E4">
              <w:rPr>
                <w:iCs/>
                <w:sz w:val="18"/>
                <w:szCs w:val="18"/>
                <w:u w:val="single"/>
                <w:lang w:val="en-US"/>
              </w:rPr>
              <w:t>Agenda Item 2(</w:t>
            </w:r>
            <w:r w:rsidR="008622E1">
              <w:rPr>
                <w:iCs/>
                <w:sz w:val="18"/>
                <w:szCs w:val="18"/>
                <w:u w:val="single"/>
                <w:lang w:val="en-US"/>
              </w:rPr>
              <w:t>b</w:t>
            </w:r>
            <w:r w:rsidRPr="00AF51E4">
              <w:rPr>
                <w:iCs/>
                <w:sz w:val="18"/>
                <w:szCs w:val="18"/>
                <w:u w:val="single"/>
                <w:lang w:val="en-US"/>
              </w:rPr>
              <w:t>)</w:t>
            </w:r>
          </w:p>
        </w:tc>
        <w:tc>
          <w:tcPr>
            <w:tcW w:w="5320" w:type="dxa"/>
            <w:tcBorders>
              <w:top w:val="nil"/>
              <w:left w:val="nil"/>
              <w:bottom w:val="nil"/>
              <w:right w:val="nil"/>
            </w:tcBorders>
            <w:shd w:val="clear" w:color="auto" w:fill="E6E6E6"/>
          </w:tcPr>
          <w:p w14:paraId="311A9A33" w14:textId="3AB4A8B9" w:rsidR="00102041" w:rsidRPr="00AF51E4" w:rsidRDefault="00102041" w:rsidP="00EB7A42">
            <w:pPr>
              <w:suppressAutoHyphens w:val="0"/>
              <w:spacing w:line="240" w:lineRule="auto"/>
              <w:rPr>
                <w:iCs/>
                <w:sz w:val="18"/>
                <w:szCs w:val="18"/>
                <w:u w:val="single"/>
                <w:lang w:val="en-US"/>
              </w:rPr>
            </w:pPr>
            <w:r w:rsidRPr="00102041">
              <w:rPr>
                <w:iCs/>
                <w:sz w:val="18"/>
                <w:szCs w:val="18"/>
                <w:u w:val="single"/>
                <w:lang w:val="en-US"/>
              </w:rPr>
              <w:t xml:space="preserve">Review of tests in parts I, II and III of the </w:t>
            </w:r>
            <w:r w:rsidR="006E6881">
              <w:rPr>
                <w:iCs/>
                <w:sz w:val="18"/>
                <w:szCs w:val="18"/>
                <w:u w:val="single"/>
                <w:lang w:val="en-US"/>
              </w:rPr>
              <w:t>MTC</w:t>
            </w:r>
            <w:r w:rsidRPr="00102041">
              <w:rPr>
                <w:iCs/>
                <w:sz w:val="18"/>
                <w:szCs w:val="18"/>
                <w:u w:val="single"/>
                <w:lang w:val="en-US"/>
              </w:rPr>
              <w:t xml:space="preserve"> of Tests and Criteria</w:t>
            </w:r>
          </w:p>
        </w:tc>
      </w:tr>
      <w:tr w:rsidR="00102041" w:rsidRPr="00137508" w14:paraId="39D4CCAC" w14:textId="77777777" w:rsidTr="001178CA">
        <w:trPr>
          <w:gridBefore w:val="1"/>
          <w:wBefore w:w="26" w:type="dxa"/>
          <w:cantSplit/>
          <w:trHeight w:val="20"/>
        </w:trPr>
        <w:tc>
          <w:tcPr>
            <w:tcW w:w="3661" w:type="dxa"/>
            <w:tcBorders>
              <w:top w:val="nil"/>
              <w:left w:val="nil"/>
              <w:bottom w:val="nil"/>
              <w:right w:val="nil"/>
            </w:tcBorders>
            <w:shd w:val="clear" w:color="auto" w:fill="auto"/>
          </w:tcPr>
          <w:p w14:paraId="1942E0B5" w14:textId="357FDF3F" w:rsidR="00102041" w:rsidRPr="00AF51E4" w:rsidRDefault="00102041" w:rsidP="00EB7A42">
            <w:pPr>
              <w:suppressAutoHyphens w:val="0"/>
              <w:spacing w:line="240" w:lineRule="auto"/>
              <w:rPr>
                <w:i/>
                <w:iCs/>
                <w:sz w:val="18"/>
                <w:szCs w:val="18"/>
                <w:lang w:val="en-US"/>
              </w:rPr>
            </w:pPr>
            <w:r w:rsidRPr="00E22B88">
              <w:rPr>
                <w:i/>
                <w:iCs/>
                <w:sz w:val="18"/>
                <w:szCs w:val="18"/>
                <w:lang w:val="en-US"/>
              </w:rPr>
              <w:t>UN/SCETDG/51/INF.</w:t>
            </w:r>
            <w:r>
              <w:rPr>
                <w:i/>
                <w:iCs/>
                <w:sz w:val="18"/>
                <w:szCs w:val="18"/>
                <w:lang w:val="en-US"/>
              </w:rPr>
              <w:t>6</w:t>
            </w:r>
            <w:r w:rsidRPr="00E22B88">
              <w:rPr>
                <w:i/>
                <w:iCs/>
                <w:sz w:val="18"/>
                <w:szCs w:val="18"/>
                <w:lang w:val="en-US"/>
              </w:rPr>
              <w:t xml:space="preserve"> </w:t>
            </w:r>
            <w:r w:rsidRPr="00905C99">
              <w:rPr>
                <w:i/>
                <w:iCs/>
                <w:sz w:val="18"/>
                <w:szCs w:val="18"/>
                <w:lang w:val="en-US"/>
              </w:rPr>
              <w:t>(</w:t>
            </w:r>
            <w:r>
              <w:rPr>
                <w:i/>
                <w:iCs/>
                <w:sz w:val="18"/>
                <w:szCs w:val="18"/>
                <w:lang w:val="en-US"/>
              </w:rPr>
              <w:t>Sweden</w:t>
            </w:r>
            <w:r w:rsidRPr="00905C99">
              <w:rPr>
                <w:i/>
                <w:iCs/>
                <w:sz w:val="18"/>
                <w:szCs w:val="18"/>
                <w:lang w:val="en-US"/>
              </w:rPr>
              <w:t>)</w:t>
            </w:r>
          </w:p>
        </w:tc>
        <w:tc>
          <w:tcPr>
            <w:tcW w:w="5320" w:type="dxa"/>
            <w:tcBorders>
              <w:top w:val="nil"/>
              <w:left w:val="nil"/>
              <w:bottom w:val="nil"/>
              <w:right w:val="nil"/>
            </w:tcBorders>
            <w:shd w:val="clear" w:color="auto" w:fill="auto"/>
          </w:tcPr>
          <w:p w14:paraId="35B347C3" w14:textId="4D363BC6" w:rsidR="00102041" w:rsidRPr="00AF51E4" w:rsidRDefault="006E6881" w:rsidP="00EB7A42">
            <w:pPr>
              <w:suppressAutoHyphens w:val="0"/>
              <w:spacing w:line="240" w:lineRule="auto"/>
              <w:rPr>
                <w:i/>
                <w:iCs/>
                <w:sz w:val="18"/>
                <w:szCs w:val="18"/>
                <w:lang w:val="en-US"/>
              </w:rPr>
            </w:pPr>
            <w:r>
              <w:rPr>
                <w:i/>
                <w:iCs/>
                <w:sz w:val="18"/>
                <w:szCs w:val="18"/>
                <w:lang w:val="en-US"/>
              </w:rPr>
              <w:t>MTC</w:t>
            </w:r>
            <w:r w:rsidR="00102041" w:rsidRPr="00102041">
              <w:rPr>
                <w:i/>
                <w:iCs/>
                <w:sz w:val="18"/>
                <w:szCs w:val="18"/>
                <w:lang w:val="en-US"/>
              </w:rPr>
              <w:t xml:space="preserve"> of Tests and Criteria - Proposal to amend section 10.3.3.4</w:t>
            </w:r>
          </w:p>
        </w:tc>
      </w:tr>
      <w:tr w:rsidR="00C706D9" w:rsidRPr="00137508" w14:paraId="617E044B" w14:textId="77777777" w:rsidTr="001178CA">
        <w:trPr>
          <w:gridBefore w:val="1"/>
          <w:wBefore w:w="26" w:type="dxa"/>
          <w:cantSplit/>
          <w:trHeight w:val="20"/>
        </w:trPr>
        <w:tc>
          <w:tcPr>
            <w:tcW w:w="3661" w:type="dxa"/>
            <w:tcBorders>
              <w:top w:val="nil"/>
              <w:left w:val="nil"/>
              <w:bottom w:val="nil"/>
              <w:right w:val="nil"/>
            </w:tcBorders>
            <w:shd w:val="clear" w:color="auto" w:fill="auto"/>
          </w:tcPr>
          <w:p w14:paraId="127127DC" w14:textId="573ADDBF" w:rsidR="00C706D9" w:rsidRPr="00AF51E4" w:rsidRDefault="00C706D9" w:rsidP="00EB7A42">
            <w:pPr>
              <w:suppressAutoHyphens w:val="0"/>
              <w:spacing w:line="240" w:lineRule="auto"/>
              <w:rPr>
                <w:i/>
                <w:iCs/>
                <w:sz w:val="18"/>
                <w:szCs w:val="18"/>
                <w:lang w:val="en-US"/>
              </w:rPr>
            </w:pPr>
            <w:r w:rsidRPr="00E22B88">
              <w:rPr>
                <w:i/>
                <w:iCs/>
                <w:sz w:val="18"/>
                <w:szCs w:val="18"/>
                <w:lang w:val="en-US"/>
              </w:rPr>
              <w:t>UN/SCETDG/51/INF.</w:t>
            </w:r>
            <w:r>
              <w:rPr>
                <w:i/>
                <w:iCs/>
                <w:sz w:val="18"/>
                <w:szCs w:val="18"/>
                <w:lang w:val="en-US"/>
              </w:rPr>
              <w:t>19</w:t>
            </w:r>
            <w:r w:rsidRPr="00905C99">
              <w:rPr>
                <w:i/>
                <w:iCs/>
                <w:sz w:val="18"/>
                <w:szCs w:val="18"/>
                <w:lang w:val="en-US"/>
              </w:rPr>
              <w:t xml:space="preserve"> (</w:t>
            </w:r>
            <w:r>
              <w:rPr>
                <w:i/>
                <w:iCs/>
                <w:sz w:val="18"/>
                <w:szCs w:val="18"/>
                <w:lang w:val="en-US"/>
              </w:rPr>
              <w:t>IME</w:t>
            </w:r>
            <w:r w:rsidRPr="00905C99">
              <w:rPr>
                <w:i/>
                <w:iCs/>
                <w:sz w:val="18"/>
                <w:szCs w:val="18"/>
                <w:lang w:val="en-US"/>
              </w:rPr>
              <w:t>)</w:t>
            </w:r>
          </w:p>
        </w:tc>
        <w:tc>
          <w:tcPr>
            <w:tcW w:w="5320" w:type="dxa"/>
            <w:tcBorders>
              <w:top w:val="nil"/>
              <w:left w:val="nil"/>
              <w:bottom w:val="nil"/>
              <w:right w:val="nil"/>
            </w:tcBorders>
            <w:shd w:val="clear" w:color="auto" w:fill="auto"/>
          </w:tcPr>
          <w:p w14:paraId="1A12E23D" w14:textId="76773CFF" w:rsidR="00C706D9" w:rsidRPr="00AF51E4" w:rsidRDefault="00C706D9" w:rsidP="00EB7A42">
            <w:pPr>
              <w:suppressAutoHyphens w:val="0"/>
              <w:spacing w:line="240" w:lineRule="auto"/>
              <w:rPr>
                <w:i/>
                <w:iCs/>
                <w:sz w:val="18"/>
                <w:szCs w:val="18"/>
                <w:lang w:val="en-US"/>
              </w:rPr>
            </w:pPr>
            <w:r w:rsidRPr="00102041">
              <w:rPr>
                <w:i/>
                <w:iCs/>
                <w:sz w:val="18"/>
                <w:szCs w:val="18"/>
                <w:lang w:val="en-US"/>
              </w:rPr>
              <w:t>Recommendations for Improvement of Series 8 (c)</w:t>
            </w:r>
          </w:p>
        </w:tc>
      </w:tr>
      <w:tr w:rsidR="00C706D9" w:rsidRPr="00137508" w14:paraId="42CE03FE" w14:textId="77777777" w:rsidTr="001178CA">
        <w:trPr>
          <w:gridBefore w:val="1"/>
          <w:wBefore w:w="26" w:type="dxa"/>
          <w:cantSplit/>
          <w:trHeight w:val="20"/>
        </w:trPr>
        <w:tc>
          <w:tcPr>
            <w:tcW w:w="3661" w:type="dxa"/>
            <w:tcBorders>
              <w:top w:val="nil"/>
              <w:left w:val="nil"/>
              <w:bottom w:val="nil"/>
              <w:right w:val="nil"/>
            </w:tcBorders>
            <w:shd w:val="clear" w:color="auto" w:fill="auto"/>
          </w:tcPr>
          <w:p w14:paraId="030CE43F" w14:textId="51DE100E" w:rsidR="00C706D9" w:rsidRPr="00E22B88" w:rsidRDefault="00C706D9" w:rsidP="00EB7A42">
            <w:pPr>
              <w:suppressAutoHyphens w:val="0"/>
              <w:spacing w:line="240" w:lineRule="auto"/>
              <w:rPr>
                <w:i/>
                <w:iCs/>
                <w:sz w:val="18"/>
                <w:szCs w:val="18"/>
                <w:lang w:val="en-US"/>
              </w:rPr>
            </w:pPr>
            <w:r w:rsidRPr="00E22B88">
              <w:rPr>
                <w:i/>
                <w:iCs/>
                <w:sz w:val="18"/>
                <w:szCs w:val="18"/>
                <w:lang w:val="en-US"/>
              </w:rPr>
              <w:t>UN/SCETDG/51/INF.</w:t>
            </w:r>
            <w:r>
              <w:rPr>
                <w:i/>
                <w:iCs/>
                <w:sz w:val="18"/>
                <w:szCs w:val="18"/>
                <w:lang w:val="en-US"/>
              </w:rPr>
              <w:t>28</w:t>
            </w:r>
            <w:r w:rsidRPr="00905C99">
              <w:rPr>
                <w:i/>
                <w:iCs/>
                <w:sz w:val="18"/>
                <w:szCs w:val="18"/>
                <w:lang w:val="en-US"/>
              </w:rPr>
              <w:t xml:space="preserve"> (</w:t>
            </w:r>
            <w:r>
              <w:rPr>
                <w:i/>
                <w:iCs/>
                <w:sz w:val="18"/>
                <w:szCs w:val="18"/>
                <w:lang w:val="en-US"/>
              </w:rPr>
              <w:t>Netherlands</w:t>
            </w:r>
            <w:r w:rsidRPr="00905C99">
              <w:rPr>
                <w:i/>
                <w:iCs/>
                <w:sz w:val="18"/>
                <w:szCs w:val="18"/>
                <w:lang w:val="en-US"/>
              </w:rPr>
              <w:t>)</w:t>
            </w:r>
          </w:p>
        </w:tc>
        <w:tc>
          <w:tcPr>
            <w:tcW w:w="5320" w:type="dxa"/>
            <w:tcBorders>
              <w:top w:val="nil"/>
              <w:left w:val="nil"/>
              <w:bottom w:val="nil"/>
              <w:right w:val="nil"/>
            </w:tcBorders>
            <w:shd w:val="clear" w:color="auto" w:fill="auto"/>
          </w:tcPr>
          <w:p w14:paraId="209D04CE" w14:textId="50A669EB" w:rsidR="00C706D9" w:rsidRPr="00102041" w:rsidRDefault="00C706D9" w:rsidP="00EB7A42">
            <w:pPr>
              <w:suppressAutoHyphens w:val="0"/>
              <w:spacing w:line="240" w:lineRule="auto"/>
              <w:rPr>
                <w:i/>
                <w:iCs/>
                <w:sz w:val="18"/>
                <w:szCs w:val="18"/>
                <w:lang w:val="en-US"/>
              </w:rPr>
            </w:pPr>
            <w:r w:rsidRPr="00C706D9">
              <w:rPr>
                <w:i/>
                <w:iCs/>
                <w:sz w:val="18"/>
                <w:szCs w:val="18"/>
                <w:lang w:val="en-US"/>
              </w:rPr>
              <w:t>Comparison of standard detonators</w:t>
            </w:r>
          </w:p>
        </w:tc>
      </w:tr>
      <w:tr w:rsidR="00C706D9" w:rsidRPr="002A3904" w14:paraId="55F7B778" w14:textId="77777777" w:rsidTr="001178CA">
        <w:trPr>
          <w:cantSplit/>
          <w:trHeight w:val="20"/>
        </w:trPr>
        <w:tc>
          <w:tcPr>
            <w:tcW w:w="3687" w:type="dxa"/>
            <w:gridSpan w:val="2"/>
            <w:tcBorders>
              <w:top w:val="nil"/>
              <w:left w:val="nil"/>
              <w:bottom w:val="nil"/>
              <w:right w:val="nil"/>
            </w:tcBorders>
            <w:shd w:val="clear" w:color="auto" w:fill="E6E6E6"/>
          </w:tcPr>
          <w:p w14:paraId="0DD1AE18" w14:textId="7BF5F81E" w:rsidR="00C706D9" w:rsidRPr="00AF51E4" w:rsidRDefault="00C706D9" w:rsidP="00EB7A42">
            <w:pPr>
              <w:suppressAutoHyphens w:val="0"/>
              <w:spacing w:line="240" w:lineRule="auto"/>
              <w:rPr>
                <w:iCs/>
                <w:sz w:val="18"/>
                <w:szCs w:val="18"/>
                <w:u w:val="single"/>
                <w:lang w:val="en-US"/>
              </w:rPr>
            </w:pPr>
            <w:r w:rsidRPr="00AF51E4">
              <w:rPr>
                <w:iCs/>
                <w:sz w:val="18"/>
                <w:szCs w:val="18"/>
                <w:u w:val="single"/>
                <w:lang w:val="en-US"/>
              </w:rPr>
              <w:t>Agenda Item 2(</w:t>
            </w:r>
            <w:r>
              <w:rPr>
                <w:iCs/>
                <w:sz w:val="18"/>
                <w:szCs w:val="18"/>
                <w:u w:val="single"/>
                <w:lang w:val="en-US"/>
              </w:rPr>
              <w:t>c</w:t>
            </w:r>
            <w:r w:rsidRPr="00AF51E4">
              <w:rPr>
                <w:iCs/>
                <w:sz w:val="18"/>
                <w:szCs w:val="18"/>
                <w:u w:val="single"/>
                <w:lang w:val="en-US"/>
              </w:rPr>
              <w:t>)</w:t>
            </w:r>
          </w:p>
        </w:tc>
        <w:tc>
          <w:tcPr>
            <w:tcW w:w="5320" w:type="dxa"/>
            <w:tcBorders>
              <w:top w:val="nil"/>
              <w:left w:val="nil"/>
              <w:bottom w:val="nil"/>
              <w:right w:val="nil"/>
            </w:tcBorders>
            <w:shd w:val="clear" w:color="auto" w:fill="E6E6E6"/>
          </w:tcPr>
          <w:p w14:paraId="40108CD6" w14:textId="79E89B5E" w:rsidR="00C706D9" w:rsidRPr="00AF51E4" w:rsidRDefault="00C706D9" w:rsidP="00EB7A42">
            <w:pPr>
              <w:suppressAutoHyphens w:val="0"/>
              <w:spacing w:line="240" w:lineRule="auto"/>
              <w:rPr>
                <w:iCs/>
                <w:sz w:val="18"/>
                <w:szCs w:val="18"/>
                <w:u w:val="single"/>
                <w:lang w:val="en-US"/>
              </w:rPr>
            </w:pPr>
            <w:r>
              <w:rPr>
                <w:iCs/>
                <w:sz w:val="18"/>
                <w:szCs w:val="18"/>
                <w:u w:val="single"/>
                <w:lang w:val="en-US"/>
              </w:rPr>
              <w:t>Electronic detonators</w:t>
            </w:r>
          </w:p>
        </w:tc>
      </w:tr>
      <w:tr w:rsidR="00C706D9" w:rsidRPr="00137508" w14:paraId="1FEFBB1C" w14:textId="77777777" w:rsidTr="001178CA">
        <w:trPr>
          <w:gridBefore w:val="1"/>
          <w:wBefore w:w="26" w:type="dxa"/>
          <w:cantSplit/>
          <w:trHeight w:val="20"/>
        </w:trPr>
        <w:tc>
          <w:tcPr>
            <w:tcW w:w="3661" w:type="dxa"/>
            <w:tcBorders>
              <w:top w:val="nil"/>
              <w:left w:val="nil"/>
              <w:bottom w:val="nil"/>
              <w:right w:val="nil"/>
            </w:tcBorders>
            <w:shd w:val="clear" w:color="auto" w:fill="auto"/>
          </w:tcPr>
          <w:p w14:paraId="453B7DD3" w14:textId="11BE8E94" w:rsidR="00C706D9" w:rsidRPr="00AF51E4" w:rsidRDefault="00C706D9" w:rsidP="00EB7A42">
            <w:pPr>
              <w:suppressAutoHyphens w:val="0"/>
              <w:spacing w:line="240" w:lineRule="auto"/>
              <w:rPr>
                <w:i/>
                <w:iCs/>
                <w:sz w:val="18"/>
                <w:szCs w:val="18"/>
                <w:lang w:val="en-US"/>
              </w:rPr>
            </w:pPr>
            <w:r w:rsidRPr="00905C99">
              <w:rPr>
                <w:i/>
                <w:iCs/>
                <w:sz w:val="18"/>
                <w:szCs w:val="18"/>
                <w:lang w:val="en-US"/>
              </w:rPr>
              <w:t>ST/SG/AC.10/C.3/2017/14 (AEISG)</w:t>
            </w:r>
          </w:p>
        </w:tc>
        <w:tc>
          <w:tcPr>
            <w:tcW w:w="5320" w:type="dxa"/>
            <w:tcBorders>
              <w:top w:val="nil"/>
              <w:left w:val="nil"/>
              <w:bottom w:val="nil"/>
              <w:right w:val="nil"/>
            </w:tcBorders>
            <w:shd w:val="clear" w:color="auto" w:fill="auto"/>
          </w:tcPr>
          <w:p w14:paraId="1656EDDB" w14:textId="35394493" w:rsidR="00C706D9" w:rsidRPr="00AF51E4" w:rsidRDefault="00C706D9" w:rsidP="00EB7A42">
            <w:pPr>
              <w:suppressAutoHyphens w:val="0"/>
              <w:spacing w:line="240" w:lineRule="auto"/>
              <w:rPr>
                <w:i/>
                <w:iCs/>
                <w:sz w:val="18"/>
                <w:szCs w:val="18"/>
                <w:lang w:val="en-US"/>
              </w:rPr>
            </w:pPr>
            <w:r w:rsidRPr="00905C99">
              <w:rPr>
                <w:i/>
                <w:iCs/>
                <w:sz w:val="18"/>
                <w:szCs w:val="18"/>
                <w:lang w:val="en-US"/>
              </w:rPr>
              <w:t>New UN entries for electronic detonators</w:t>
            </w:r>
          </w:p>
        </w:tc>
      </w:tr>
      <w:tr w:rsidR="00F36F53" w:rsidRPr="00137508" w14:paraId="5349222E" w14:textId="77777777" w:rsidTr="00FC1A42">
        <w:trPr>
          <w:gridBefore w:val="1"/>
          <w:wBefore w:w="26" w:type="dxa"/>
          <w:cantSplit/>
          <w:trHeight w:val="20"/>
        </w:trPr>
        <w:tc>
          <w:tcPr>
            <w:tcW w:w="3661" w:type="dxa"/>
            <w:tcBorders>
              <w:top w:val="nil"/>
              <w:left w:val="nil"/>
              <w:right w:val="nil"/>
            </w:tcBorders>
            <w:shd w:val="clear" w:color="auto" w:fill="auto"/>
          </w:tcPr>
          <w:p w14:paraId="56F0C0A6" w14:textId="5484A157" w:rsidR="00F36F53" w:rsidRPr="00AF51E4" w:rsidRDefault="00F36F53" w:rsidP="00EB7A42">
            <w:pPr>
              <w:tabs>
                <w:tab w:val="left" w:pos="139"/>
              </w:tabs>
              <w:suppressAutoHyphens w:val="0"/>
              <w:spacing w:line="240" w:lineRule="auto"/>
              <w:ind w:left="144" w:hanging="144"/>
              <w:rPr>
                <w:i/>
                <w:iCs/>
                <w:sz w:val="18"/>
                <w:szCs w:val="18"/>
                <w:lang w:val="en-US"/>
              </w:rPr>
            </w:pPr>
            <w:r>
              <w:rPr>
                <w:i/>
                <w:iCs/>
                <w:sz w:val="18"/>
                <w:szCs w:val="18"/>
                <w:lang w:val="en-US"/>
              </w:rPr>
              <w:tab/>
            </w:r>
            <w:r w:rsidRPr="00E22B88">
              <w:rPr>
                <w:i/>
                <w:iCs/>
                <w:sz w:val="18"/>
                <w:szCs w:val="18"/>
                <w:lang w:val="en-US"/>
              </w:rPr>
              <w:t>UN/SCETDG/51/INF.</w:t>
            </w:r>
            <w:r>
              <w:rPr>
                <w:i/>
                <w:iCs/>
                <w:sz w:val="18"/>
                <w:szCs w:val="18"/>
                <w:lang w:val="en-US"/>
              </w:rPr>
              <w:t>33</w:t>
            </w:r>
            <w:r w:rsidRPr="00905C99">
              <w:rPr>
                <w:i/>
                <w:iCs/>
                <w:sz w:val="18"/>
                <w:szCs w:val="18"/>
                <w:lang w:val="en-US"/>
              </w:rPr>
              <w:t xml:space="preserve"> (</w:t>
            </w:r>
            <w:r>
              <w:rPr>
                <w:i/>
                <w:iCs/>
                <w:sz w:val="18"/>
                <w:szCs w:val="18"/>
                <w:lang w:val="en-US"/>
              </w:rPr>
              <w:t>Sweden</w:t>
            </w:r>
            <w:r w:rsidRPr="00905C99">
              <w:rPr>
                <w:i/>
                <w:iCs/>
                <w:sz w:val="18"/>
                <w:szCs w:val="18"/>
                <w:lang w:val="en-US"/>
              </w:rPr>
              <w:t>)</w:t>
            </w:r>
          </w:p>
        </w:tc>
        <w:tc>
          <w:tcPr>
            <w:tcW w:w="5320" w:type="dxa"/>
            <w:tcBorders>
              <w:top w:val="nil"/>
              <w:left w:val="nil"/>
              <w:right w:val="nil"/>
            </w:tcBorders>
            <w:shd w:val="clear" w:color="auto" w:fill="auto"/>
          </w:tcPr>
          <w:p w14:paraId="6D1B81A2" w14:textId="0318433E" w:rsidR="00F36F53" w:rsidRPr="00AF51E4" w:rsidRDefault="00F36F53" w:rsidP="00EB7A42">
            <w:pPr>
              <w:tabs>
                <w:tab w:val="left" w:pos="144"/>
              </w:tabs>
              <w:suppressAutoHyphens w:val="0"/>
              <w:spacing w:line="240" w:lineRule="auto"/>
              <w:ind w:left="144" w:hanging="144"/>
              <w:rPr>
                <w:i/>
                <w:iCs/>
                <w:sz w:val="18"/>
                <w:szCs w:val="18"/>
                <w:lang w:val="en-US"/>
              </w:rPr>
            </w:pPr>
            <w:r>
              <w:rPr>
                <w:i/>
                <w:iCs/>
                <w:sz w:val="18"/>
                <w:szCs w:val="18"/>
                <w:lang w:val="en-US"/>
              </w:rPr>
              <w:tab/>
            </w:r>
            <w:r w:rsidRPr="00F36F53">
              <w:rPr>
                <w:i/>
                <w:iCs/>
                <w:sz w:val="18"/>
                <w:szCs w:val="18"/>
                <w:lang w:val="en-US"/>
              </w:rPr>
              <w:t>Comments on ST/SG/AC.10/C.3/2017/14 about new UN entries for electronic detonators</w:t>
            </w:r>
          </w:p>
        </w:tc>
      </w:tr>
      <w:tr w:rsidR="00C706D9" w:rsidRPr="002C34C6" w14:paraId="6BDA65AF" w14:textId="77777777" w:rsidTr="001178CA">
        <w:trPr>
          <w:cantSplit/>
          <w:trHeight w:val="20"/>
        </w:trPr>
        <w:tc>
          <w:tcPr>
            <w:tcW w:w="3687" w:type="dxa"/>
            <w:gridSpan w:val="2"/>
            <w:tcBorders>
              <w:top w:val="nil"/>
              <w:left w:val="nil"/>
              <w:bottom w:val="nil"/>
              <w:right w:val="nil"/>
            </w:tcBorders>
            <w:shd w:val="clear" w:color="auto" w:fill="E6E6E6"/>
          </w:tcPr>
          <w:p w14:paraId="642675A7" w14:textId="1D4F46F0" w:rsidR="00C706D9" w:rsidRPr="00AF51E4" w:rsidRDefault="00C706D9" w:rsidP="00EB7A42">
            <w:pPr>
              <w:keepNext/>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2(e</w:t>
            </w:r>
            <w:r w:rsidRPr="00AF51E4">
              <w:rPr>
                <w:iCs/>
                <w:sz w:val="18"/>
                <w:szCs w:val="18"/>
                <w:u w:val="single"/>
                <w:lang w:val="en-US"/>
              </w:rPr>
              <w:t>)</w:t>
            </w:r>
          </w:p>
        </w:tc>
        <w:tc>
          <w:tcPr>
            <w:tcW w:w="5320" w:type="dxa"/>
            <w:tcBorders>
              <w:top w:val="nil"/>
              <w:left w:val="nil"/>
              <w:bottom w:val="nil"/>
              <w:right w:val="nil"/>
            </w:tcBorders>
            <w:shd w:val="clear" w:color="auto" w:fill="E6E6E6"/>
          </w:tcPr>
          <w:p w14:paraId="327C767D" w14:textId="77D0B9FD" w:rsidR="00C706D9" w:rsidRPr="00AF51E4" w:rsidRDefault="00C706D9" w:rsidP="00EB7A42">
            <w:pPr>
              <w:keepNext/>
              <w:suppressAutoHyphens w:val="0"/>
              <w:spacing w:line="240" w:lineRule="auto"/>
              <w:rPr>
                <w:iCs/>
                <w:sz w:val="18"/>
                <w:szCs w:val="18"/>
                <w:u w:val="single"/>
                <w:lang w:val="en-US"/>
              </w:rPr>
            </w:pPr>
            <w:r w:rsidRPr="00905C99">
              <w:rPr>
                <w:iCs/>
                <w:sz w:val="18"/>
                <w:szCs w:val="18"/>
                <w:u w:val="single"/>
                <w:lang w:val="en-US"/>
              </w:rPr>
              <w:t>Stability tests for industrial nitrocellulose</w:t>
            </w:r>
          </w:p>
        </w:tc>
      </w:tr>
      <w:tr w:rsidR="00C706D9" w:rsidRPr="00137508" w14:paraId="54833996" w14:textId="77777777" w:rsidTr="001178CA">
        <w:trPr>
          <w:gridBefore w:val="1"/>
          <w:wBefore w:w="26" w:type="dxa"/>
          <w:cantSplit/>
          <w:trHeight w:val="20"/>
        </w:trPr>
        <w:tc>
          <w:tcPr>
            <w:tcW w:w="3661" w:type="dxa"/>
            <w:tcBorders>
              <w:top w:val="nil"/>
              <w:left w:val="nil"/>
              <w:right w:val="nil"/>
            </w:tcBorders>
            <w:shd w:val="clear" w:color="auto" w:fill="auto"/>
          </w:tcPr>
          <w:p w14:paraId="1AFAC909" w14:textId="68D86892" w:rsidR="00C706D9" w:rsidRPr="00AF51E4" w:rsidRDefault="00C706D9" w:rsidP="00EB7A42">
            <w:pPr>
              <w:keepNext/>
              <w:suppressAutoHyphens w:val="0"/>
              <w:spacing w:line="240" w:lineRule="auto"/>
              <w:rPr>
                <w:i/>
                <w:iCs/>
                <w:sz w:val="18"/>
                <w:szCs w:val="18"/>
                <w:lang w:val="en-US"/>
              </w:rPr>
            </w:pPr>
            <w:r w:rsidRPr="00905C99">
              <w:rPr>
                <w:i/>
                <w:iCs/>
                <w:sz w:val="18"/>
                <w:szCs w:val="18"/>
                <w:lang w:val="en-US"/>
              </w:rPr>
              <w:t>ST/SG/AC.10/C.3/2017/3 (Germany)</w:t>
            </w:r>
          </w:p>
        </w:tc>
        <w:tc>
          <w:tcPr>
            <w:tcW w:w="5320" w:type="dxa"/>
            <w:tcBorders>
              <w:top w:val="nil"/>
              <w:left w:val="nil"/>
              <w:right w:val="nil"/>
            </w:tcBorders>
            <w:shd w:val="clear" w:color="auto" w:fill="auto"/>
          </w:tcPr>
          <w:p w14:paraId="21FF26E1" w14:textId="6E54D5A0" w:rsidR="00C706D9" w:rsidRPr="00AF51E4" w:rsidRDefault="00C706D9" w:rsidP="00EB7A42">
            <w:pPr>
              <w:keepNext/>
              <w:suppressAutoHyphens w:val="0"/>
              <w:spacing w:line="240" w:lineRule="auto"/>
              <w:rPr>
                <w:i/>
                <w:iCs/>
                <w:sz w:val="18"/>
                <w:szCs w:val="18"/>
                <w:lang w:val="en-US"/>
              </w:rPr>
            </w:pPr>
            <w:r w:rsidRPr="00905C99">
              <w:rPr>
                <w:i/>
                <w:iCs/>
                <w:sz w:val="18"/>
                <w:szCs w:val="18"/>
                <w:lang w:val="en-US"/>
              </w:rPr>
              <w:t>Stability tests for industrial nitrocellulose</w:t>
            </w:r>
          </w:p>
        </w:tc>
      </w:tr>
      <w:tr w:rsidR="001178CA" w:rsidRPr="00137508" w14:paraId="2D029C23" w14:textId="77777777" w:rsidTr="001178CA">
        <w:trPr>
          <w:gridBefore w:val="1"/>
          <w:wBefore w:w="26" w:type="dxa"/>
          <w:cantSplit/>
          <w:trHeight w:val="20"/>
        </w:trPr>
        <w:tc>
          <w:tcPr>
            <w:tcW w:w="3661" w:type="dxa"/>
            <w:tcBorders>
              <w:top w:val="nil"/>
              <w:left w:val="nil"/>
              <w:right w:val="nil"/>
            </w:tcBorders>
            <w:shd w:val="clear" w:color="auto" w:fill="auto"/>
          </w:tcPr>
          <w:p w14:paraId="4008B130" w14:textId="7FD8C394" w:rsidR="001178CA" w:rsidRPr="00AF51E4" w:rsidRDefault="001178CA" w:rsidP="00EB7A42">
            <w:pPr>
              <w:keepNext/>
              <w:tabs>
                <w:tab w:val="left" w:pos="139"/>
              </w:tabs>
              <w:suppressAutoHyphens w:val="0"/>
              <w:spacing w:line="240" w:lineRule="auto"/>
              <w:ind w:left="144" w:hanging="144"/>
              <w:rPr>
                <w:i/>
                <w:iCs/>
                <w:sz w:val="18"/>
                <w:szCs w:val="18"/>
                <w:lang w:val="en-US"/>
              </w:rPr>
            </w:pPr>
            <w:r>
              <w:rPr>
                <w:i/>
                <w:iCs/>
                <w:sz w:val="18"/>
                <w:szCs w:val="18"/>
                <w:lang w:val="en-US"/>
              </w:rPr>
              <w:tab/>
            </w:r>
            <w:r w:rsidRPr="00E22B88">
              <w:rPr>
                <w:i/>
                <w:iCs/>
                <w:sz w:val="18"/>
                <w:szCs w:val="18"/>
                <w:lang w:val="en-US"/>
              </w:rPr>
              <w:t>UN/SCETDG/51/INF.</w:t>
            </w:r>
            <w:r>
              <w:rPr>
                <w:i/>
                <w:iCs/>
                <w:sz w:val="18"/>
                <w:szCs w:val="18"/>
                <w:lang w:val="en-US"/>
              </w:rPr>
              <w:t>9</w:t>
            </w:r>
            <w:r w:rsidRPr="00905C99">
              <w:rPr>
                <w:i/>
                <w:iCs/>
                <w:sz w:val="18"/>
                <w:szCs w:val="18"/>
                <w:lang w:val="en-US"/>
              </w:rPr>
              <w:t xml:space="preserve"> (</w:t>
            </w:r>
            <w:r>
              <w:rPr>
                <w:i/>
                <w:iCs/>
                <w:sz w:val="18"/>
                <w:szCs w:val="18"/>
                <w:lang w:val="en-US"/>
              </w:rPr>
              <w:t>CEFIC, WONIPA</w:t>
            </w:r>
            <w:r w:rsidRPr="00905C99">
              <w:rPr>
                <w:i/>
                <w:iCs/>
                <w:sz w:val="18"/>
                <w:szCs w:val="18"/>
                <w:lang w:val="en-US"/>
              </w:rPr>
              <w:t>)</w:t>
            </w:r>
          </w:p>
        </w:tc>
        <w:tc>
          <w:tcPr>
            <w:tcW w:w="5320" w:type="dxa"/>
            <w:tcBorders>
              <w:top w:val="nil"/>
              <w:left w:val="nil"/>
              <w:right w:val="nil"/>
            </w:tcBorders>
            <w:shd w:val="clear" w:color="auto" w:fill="auto"/>
          </w:tcPr>
          <w:p w14:paraId="28826252" w14:textId="25C10F7D" w:rsidR="001178CA" w:rsidRPr="00AF51E4" w:rsidRDefault="001178CA" w:rsidP="00EB7A42">
            <w:pPr>
              <w:keepNext/>
              <w:tabs>
                <w:tab w:val="left" w:pos="144"/>
              </w:tabs>
              <w:suppressAutoHyphens w:val="0"/>
              <w:spacing w:line="240" w:lineRule="auto"/>
              <w:ind w:left="144" w:hanging="144"/>
              <w:rPr>
                <w:i/>
                <w:iCs/>
                <w:sz w:val="18"/>
                <w:szCs w:val="18"/>
                <w:lang w:val="en-US"/>
              </w:rPr>
            </w:pPr>
            <w:r>
              <w:rPr>
                <w:i/>
                <w:iCs/>
                <w:sz w:val="18"/>
                <w:szCs w:val="18"/>
                <w:lang w:val="en-US"/>
              </w:rPr>
              <w:tab/>
            </w:r>
            <w:r w:rsidRPr="00905C99">
              <w:rPr>
                <w:i/>
                <w:iCs/>
                <w:sz w:val="18"/>
                <w:szCs w:val="18"/>
                <w:lang w:val="en-US"/>
              </w:rPr>
              <w:t>Stability tests for industrial nitrocellulose</w:t>
            </w:r>
          </w:p>
        </w:tc>
      </w:tr>
      <w:tr w:rsidR="006F4833" w:rsidRPr="00137508" w14:paraId="39EC6AD6" w14:textId="77777777" w:rsidTr="001178CA">
        <w:trPr>
          <w:gridBefore w:val="1"/>
          <w:wBefore w:w="26" w:type="dxa"/>
          <w:cantSplit/>
          <w:trHeight w:val="20"/>
        </w:trPr>
        <w:tc>
          <w:tcPr>
            <w:tcW w:w="3661" w:type="dxa"/>
            <w:tcBorders>
              <w:top w:val="nil"/>
              <w:left w:val="nil"/>
              <w:right w:val="nil"/>
            </w:tcBorders>
            <w:shd w:val="clear" w:color="auto" w:fill="auto"/>
          </w:tcPr>
          <w:p w14:paraId="3F70F4CF" w14:textId="023F97B3" w:rsidR="006F4833" w:rsidRPr="00AF51E4" w:rsidRDefault="001178CA" w:rsidP="00EB7A42">
            <w:pPr>
              <w:tabs>
                <w:tab w:val="left" w:pos="139"/>
              </w:tabs>
              <w:suppressAutoHyphens w:val="0"/>
              <w:spacing w:line="240" w:lineRule="auto"/>
              <w:ind w:left="144" w:hanging="144"/>
              <w:rPr>
                <w:i/>
                <w:iCs/>
                <w:sz w:val="18"/>
                <w:szCs w:val="18"/>
                <w:lang w:val="en-US"/>
              </w:rPr>
            </w:pPr>
            <w:r>
              <w:rPr>
                <w:i/>
                <w:iCs/>
                <w:sz w:val="18"/>
                <w:szCs w:val="18"/>
                <w:lang w:val="en-US"/>
              </w:rPr>
              <w:tab/>
            </w:r>
            <w:r w:rsidR="006F4833" w:rsidRPr="00E22B88">
              <w:rPr>
                <w:i/>
                <w:iCs/>
                <w:sz w:val="18"/>
                <w:szCs w:val="18"/>
                <w:lang w:val="en-US"/>
              </w:rPr>
              <w:t>UN/SCETDG/51/INF.</w:t>
            </w:r>
            <w:r w:rsidR="006F4833">
              <w:rPr>
                <w:i/>
                <w:iCs/>
                <w:sz w:val="18"/>
                <w:szCs w:val="18"/>
                <w:lang w:val="en-US"/>
              </w:rPr>
              <w:t>24</w:t>
            </w:r>
            <w:r w:rsidR="006F4833" w:rsidRPr="00905C99">
              <w:rPr>
                <w:i/>
                <w:iCs/>
                <w:sz w:val="18"/>
                <w:szCs w:val="18"/>
                <w:lang w:val="en-US"/>
              </w:rPr>
              <w:t xml:space="preserve"> (</w:t>
            </w:r>
            <w:r w:rsidR="006F4833">
              <w:rPr>
                <w:i/>
                <w:iCs/>
                <w:sz w:val="18"/>
                <w:szCs w:val="18"/>
                <w:lang w:val="en-US"/>
              </w:rPr>
              <w:t>SAAMI</w:t>
            </w:r>
            <w:r w:rsidR="006F4833" w:rsidRPr="00905C99">
              <w:rPr>
                <w:i/>
                <w:iCs/>
                <w:sz w:val="18"/>
                <w:szCs w:val="18"/>
                <w:lang w:val="en-US"/>
              </w:rPr>
              <w:t>)</w:t>
            </w:r>
          </w:p>
        </w:tc>
        <w:tc>
          <w:tcPr>
            <w:tcW w:w="5320" w:type="dxa"/>
            <w:tcBorders>
              <w:top w:val="nil"/>
              <w:left w:val="nil"/>
              <w:right w:val="nil"/>
            </w:tcBorders>
            <w:shd w:val="clear" w:color="auto" w:fill="auto"/>
          </w:tcPr>
          <w:p w14:paraId="6B6C6F08" w14:textId="540182B0" w:rsidR="006F4833" w:rsidRPr="00AF51E4" w:rsidRDefault="001178CA" w:rsidP="00EB7A42">
            <w:pPr>
              <w:tabs>
                <w:tab w:val="left" w:pos="144"/>
              </w:tabs>
              <w:suppressAutoHyphens w:val="0"/>
              <w:spacing w:line="240" w:lineRule="auto"/>
              <w:ind w:left="144" w:hanging="144"/>
              <w:rPr>
                <w:i/>
                <w:iCs/>
                <w:sz w:val="18"/>
                <w:szCs w:val="18"/>
                <w:lang w:val="en-US"/>
              </w:rPr>
            </w:pPr>
            <w:r>
              <w:rPr>
                <w:i/>
                <w:iCs/>
                <w:sz w:val="18"/>
                <w:szCs w:val="18"/>
                <w:lang w:val="en-US"/>
              </w:rPr>
              <w:tab/>
            </w:r>
            <w:r w:rsidR="006F4833" w:rsidRPr="00905C99">
              <w:rPr>
                <w:i/>
                <w:iCs/>
                <w:sz w:val="18"/>
                <w:szCs w:val="18"/>
                <w:lang w:val="en-US"/>
              </w:rPr>
              <w:t>Stability tests for industrial nitrocellulose</w:t>
            </w:r>
          </w:p>
        </w:tc>
      </w:tr>
      <w:tr w:rsidR="00374E35" w:rsidRPr="00137508" w14:paraId="56665148" w14:textId="77777777" w:rsidTr="00FC1A42">
        <w:trPr>
          <w:gridBefore w:val="1"/>
          <w:wBefore w:w="26" w:type="dxa"/>
          <w:cantSplit/>
          <w:trHeight w:val="20"/>
        </w:trPr>
        <w:tc>
          <w:tcPr>
            <w:tcW w:w="3661" w:type="dxa"/>
            <w:tcBorders>
              <w:top w:val="nil"/>
              <w:left w:val="nil"/>
              <w:right w:val="nil"/>
            </w:tcBorders>
            <w:shd w:val="clear" w:color="auto" w:fill="auto"/>
          </w:tcPr>
          <w:p w14:paraId="7C14638C" w14:textId="00391F8A" w:rsidR="00374E35" w:rsidRPr="00AF51E4" w:rsidRDefault="00374E35" w:rsidP="00EB7A42">
            <w:pPr>
              <w:suppressAutoHyphens w:val="0"/>
              <w:spacing w:line="240" w:lineRule="auto"/>
              <w:rPr>
                <w:i/>
                <w:iCs/>
                <w:sz w:val="18"/>
                <w:szCs w:val="18"/>
                <w:lang w:val="en-US"/>
              </w:rPr>
            </w:pPr>
            <w:r w:rsidRPr="00374E35">
              <w:rPr>
                <w:i/>
                <w:iCs/>
                <w:sz w:val="18"/>
                <w:szCs w:val="18"/>
                <w:lang w:val="en-US"/>
              </w:rPr>
              <w:lastRenderedPageBreak/>
              <w:t>UN/SCETDG/51/INF.</w:t>
            </w:r>
            <w:r>
              <w:rPr>
                <w:i/>
                <w:iCs/>
                <w:sz w:val="18"/>
                <w:szCs w:val="18"/>
                <w:lang w:val="en-US"/>
              </w:rPr>
              <w:t xml:space="preserve">10 - </w:t>
            </w:r>
            <w:r w:rsidRPr="00374E35">
              <w:rPr>
                <w:i/>
                <w:iCs/>
                <w:sz w:val="18"/>
                <w:szCs w:val="18"/>
                <w:lang w:val="en-US"/>
              </w:rPr>
              <w:t>UN/SCEGHS/33/INF.4</w:t>
            </w:r>
            <w:r w:rsidRPr="00905C99">
              <w:rPr>
                <w:i/>
                <w:iCs/>
                <w:sz w:val="18"/>
                <w:szCs w:val="18"/>
                <w:lang w:val="en-US"/>
              </w:rPr>
              <w:t xml:space="preserve"> (</w:t>
            </w:r>
            <w:r>
              <w:rPr>
                <w:i/>
                <w:iCs/>
                <w:sz w:val="18"/>
                <w:szCs w:val="18"/>
                <w:lang w:val="en-US"/>
              </w:rPr>
              <w:t>CEFIC, WONIPA</w:t>
            </w:r>
            <w:r w:rsidRPr="00905C99">
              <w:rPr>
                <w:i/>
                <w:iCs/>
                <w:sz w:val="18"/>
                <w:szCs w:val="18"/>
                <w:lang w:val="en-US"/>
              </w:rPr>
              <w:t>)</w:t>
            </w:r>
          </w:p>
        </w:tc>
        <w:tc>
          <w:tcPr>
            <w:tcW w:w="5320" w:type="dxa"/>
            <w:tcBorders>
              <w:top w:val="nil"/>
              <w:left w:val="nil"/>
              <w:right w:val="nil"/>
            </w:tcBorders>
            <w:shd w:val="clear" w:color="auto" w:fill="auto"/>
          </w:tcPr>
          <w:p w14:paraId="353BE8FF" w14:textId="6F3F9AD1" w:rsidR="00374E35" w:rsidRPr="00AF51E4" w:rsidRDefault="00374E35" w:rsidP="00EB7A42">
            <w:pPr>
              <w:suppressAutoHyphens w:val="0"/>
              <w:spacing w:line="240" w:lineRule="auto"/>
              <w:rPr>
                <w:i/>
                <w:iCs/>
                <w:sz w:val="18"/>
                <w:szCs w:val="18"/>
                <w:lang w:val="en-US"/>
              </w:rPr>
            </w:pPr>
            <w:r w:rsidRPr="00374E35">
              <w:rPr>
                <w:i/>
                <w:iCs/>
                <w:sz w:val="18"/>
                <w:szCs w:val="18"/>
                <w:lang w:val="en-US"/>
              </w:rPr>
              <w:t>Classification of desensitized explosives for the purposes of supply and use according to UN GHS chapter 2.17: Test results on industrial nitrocellulose</w:t>
            </w:r>
          </w:p>
        </w:tc>
      </w:tr>
      <w:tr w:rsidR="00C706D9" w:rsidRPr="00CD25DB" w14:paraId="130144E9" w14:textId="77777777" w:rsidTr="001178CA">
        <w:trPr>
          <w:cantSplit/>
          <w:trHeight w:val="20"/>
        </w:trPr>
        <w:tc>
          <w:tcPr>
            <w:tcW w:w="3687" w:type="dxa"/>
            <w:gridSpan w:val="2"/>
            <w:tcBorders>
              <w:top w:val="nil"/>
              <w:left w:val="nil"/>
              <w:bottom w:val="nil"/>
              <w:right w:val="nil"/>
            </w:tcBorders>
            <w:shd w:val="clear" w:color="auto" w:fill="E6E6E6"/>
          </w:tcPr>
          <w:p w14:paraId="58994A0D" w14:textId="2585AF78" w:rsidR="00C706D9" w:rsidRPr="00AF51E4" w:rsidRDefault="00C706D9" w:rsidP="00EB7A42">
            <w:pPr>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2(f</w:t>
            </w:r>
            <w:r w:rsidRPr="00AF51E4">
              <w:rPr>
                <w:iCs/>
                <w:sz w:val="18"/>
                <w:szCs w:val="18"/>
                <w:u w:val="single"/>
                <w:lang w:val="en-US"/>
              </w:rPr>
              <w:t>)</w:t>
            </w:r>
          </w:p>
        </w:tc>
        <w:tc>
          <w:tcPr>
            <w:tcW w:w="5320" w:type="dxa"/>
            <w:tcBorders>
              <w:top w:val="nil"/>
              <w:left w:val="nil"/>
              <w:bottom w:val="nil"/>
              <w:right w:val="nil"/>
            </w:tcBorders>
            <w:shd w:val="clear" w:color="auto" w:fill="E6E6E6"/>
          </w:tcPr>
          <w:p w14:paraId="0BBAA965" w14:textId="561CDB40" w:rsidR="00C706D9" w:rsidRPr="00AF51E4" w:rsidRDefault="00C706D9" w:rsidP="00EB7A42">
            <w:pPr>
              <w:suppressAutoHyphens w:val="0"/>
              <w:spacing w:line="240" w:lineRule="auto"/>
              <w:rPr>
                <w:iCs/>
                <w:sz w:val="18"/>
                <w:szCs w:val="18"/>
                <w:u w:val="single"/>
                <w:lang w:val="en-US"/>
              </w:rPr>
            </w:pPr>
            <w:r w:rsidRPr="00905C99">
              <w:rPr>
                <w:iCs/>
                <w:sz w:val="18"/>
                <w:szCs w:val="18"/>
                <w:u w:val="single"/>
                <w:lang w:val="en-US"/>
              </w:rPr>
              <w:t>Application of security provisions to explosives N.O.S.</w:t>
            </w:r>
          </w:p>
        </w:tc>
      </w:tr>
      <w:tr w:rsidR="00C706D9" w:rsidRPr="00580705" w14:paraId="2968163F" w14:textId="77777777" w:rsidTr="001178CA">
        <w:trPr>
          <w:gridBefore w:val="1"/>
          <w:wBefore w:w="26" w:type="dxa"/>
          <w:cantSplit/>
          <w:trHeight w:val="20"/>
        </w:trPr>
        <w:tc>
          <w:tcPr>
            <w:tcW w:w="3661" w:type="dxa"/>
            <w:tcBorders>
              <w:top w:val="nil"/>
              <w:left w:val="nil"/>
              <w:bottom w:val="nil"/>
              <w:right w:val="nil"/>
            </w:tcBorders>
            <w:shd w:val="clear" w:color="auto" w:fill="auto"/>
          </w:tcPr>
          <w:p w14:paraId="42BECDA0" w14:textId="0CEAB470" w:rsidR="00C706D9" w:rsidRPr="006F2C5A" w:rsidRDefault="00C706D9" w:rsidP="00EB7A42">
            <w:pPr>
              <w:suppressAutoHyphens w:val="0"/>
              <w:spacing w:line="240" w:lineRule="auto"/>
              <w:rPr>
                <w:i/>
                <w:iCs/>
                <w:sz w:val="18"/>
                <w:szCs w:val="18"/>
                <w:lang w:val="en-US"/>
              </w:rPr>
            </w:pPr>
            <w:r w:rsidRPr="00905C99">
              <w:rPr>
                <w:i/>
                <w:iCs/>
                <w:sz w:val="18"/>
                <w:szCs w:val="18"/>
                <w:lang w:val="en-US"/>
              </w:rPr>
              <w:t>ST/SG/AC.10/C.3/2017/19 (</w:t>
            </w:r>
            <w:r>
              <w:rPr>
                <w:i/>
                <w:iCs/>
                <w:sz w:val="18"/>
                <w:szCs w:val="18"/>
                <w:lang w:val="en-US"/>
              </w:rPr>
              <w:t>UK</w:t>
            </w:r>
            <w:r w:rsidRPr="00905C99">
              <w:rPr>
                <w:i/>
                <w:iCs/>
                <w:sz w:val="18"/>
                <w:szCs w:val="18"/>
                <w:lang w:val="en-US"/>
              </w:rPr>
              <w:t>)</w:t>
            </w:r>
          </w:p>
        </w:tc>
        <w:tc>
          <w:tcPr>
            <w:tcW w:w="5320" w:type="dxa"/>
            <w:tcBorders>
              <w:top w:val="nil"/>
              <w:left w:val="nil"/>
              <w:bottom w:val="nil"/>
              <w:right w:val="nil"/>
            </w:tcBorders>
            <w:shd w:val="clear" w:color="auto" w:fill="auto"/>
          </w:tcPr>
          <w:p w14:paraId="2CE35CB3" w14:textId="77777777" w:rsidR="00C706D9" w:rsidRPr="006F2C5A" w:rsidRDefault="00C706D9" w:rsidP="00EB7A42">
            <w:pPr>
              <w:suppressAutoHyphens w:val="0"/>
              <w:spacing w:line="240" w:lineRule="auto"/>
              <w:rPr>
                <w:i/>
                <w:iCs/>
                <w:sz w:val="18"/>
                <w:szCs w:val="18"/>
                <w:lang w:val="en-US"/>
              </w:rPr>
            </w:pPr>
            <w:r w:rsidRPr="00905C99">
              <w:rPr>
                <w:i/>
                <w:iCs/>
                <w:sz w:val="18"/>
                <w:szCs w:val="18"/>
                <w:lang w:val="en-US"/>
              </w:rPr>
              <w:t>Application of security provisions to explosives</w:t>
            </w:r>
          </w:p>
        </w:tc>
      </w:tr>
      <w:tr w:rsidR="00C706D9" w:rsidRPr="00580705" w14:paraId="209EB5CD" w14:textId="77777777" w:rsidTr="001178CA">
        <w:trPr>
          <w:gridBefore w:val="1"/>
          <w:wBefore w:w="26" w:type="dxa"/>
          <w:cantSplit/>
          <w:trHeight w:val="20"/>
        </w:trPr>
        <w:tc>
          <w:tcPr>
            <w:tcW w:w="3661" w:type="dxa"/>
            <w:tcBorders>
              <w:top w:val="nil"/>
              <w:left w:val="nil"/>
              <w:bottom w:val="nil"/>
              <w:right w:val="nil"/>
            </w:tcBorders>
            <w:shd w:val="clear" w:color="auto" w:fill="auto"/>
          </w:tcPr>
          <w:p w14:paraId="32BD617B" w14:textId="5DDFFF1C" w:rsidR="00C706D9" w:rsidRPr="006F2C5A" w:rsidRDefault="00C706D9" w:rsidP="00EB7A42">
            <w:pPr>
              <w:suppressAutoHyphens w:val="0"/>
              <w:spacing w:line="240" w:lineRule="auto"/>
              <w:rPr>
                <w:i/>
                <w:iCs/>
                <w:sz w:val="18"/>
                <w:szCs w:val="18"/>
                <w:lang w:val="en-US"/>
              </w:rPr>
            </w:pPr>
            <w:r w:rsidRPr="00905C99">
              <w:rPr>
                <w:i/>
                <w:iCs/>
                <w:sz w:val="18"/>
                <w:szCs w:val="18"/>
                <w:lang w:val="en-US"/>
              </w:rPr>
              <w:t>ST/SG/AC.10/C.3/2017/</w:t>
            </w:r>
            <w:r>
              <w:rPr>
                <w:i/>
                <w:iCs/>
                <w:sz w:val="18"/>
                <w:szCs w:val="18"/>
                <w:lang w:val="en-US"/>
              </w:rPr>
              <w:t>20</w:t>
            </w:r>
            <w:r w:rsidRPr="00905C99">
              <w:rPr>
                <w:i/>
                <w:iCs/>
                <w:sz w:val="18"/>
                <w:szCs w:val="18"/>
                <w:lang w:val="en-US"/>
              </w:rPr>
              <w:t xml:space="preserve"> (</w:t>
            </w:r>
            <w:r>
              <w:rPr>
                <w:i/>
                <w:iCs/>
                <w:sz w:val="18"/>
                <w:szCs w:val="18"/>
                <w:lang w:val="en-US"/>
              </w:rPr>
              <w:t>UK</w:t>
            </w:r>
            <w:r w:rsidRPr="00905C99">
              <w:rPr>
                <w:i/>
                <w:iCs/>
                <w:sz w:val="18"/>
                <w:szCs w:val="18"/>
                <w:lang w:val="en-US"/>
              </w:rPr>
              <w:t>)</w:t>
            </w:r>
          </w:p>
        </w:tc>
        <w:tc>
          <w:tcPr>
            <w:tcW w:w="5320" w:type="dxa"/>
            <w:tcBorders>
              <w:top w:val="nil"/>
              <w:left w:val="nil"/>
              <w:bottom w:val="nil"/>
              <w:right w:val="nil"/>
            </w:tcBorders>
            <w:shd w:val="clear" w:color="auto" w:fill="auto"/>
          </w:tcPr>
          <w:p w14:paraId="2651866C" w14:textId="7592F6F0" w:rsidR="00C706D9" w:rsidRPr="006F2C5A" w:rsidRDefault="00C706D9" w:rsidP="00EB7A42">
            <w:pPr>
              <w:suppressAutoHyphens w:val="0"/>
              <w:spacing w:line="240" w:lineRule="auto"/>
              <w:rPr>
                <w:i/>
                <w:iCs/>
                <w:sz w:val="18"/>
                <w:szCs w:val="18"/>
                <w:lang w:val="en-US"/>
              </w:rPr>
            </w:pPr>
            <w:r w:rsidRPr="00905C99">
              <w:rPr>
                <w:i/>
                <w:iCs/>
                <w:sz w:val="18"/>
                <w:szCs w:val="18"/>
                <w:lang w:val="en-US"/>
              </w:rPr>
              <w:t>Application of security provisions to explosives</w:t>
            </w:r>
          </w:p>
        </w:tc>
      </w:tr>
      <w:tr w:rsidR="00C706D9" w:rsidRPr="002C34C6" w14:paraId="0985EA29" w14:textId="77777777" w:rsidTr="001178CA">
        <w:trPr>
          <w:cantSplit/>
          <w:trHeight w:val="20"/>
        </w:trPr>
        <w:tc>
          <w:tcPr>
            <w:tcW w:w="3687" w:type="dxa"/>
            <w:gridSpan w:val="2"/>
            <w:tcBorders>
              <w:top w:val="nil"/>
              <w:left w:val="nil"/>
              <w:bottom w:val="nil"/>
              <w:right w:val="nil"/>
            </w:tcBorders>
            <w:shd w:val="clear" w:color="auto" w:fill="E6E6E6"/>
          </w:tcPr>
          <w:p w14:paraId="6AB0C434" w14:textId="04985B9A" w:rsidR="00C706D9" w:rsidRPr="00AF51E4" w:rsidRDefault="00C706D9" w:rsidP="00EB7A42">
            <w:pPr>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2(</w:t>
            </w:r>
            <w:proofErr w:type="spellStart"/>
            <w:r>
              <w:rPr>
                <w:iCs/>
                <w:sz w:val="18"/>
                <w:szCs w:val="18"/>
                <w:u w:val="single"/>
                <w:lang w:val="en-US"/>
              </w:rPr>
              <w:t>i</w:t>
            </w:r>
            <w:proofErr w:type="spellEnd"/>
            <w:r w:rsidRPr="00AF51E4">
              <w:rPr>
                <w:iCs/>
                <w:sz w:val="18"/>
                <w:szCs w:val="18"/>
                <w:u w:val="single"/>
                <w:lang w:val="en-US"/>
              </w:rPr>
              <w:t>)</w:t>
            </w:r>
          </w:p>
        </w:tc>
        <w:tc>
          <w:tcPr>
            <w:tcW w:w="5320" w:type="dxa"/>
            <w:tcBorders>
              <w:top w:val="nil"/>
              <w:left w:val="nil"/>
              <w:bottom w:val="nil"/>
              <w:right w:val="nil"/>
            </w:tcBorders>
            <w:shd w:val="clear" w:color="auto" w:fill="E6E6E6"/>
          </w:tcPr>
          <w:p w14:paraId="1A6400F8" w14:textId="796E5C59" w:rsidR="00C706D9" w:rsidRPr="00AF51E4" w:rsidRDefault="00C706D9" w:rsidP="00EB7A42">
            <w:pPr>
              <w:suppressAutoHyphens w:val="0"/>
              <w:spacing w:line="240" w:lineRule="auto"/>
              <w:rPr>
                <w:iCs/>
                <w:sz w:val="18"/>
                <w:szCs w:val="18"/>
                <w:u w:val="single"/>
                <w:lang w:val="en-US"/>
              </w:rPr>
            </w:pPr>
            <w:r w:rsidRPr="00C55B00">
              <w:rPr>
                <w:iCs/>
                <w:sz w:val="18"/>
                <w:szCs w:val="18"/>
                <w:u w:val="single"/>
                <w:lang w:val="en-US"/>
              </w:rPr>
              <w:t>Review of Chapter 2.1 of the GHS</w:t>
            </w:r>
          </w:p>
        </w:tc>
      </w:tr>
      <w:tr w:rsidR="00C706D9" w:rsidRPr="00137508" w14:paraId="3C4F4198" w14:textId="77777777" w:rsidTr="001178CA">
        <w:trPr>
          <w:gridBefore w:val="1"/>
          <w:wBefore w:w="26" w:type="dxa"/>
          <w:cantSplit/>
          <w:trHeight w:val="20"/>
        </w:trPr>
        <w:tc>
          <w:tcPr>
            <w:tcW w:w="3661" w:type="dxa"/>
            <w:tcBorders>
              <w:top w:val="nil"/>
              <w:left w:val="nil"/>
              <w:right w:val="nil"/>
            </w:tcBorders>
            <w:shd w:val="clear" w:color="auto" w:fill="auto"/>
          </w:tcPr>
          <w:p w14:paraId="7174E5FB" w14:textId="4FF5ECC4" w:rsidR="00C706D9" w:rsidRPr="00AF51E4" w:rsidRDefault="00C706D9" w:rsidP="00EB7A42">
            <w:pPr>
              <w:suppressAutoHyphens w:val="0"/>
              <w:spacing w:line="240" w:lineRule="auto"/>
              <w:rPr>
                <w:i/>
                <w:iCs/>
                <w:sz w:val="18"/>
                <w:szCs w:val="18"/>
                <w:lang w:val="en-US"/>
              </w:rPr>
            </w:pPr>
            <w:r w:rsidRPr="00543005">
              <w:rPr>
                <w:i/>
                <w:iCs/>
                <w:sz w:val="18"/>
                <w:szCs w:val="18"/>
                <w:lang w:val="en-US"/>
              </w:rPr>
              <w:t>UN/SCETDG/51/INF.15</w:t>
            </w:r>
            <w:r>
              <w:rPr>
                <w:i/>
                <w:iCs/>
                <w:sz w:val="18"/>
                <w:szCs w:val="18"/>
                <w:lang w:val="en-US"/>
              </w:rPr>
              <w:t xml:space="preserve"> - </w:t>
            </w:r>
            <w:r w:rsidRPr="00543005">
              <w:rPr>
                <w:i/>
                <w:iCs/>
                <w:sz w:val="18"/>
                <w:szCs w:val="18"/>
                <w:lang w:val="en-US"/>
              </w:rPr>
              <w:t>UN/SCEGHS/33/INF.07</w:t>
            </w:r>
            <w:r>
              <w:rPr>
                <w:i/>
                <w:iCs/>
                <w:sz w:val="18"/>
                <w:szCs w:val="18"/>
                <w:lang w:val="en-US"/>
              </w:rPr>
              <w:t xml:space="preserve"> (Sweden)</w:t>
            </w:r>
          </w:p>
        </w:tc>
        <w:tc>
          <w:tcPr>
            <w:tcW w:w="5320" w:type="dxa"/>
            <w:tcBorders>
              <w:top w:val="nil"/>
              <w:left w:val="nil"/>
              <w:right w:val="nil"/>
            </w:tcBorders>
            <w:shd w:val="clear" w:color="auto" w:fill="auto"/>
          </w:tcPr>
          <w:p w14:paraId="2CA7CC24" w14:textId="78D70639" w:rsidR="00C706D9" w:rsidRPr="00AF51E4" w:rsidRDefault="00C706D9" w:rsidP="00EB7A42">
            <w:pPr>
              <w:suppressAutoHyphens w:val="0"/>
              <w:spacing w:line="240" w:lineRule="auto"/>
              <w:rPr>
                <w:i/>
                <w:iCs/>
                <w:sz w:val="18"/>
                <w:szCs w:val="18"/>
                <w:lang w:val="en-US"/>
              </w:rPr>
            </w:pPr>
            <w:r w:rsidRPr="00543005">
              <w:rPr>
                <w:i/>
                <w:iCs/>
                <w:sz w:val="18"/>
                <w:szCs w:val="18"/>
                <w:lang w:val="en-US"/>
              </w:rPr>
              <w:t>Status of the work of the informal correspondence group on the revision of GHS Chapter 2.1</w:t>
            </w:r>
          </w:p>
        </w:tc>
      </w:tr>
      <w:tr w:rsidR="00C706D9" w:rsidRPr="002C34C6" w14:paraId="2D16D93E" w14:textId="77777777" w:rsidTr="001178CA">
        <w:trPr>
          <w:cantSplit/>
          <w:trHeight w:val="20"/>
        </w:trPr>
        <w:tc>
          <w:tcPr>
            <w:tcW w:w="3687" w:type="dxa"/>
            <w:gridSpan w:val="2"/>
            <w:tcBorders>
              <w:top w:val="nil"/>
              <w:left w:val="nil"/>
              <w:bottom w:val="nil"/>
              <w:right w:val="nil"/>
            </w:tcBorders>
            <w:shd w:val="clear" w:color="auto" w:fill="E6E6E6"/>
          </w:tcPr>
          <w:p w14:paraId="6CD71F55" w14:textId="087C0263" w:rsidR="00C706D9" w:rsidRPr="00AF51E4" w:rsidRDefault="00C706D9" w:rsidP="00EB7A42">
            <w:pPr>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2(j</w:t>
            </w:r>
            <w:r w:rsidRPr="00AF51E4">
              <w:rPr>
                <w:iCs/>
                <w:sz w:val="18"/>
                <w:szCs w:val="18"/>
                <w:u w:val="single"/>
                <w:lang w:val="en-US"/>
              </w:rPr>
              <w:t>)</w:t>
            </w:r>
          </w:p>
        </w:tc>
        <w:tc>
          <w:tcPr>
            <w:tcW w:w="5320" w:type="dxa"/>
            <w:tcBorders>
              <w:top w:val="nil"/>
              <w:left w:val="nil"/>
              <w:bottom w:val="nil"/>
              <w:right w:val="nil"/>
            </w:tcBorders>
            <w:shd w:val="clear" w:color="auto" w:fill="E6E6E6"/>
          </w:tcPr>
          <w:p w14:paraId="13D9FEF6" w14:textId="33C2BB85" w:rsidR="00C706D9" w:rsidRPr="00AF51E4" w:rsidRDefault="00C706D9" w:rsidP="00EB7A42">
            <w:pPr>
              <w:suppressAutoHyphens w:val="0"/>
              <w:spacing w:line="240" w:lineRule="auto"/>
              <w:rPr>
                <w:iCs/>
                <w:sz w:val="18"/>
                <w:szCs w:val="18"/>
                <w:u w:val="single"/>
                <w:lang w:val="en-US"/>
              </w:rPr>
            </w:pPr>
            <w:r>
              <w:rPr>
                <w:iCs/>
                <w:sz w:val="18"/>
                <w:szCs w:val="18"/>
                <w:u w:val="single"/>
                <w:lang w:val="en-US"/>
              </w:rPr>
              <w:t>Miscellaneous</w:t>
            </w:r>
          </w:p>
        </w:tc>
      </w:tr>
      <w:tr w:rsidR="00C706D9" w:rsidRPr="00137508" w14:paraId="2D0A344F" w14:textId="77777777" w:rsidTr="001178CA">
        <w:trPr>
          <w:gridBefore w:val="1"/>
          <w:wBefore w:w="26" w:type="dxa"/>
          <w:cantSplit/>
          <w:trHeight w:val="20"/>
        </w:trPr>
        <w:tc>
          <w:tcPr>
            <w:tcW w:w="3661" w:type="dxa"/>
            <w:tcBorders>
              <w:top w:val="nil"/>
              <w:left w:val="nil"/>
              <w:right w:val="nil"/>
            </w:tcBorders>
            <w:shd w:val="clear" w:color="auto" w:fill="auto"/>
          </w:tcPr>
          <w:p w14:paraId="6098EA00" w14:textId="340CA99A" w:rsidR="00C706D9" w:rsidRPr="00AF51E4" w:rsidRDefault="00C706D9" w:rsidP="00EB7A42">
            <w:pPr>
              <w:suppressAutoHyphens w:val="0"/>
              <w:spacing w:line="240" w:lineRule="auto"/>
              <w:rPr>
                <w:i/>
                <w:iCs/>
                <w:sz w:val="18"/>
                <w:szCs w:val="18"/>
                <w:lang w:val="en-US"/>
              </w:rPr>
            </w:pPr>
            <w:r w:rsidRPr="00905C99">
              <w:rPr>
                <w:i/>
                <w:iCs/>
                <w:sz w:val="18"/>
                <w:szCs w:val="18"/>
                <w:lang w:val="en-US"/>
              </w:rPr>
              <w:t>ST/SG/AC.10/C.3/2017/23 (Switzerland)</w:t>
            </w:r>
          </w:p>
        </w:tc>
        <w:tc>
          <w:tcPr>
            <w:tcW w:w="5320" w:type="dxa"/>
            <w:tcBorders>
              <w:top w:val="nil"/>
              <w:left w:val="nil"/>
              <w:right w:val="nil"/>
            </w:tcBorders>
            <w:shd w:val="clear" w:color="auto" w:fill="auto"/>
          </w:tcPr>
          <w:p w14:paraId="6555F0F8" w14:textId="16C90DB4" w:rsidR="00C706D9" w:rsidRPr="00AF51E4" w:rsidRDefault="00C706D9" w:rsidP="00EB7A42">
            <w:pPr>
              <w:suppressAutoHyphens w:val="0"/>
              <w:spacing w:line="240" w:lineRule="auto"/>
              <w:rPr>
                <w:i/>
                <w:iCs/>
                <w:sz w:val="18"/>
                <w:szCs w:val="18"/>
                <w:lang w:val="en-US"/>
              </w:rPr>
            </w:pPr>
            <w:r w:rsidRPr="00905C99">
              <w:rPr>
                <w:i/>
                <w:iCs/>
                <w:sz w:val="18"/>
                <w:szCs w:val="18"/>
                <w:lang w:val="en-US"/>
              </w:rPr>
              <w:t>Transporting fireworks in small quantities</w:t>
            </w:r>
          </w:p>
        </w:tc>
      </w:tr>
      <w:tr w:rsidR="002624C7" w:rsidRPr="00137508" w14:paraId="591CDED9" w14:textId="77777777" w:rsidTr="00FC1A42">
        <w:trPr>
          <w:gridBefore w:val="1"/>
          <w:wBefore w:w="26" w:type="dxa"/>
          <w:cantSplit/>
          <w:trHeight w:val="20"/>
        </w:trPr>
        <w:tc>
          <w:tcPr>
            <w:tcW w:w="3661" w:type="dxa"/>
            <w:tcBorders>
              <w:top w:val="nil"/>
              <w:left w:val="nil"/>
              <w:right w:val="nil"/>
            </w:tcBorders>
            <w:shd w:val="clear" w:color="auto" w:fill="auto"/>
          </w:tcPr>
          <w:p w14:paraId="31B351A4" w14:textId="54987DFD" w:rsidR="002624C7" w:rsidRPr="00AF51E4" w:rsidRDefault="002624C7" w:rsidP="00EB7A42">
            <w:pPr>
              <w:tabs>
                <w:tab w:val="left" w:pos="139"/>
              </w:tabs>
              <w:suppressAutoHyphens w:val="0"/>
              <w:spacing w:line="240" w:lineRule="auto"/>
              <w:ind w:left="144" w:hanging="144"/>
              <w:rPr>
                <w:i/>
                <w:iCs/>
                <w:sz w:val="18"/>
                <w:szCs w:val="18"/>
                <w:lang w:val="en-US"/>
              </w:rPr>
            </w:pPr>
            <w:r>
              <w:rPr>
                <w:i/>
                <w:iCs/>
                <w:sz w:val="18"/>
                <w:szCs w:val="18"/>
                <w:lang w:val="en-US"/>
              </w:rPr>
              <w:tab/>
            </w:r>
            <w:r w:rsidRPr="00E22B88">
              <w:rPr>
                <w:i/>
                <w:iCs/>
                <w:sz w:val="18"/>
                <w:szCs w:val="18"/>
                <w:lang w:val="en-US"/>
              </w:rPr>
              <w:t>UN/SCETDG/51/INF.</w:t>
            </w:r>
            <w:r>
              <w:rPr>
                <w:i/>
                <w:iCs/>
                <w:sz w:val="18"/>
                <w:szCs w:val="18"/>
                <w:lang w:val="en-US"/>
              </w:rPr>
              <w:t>34</w:t>
            </w:r>
            <w:r w:rsidRPr="00905C99">
              <w:rPr>
                <w:i/>
                <w:iCs/>
                <w:sz w:val="18"/>
                <w:szCs w:val="18"/>
                <w:lang w:val="en-US"/>
              </w:rPr>
              <w:t xml:space="preserve"> (</w:t>
            </w:r>
            <w:r>
              <w:rPr>
                <w:i/>
                <w:iCs/>
                <w:sz w:val="18"/>
                <w:szCs w:val="18"/>
                <w:lang w:val="en-US"/>
              </w:rPr>
              <w:t>Switzerland</w:t>
            </w:r>
            <w:r w:rsidRPr="00905C99">
              <w:rPr>
                <w:i/>
                <w:iCs/>
                <w:sz w:val="18"/>
                <w:szCs w:val="18"/>
                <w:lang w:val="en-US"/>
              </w:rPr>
              <w:t>)</w:t>
            </w:r>
          </w:p>
        </w:tc>
        <w:tc>
          <w:tcPr>
            <w:tcW w:w="5320" w:type="dxa"/>
            <w:tcBorders>
              <w:top w:val="nil"/>
              <w:left w:val="nil"/>
              <w:right w:val="nil"/>
            </w:tcBorders>
            <w:shd w:val="clear" w:color="auto" w:fill="auto"/>
          </w:tcPr>
          <w:p w14:paraId="474FBD45" w14:textId="77777777" w:rsidR="002624C7" w:rsidRPr="00AF51E4" w:rsidRDefault="002624C7" w:rsidP="00EB7A42">
            <w:pPr>
              <w:tabs>
                <w:tab w:val="left" w:pos="144"/>
              </w:tabs>
              <w:suppressAutoHyphens w:val="0"/>
              <w:spacing w:line="240" w:lineRule="auto"/>
              <w:ind w:left="144" w:hanging="144"/>
              <w:rPr>
                <w:i/>
                <w:iCs/>
                <w:sz w:val="18"/>
                <w:szCs w:val="18"/>
                <w:lang w:val="en-US"/>
              </w:rPr>
            </w:pPr>
            <w:r>
              <w:rPr>
                <w:i/>
                <w:iCs/>
                <w:sz w:val="18"/>
                <w:szCs w:val="18"/>
                <w:lang w:val="en-US"/>
              </w:rPr>
              <w:tab/>
            </w:r>
            <w:r w:rsidRPr="00F36F53">
              <w:rPr>
                <w:i/>
                <w:iCs/>
                <w:sz w:val="18"/>
                <w:szCs w:val="18"/>
                <w:lang w:val="en-US"/>
              </w:rPr>
              <w:t>Comments on ST/SG/AC.10/C.3/2017/14 about new UN entries for electronic detonators</w:t>
            </w:r>
          </w:p>
        </w:tc>
      </w:tr>
      <w:tr w:rsidR="007A3DE1" w:rsidRPr="002C34C6" w14:paraId="4B47002D" w14:textId="77777777" w:rsidTr="00FA5EF8">
        <w:trPr>
          <w:cantSplit/>
          <w:trHeight w:val="20"/>
        </w:trPr>
        <w:tc>
          <w:tcPr>
            <w:tcW w:w="3687" w:type="dxa"/>
            <w:gridSpan w:val="2"/>
            <w:tcBorders>
              <w:top w:val="nil"/>
              <w:left w:val="nil"/>
              <w:bottom w:val="nil"/>
              <w:right w:val="nil"/>
            </w:tcBorders>
            <w:shd w:val="clear" w:color="auto" w:fill="E6E6E6"/>
          </w:tcPr>
          <w:p w14:paraId="306DAE8C" w14:textId="667C85D2" w:rsidR="007A3DE1" w:rsidRPr="00AF51E4" w:rsidRDefault="007A3DE1" w:rsidP="00FA5EF8">
            <w:pPr>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10(b</w:t>
            </w:r>
            <w:r w:rsidRPr="00AF51E4">
              <w:rPr>
                <w:iCs/>
                <w:sz w:val="18"/>
                <w:szCs w:val="18"/>
                <w:u w:val="single"/>
                <w:lang w:val="en-US"/>
              </w:rPr>
              <w:t>)</w:t>
            </w:r>
          </w:p>
        </w:tc>
        <w:tc>
          <w:tcPr>
            <w:tcW w:w="5320" w:type="dxa"/>
            <w:tcBorders>
              <w:top w:val="nil"/>
              <w:left w:val="nil"/>
              <w:bottom w:val="nil"/>
              <w:right w:val="nil"/>
            </w:tcBorders>
            <w:shd w:val="clear" w:color="auto" w:fill="E6E6E6"/>
          </w:tcPr>
          <w:p w14:paraId="7ACDFBEF" w14:textId="4B5971A5" w:rsidR="007A3DE1" w:rsidRPr="00AF51E4" w:rsidRDefault="007A3DE1" w:rsidP="00FA5EF8">
            <w:pPr>
              <w:suppressAutoHyphens w:val="0"/>
              <w:spacing w:line="240" w:lineRule="auto"/>
              <w:rPr>
                <w:iCs/>
                <w:sz w:val="18"/>
                <w:szCs w:val="18"/>
                <w:u w:val="single"/>
                <w:lang w:val="en-US"/>
              </w:rPr>
            </w:pPr>
            <w:r w:rsidRPr="007A3DE1">
              <w:rPr>
                <w:iCs/>
                <w:sz w:val="18"/>
                <w:szCs w:val="18"/>
                <w:u w:val="single"/>
                <w:lang w:val="en-US"/>
              </w:rPr>
              <w:t>Testing of oxidizing substances</w:t>
            </w:r>
          </w:p>
        </w:tc>
      </w:tr>
      <w:tr w:rsidR="007A3DE1" w:rsidRPr="00137508" w14:paraId="1539BE09" w14:textId="77777777" w:rsidTr="00FA5EF8">
        <w:trPr>
          <w:gridBefore w:val="1"/>
          <w:wBefore w:w="26" w:type="dxa"/>
          <w:cantSplit/>
          <w:trHeight w:val="20"/>
        </w:trPr>
        <w:tc>
          <w:tcPr>
            <w:tcW w:w="3661" w:type="dxa"/>
            <w:tcBorders>
              <w:top w:val="nil"/>
              <w:left w:val="nil"/>
              <w:bottom w:val="nil"/>
              <w:right w:val="nil"/>
            </w:tcBorders>
            <w:shd w:val="clear" w:color="auto" w:fill="auto"/>
          </w:tcPr>
          <w:p w14:paraId="7DDE9E07" w14:textId="18B1EE10" w:rsidR="007A3DE1" w:rsidRPr="00AF51E4" w:rsidRDefault="00691505" w:rsidP="00FA5EF8">
            <w:pPr>
              <w:suppressAutoHyphens w:val="0"/>
              <w:spacing w:line="240" w:lineRule="auto"/>
              <w:rPr>
                <w:i/>
                <w:iCs/>
                <w:sz w:val="18"/>
                <w:szCs w:val="18"/>
                <w:lang w:val="en-US"/>
              </w:rPr>
            </w:pPr>
            <w:r w:rsidRPr="00691505">
              <w:rPr>
                <w:i/>
                <w:iCs/>
                <w:sz w:val="18"/>
                <w:szCs w:val="18"/>
                <w:lang w:val="en-US"/>
              </w:rPr>
              <w:t>ST/SG/AC.10/C.3/2017/28</w:t>
            </w:r>
            <w:r w:rsidR="007A3DE1" w:rsidRPr="00E22B88">
              <w:rPr>
                <w:i/>
                <w:iCs/>
                <w:sz w:val="18"/>
                <w:szCs w:val="18"/>
                <w:lang w:val="en-US"/>
              </w:rPr>
              <w:t xml:space="preserve"> (</w:t>
            </w:r>
            <w:r>
              <w:rPr>
                <w:i/>
                <w:iCs/>
                <w:sz w:val="18"/>
                <w:szCs w:val="18"/>
                <w:lang w:val="en-US"/>
              </w:rPr>
              <w:t>France</w:t>
            </w:r>
            <w:r w:rsidR="007A3DE1" w:rsidRPr="00E22B88">
              <w:rPr>
                <w:i/>
                <w:iCs/>
                <w:sz w:val="18"/>
                <w:szCs w:val="18"/>
                <w:lang w:val="en-US"/>
              </w:rPr>
              <w:t>)</w:t>
            </w:r>
          </w:p>
        </w:tc>
        <w:tc>
          <w:tcPr>
            <w:tcW w:w="5320" w:type="dxa"/>
            <w:tcBorders>
              <w:top w:val="nil"/>
              <w:left w:val="nil"/>
              <w:bottom w:val="nil"/>
              <w:right w:val="nil"/>
            </w:tcBorders>
            <w:shd w:val="clear" w:color="auto" w:fill="auto"/>
          </w:tcPr>
          <w:p w14:paraId="60617105" w14:textId="7EE26C9F" w:rsidR="007A3DE1" w:rsidRPr="00583E37" w:rsidRDefault="00691505" w:rsidP="00FA5EF8">
            <w:pPr>
              <w:suppressAutoHyphens w:val="0"/>
              <w:spacing w:line="240" w:lineRule="auto"/>
              <w:rPr>
                <w:i/>
                <w:iCs/>
                <w:sz w:val="18"/>
                <w:szCs w:val="18"/>
                <w:lang w:val="en-US"/>
              </w:rPr>
            </w:pPr>
            <w:r w:rsidRPr="00691505">
              <w:rPr>
                <w:i/>
                <w:sz w:val="18"/>
                <w:szCs w:val="18"/>
              </w:rPr>
              <w:t>Tests for oxidizing liquids (UN Test O.2) and oxidizing solids (UN Tests O.1 and O.3); Consequential amendments of cellulose replacement to test descriptions</w:t>
            </w:r>
          </w:p>
        </w:tc>
      </w:tr>
      <w:tr w:rsidR="00691505" w:rsidRPr="00137508" w14:paraId="686BAD18" w14:textId="77777777" w:rsidTr="00FA5EF8">
        <w:trPr>
          <w:gridBefore w:val="1"/>
          <w:wBefore w:w="26" w:type="dxa"/>
          <w:cantSplit/>
          <w:trHeight w:val="20"/>
        </w:trPr>
        <w:tc>
          <w:tcPr>
            <w:tcW w:w="3661" w:type="dxa"/>
            <w:tcBorders>
              <w:top w:val="nil"/>
              <w:left w:val="nil"/>
              <w:right w:val="nil"/>
            </w:tcBorders>
            <w:shd w:val="clear" w:color="auto" w:fill="auto"/>
          </w:tcPr>
          <w:p w14:paraId="25252327" w14:textId="576D1388" w:rsidR="00691505" w:rsidRPr="00AF51E4" w:rsidRDefault="00691505" w:rsidP="00FA5EF8">
            <w:pPr>
              <w:tabs>
                <w:tab w:val="left" w:pos="139"/>
              </w:tabs>
              <w:suppressAutoHyphens w:val="0"/>
              <w:spacing w:line="240" w:lineRule="auto"/>
              <w:ind w:left="144" w:hanging="144"/>
              <w:rPr>
                <w:i/>
                <w:iCs/>
                <w:sz w:val="18"/>
                <w:szCs w:val="18"/>
                <w:lang w:val="en-US"/>
              </w:rPr>
            </w:pPr>
            <w:r>
              <w:rPr>
                <w:i/>
                <w:iCs/>
                <w:sz w:val="18"/>
                <w:szCs w:val="18"/>
                <w:lang w:val="en-US"/>
              </w:rPr>
              <w:tab/>
            </w:r>
            <w:r w:rsidRPr="00E22B88">
              <w:rPr>
                <w:i/>
                <w:iCs/>
                <w:sz w:val="18"/>
                <w:szCs w:val="18"/>
                <w:lang w:val="en-US"/>
              </w:rPr>
              <w:t>UN/SCETDG/51/INF.</w:t>
            </w:r>
            <w:r>
              <w:rPr>
                <w:i/>
                <w:iCs/>
                <w:sz w:val="18"/>
                <w:szCs w:val="18"/>
                <w:lang w:val="en-US"/>
              </w:rPr>
              <w:t>12</w:t>
            </w:r>
            <w:r w:rsidRPr="00905C99">
              <w:rPr>
                <w:i/>
                <w:iCs/>
                <w:sz w:val="18"/>
                <w:szCs w:val="18"/>
                <w:lang w:val="en-US"/>
              </w:rPr>
              <w:t xml:space="preserve"> (</w:t>
            </w:r>
            <w:r>
              <w:rPr>
                <w:i/>
                <w:iCs/>
                <w:sz w:val="18"/>
                <w:szCs w:val="18"/>
                <w:lang w:val="en-US"/>
              </w:rPr>
              <w:t>France</w:t>
            </w:r>
            <w:r w:rsidRPr="00905C99">
              <w:rPr>
                <w:i/>
                <w:iCs/>
                <w:sz w:val="18"/>
                <w:szCs w:val="18"/>
                <w:lang w:val="en-US"/>
              </w:rPr>
              <w:t>)</w:t>
            </w:r>
          </w:p>
        </w:tc>
        <w:tc>
          <w:tcPr>
            <w:tcW w:w="5320" w:type="dxa"/>
            <w:tcBorders>
              <w:top w:val="nil"/>
              <w:left w:val="nil"/>
              <w:right w:val="nil"/>
            </w:tcBorders>
            <w:shd w:val="clear" w:color="auto" w:fill="auto"/>
          </w:tcPr>
          <w:p w14:paraId="1CC26364" w14:textId="5D219223" w:rsidR="00691505" w:rsidRPr="00AF51E4" w:rsidRDefault="00691505" w:rsidP="00FA5EF8">
            <w:pPr>
              <w:tabs>
                <w:tab w:val="left" w:pos="144"/>
              </w:tabs>
              <w:suppressAutoHyphens w:val="0"/>
              <w:spacing w:line="240" w:lineRule="auto"/>
              <w:ind w:left="144" w:hanging="144"/>
              <w:rPr>
                <w:i/>
                <w:iCs/>
                <w:sz w:val="18"/>
                <w:szCs w:val="18"/>
                <w:lang w:val="en-US"/>
              </w:rPr>
            </w:pPr>
            <w:r>
              <w:rPr>
                <w:i/>
                <w:iCs/>
                <w:sz w:val="18"/>
                <w:szCs w:val="18"/>
                <w:lang w:val="en-US"/>
              </w:rPr>
              <w:tab/>
            </w:r>
            <w:r w:rsidRPr="00691505">
              <w:rPr>
                <w:i/>
                <w:iCs/>
                <w:sz w:val="18"/>
                <w:szCs w:val="18"/>
                <w:lang w:val="en-US"/>
              </w:rPr>
              <w:t>Tests for oxidizing liquids (UN Test O.2) and oxidizing solids (UN Tests O.1 and O.3) Consequential amendments of cellulose replacement to test descriptions Additional information to document ST/SG/AC.10/C.3/2017/28</w:t>
            </w:r>
          </w:p>
        </w:tc>
      </w:tr>
      <w:tr w:rsidR="00C706D9" w:rsidRPr="002C34C6" w14:paraId="2F246EC7" w14:textId="77777777" w:rsidTr="001178CA">
        <w:trPr>
          <w:cantSplit/>
          <w:trHeight w:val="20"/>
        </w:trPr>
        <w:tc>
          <w:tcPr>
            <w:tcW w:w="3687" w:type="dxa"/>
            <w:gridSpan w:val="2"/>
            <w:tcBorders>
              <w:top w:val="nil"/>
              <w:left w:val="nil"/>
              <w:bottom w:val="nil"/>
              <w:right w:val="nil"/>
            </w:tcBorders>
            <w:shd w:val="clear" w:color="auto" w:fill="E6E6E6"/>
          </w:tcPr>
          <w:p w14:paraId="4AF8CEB6" w14:textId="4B76771A" w:rsidR="00C706D9" w:rsidRPr="00AF51E4" w:rsidRDefault="00C706D9" w:rsidP="00EB7A42">
            <w:pPr>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10(d</w:t>
            </w:r>
            <w:r w:rsidRPr="00AF51E4">
              <w:rPr>
                <w:iCs/>
                <w:sz w:val="18"/>
                <w:szCs w:val="18"/>
                <w:u w:val="single"/>
                <w:lang w:val="en-US"/>
              </w:rPr>
              <w:t>)</w:t>
            </w:r>
          </w:p>
        </w:tc>
        <w:tc>
          <w:tcPr>
            <w:tcW w:w="5320" w:type="dxa"/>
            <w:tcBorders>
              <w:top w:val="nil"/>
              <w:left w:val="nil"/>
              <w:bottom w:val="nil"/>
              <w:right w:val="nil"/>
            </w:tcBorders>
            <w:shd w:val="clear" w:color="auto" w:fill="E6E6E6"/>
          </w:tcPr>
          <w:p w14:paraId="461F058B" w14:textId="78D6EBB7" w:rsidR="00C706D9" w:rsidRPr="00AF51E4" w:rsidRDefault="00C706D9" w:rsidP="00EB7A42">
            <w:pPr>
              <w:suppressAutoHyphens w:val="0"/>
              <w:spacing w:line="240" w:lineRule="auto"/>
              <w:rPr>
                <w:iCs/>
                <w:sz w:val="18"/>
                <w:szCs w:val="18"/>
                <w:u w:val="single"/>
                <w:lang w:val="en-US"/>
              </w:rPr>
            </w:pPr>
            <w:r w:rsidRPr="00F42E30">
              <w:rPr>
                <w:iCs/>
                <w:sz w:val="18"/>
                <w:szCs w:val="18"/>
                <w:u w:val="single"/>
                <w:lang w:val="en-US"/>
              </w:rPr>
              <w:t xml:space="preserve">Use of the </w:t>
            </w:r>
            <w:r w:rsidR="006E6881">
              <w:rPr>
                <w:iCs/>
                <w:sz w:val="18"/>
                <w:szCs w:val="18"/>
                <w:u w:val="single"/>
                <w:lang w:val="en-US"/>
              </w:rPr>
              <w:t>MTC</w:t>
            </w:r>
            <w:r w:rsidRPr="00F42E30">
              <w:rPr>
                <w:iCs/>
                <w:sz w:val="18"/>
                <w:szCs w:val="18"/>
                <w:u w:val="single"/>
                <w:lang w:val="en-US"/>
              </w:rPr>
              <w:t xml:space="preserve"> of Tests and Criteria in the context of the GHS</w:t>
            </w:r>
          </w:p>
        </w:tc>
      </w:tr>
      <w:tr w:rsidR="00C706D9" w:rsidRPr="00137508" w14:paraId="685FAB77" w14:textId="77777777" w:rsidTr="001178CA">
        <w:trPr>
          <w:gridBefore w:val="1"/>
          <w:wBefore w:w="26" w:type="dxa"/>
          <w:cantSplit/>
          <w:trHeight w:val="20"/>
        </w:trPr>
        <w:tc>
          <w:tcPr>
            <w:tcW w:w="3661" w:type="dxa"/>
            <w:tcBorders>
              <w:top w:val="nil"/>
              <w:left w:val="nil"/>
              <w:bottom w:val="nil"/>
              <w:right w:val="nil"/>
            </w:tcBorders>
            <w:shd w:val="clear" w:color="auto" w:fill="auto"/>
          </w:tcPr>
          <w:p w14:paraId="23BA947F" w14:textId="50C0B643" w:rsidR="00C706D9" w:rsidRPr="00AF51E4" w:rsidRDefault="00C706D9" w:rsidP="00EB7A42">
            <w:pPr>
              <w:suppressAutoHyphens w:val="0"/>
              <w:spacing w:line="240" w:lineRule="auto"/>
              <w:rPr>
                <w:i/>
                <w:iCs/>
                <w:sz w:val="18"/>
                <w:szCs w:val="18"/>
                <w:lang w:val="en-US"/>
              </w:rPr>
            </w:pPr>
            <w:r w:rsidRPr="00E22B88">
              <w:rPr>
                <w:i/>
                <w:iCs/>
                <w:sz w:val="18"/>
                <w:szCs w:val="18"/>
                <w:lang w:val="en-US"/>
              </w:rPr>
              <w:t>UN/SCETDG/51/INF.7 - UN/SCEGHS/33/INF.3 (</w:t>
            </w:r>
            <w:r>
              <w:rPr>
                <w:i/>
                <w:iCs/>
                <w:sz w:val="18"/>
                <w:szCs w:val="18"/>
                <w:lang w:val="en-US"/>
              </w:rPr>
              <w:t>EWG Chair</w:t>
            </w:r>
            <w:r w:rsidRPr="00E22B88">
              <w:rPr>
                <w:i/>
                <w:iCs/>
                <w:sz w:val="18"/>
                <w:szCs w:val="18"/>
                <w:lang w:val="en-US"/>
              </w:rPr>
              <w:t>)</w:t>
            </w:r>
          </w:p>
        </w:tc>
        <w:tc>
          <w:tcPr>
            <w:tcW w:w="5320" w:type="dxa"/>
            <w:tcBorders>
              <w:top w:val="nil"/>
              <w:left w:val="nil"/>
              <w:bottom w:val="nil"/>
              <w:right w:val="nil"/>
            </w:tcBorders>
            <w:shd w:val="clear" w:color="auto" w:fill="auto"/>
          </w:tcPr>
          <w:p w14:paraId="47DF9B90" w14:textId="5AAB83DA" w:rsidR="00C706D9" w:rsidRPr="00583E37" w:rsidRDefault="00C706D9" w:rsidP="00EB7A42">
            <w:pPr>
              <w:suppressAutoHyphens w:val="0"/>
              <w:spacing w:line="240" w:lineRule="auto"/>
              <w:rPr>
                <w:i/>
                <w:iCs/>
                <w:sz w:val="18"/>
                <w:szCs w:val="18"/>
                <w:lang w:val="en-US"/>
              </w:rPr>
            </w:pPr>
            <w:r w:rsidRPr="00583E37">
              <w:rPr>
                <w:i/>
                <w:sz w:val="18"/>
                <w:szCs w:val="18"/>
              </w:rPr>
              <w:t xml:space="preserve">Revision of the </w:t>
            </w:r>
            <w:r w:rsidR="006E6881">
              <w:rPr>
                <w:i/>
                <w:sz w:val="18"/>
                <w:szCs w:val="18"/>
              </w:rPr>
              <w:t>MTC</w:t>
            </w:r>
            <w:r w:rsidRPr="00583E37">
              <w:rPr>
                <w:i/>
                <w:sz w:val="18"/>
                <w:szCs w:val="18"/>
              </w:rPr>
              <w:t xml:space="preserve"> of Tests and Criteria Section 1</w:t>
            </w:r>
          </w:p>
        </w:tc>
      </w:tr>
      <w:tr w:rsidR="00C706D9" w:rsidRPr="00137508" w14:paraId="1D57065E" w14:textId="77777777" w:rsidTr="001178CA">
        <w:trPr>
          <w:gridBefore w:val="1"/>
          <w:wBefore w:w="26" w:type="dxa"/>
          <w:cantSplit/>
          <w:trHeight w:val="20"/>
        </w:trPr>
        <w:tc>
          <w:tcPr>
            <w:tcW w:w="3661" w:type="dxa"/>
            <w:tcBorders>
              <w:top w:val="nil"/>
              <w:left w:val="nil"/>
              <w:bottom w:val="nil"/>
              <w:right w:val="nil"/>
            </w:tcBorders>
            <w:shd w:val="clear" w:color="auto" w:fill="auto"/>
          </w:tcPr>
          <w:p w14:paraId="4F314015" w14:textId="32A75A79" w:rsidR="00C706D9" w:rsidRPr="00E22B88" w:rsidRDefault="00C706D9" w:rsidP="00EB7A42">
            <w:pPr>
              <w:suppressAutoHyphens w:val="0"/>
              <w:spacing w:line="240" w:lineRule="auto"/>
              <w:rPr>
                <w:i/>
                <w:iCs/>
                <w:sz w:val="18"/>
                <w:szCs w:val="18"/>
                <w:lang w:val="en-US"/>
              </w:rPr>
            </w:pPr>
            <w:r w:rsidRPr="00583E37">
              <w:rPr>
                <w:i/>
                <w:iCs/>
                <w:sz w:val="18"/>
                <w:szCs w:val="18"/>
                <w:lang w:val="en-US"/>
              </w:rPr>
              <w:t>UN/SCETDG/51/INF.7/Add.1- UN/SCEGHS/33/INF.3/Add.1 (</w:t>
            </w:r>
            <w:r>
              <w:rPr>
                <w:i/>
                <w:iCs/>
                <w:sz w:val="18"/>
                <w:szCs w:val="18"/>
                <w:lang w:val="en-US"/>
              </w:rPr>
              <w:t>EWG Chair</w:t>
            </w:r>
            <w:r w:rsidRPr="00583E37">
              <w:rPr>
                <w:i/>
                <w:iCs/>
                <w:sz w:val="18"/>
                <w:szCs w:val="18"/>
                <w:lang w:val="en-US"/>
              </w:rPr>
              <w:t>)</w:t>
            </w:r>
          </w:p>
        </w:tc>
        <w:tc>
          <w:tcPr>
            <w:tcW w:w="5320" w:type="dxa"/>
            <w:tcBorders>
              <w:top w:val="nil"/>
              <w:left w:val="nil"/>
              <w:bottom w:val="nil"/>
              <w:right w:val="nil"/>
            </w:tcBorders>
            <w:shd w:val="clear" w:color="auto" w:fill="auto"/>
          </w:tcPr>
          <w:p w14:paraId="2F7457BF" w14:textId="4E4E020C" w:rsidR="00C706D9" w:rsidRPr="00583E37" w:rsidRDefault="00C706D9" w:rsidP="00EB7A42">
            <w:pPr>
              <w:suppressAutoHyphens w:val="0"/>
              <w:spacing w:line="240" w:lineRule="auto"/>
              <w:rPr>
                <w:i/>
                <w:sz w:val="18"/>
                <w:szCs w:val="18"/>
              </w:rPr>
            </w:pPr>
            <w:r w:rsidRPr="00583E37">
              <w:rPr>
                <w:i/>
                <w:sz w:val="18"/>
                <w:szCs w:val="18"/>
              </w:rPr>
              <w:t xml:space="preserve">Revision of the </w:t>
            </w:r>
            <w:r w:rsidR="006E6881">
              <w:rPr>
                <w:i/>
                <w:sz w:val="18"/>
                <w:szCs w:val="18"/>
              </w:rPr>
              <w:t>MTC</w:t>
            </w:r>
            <w:r w:rsidRPr="00583E37">
              <w:rPr>
                <w:i/>
                <w:sz w:val="18"/>
                <w:szCs w:val="18"/>
              </w:rPr>
              <w:t xml:space="preserve"> of Tests and Criteria: Part I: Section 10</w:t>
            </w:r>
          </w:p>
        </w:tc>
      </w:tr>
      <w:tr w:rsidR="00C706D9" w:rsidRPr="00137508" w14:paraId="4DB03D27" w14:textId="77777777" w:rsidTr="001178CA">
        <w:trPr>
          <w:gridBefore w:val="1"/>
          <w:wBefore w:w="26" w:type="dxa"/>
          <w:cantSplit/>
          <w:trHeight w:val="20"/>
        </w:trPr>
        <w:tc>
          <w:tcPr>
            <w:tcW w:w="3661" w:type="dxa"/>
            <w:tcBorders>
              <w:top w:val="nil"/>
              <w:left w:val="nil"/>
              <w:right w:val="nil"/>
            </w:tcBorders>
            <w:shd w:val="clear" w:color="auto" w:fill="auto"/>
          </w:tcPr>
          <w:p w14:paraId="1DFE629C" w14:textId="273720C4" w:rsidR="00C706D9" w:rsidRPr="00583E37" w:rsidRDefault="00C706D9" w:rsidP="00EB7A42">
            <w:pPr>
              <w:suppressAutoHyphens w:val="0"/>
              <w:spacing w:line="240" w:lineRule="auto"/>
              <w:rPr>
                <w:i/>
                <w:iCs/>
                <w:sz w:val="18"/>
                <w:szCs w:val="18"/>
                <w:lang w:val="en-US"/>
              </w:rPr>
            </w:pPr>
            <w:r w:rsidRPr="00583E37">
              <w:rPr>
                <w:i/>
                <w:iCs/>
                <w:sz w:val="18"/>
                <w:szCs w:val="18"/>
                <w:lang w:val="en-US"/>
              </w:rPr>
              <w:t>UN/SCETDG/51/INF.7/Add.2 - UN/SCEGHS/33/INF.3/Add.2 (</w:t>
            </w:r>
            <w:r>
              <w:rPr>
                <w:i/>
                <w:iCs/>
                <w:sz w:val="18"/>
                <w:szCs w:val="18"/>
                <w:lang w:val="en-US"/>
              </w:rPr>
              <w:t>EWG Chair</w:t>
            </w:r>
            <w:r w:rsidRPr="00583E37">
              <w:rPr>
                <w:i/>
                <w:iCs/>
                <w:sz w:val="18"/>
                <w:szCs w:val="18"/>
                <w:lang w:val="en-US"/>
              </w:rPr>
              <w:t>)</w:t>
            </w:r>
          </w:p>
        </w:tc>
        <w:tc>
          <w:tcPr>
            <w:tcW w:w="5320" w:type="dxa"/>
            <w:tcBorders>
              <w:top w:val="nil"/>
              <w:left w:val="nil"/>
              <w:right w:val="nil"/>
            </w:tcBorders>
            <w:shd w:val="clear" w:color="auto" w:fill="auto"/>
          </w:tcPr>
          <w:p w14:paraId="4319BE8F" w14:textId="2D11FE2C" w:rsidR="00C706D9" w:rsidRPr="00583E37" w:rsidRDefault="00C706D9" w:rsidP="00EB7A42">
            <w:pPr>
              <w:suppressAutoHyphens w:val="0"/>
              <w:spacing w:line="240" w:lineRule="auto"/>
              <w:rPr>
                <w:i/>
                <w:sz w:val="18"/>
                <w:szCs w:val="18"/>
              </w:rPr>
            </w:pPr>
            <w:r w:rsidRPr="00583E37">
              <w:rPr>
                <w:i/>
                <w:sz w:val="18"/>
                <w:szCs w:val="18"/>
              </w:rPr>
              <w:t xml:space="preserve">Revision of the </w:t>
            </w:r>
            <w:r w:rsidR="006E6881">
              <w:rPr>
                <w:i/>
                <w:sz w:val="18"/>
                <w:szCs w:val="18"/>
              </w:rPr>
              <w:t>MTC</w:t>
            </w:r>
            <w:r w:rsidRPr="00583E37">
              <w:rPr>
                <w:i/>
                <w:sz w:val="18"/>
                <w:szCs w:val="18"/>
              </w:rPr>
              <w:t xml:space="preserve"> of Tests and Criteria: Part II: (sections 20 to 28)</w:t>
            </w:r>
          </w:p>
        </w:tc>
      </w:tr>
    </w:tbl>
    <w:p w14:paraId="61797386" w14:textId="00F6B359" w:rsidR="00FD61BA" w:rsidRPr="00EC512C" w:rsidRDefault="00FD61BA" w:rsidP="00FD61BA">
      <w:pPr>
        <w:pStyle w:val="HChG"/>
        <w:spacing w:line="240" w:lineRule="auto"/>
        <w:ind w:left="1138" w:right="43" w:firstLine="0"/>
      </w:pPr>
      <w:r w:rsidRPr="00A75CF8">
        <w:t>Agenda Item 2(</w:t>
      </w:r>
      <w:r>
        <w:t>b</w:t>
      </w:r>
      <w:r w:rsidRPr="00A75CF8">
        <w:t xml:space="preserve">) – </w:t>
      </w:r>
      <w:r w:rsidRPr="00FD61BA">
        <w:t xml:space="preserve">Review of tests in parts I, II and III of the </w:t>
      </w:r>
      <w:r w:rsidR="006E6881">
        <w:t>MTC</w:t>
      </w:r>
      <w:r w:rsidRPr="00FD61BA">
        <w:t xml:space="preserve"> of Tests and Criteria</w:t>
      </w:r>
    </w:p>
    <w:p w14:paraId="0B51BD17" w14:textId="3FCB3E27" w:rsidR="00FD61BA" w:rsidRPr="00072495" w:rsidRDefault="00FD61BA" w:rsidP="00FD61BA">
      <w:pPr>
        <w:pStyle w:val="SingleTxtG"/>
        <w:keepNext/>
        <w:numPr>
          <w:ilvl w:val="0"/>
          <w:numId w:val="4"/>
        </w:numPr>
        <w:spacing w:after="240" w:line="240" w:lineRule="auto"/>
        <w:ind w:right="43"/>
      </w:pPr>
      <w:r w:rsidRPr="00072495">
        <w:rPr>
          <w:b/>
          <w:u w:val="single"/>
        </w:rPr>
        <w:t>Subject:</w:t>
      </w:r>
      <w:r w:rsidRPr="00072495">
        <w:t xml:space="preserve">  </w:t>
      </w:r>
      <w:r>
        <w:rPr>
          <w:iCs/>
          <w:lang w:val="en-US"/>
        </w:rPr>
        <w:t xml:space="preserve">Amendment of section 10.3.3.4 of the </w:t>
      </w:r>
      <w:r w:rsidR="006E6881">
        <w:rPr>
          <w:iCs/>
          <w:lang w:val="en-US"/>
        </w:rPr>
        <w:t>MTC</w:t>
      </w:r>
      <w:r>
        <w:rPr>
          <w:iCs/>
          <w:lang w:val="en-US"/>
        </w:rPr>
        <w:t xml:space="preserve"> of Tests and Criteria (MTC)</w:t>
      </w:r>
    </w:p>
    <w:p w14:paraId="59CFD3ED" w14:textId="65E2877C" w:rsidR="00FD61BA" w:rsidRPr="00072495" w:rsidRDefault="00FD61BA" w:rsidP="00FD61BA">
      <w:pPr>
        <w:pStyle w:val="SingleTxtG"/>
        <w:spacing w:after="240" w:line="240" w:lineRule="auto"/>
        <w:ind w:left="3700" w:right="39" w:hanging="2001"/>
        <w:jc w:val="left"/>
        <w:rPr>
          <w:i/>
          <w:iCs/>
          <w:lang w:val="en-US"/>
        </w:rPr>
      </w:pPr>
      <w:r w:rsidRPr="00072495">
        <w:rPr>
          <w:i/>
        </w:rPr>
        <w:t>Documents:</w:t>
      </w:r>
      <w:r w:rsidRPr="00072495">
        <w:rPr>
          <w:i/>
        </w:rPr>
        <w:tab/>
      </w:r>
      <w:r>
        <w:rPr>
          <w:i/>
        </w:rPr>
        <w:t>None</w:t>
      </w:r>
    </w:p>
    <w:p w14:paraId="15020A42" w14:textId="3EC557FD" w:rsidR="00FD61BA" w:rsidRPr="00072495" w:rsidRDefault="00FD61BA" w:rsidP="00FD61BA">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Pr="00293625">
        <w:rPr>
          <w:i/>
        </w:rPr>
        <w:t>UN/SCETDG/51/INF.6 (Sweden)</w:t>
      </w:r>
    </w:p>
    <w:p w14:paraId="47954963" w14:textId="46EA7684" w:rsidR="00543005" w:rsidRDefault="00543005" w:rsidP="00543005">
      <w:pPr>
        <w:pStyle w:val="SingleTxtG"/>
        <w:spacing w:after="240" w:line="240" w:lineRule="auto"/>
        <w:ind w:left="1699" w:right="39"/>
      </w:pPr>
      <w:r w:rsidRPr="00072495">
        <w:rPr>
          <w:b/>
          <w:u w:val="single"/>
        </w:rPr>
        <w:t>Discussion:</w:t>
      </w:r>
      <w:r w:rsidRPr="00072495">
        <w:t xml:space="preserve">  </w:t>
      </w:r>
      <w:r w:rsidR="00FD7127">
        <w:t xml:space="preserve">The working group considered the revisions suggested by Sweden intended to prevent misinterpretation of section 10.3.3.4 in line with revisions suggested by the </w:t>
      </w:r>
      <w:r w:rsidR="00663A8C">
        <w:t>working group</w:t>
      </w:r>
      <w:r w:rsidR="00FD7127">
        <w:t xml:space="preserve"> (and subsequently adopted) to 10.3.3.2 and 10.3.3.</w:t>
      </w:r>
      <w:r w:rsidR="001E338F">
        <w:t xml:space="preserve">3 </w:t>
      </w:r>
      <w:r w:rsidR="00FD7127">
        <w:t xml:space="preserve">of the </w:t>
      </w:r>
      <w:r w:rsidR="006E6881">
        <w:t>MTC</w:t>
      </w:r>
      <w:r w:rsidR="00FD7127">
        <w:t xml:space="preserve">.  </w:t>
      </w:r>
      <w:r w:rsidR="003062DB">
        <w:t>Several suggestions to improve the correctness of the proposed wording were offered including:</w:t>
      </w:r>
    </w:p>
    <w:p w14:paraId="683D60D8" w14:textId="24155B91" w:rsidR="003062DB" w:rsidRDefault="003062DB" w:rsidP="001F120E">
      <w:pPr>
        <w:pStyle w:val="SingleTxtG"/>
        <w:numPr>
          <w:ilvl w:val="0"/>
          <w:numId w:val="48"/>
        </w:numPr>
        <w:spacing w:after="0" w:line="240" w:lineRule="auto"/>
        <w:ind w:right="43"/>
      </w:pPr>
      <w:r>
        <w:t>Replace references to “new material” with “new substance”</w:t>
      </w:r>
    </w:p>
    <w:p w14:paraId="62668C0F" w14:textId="5221F863" w:rsidR="003062DB" w:rsidRDefault="003062DB" w:rsidP="001F120E">
      <w:pPr>
        <w:pStyle w:val="SingleTxtG"/>
        <w:numPr>
          <w:ilvl w:val="0"/>
          <w:numId w:val="48"/>
        </w:numPr>
        <w:spacing w:after="240" w:line="240" w:lineRule="auto"/>
        <w:ind w:right="39"/>
      </w:pPr>
      <w:r>
        <w:t>Replace references to “explosive effect” with “practical explosive or pyrotechnic effect”</w:t>
      </w:r>
    </w:p>
    <w:p w14:paraId="7C42D271" w14:textId="590C71A6" w:rsidR="00E64A07" w:rsidRDefault="00E64A07" w:rsidP="00E64A07">
      <w:pPr>
        <w:pStyle w:val="SingleTxtG"/>
        <w:spacing w:after="240" w:line="240" w:lineRule="auto"/>
        <w:ind w:left="1699" w:right="39"/>
      </w:pPr>
      <w:r>
        <w:t>The working group also considered the reference to Test Series 1 in the proposed revised text, the purpose of th</w:t>
      </w:r>
      <w:r w:rsidR="00953770">
        <w:t>at</w:t>
      </w:r>
      <w:r>
        <w:t xml:space="preserve"> test, and its placement in the MTC and </w:t>
      </w:r>
      <w:r w:rsidR="009D0A76">
        <w:t xml:space="preserve">considered </w:t>
      </w:r>
      <w:r>
        <w:t>that:</w:t>
      </w:r>
    </w:p>
    <w:p w14:paraId="64B4967F" w14:textId="5DBF485C" w:rsidR="00E64A07" w:rsidRDefault="00E64A07" w:rsidP="001F120E">
      <w:pPr>
        <w:pStyle w:val="SingleTxtG"/>
        <w:numPr>
          <w:ilvl w:val="0"/>
          <w:numId w:val="49"/>
        </w:numPr>
        <w:spacing w:after="0" w:line="240" w:lineRule="auto"/>
        <w:ind w:right="43"/>
      </w:pPr>
      <w:r>
        <w:t xml:space="preserve">Test Series 1 is not used for classification but is useful for hazard </w:t>
      </w:r>
      <w:r w:rsidR="001E338F">
        <w:t>assessment</w:t>
      </w:r>
      <w:r>
        <w:t xml:space="preserve"> and hazard communication and</w:t>
      </w:r>
    </w:p>
    <w:p w14:paraId="4951DF41" w14:textId="452590EB" w:rsidR="00E64A07" w:rsidRDefault="00E64A07" w:rsidP="001F120E">
      <w:pPr>
        <w:pStyle w:val="SingleTxtG"/>
        <w:numPr>
          <w:ilvl w:val="0"/>
          <w:numId w:val="49"/>
        </w:numPr>
        <w:spacing w:after="240" w:line="240" w:lineRule="auto"/>
        <w:ind w:right="39"/>
      </w:pPr>
      <w:r>
        <w:lastRenderedPageBreak/>
        <w:t xml:space="preserve">The test may be more appropriately located elsewhere in the </w:t>
      </w:r>
      <w:r w:rsidR="006E6881">
        <w:t>MTC</w:t>
      </w:r>
      <w:r>
        <w:t xml:space="preserve">, </w:t>
      </w:r>
      <w:r w:rsidR="00EA6121">
        <w:t>perhaps</w:t>
      </w:r>
      <w:r>
        <w:t xml:space="preserve"> in Part V.</w:t>
      </w:r>
    </w:p>
    <w:p w14:paraId="4C0FAA24" w14:textId="0E2E8AF4" w:rsidR="00E64A07" w:rsidRPr="00072495" w:rsidRDefault="00E64A07" w:rsidP="001F120E">
      <w:pPr>
        <w:pStyle w:val="SingleTxtG"/>
        <w:spacing w:after="240" w:line="240" w:lineRule="auto"/>
        <w:ind w:left="1699" w:right="39"/>
      </w:pPr>
      <w:r>
        <w:t>Finally, the work</w:t>
      </w:r>
      <w:r w:rsidR="006E6881">
        <w:t>ing</w:t>
      </w:r>
      <w:r>
        <w:t xml:space="preserve"> group agreed that terminology used in 10.3.3.4 and Figure 10.2 of the MTC (the flowchart) should be consistent.  For example, in box 4, the reference should be to “explosive properties” instead of “explosive substance”.</w:t>
      </w:r>
    </w:p>
    <w:p w14:paraId="452D2585" w14:textId="5AD876ED" w:rsidR="00543005" w:rsidRDefault="00543005" w:rsidP="00543005">
      <w:pPr>
        <w:pStyle w:val="SingleTxtG"/>
        <w:spacing w:after="240" w:line="240" w:lineRule="auto"/>
        <w:ind w:left="1699" w:right="39"/>
      </w:pPr>
      <w:r w:rsidRPr="00072495">
        <w:rPr>
          <w:b/>
          <w:u w:val="single"/>
        </w:rPr>
        <w:t>Conclusion:</w:t>
      </w:r>
      <w:r w:rsidR="00FD7127">
        <w:t xml:space="preserve">  </w:t>
      </w:r>
      <w:r w:rsidR="00287F3C">
        <w:t xml:space="preserve">Taking account of the comments from the working group, </w:t>
      </w:r>
      <w:r w:rsidR="00FD7127">
        <w:t xml:space="preserve">Sweden </w:t>
      </w:r>
      <w:r w:rsidR="00182CB9">
        <w:t>prepared an updated proposal which the working group agreed upon.  The group agreed to include the updated proposal into the updated INF.7/Add.1 (see para. 14)</w:t>
      </w:r>
      <w:r w:rsidR="00FD7127">
        <w:t>.</w:t>
      </w:r>
    </w:p>
    <w:p w14:paraId="0A032BCE" w14:textId="082C34D3" w:rsidR="00FD61BA" w:rsidRPr="00072495" w:rsidRDefault="00FD61BA" w:rsidP="00FD61BA">
      <w:pPr>
        <w:pStyle w:val="SingleTxtG"/>
        <w:keepNext/>
        <w:numPr>
          <w:ilvl w:val="0"/>
          <w:numId w:val="4"/>
        </w:numPr>
        <w:spacing w:after="240" w:line="240" w:lineRule="auto"/>
        <w:ind w:right="43"/>
      </w:pPr>
      <w:r w:rsidRPr="00072495">
        <w:rPr>
          <w:b/>
          <w:u w:val="single"/>
        </w:rPr>
        <w:t>Subject:</w:t>
      </w:r>
      <w:r w:rsidRPr="00072495">
        <w:t xml:space="preserve">  </w:t>
      </w:r>
      <w:r>
        <w:rPr>
          <w:iCs/>
          <w:lang w:val="en-US"/>
        </w:rPr>
        <w:t>Improvement of the 8(c) Koenen Test</w:t>
      </w:r>
    </w:p>
    <w:p w14:paraId="36B438BB" w14:textId="196A91AF" w:rsidR="00FD61BA" w:rsidRPr="00072495" w:rsidRDefault="00FD61BA" w:rsidP="00FD61BA">
      <w:pPr>
        <w:pStyle w:val="SingleTxtG"/>
        <w:spacing w:after="240" w:line="240" w:lineRule="auto"/>
        <w:ind w:left="3700" w:right="39" w:hanging="2001"/>
        <w:jc w:val="left"/>
        <w:rPr>
          <w:i/>
          <w:iCs/>
          <w:lang w:val="en-US"/>
        </w:rPr>
      </w:pPr>
      <w:r w:rsidRPr="00072495">
        <w:rPr>
          <w:i/>
        </w:rPr>
        <w:t>Documents:</w:t>
      </w:r>
      <w:r w:rsidRPr="00072495">
        <w:rPr>
          <w:i/>
        </w:rPr>
        <w:tab/>
      </w:r>
      <w:r>
        <w:rPr>
          <w:i/>
        </w:rPr>
        <w:t>None</w:t>
      </w:r>
    </w:p>
    <w:p w14:paraId="3AF12EEF" w14:textId="59148E00" w:rsidR="00FD61BA" w:rsidRPr="00072495" w:rsidRDefault="00FD61BA" w:rsidP="00FD61BA">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Pr="00293625">
        <w:rPr>
          <w:i/>
        </w:rPr>
        <w:t>UN/SCETDG/51/INF.19 (IME)</w:t>
      </w:r>
    </w:p>
    <w:p w14:paraId="2D3534B4" w14:textId="1254417C" w:rsidR="00953770" w:rsidRDefault="00543005" w:rsidP="00953770">
      <w:pPr>
        <w:pStyle w:val="SingleTxtG"/>
        <w:spacing w:after="240" w:line="240" w:lineRule="auto"/>
        <w:ind w:left="1701" w:right="39"/>
      </w:pPr>
      <w:r w:rsidRPr="00072495">
        <w:rPr>
          <w:b/>
          <w:u w:val="single"/>
        </w:rPr>
        <w:t>Discussion:</w:t>
      </w:r>
      <w:r w:rsidRPr="00072495">
        <w:t xml:space="preserve">  </w:t>
      </w:r>
      <w:r w:rsidR="00DE778F" w:rsidRPr="00DE778F">
        <w:t xml:space="preserve">After considerable discussion, the working group agreed that ammonium nitrate (AN) suspensions and gels can be successfully classified using data from the 8(c) Koenen </w:t>
      </w:r>
      <w:r w:rsidR="00851C99">
        <w:t>T</w:t>
      </w:r>
      <w:r w:rsidR="00851C99" w:rsidRPr="00DE778F">
        <w:t>est</w:t>
      </w:r>
      <w:r w:rsidR="00DE778F" w:rsidRPr="00DE778F">
        <w:t xml:space="preserve">, but AN emulsions, due to their high water content, present a unique challenge and the </w:t>
      </w:r>
      <w:r w:rsidR="00851C99">
        <w:t xml:space="preserve">8(c) </w:t>
      </w:r>
      <w:r w:rsidR="00DE778F" w:rsidRPr="00DE778F">
        <w:t xml:space="preserve">Koenen Test is not suitable for classifying </w:t>
      </w:r>
      <w:r w:rsidR="002E0C9B">
        <w:t xml:space="preserve">certain types of </w:t>
      </w:r>
      <w:r w:rsidR="00DE778F" w:rsidRPr="00DE778F">
        <w:t xml:space="preserve">emulsions.  IME claimed that, unlike for AN suspensions and gels, this </w:t>
      </w:r>
      <w:r w:rsidR="00851C99">
        <w:t>unsuitable</w:t>
      </w:r>
      <w:r w:rsidR="00851C99" w:rsidRPr="00DE778F">
        <w:t xml:space="preserve"> </w:t>
      </w:r>
      <w:r w:rsidR="00DE778F" w:rsidRPr="00DE778F">
        <w:t xml:space="preserve">test leaves emulsion manufacturers with no acceptable way to qualify their products as Division 5.1 instead of Division 1.5.  </w:t>
      </w:r>
    </w:p>
    <w:p w14:paraId="6C066303" w14:textId="0D872746" w:rsidR="00DE778F" w:rsidRDefault="002E0C9B" w:rsidP="00DE778F">
      <w:pPr>
        <w:pStyle w:val="SingleTxtG"/>
        <w:spacing w:after="240" w:line="240" w:lineRule="auto"/>
        <w:ind w:left="1701" w:right="39"/>
      </w:pPr>
      <w:r>
        <w:t xml:space="preserve">IME stated further that emulsions </w:t>
      </w:r>
      <w:r w:rsidR="00DE778F">
        <w:t xml:space="preserve">can be made to pass the </w:t>
      </w:r>
      <w:r w:rsidR="001232B5">
        <w:t>8(c) Koenen Test</w:t>
      </w:r>
      <w:r w:rsidR="00DE778F">
        <w:t xml:space="preserve">, but require formulations with more volatile oil phases. This however creates a safety issue when the emulsion has to be loaded into </w:t>
      </w:r>
      <w:proofErr w:type="spellStart"/>
      <w:r w:rsidR="00DE778F">
        <w:t>upholes</w:t>
      </w:r>
      <w:proofErr w:type="spellEnd"/>
      <w:r w:rsidR="00DE778F">
        <w:t xml:space="preserve">, which require high pump discharge pressures. The higher volatility oils increase the risk during this loading process since their minimum burning pressure may be exceeded by the pump. </w:t>
      </w:r>
    </w:p>
    <w:p w14:paraId="2C92CB75" w14:textId="16942578" w:rsidR="00FB2911" w:rsidRDefault="00FB2911" w:rsidP="00FB2911">
      <w:pPr>
        <w:pStyle w:val="SingleTxtG"/>
        <w:spacing w:after="240" w:line="240" w:lineRule="auto"/>
        <w:ind w:left="1701" w:right="39"/>
      </w:pPr>
      <w:r>
        <w:t>France indicated that a test similar to MBP is used satisfactorily in combination with the 8(c) Koenen Test in its regulation for the safety of pumping explosives including emulsions.</w:t>
      </w:r>
      <w:r w:rsidRPr="00FB2911">
        <w:t xml:space="preserve"> </w:t>
      </w:r>
      <w:r>
        <w:t>Since the Manual now encompasses GHS, the lifecycle of AN emulsions needs to be taken into consideration.</w:t>
      </w:r>
    </w:p>
    <w:p w14:paraId="5769685E" w14:textId="43CA262D" w:rsidR="00BC25B7" w:rsidRDefault="00BC25B7" w:rsidP="00DE778F">
      <w:pPr>
        <w:pStyle w:val="SingleTxtG"/>
        <w:spacing w:after="240" w:line="240" w:lineRule="auto"/>
        <w:ind w:left="1701" w:right="39"/>
      </w:pPr>
      <w:r w:rsidRPr="00DE778F">
        <w:t xml:space="preserve">Despite the previous determination by the working group that the 8(c) Koenen </w:t>
      </w:r>
      <w:r w:rsidR="00851C99">
        <w:t>T</w:t>
      </w:r>
      <w:r w:rsidRPr="00DE778F">
        <w:t xml:space="preserve">est is unsuitable for evaluating AN emulsions, Germany was </w:t>
      </w:r>
      <w:r w:rsidR="00851C99">
        <w:t xml:space="preserve">still not </w:t>
      </w:r>
      <w:r w:rsidRPr="00DE778F">
        <w:t xml:space="preserve">convinced that the </w:t>
      </w:r>
      <w:r w:rsidR="00851C99" w:rsidRPr="00DE778F">
        <w:t xml:space="preserve">8(c) </w:t>
      </w:r>
      <w:r w:rsidRPr="00DE778F">
        <w:t>Koenen Test needed any work to make it suitable for such evaluation and, to further assess the issue, would like more information on composition and what in that composition contributes to this unique challenge.</w:t>
      </w:r>
    </w:p>
    <w:p w14:paraId="21D23C4F" w14:textId="3A44B08E" w:rsidR="00953770" w:rsidRPr="00072495" w:rsidRDefault="00DE778F" w:rsidP="00DE778F">
      <w:pPr>
        <w:pStyle w:val="SingleTxtG"/>
        <w:spacing w:after="240" w:line="240" w:lineRule="auto"/>
        <w:ind w:left="1701" w:right="39"/>
      </w:pPr>
      <w:r>
        <w:t xml:space="preserve">AEISG stated their preference that the MBP test be added to test series 8, not as a replacement for the </w:t>
      </w:r>
      <w:r w:rsidR="001232B5">
        <w:t>8(c) Koenen Test</w:t>
      </w:r>
      <w:r>
        <w:t xml:space="preserve">, but as a test that provides additional useful information that could be used in classifying emulsions.  There was some support for this within the working group, especially after IME agreed that it would work on some guidance regarding the purpose and intent of the </w:t>
      </w:r>
      <w:r w:rsidR="0063519E">
        <w:t xml:space="preserve">MBP </w:t>
      </w:r>
      <w:r>
        <w:t>test in TS8; however, a consensus could not be reached.</w:t>
      </w:r>
    </w:p>
    <w:p w14:paraId="59ABB63C" w14:textId="3A98E8E4" w:rsidR="00FD61BA" w:rsidRDefault="00543005" w:rsidP="00543005">
      <w:pPr>
        <w:pStyle w:val="SingleTxtG"/>
        <w:spacing w:after="240" w:line="240" w:lineRule="auto"/>
        <w:ind w:left="1701" w:right="39"/>
      </w:pPr>
      <w:r w:rsidRPr="00072495">
        <w:rPr>
          <w:b/>
          <w:u w:val="single"/>
        </w:rPr>
        <w:t>Conclusion:</w:t>
      </w:r>
      <w:r w:rsidRPr="00072495">
        <w:t xml:space="preserve">   </w:t>
      </w:r>
      <w:r w:rsidR="00DE778F" w:rsidRPr="00DE778F">
        <w:t xml:space="preserve">The working group could find no </w:t>
      </w:r>
      <w:r w:rsidR="0007543B">
        <w:t>immediate</w:t>
      </w:r>
      <w:r w:rsidR="0007543B" w:rsidRPr="00DE778F">
        <w:t xml:space="preserve"> </w:t>
      </w:r>
      <w:r w:rsidR="00DE778F" w:rsidRPr="00DE778F">
        <w:t xml:space="preserve">way forward and asked if IME would lead continued work to investigate the possibility of modifications to the </w:t>
      </w:r>
      <w:r w:rsidR="004029C8">
        <w:t xml:space="preserve">8(c) </w:t>
      </w:r>
      <w:r w:rsidR="00DE778F" w:rsidRPr="00DE778F">
        <w:t xml:space="preserve">Koenen </w:t>
      </w:r>
      <w:r w:rsidR="004029C8">
        <w:t>T</w:t>
      </w:r>
      <w:r w:rsidR="004029C8" w:rsidRPr="00DE778F">
        <w:t>est</w:t>
      </w:r>
      <w:r w:rsidR="00DE778F" w:rsidRPr="00DE778F">
        <w:t xml:space="preserve">, to determine suitability of the MBP test as an additional test, and to research other possible tests that could be added to TS8 to aid in classification of ANEs including emulsions.  IME agreed that it would work with Spain, AEISG, and others to come up with </w:t>
      </w:r>
      <w:r w:rsidR="007B59D1">
        <w:t>a future</w:t>
      </w:r>
      <w:r w:rsidR="00DE778F" w:rsidRPr="00DE778F">
        <w:t xml:space="preserve"> proposal. </w:t>
      </w:r>
      <w:r w:rsidRPr="00D03CE2">
        <w:t xml:space="preserve">  </w:t>
      </w:r>
    </w:p>
    <w:p w14:paraId="312949A7" w14:textId="425BEBF9" w:rsidR="00C706D9" w:rsidRPr="00072495" w:rsidRDefault="00C706D9" w:rsidP="00C706D9">
      <w:pPr>
        <w:pStyle w:val="SingleTxtG"/>
        <w:keepNext/>
        <w:numPr>
          <w:ilvl w:val="0"/>
          <w:numId w:val="4"/>
        </w:numPr>
        <w:spacing w:after="240" w:line="240" w:lineRule="auto"/>
        <w:ind w:right="43"/>
      </w:pPr>
      <w:r w:rsidRPr="00072495">
        <w:rPr>
          <w:b/>
          <w:u w:val="single"/>
        </w:rPr>
        <w:t>Subject:</w:t>
      </w:r>
      <w:r w:rsidRPr="00072495">
        <w:t xml:space="preserve">  </w:t>
      </w:r>
      <w:r>
        <w:rPr>
          <w:iCs/>
          <w:lang w:val="en-US"/>
        </w:rPr>
        <w:t>Standard Detonators</w:t>
      </w:r>
    </w:p>
    <w:p w14:paraId="17FB6C07" w14:textId="77777777" w:rsidR="00C706D9" w:rsidRPr="00072495" w:rsidRDefault="00C706D9" w:rsidP="00C706D9">
      <w:pPr>
        <w:pStyle w:val="SingleTxtG"/>
        <w:spacing w:after="240" w:line="240" w:lineRule="auto"/>
        <w:ind w:left="3700" w:right="39" w:hanging="2001"/>
        <w:jc w:val="left"/>
        <w:rPr>
          <w:i/>
          <w:iCs/>
          <w:lang w:val="en-US"/>
        </w:rPr>
      </w:pPr>
      <w:r w:rsidRPr="00072495">
        <w:rPr>
          <w:i/>
        </w:rPr>
        <w:t>Documents:</w:t>
      </w:r>
      <w:r w:rsidRPr="00072495">
        <w:rPr>
          <w:i/>
        </w:rPr>
        <w:tab/>
      </w:r>
      <w:r>
        <w:rPr>
          <w:i/>
        </w:rPr>
        <w:t>None</w:t>
      </w:r>
    </w:p>
    <w:p w14:paraId="236C12A6" w14:textId="645F6F05" w:rsidR="00C706D9" w:rsidRPr="00072495" w:rsidRDefault="00C706D9" w:rsidP="00C706D9">
      <w:pPr>
        <w:pStyle w:val="SingleTxtG"/>
        <w:spacing w:after="240" w:line="240" w:lineRule="auto"/>
        <w:ind w:left="3700" w:right="39" w:hanging="2001"/>
        <w:jc w:val="left"/>
        <w:rPr>
          <w:i/>
          <w:iCs/>
          <w:lang w:val="en-US"/>
        </w:rPr>
      </w:pPr>
      <w:r w:rsidRPr="00072495">
        <w:rPr>
          <w:i/>
        </w:rPr>
        <w:lastRenderedPageBreak/>
        <w:t xml:space="preserve">Informal documents: </w:t>
      </w:r>
      <w:r w:rsidRPr="00072495">
        <w:rPr>
          <w:i/>
        </w:rPr>
        <w:tab/>
      </w:r>
      <w:r w:rsidRPr="00293625">
        <w:rPr>
          <w:i/>
        </w:rPr>
        <w:t>UN/SCETDG/51/INF.28 (Netherlands)</w:t>
      </w:r>
    </w:p>
    <w:p w14:paraId="04143670" w14:textId="07AD2FAA" w:rsidR="00C706D9" w:rsidRPr="00072495" w:rsidRDefault="00C706D9" w:rsidP="00C706D9">
      <w:pPr>
        <w:pStyle w:val="SingleTxtG"/>
        <w:spacing w:after="240" w:line="240" w:lineRule="auto"/>
        <w:ind w:left="1701" w:right="39"/>
      </w:pPr>
      <w:r w:rsidRPr="00072495">
        <w:rPr>
          <w:b/>
          <w:u w:val="single"/>
        </w:rPr>
        <w:t>Discussion:</w:t>
      </w:r>
      <w:r w:rsidRPr="00072495">
        <w:t xml:space="preserve">  </w:t>
      </w:r>
      <w:r w:rsidR="00E579FF">
        <w:t>The working group welcomed the additional test data provided in INF.28 and was encouraged that the goal of a single standard detonator specification may be possible</w:t>
      </w:r>
      <w:r>
        <w:t>.</w:t>
      </w:r>
      <w:r w:rsidR="008C2F9E">
        <w:t xml:space="preserve">  The working group considered the potential impact of adopting a new specification </w:t>
      </w:r>
      <w:r w:rsidR="008A2EB3">
        <w:t>for the standard detonator.  It was generally agreed that the</w:t>
      </w:r>
      <w:r w:rsidR="008C2F9E" w:rsidRPr="00AC33CF">
        <w:t xml:space="preserve"> impact of changing </w:t>
      </w:r>
      <w:r w:rsidR="008A2EB3">
        <w:t xml:space="preserve">the </w:t>
      </w:r>
      <w:r w:rsidR="008C2F9E" w:rsidRPr="00AC33CF">
        <w:t xml:space="preserve">standard detonator to something like the “alternative” detonators </w:t>
      </w:r>
      <w:r w:rsidR="00CC2E14">
        <w:t xml:space="preserve">described </w:t>
      </w:r>
      <w:r w:rsidR="008C2F9E" w:rsidRPr="00AC33CF">
        <w:t xml:space="preserve">in INF.28 would be greater on the chemical industry rather than the “intentional explosives” industry.  It was also observed that </w:t>
      </w:r>
      <w:r w:rsidR="00CC2E14">
        <w:t xml:space="preserve">the </w:t>
      </w:r>
      <w:r w:rsidR="00EC78C7">
        <w:t>net explosive mass</w:t>
      </w:r>
      <w:r w:rsidR="008C2F9E" w:rsidRPr="00AC33CF">
        <w:t xml:space="preserve"> of </w:t>
      </w:r>
      <w:r w:rsidR="00CC2E14">
        <w:t xml:space="preserve">a </w:t>
      </w:r>
      <w:r w:rsidR="008C2F9E" w:rsidRPr="00AC33CF">
        <w:t xml:space="preserve">detonator is more likely to impact </w:t>
      </w:r>
      <w:r w:rsidR="00CC2E14">
        <w:t xml:space="preserve">the </w:t>
      </w:r>
      <w:r w:rsidR="008C2F9E" w:rsidRPr="00AC33CF">
        <w:t>chemical industry</w:t>
      </w:r>
      <w:r w:rsidR="00CC2E14">
        <w:t>,</w:t>
      </w:r>
      <w:r w:rsidR="008C2F9E" w:rsidRPr="00AC33CF">
        <w:t xml:space="preserve"> </w:t>
      </w:r>
      <w:r w:rsidR="008A2EB3">
        <w:t>whereas</w:t>
      </w:r>
      <w:r w:rsidR="008C2F9E" w:rsidRPr="00AC33CF">
        <w:t xml:space="preserve"> physical aspects like the actual explosives used, shell material, shell design (dimpled bottom) may have more impact on the “intentional explosives” industry.  </w:t>
      </w:r>
      <w:r w:rsidR="008A2EB3">
        <w:t xml:space="preserve">The working group was reminded </w:t>
      </w:r>
      <w:r w:rsidR="008C2F9E" w:rsidRPr="00AC33CF">
        <w:t xml:space="preserve">to keep in mind that, whether </w:t>
      </w:r>
      <w:r w:rsidR="008A2EB3">
        <w:t>factual</w:t>
      </w:r>
      <w:r w:rsidR="008C2F9E" w:rsidRPr="00AC33CF">
        <w:t xml:space="preserve"> or not, USA and EU standard detonators are considered equal in the </w:t>
      </w:r>
      <w:r w:rsidR="006E6881">
        <w:t>MTC</w:t>
      </w:r>
      <w:r w:rsidR="008C2F9E" w:rsidRPr="00AC33CF">
        <w:t>.</w:t>
      </w:r>
    </w:p>
    <w:p w14:paraId="167908C8" w14:textId="1E273918" w:rsidR="00C706D9" w:rsidRDefault="00C706D9" w:rsidP="00C706D9">
      <w:pPr>
        <w:pStyle w:val="SingleTxtG"/>
        <w:spacing w:after="240" w:line="240" w:lineRule="auto"/>
        <w:ind w:left="1701" w:right="39"/>
      </w:pPr>
      <w:r w:rsidRPr="00072495">
        <w:rPr>
          <w:b/>
          <w:u w:val="single"/>
        </w:rPr>
        <w:t>Conclusion:</w:t>
      </w:r>
      <w:r w:rsidRPr="00072495">
        <w:t xml:space="preserve">   </w:t>
      </w:r>
      <w:r w:rsidR="00E579FF">
        <w:t>The work will continue with a completion goal by the end of the current biennium</w:t>
      </w:r>
      <w:r w:rsidRPr="00D03CE2">
        <w:t xml:space="preserve">.  </w:t>
      </w:r>
    </w:p>
    <w:p w14:paraId="7DF4171E" w14:textId="26295C43" w:rsidR="00944445" w:rsidRPr="00EC512C" w:rsidRDefault="00944445" w:rsidP="0048028F">
      <w:pPr>
        <w:pStyle w:val="HChG"/>
        <w:spacing w:line="240" w:lineRule="auto"/>
        <w:ind w:left="1138" w:right="43" w:firstLine="0"/>
      </w:pPr>
      <w:r w:rsidRPr="00A75CF8">
        <w:t>Agenda Item 2(</w:t>
      </w:r>
      <w:r w:rsidR="00F42E30">
        <w:t>c</w:t>
      </w:r>
      <w:r w:rsidRPr="00A75CF8">
        <w:t xml:space="preserve">) – </w:t>
      </w:r>
      <w:r w:rsidR="00F42E30" w:rsidRPr="00F42E30">
        <w:t>Electronic detonators</w:t>
      </w:r>
    </w:p>
    <w:p w14:paraId="1827D442" w14:textId="50B66993" w:rsidR="00E55E2B" w:rsidRPr="00072495" w:rsidRDefault="00092CF5" w:rsidP="0048028F">
      <w:pPr>
        <w:pStyle w:val="SingleTxtG"/>
        <w:keepNext/>
        <w:numPr>
          <w:ilvl w:val="0"/>
          <w:numId w:val="4"/>
        </w:numPr>
        <w:spacing w:after="240" w:line="240" w:lineRule="auto"/>
        <w:ind w:right="43"/>
      </w:pPr>
      <w:r w:rsidRPr="00072495">
        <w:rPr>
          <w:b/>
          <w:u w:val="single"/>
        </w:rPr>
        <w:t>Subject:</w:t>
      </w:r>
      <w:r w:rsidR="00E55E2B" w:rsidRPr="00072495">
        <w:t xml:space="preserve">  </w:t>
      </w:r>
      <w:r w:rsidR="00F42E30">
        <w:rPr>
          <w:iCs/>
          <w:lang w:val="en-US"/>
        </w:rPr>
        <w:t>New entries for electronic detonators</w:t>
      </w:r>
    </w:p>
    <w:p w14:paraId="4B06B347" w14:textId="042B17F7" w:rsidR="00E55E2B" w:rsidRPr="00072495" w:rsidRDefault="00E55E2B" w:rsidP="007B7E53">
      <w:pPr>
        <w:pStyle w:val="SingleTxtG"/>
        <w:spacing w:after="240" w:line="240" w:lineRule="auto"/>
        <w:ind w:left="3700" w:right="39" w:hanging="2001"/>
        <w:jc w:val="left"/>
        <w:rPr>
          <w:i/>
          <w:iCs/>
          <w:lang w:val="en-US"/>
        </w:rPr>
      </w:pPr>
      <w:r w:rsidRPr="00072495">
        <w:rPr>
          <w:i/>
        </w:rPr>
        <w:t>Documents:</w:t>
      </w:r>
      <w:r w:rsidRPr="00072495">
        <w:rPr>
          <w:i/>
        </w:rPr>
        <w:tab/>
      </w:r>
      <w:r w:rsidR="00F42E30" w:rsidRPr="00293625">
        <w:rPr>
          <w:i/>
          <w:iCs/>
          <w:lang w:val="en-US"/>
        </w:rPr>
        <w:t>ST/SG/AC.10/C.3/2017/14 (AEISG)</w:t>
      </w:r>
    </w:p>
    <w:p w14:paraId="5B1899AF" w14:textId="12BDE6DA" w:rsidR="00E55E2B" w:rsidRPr="00072495" w:rsidRDefault="00E55E2B" w:rsidP="0048028F">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009F2325" w:rsidRPr="00293625">
        <w:rPr>
          <w:i/>
        </w:rPr>
        <w:t>UN/SCETDG/51/INF.33 (Sweden)</w:t>
      </w:r>
    </w:p>
    <w:p w14:paraId="125F798F" w14:textId="1535E855" w:rsidR="00BA2B2F" w:rsidRDefault="00E55E2B" w:rsidP="00191C1C">
      <w:pPr>
        <w:pStyle w:val="SingleTxtG"/>
        <w:spacing w:after="240" w:line="240" w:lineRule="auto"/>
        <w:ind w:left="1701" w:right="39"/>
      </w:pPr>
      <w:r w:rsidRPr="00072495">
        <w:rPr>
          <w:b/>
          <w:u w:val="single"/>
        </w:rPr>
        <w:t>Discussion:</w:t>
      </w:r>
      <w:r w:rsidR="00BA6AB8" w:rsidRPr="00072495">
        <w:t xml:space="preserve">  </w:t>
      </w:r>
      <w:r w:rsidR="00E8299A">
        <w:t xml:space="preserve">The </w:t>
      </w:r>
      <w:r w:rsidR="006448BC">
        <w:t>working group</w:t>
      </w:r>
      <w:r w:rsidR="00E8299A">
        <w:t xml:space="preserve"> considered the proposals by AEISG </w:t>
      </w:r>
      <w:r w:rsidR="00ED0BF7">
        <w:t xml:space="preserve">and the comments from Sweden </w:t>
      </w:r>
      <w:r w:rsidR="00E8299A">
        <w:t xml:space="preserve">and agreed that </w:t>
      </w:r>
      <w:r w:rsidR="00C33477">
        <w:t>some attention in the Model Regulations</w:t>
      </w:r>
      <w:r w:rsidR="00EA414B">
        <w:t xml:space="preserve"> was warranted</w:t>
      </w:r>
      <w:r w:rsidR="00D80BEB">
        <w:t xml:space="preserve"> to address electronic detonators</w:t>
      </w:r>
      <w:r w:rsidR="00E8299A">
        <w:t xml:space="preserve">.  </w:t>
      </w:r>
      <w:r w:rsidR="0019462E" w:rsidRPr="001F120E">
        <w:t xml:space="preserve">Many in the working group preferred the proposal in INF.33 that would expand </w:t>
      </w:r>
      <w:r w:rsidR="0066500C">
        <w:t xml:space="preserve">the </w:t>
      </w:r>
      <w:r w:rsidR="0019462E" w:rsidRPr="001F120E">
        <w:t xml:space="preserve">current electric detonator entries to include electronic detonators; however, some agreed that creation of new entries for electronic detonators, as proposed by AEISG, was the preferred way forward.  </w:t>
      </w:r>
    </w:p>
    <w:p w14:paraId="32259649" w14:textId="26B89601" w:rsidR="00AB6752" w:rsidRDefault="0019462E" w:rsidP="00191C1C">
      <w:pPr>
        <w:pStyle w:val="SingleTxtG"/>
        <w:spacing w:after="240" w:line="240" w:lineRule="auto"/>
        <w:ind w:left="1701" w:right="39"/>
      </w:pPr>
      <w:r w:rsidRPr="001F120E">
        <w:t>Regardless of the method to be used the working group agreed that electronic detonators must be distinguished from electric detonators, not so much for transport safety, but for downstream uses (i.e., storage, handling, use).  Further the working group noted that confusion can be expected when electronic detonators</w:t>
      </w:r>
      <w:r w:rsidRPr="001F120E">
        <w:rPr>
          <w:rStyle w:val="FootnoteReference"/>
          <w:sz w:val="20"/>
        </w:rPr>
        <w:t xml:space="preserve"> </w:t>
      </w:r>
      <w:r w:rsidRPr="001F120E">
        <w:t xml:space="preserve">(described as such in product identification on </w:t>
      </w:r>
      <w:proofErr w:type="spellStart"/>
      <w:r w:rsidRPr="001F120E">
        <w:t>packagings</w:t>
      </w:r>
      <w:proofErr w:type="spellEnd"/>
      <w:r w:rsidRPr="001F120E">
        <w:t xml:space="preserve">) are marked as electric detonators for transport purposes.  Another source of confusion exists when UN numbers are used for purposes other than transport safety, for which they were designed.  Finally, due to confusion between </w:t>
      </w:r>
      <w:r w:rsidR="009E7D87">
        <w:t xml:space="preserve">the terms </w:t>
      </w:r>
      <w:r w:rsidRPr="001F120E">
        <w:t xml:space="preserve">“electric” and “electronic” it was suggested to use </w:t>
      </w:r>
      <w:r w:rsidR="00C97027">
        <w:t xml:space="preserve">an alternative word such as </w:t>
      </w:r>
      <w:r w:rsidRPr="001F120E">
        <w:t>“digital” to describe the latter.</w:t>
      </w:r>
      <w:r w:rsidR="003461CE" w:rsidRPr="001F120E">
        <w:t xml:space="preserve"> </w:t>
      </w:r>
    </w:p>
    <w:p w14:paraId="422679DD" w14:textId="0958F0A6" w:rsidR="00516EAC" w:rsidRPr="00FB378D" w:rsidRDefault="00FB378D" w:rsidP="00191C1C">
      <w:pPr>
        <w:pStyle w:val="SingleTxtG"/>
        <w:spacing w:after="240" w:line="240" w:lineRule="auto"/>
        <w:ind w:left="1701" w:right="39"/>
      </w:pPr>
      <w:r>
        <w:t xml:space="preserve">Although agreeing that a </w:t>
      </w:r>
      <w:r w:rsidR="00AB6752">
        <w:t>distinction</w:t>
      </w:r>
      <w:r>
        <w:t xml:space="preserve"> between “electronic” and “electric” detonators was needed, the working group </w:t>
      </w:r>
      <w:r w:rsidR="003461CE" w:rsidRPr="00CD5DDF">
        <w:t xml:space="preserve">could not come to consensus on how to do </w:t>
      </w:r>
      <w:r>
        <w:t>so</w:t>
      </w:r>
      <w:r w:rsidR="003461CE" w:rsidRPr="00CD5DDF">
        <w:t>. </w:t>
      </w:r>
    </w:p>
    <w:p w14:paraId="12A62FB3" w14:textId="501EB163" w:rsidR="00D03CE2" w:rsidRDefault="00F90627" w:rsidP="0048028F">
      <w:pPr>
        <w:pStyle w:val="SingleTxtG"/>
        <w:spacing w:after="240" w:line="240" w:lineRule="auto"/>
        <w:ind w:left="1701" w:right="39"/>
      </w:pPr>
      <w:r w:rsidRPr="00072495">
        <w:rPr>
          <w:b/>
          <w:u w:val="single"/>
        </w:rPr>
        <w:t>Conclusion:</w:t>
      </w:r>
      <w:r w:rsidRPr="00072495">
        <w:t xml:space="preserve"> </w:t>
      </w:r>
      <w:r w:rsidR="00A24A2C" w:rsidRPr="00072495">
        <w:t xml:space="preserve">  </w:t>
      </w:r>
      <w:r w:rsidR="00491038" w:rsidRPr="00C20F7A">
        <w:t xml:space="preserve">AEISG </w:t>
      </w:r>
      <w:r w:rsidR="00491038">
        <w:t>continues to</w:t>
      </w:r>
      <w:r w:rsidR="00491038" w:rsidRPr="00C20F7A">
        <w:t xml:space="preserve"> prefer separate entries and, taking account of the concerns and comments of the working group, </w:t>
      </w:r>
      <w:r w:rsidR="00BA2B2F">
        <w:t>will</w:t>
      </w:r>
      <w:r w:rsidR="00BA2B2F" w:rsidRPr="00C20F7A">
        <w:t xml:space="preserve"> </w:t>
      </w:r>
      <w:r w:rsidR="00491038" w:rsidRPr="00C20F7A">
        <w:t>return with an updated proposal.</w:t>
      </w:r>
      <w:r w:rsidR="00D03CE2" w:rsidRPr="00D03CE2">
        <w:t xml:space="preserve">  </w:t>
      </w:r>
    </w:p>
    <w:p w14:paraId="5A5E1B86" w14:textId="1A8FCBA2" w:rsidR="008C7C99" w:rsidRPr="00950D47" w:rsidRDefault="008C7C99" w:rsidP="008C7C99">
      <w:pPr>
        <w:pStyle w:val="HChG"/>
        <w:keepLines w:val="0"/>
        <w:spacing w:line="240" w:lineRule="auto"/>
        <w:ind w:left="1138" w:right="43" w:firstLine="0"/>
      </w:pPr>
      <w:r w:rsidRPr="001A6CE6">
        <w:t xml:space="preserve">Agenda Item </w:t>
      </w:r>
      <w:r w:rsidR="00F42E30">
        <w:t>2</w:t>
      </w:r>
      <w:r w:rsidRPr="001A6CE6">
        <w:t>(</w:t>
      </w:r>
      <w:r w:rsidR="00F42E30">
        <w:t>e</w:t>
      </w:r>
      <w:r w:rsidRPr="001A6CE6">
        <w:t xml:space="preserve">) – </w:t>
      </w:r>
      <w:r w:rsidR="00F42E30" w:rsidRPr="00F42E30">
        <w:t>Stability tests for industrial nitrocellulose</w:t>
      </w:r>
      <w:r>
        <w:t xml:space="preserve"> </w:t>
      </w:r>
    </w:p>
    <w:p w14:paraId="6752DB43" w14:textId="437812F3" w:rsidR="008C7C99" w:rsidRPr="00072495" w:rsidRDefault="008C7C99" w:rsidP="008C7C99">
      <w:pPr>
        <w:pStyle w:val="SingleTxtG"/>
        <w:keepNext/>
        <w:numPr>
          <w:ilvl w:val="0"/>
          <w:numId w:val="4"/>
        </w:numPr>
        <w:spacing w:after="240" w:line="240" w:lineRule="auto"/>
        <w:ind w:right="43"/>
      </w:pPr>
      <w:r w:rsidRPr="00072495">
        <w:rPr>
          <w:b/>
          <w:u w:val="single"/>
        </w:rPr>
        <w:t>Subject:</w:t>
      </w:r>
      <w:r w:rsidRPr="00072495">
        <w:t xml:space="preserve">  </w:t>
      </w:r>
      <w:r w:rsidR="000372C6">
        <w:t>Proposal to require stability tests for industrial nitrocellulose</w:t>
      </w:r>
    </w:p>
    <w:p w14:paraId="70B295A5" w14:textId="6A92227E" w:rsidR="008C7C99" w:rsidRPr="00072495" w:rsidRDefault="008C7C99" w:rsidP="008C7C99">
      <w:pPr>
        <w:pStyle w:val="SingleTxtG"/>
        <w:spacing w:after="240" w:line="240" w:lineRule="auto"/>
        <w:ind w:left="3700" w:right="39" w:hanging="2001"/>
        <w:rPr>
          <w:i/>
          <w:iCs/>
          <w:lang w:val="en-US"/>
        </w:rPr>
      </w:pPr>
      <w:r w:rsidRPr="00072495">
        <w:rPr>
          <w:i/>
        </w:rPr>
        <w:t>Documents:</w:t>
      </w:r>
      <w:r w:rsidRPr="00072495">
        <w:rPr>
          <w:i/>
        </w:rPr>
        <w:tab/>
      </w:r>
      <w:r w:rsidR="00F42E30" w:rsidRPr="00293625">
        <w:rPr>
          <w:i/>
          <w:iCs/>
          <w:lang w:val="en-US"/>
        </w:rPr>
        <w:t>ST/SG/AC.10/C.3/2017/3 (Germany)</w:t>
      </w:r>
    </w:p>
    <w:p w14:paraId="0E23C1E5" w14:textId="4260E921" w:rsidR="008C7C99" w:rsidRPr="006F4833" w:rsidRDefault="008C7C99" w:rsidP="008C7C99">
      <w:pPr>
        <w:pStyle w:val="SingleTxtG"/>
        <w:spacing w:after="240" w:line="240" w:lineRule="auto"/>
        <w:ind w:left="3700" w:right="39" w:hanging="2001"/>
        <w:jc w:val="left"/>
        <w:rPr>
          <w:i/>
          <w:iCs/>
          <w:lang w:val="en-US"/>
        </w:rPr>
      </w:pPr>
      <w:r w:rsidRPr="006F4833">
        <w:rPr>
          <w:i/>
        </w:rPr>
        <w:lastRenderedPageBreak/>
        <w:t xml:space="preserve">Informal documents: </w:t>
      </w:r>
      <w:r w:rsidRPr="006F4833">
        <w:rPr>
          <w:i/>
        </w:rPr>
        <w:tab/>
      </w:r>
      <w:r w:rsidR="0053327A" w:rsidRPr="00293625">
        <w:rPr>
          <w:i/>
        </w:rPr>
        <w:t>UN/SCETDG/51/INF.9 (CEFIC, WONIPA)</w:t>
      </w:r>
      <w:r w:rsidR="0053327A">
        <w:rPr>
          <w:i/>
        </w:rPr>
        <w:br/>
      </w:r>
      <w:r w:rsidR="006F4833" w:rsidRPr="00E46ADF">
        <w:rPr>
          <w:i/>
          <w:iCs/>
          <w:lang w:val="en-US"/>
        </w:rPr>
        <w:t>UN/SCETDG/51/INF.24 (SAAMI)</w:t>
      </w:r>
    </w:p>
    <w:p w14:paraId="2C108E90" w14:textId="19BDA12C" w:rsidR="00826B3D" w:rsidRPr="003E5C38" w:rsidRDefault="00665DA9" w:rsidP="003E5C38">
      <w:pPr>
        <w:pStyle w:val="SingleTxtG"/>
        <w:spacing w:after="240" w:line="240" w:lineRule="auto"/>
        <w:ind w:left="1701" w:right="39"/>
      </w:pPr>
      <w:r w:rsidRPr="00072495">
        <w:rPr>
          <w:b/>
          <w:u w:val="single"/>
        </w:rPr>
        <w:t>Discussion:</w:t>
      </w:r>
      <w:r w:rsidRPr="00072495">
        <w:t xml:space="preserve">  </w:t>
      </w:r>
      <w:r w:rsidR="000372C6">
        <w:t>The EWG considered the issues raised by Germany related to stabilization of nitrocellulose (NC) mixtures even if the mixture becomes complete</w:t>
      </w:r>
      <w:r w:rsidR="00ED560C">
        <w:t>ly</w:t>
      </w:r>
      <w:r w:rsidR="000372C6">
        <w:t xml:space="preserve"> dry and agreed that </w:t>
      </w:r>
      <w:r w:rsidR="000405BA">
        <w:t xml:space="preserve">additional </w:t>
      </w:r>
      <w:r w:rsidR="000372C6">
        <w:t>tests to confirm stability of NC mixtures were needed</w:t>
      </w:r>
      <w:r>
        <w:t>.</w:t>
      </w:r>
      <w:r w:rsidR="000372C6">
        <w:t xml:space="preserve">  </w:t>
      </w:r>
      <w:r w:rsidR="00826B3D" w:rsidRPr="00826B3D">
        <w:t xml:space="preserve">Much of the discussion </w:t>
      </w:r>
      <w:r w:rsidR="00826B3D">
        <w:t>concerned</w:t>
      </w:r>
      <w:r w:rsidR="00826B3D" w:rsidRPr="00826B3D">
        <w:t xml:space="preserve"> the issue of stabilization of NC and the need for such, especially once the NC is dried.  The working group agreed that stabilization was required to ensure safe handling of NC but also determined that the 3(c) thermal stability test was not suited for evaluating NC stabilization.  The working group </w:t>
      </w:r>
      <w:r w:rsidR="00D31533">
        <w:t xml:space="preserve">unanimously </w:t>
      </w:r>
      <w:r w:rsidR="00826B3D" w:rsidRPr="00826B3D">
        <w:t xml:space="preserve">concluded that the Bergmann Junk test and the </w:t>
      </w:r>
      <w:r w:rsidR="000405BA">
        <w:t xml:space="preserve">Methyl </w:t>
      </w:r>
      <w:r w:rsidR="00826B3D" w:rsidRPr="00826B3D">
        <w:t>Violet Paper tests were suitable tests for such assessment and recommended their performance in place of the 3(c) test when classifying NC.</w:t>
      </w:r>
      <w:r w:rsidR="00FA0D04">
        <w:t xml:space="preserve">  However, the </w:t>
      </w:r>
      <w:r w:rsidR="00663A8C">
        <w:t>working group</w:t>
      </w:r>
      <w:r w:rsidR="00FA0D04">
        <w:t xml:space="preserve"> decided that the autoignition temperature test was not beneficial.</w:t>
      </w:r>
    </w:p>
    <w:p w14:paraId="2CD4B0B1" w14:textId="4A6DB3F1" w:rsidR="00665DA9" w:rsidRDefault="00665DA9" w:rsidP="00665DA9">
      <w:pPr>
        <w:pStyle w:val="SingleTxtG"/>
        <w:spacing w:after="240" w:line="240" w:lineRule="auto"/>
        <w:ind w:left="1701" w:right="39"/>
      </w:pPr>
      <w:r w:rsidRPr="00072495">
        <w:rPr>
          <w:b/>
          <w:u w:val="single"/>
        </w:rPr>
        <w:t>Conclusion:</w:t>
      </w:r>
      <w:r w:rsidRPr="00072495">
        <w:t xml:space="preserve">   </w:t>
      </w:r>
      <w:r w:rsidR="00826B3D" w:rsidRPr="00826B3D">
        <w:t xml:space="preserve">CEFIC will lead an </w:t>
      </w:r>
      <w:r w:rsidR="001A6627">
        <w:t>intersessional</w:t>
      </w:r>
      <w:r w:rsidR="00826B3D" w:rsidRPr="00826B3D">
        <w:t xml:space="preserve"> group to work out details of </w:t>
      </w:r>
      <w:r w:rsidR="00F362A8" w:rsidRPr="00826B3D">
        <w:t>implementation, test procedures, placement of the Bergmann Junk test and the</w:t>
      </w:r>
      <w:r w:rsidR="00F362A8">
        <w:t xml:space="preserve"> </w:t>
      </w:r>
      <w:r w:rsidR="000405BA">
        <w:t>Methyl</w:t>
      </w:r>
      <w:r w:rsidR="00826B3D" w:rsidRPr="00826B3D">
        <w:t xml:space="preserve"> Violet Paper test in the Model Regulations and the </w:t>
      </w:r>
      <w:r w:rsidR="006E6881">
        <w:t>MTC</w:t>
      </w:r>
      <w:r w:rsidR="00826B3D">
        <w:t>,</w:t>
      </w:r>
      <w:r w:rsidR="00826B3D" w:rsidRPr="00826B3D">
        <w:t xml:space="preserve"> and will consider some allowance for grandfathering currently existing NC approvals</w:t>
      </w:r>
      <w:r w:rsidR="00D31533">
        <w:t xml:space="preserve"> and prepare a new proposal for the next session</w:t>
      </w:r>
      <w:r w:rsidR="000372C6">
        <w:t>.</w:t>
      </w:r>
      <w:r w:rsidRPr="00D03CE2">
        <w:t xml:space="preserve">  </w:t>
      </w:r>
    </w:p>
    <w:p w14:paraId="547CEB03" w14:textId="1CFAE0AA" w:rsidR="00374E35" w:rsidRPr="00072495" w:rsidRDefault="00374E35" w:rsidP="00374E35">
      <w:pPr>
        <w:pStyle w:val="SingleTxtG"/>
        <w:keepNext/>
        <w:numPr>
          <w:ilvl w:val="0"/>
          <w:numId w:val="4"/>
        </w:numPr>
        <w:spacing w:after="240" w:line="240" w:lineRule="auto"/>
        <w:ind w:right="43"/>
      </w:pPr>
      <w:r w:rsidRPr="00072495">
        <w:rPr>
          <w:b/>
          <w:u w:val="single"/>
        </w:rPr>
        <w:t>Subject:</w:t>
      </w:r>
      <w:r w:rsidRPr="00072495">
        <w:t xml:space="preserve">  </w:t>
      </w:r>
      <w:r>
        <w:t xml:space="preserve">Classification of desensitized explosives </w:t>
      </w:r>
    </w:p>
    <w:p w14:paraId="5750A82E" w14:textId="70B70B8E" w:rsidR="00374E35" w:rsidRPr="00072495" w:rsidRDefault="00374E35" w:rsidP="00374E35">
      <w:pPr>
        <w:pStyle w:val="SingleTxtG"/>
        <w:spacing w:after="240" w:line="240" w:lineRule="auto"/>
        <w:ind w:left="3700" w:right="39" w:hanging="2001"/>
        <w:rPr>
          <w:i/>
          <w:iCs/>
          <w:lang w:val="en-US"/>
        </w:rPr>
      </w:pPr>
      <w:r w:rsidRPr="00072495">
        <w:rPr>
          <w:i/>
        </w:rPr>
        <w:t>Documents:</w:t>
      </w:r>
      <w:r w:rsidRPr="00072495">
        <w:rPr>
          <w:i/>
        </w:rPr>
        <w:tab/>
      </w:r>
      <w:r w:rsidRPr="00374E35">
        <w:rPr>
          <w:i/>
          <w:iCs/>
          <w:lang w:val="en-US"/>
        </w:rPr>
        <w:t>None</w:t>
      </w:r>
    </w:p>
    <w:p w14:paraId="4C50E199" w14:textId="07658179" w:rsidR="00374E35" w:rsidRPr="006F4833" w:rsidRDefault="00374E35" w:rsidP="00374E35">
      <w:pPr>
        <w:pStyle w:val="SingleTxtG"/>
        <w:spacing w:after="240" w:line="240" w:lineRule="auto"/>
        <w:ind w:left="3700" w:right="39" w:hanging="2001"/>
        <w:jc w:val="left"/>
        <w:rPr>
          <w:i/>
          <w:iCs/>
          <w:lang w:val="en-US"/>
        </w:rPr>
      </w:pPr>
      <w:r w:rsidRPr="006F4833">
        <w:rPr>
          <w:i/>
        </w:rPr>
        <w:t xml:space="preserve">Informal documents: </w:t>
      </w:r>
      <w:r w:rsidRPr="006F4833">
        <w:rPr>
          <w:i/>
        </w:rPr>
        <w:tab/>
      </w:r>
      <w:r w:rsidRPr="00E46ADF">
        <w:rPr>
          <w:i/>
        </w:rPr>
        <w:t>UN/SCETDG/51/INF.10 (CEFIC, WONIPA)</w:t>
      </w:r>
    </w:p>
    <w:p w14:paraId="55EB9235" w14:textId="1282C8D4" w:rsidR="00374E35" w:rsidRPr="00072495" w:rsidRDefault="00374E35" w:rsidP="00374E35">
      <w:pPr>
        <w:pStyle w:val="SingleTxtG"/>
        <w:spacing w:after="240" w:line="240" w:lineRule="auto"/>
        <w:ind w:left="1701" w:right="39"/>
      </w:pPr>
      <w:r w:rsidRPr="00072495">
        <w:rPr>
          <w:b/>
          <w:u w:val="single"/>
        </w:rPr>
        <w:t>Discussion:</w:t>
      </w:r>
      <w:r w:rsidRPr="00072495">
        <w:t xml:space="preserve">  </w:t>
      </w:r>
      <w:r w:rsidR="003E5C38">
        <w:t xml:space="preserve">The working group considered the proposal </w:t>
      </w:r>
      <w:r w:rsidR="003E5C38" w:rsidRPr="003E5C38">
        <w:t>to use the test results</w:t>
      </w:r>
      <w:r w:rsidR="003E5C38">
        <w:t xml:space="preserve"> (</w:t>
      </w:r>
      <w:r w:rsidR="003E5C38" w:rsidRPr="003E5C38">
        <w:t>SprengLR011</w:t>
      </w:r>
      <w:r w:rsidR="003E5C38">
        <w:t>)</w:t>
      </w:r>
      <w:r w:rsidR="003E5C38" w:rsidRPr="003E5C38">
        <w:t xml:space="preserve"> already achieved by the German competent authority BAM </w:t>
      </w:r>
      <w:r w:rsidR="003E5C38">
        <w:t xml:space="preserve">over the past 30 years </w:t>
      </w:r>
      <w:r w:rsidR="003E5C38" w:rsidRPr="003E5C38">
        <w:t xml:space="preserve">for the classification </w:t>
      </w:r>
      <w:r w:rsidR="0089427B">
        <w:t xml:space="preserve">of </w:t>
      </w:r>
      <w:r w:rsidR="003E5C38" w:rsidRPr="003E5C38">
        <w:t xml:space="preserve">industrial </w:t>
      </w:r>
      <w:r w:rsidR="003E5C38">
        <w:t>n</w:t>
      </w:r>
      <w:r w:rsidR="003E5C38" w:rsidRPr="003E5C38">
        <w:t>itrocellulose products according to the new UN GHS chapter 2.17 desensitized explosives</w:t>
      </w:r>
      <w:r w:rsidR="005926CA">
        <w:t xml:space="preserve"> and concluded that </w:t>
      </w:r>
      <w:r w:rsidR="00C02963">
        <w:t>the data was useful and how to include it in the GHS</w:t>
      </w:r>
      <w:r w:rsidR="005926CA">
        <w:t xml:space="preserve"> should be addressed by the </w:t>
      </w:r>
      <w:r w:rsidR="001A6627">
        <w:t>intersessional</w:t>
      </w:r>
      <w:r w:rsidR="005926CA">
        <w:t xml:space="preserve"> group discussed above</w:t>
      </w:r>
      <w:r w:rsidR="003E5C38">
        <w:t>.</w:t>
      </w:r>
    </w:p>
    <w:p w14:paraId="4954DD1C" w14:textId="48BA3E2C" w:rsidR="00374E35" w:rsidRDefault="00374E35" w:rsidP="00374E35">
      <w:pPr>
        <w:pStyle w:val="SingleTxtG"/>
        <w:spacing w:after="240" w:line="240" w:lineRule="auto"/>
        <w:ind w:left="1701" w:right="39"/>
      </w:pPr>
      <w:r w:rsidRPr="00072495">
        <w:rPr>
          <w:b/>
          <w:u w:val="single"/>
        </w:rPr>
        <w:t>Conclusion:</w:t>
      </w:r>
      <w:r w:rsidRPr="00072495">
        <w:t xml:space="preserve">   </w:t>
      </w:r>
      <w:r w:rsidR="005926CA">
        <w:t xml:space="preserve">Referred to the </w:t>
      </w:r>
      <w:r w:rsidR="001A6627">
        <w:t>intersessional</w:t>
      </w:r>
      <w:r w:rsidR="005926CA">
        <w:t xml:space="preserve"> group (see para. 8) for </w:t>
      </w:r>
      <w:r w:rsidR="00505687">
        <w:t xml:space="preserve">further </w:t>
      </w:r>
      <w:r w:rsidR="005926CA">
        <w:t>consideration.</w:t>
      </w:r>
    </w:p>
    <w:p w14:paraId="227DC871" w14:textId="77777777" w:rsidR="00157EE7" w:rsidRPr="00950D47" w:rsidRDefault="00157EE7" w:rsidP="00157EE7">
      <w:pPr>
        <w:pStyle w:val="HChG"/>
        <w:spacing w:line="240" w:lineRule="auto"/>
        <w:ind w:left="1138" w:right="39" w:firstLine="0"/>
      </w:pPr>
      <w:r w:rsidRPr="001A6CE6">
        <w:t xml:space="preserve">Agenda Item </w:t>
      </w:r>
      <w:r>
        <w:t>2</w:t>
      </w:r>
      <w:r w:rsidRPr="001A6CE6">
        <w:t>(</w:t>
      </w:r>
      <w:r>
        <w:t>f</w:t>
      </w:r>
      <w:r w:rsidRPr="001A6CE6">
        <w:t xml:space="preserve">) – </w:t>
      </w:r>
      <w:r w:rsidRPr="00ED2778">
        <w:t>Application of security provisions to explosives N.O.S.</w:t>
      </w:r>
      <w:r>
        <w:t xml:space="preserve"> </w:t>
      </w:r>
    </w:p>
    <w:p w14:paraId="4E7F491A" w14:textId="5736DB3E" w:rsidR="00157EE7" w:rsidRPr="004F1D03" w:rsidRDefault="00157EE7" w:rsidP="00157EE7">
      <w:pPr>
        <w:pStyle w:val="SingleTxtG"/>
        <w:keepNext/>
        <w:numPr>
          <w:ilvl w:val="0"/>
          <w:numId w:val="4"/>
        </w:numPr>
        <w:spacing w:after="240" w:line="240" w:lineRule="auto"/>
        <w:ind w:right="43"/>
      </w:pPr>
      <w:r w:rsidRPr="004F1D03">
        <w:rPr>
          <w:b/>
          <w:u w:val="single"/>
        </w:rPr>
        <w:t>Subject:</w:t>
      </w:r>
      <w:r w:rsidRPr="004F1D03">
        <w:t xml:space="preserve">  </w:t>
      </w:r>
      <w:r w:rsidR="00994CAA">
        <w:t>Security provisions for explosives</w:t>
      </w:r>
    </w:p>
    <w:p w14:paraId="0424512D" w14:textId="61AE1D3A" w:rsidR="00157EE7" w:rsidRPr="004F1D03" w:rsidRDefault="00157EE7" w:rsidP="00157EE7">
      <w:pPr>
        <w:pStyle w:val="SingleTxtG"/>
        <w:spacing w:after="240" w:line="240" w:lineRule="auto"/>
        <w:ind w:left="3700" w:right="39" w:hanging="2001"/>
        <w:jc w:val="left"/>
        <w:rPr>
          <w:i/>
          <w:iCs/>
          <w:lang w:val="en-US"/>
        </w:rPr>
      </w:pPr>
      <w:r w:rsidRPr="004F1D03">
        <w:rPr>
          <w:i/>
        </w:rPr>
        <w:t>Documents:</w:t>
      </w:r>
      <w:r w:rsidRPr="004F1D03">
        <w:rPr>
          <w:i/>
        </w:rPr>
        <w:tab/>
      </w:r>
      <w:r w:rsidRPr="00E46ADF">
        <w:rPr>
          <w:i/>
          <w:lang w:val="fr-CH"/>
        </w:rPr>
        <w:t xml:space="preserve">ST/SG/AC.10/C.3/2017/19 (United </w:t>
      </w:r>
      <w:proofErr w:type="spellStart"/>
      <w:r w:rsidRPr="00E46ADF">
        <w:rPr>
          <w:i/>
          <w:lang w:val="fr-CH"/>
        </w:rPr>
        <w:t>Kingdom</w:t>
      </w:r>
      <w:proofErr w:type="spellEnd"/>
      <w:r w:rsidRPr="00E46ADF">
        <w:rPr>
          <w:i/>
          <w:lang w:val="fr-CH"/>
        </w:rPr>
        <w:t>)</w:t>
      </w:r>
      <w:r>
        <w:rPr>
          <w:i/>
          <w:lang w:val="fr-CH"/>
        </w:rPr>
        <w:br/>
      </w:r>
      <w:r w:rsidRPr="00E46ADF">
        <w:rPr>
          <w:i/>
          <w:iCs/>
          <w:szCs w:val="18"/>
          <w:lang w:val="en-US"/>
        </w:rPr>
        <w:t>ST/SG/AC.10/C.3/2017/20 (United Kingdom)</w:t>
      </w:r>
    </w:p>
    <w:p w14:paraId="004ADFF4" w14:textId="308D0DAC" w:rsidR="00157EE7" w:rsidRPr="006F1A86" w:rsidRDefault="00157EE7" w:rsidP="00157EE7">
      <w:pPr>
        <w:pStyle w:val="SingleTxtG"/>
        <w:spacing w:after="240" w:line="240" w:lineRule="auto"/>
        <w:ind w:left="3700" w:right="39" w:hanging="2001"/>
        <w:jc w:val="left"/>
        <w:rPr>
          <w:i/>
          <w:iCs/>
          <w:lang w:val="fr-CH"/>
        </w:rPr>
      </w:pPr>
      <w:r w:rsidRPr="006F1A86">
        <w:rPr>
          <w:i/>
          <w:lang w:val="fr-CH"/>
        </w:rPr>
        <w:t xml:space="preserve">Informal </w:t>
      </w:r>
      <w:r w:rsidR="00C9691C" w:rsidRPr="006F1A86">
        <w:rPr>
          <w:i/>
          <w:lang w:val="fr-CH"/>
        </w:rPr>
        <w:t>documents :</w:t>
      </w:r>
      <w:r w:rsidRPr="006F1A86">
        <w:rPr>
          <w:i/>
          <w:lang w:val="fr-CH"/>
        </w:rPr>
        <w:t xml:space="preserve"> </w:t>
      </w:r>
      <w:r w:rsidRPr="006F1A86">
        <w:rPr>
          <w:i/>
          <w:lang w:val="fr-CH"/>
        </w:rPr>
        <w:tab/>
      </w:r>
      <w:r>
        <w:rPr>
          <w:i/>
          <w:iCs/>
          <w:lang w:val="en-US"/>
        </w:rPr>
        <w:t>None</w:t>
      </w:r>
    </w:p>
    <w:p w14:paraId="3ABC3C6E" w14:textId="2DF0D381" w:rsidR="003D1B17" w:rsidRDefault="00157EE7" w:rsidP="003C6448">
      <w:pPr>
        <w:pStyle w:val="SingleTxtG"/>
        <w:spacing w:after="240" w:line="240" w:lineRule="auto"/>
        <w:ind w:left="1701" w:right="39"/>
      </w:pPr>
      <w:r w:rsidRPr="00072495">
        <w:rPr>
          <w:b/>
          <w:u w:val="single"/>
        </w:rPr>
        <w:t>Discussion:</w:t>
      </w:r>
      <w:r w:rsidRPr="00072495">
        <w:t xml:space="preserve">  </w:t>
      </w:r>
      <w:r w:rsidR="003C6448">
        <w:t xml:space="preserve">It was </w:t>
      </w:r>
      <w:r w:rsidR="009A77BE" w:rsidRPr="009A77BE">
        <w:t xml:space="preserve">noted that the Table 1.4.1 is a list “indicative” </w:t>
      </w:r>
      <w:r w:rsidR="00594FB1">
        <w:t xml:space="preserve">(although some incorrectly use it as an absolute list) </w:t>
      </w:r>
      <w:r w:rsidR="009A77BE" w:rsidRPr="009A77BE">
        <w:t xml:space="preserve">of those explosives that </w:t>
      </w:r>
      <w:r w:rsidR="00863E00">
        <w:t>may be</w:t>
      </w:r>
      <w:r w:rsidR="00863E00" w:rsidRPr="009A77BE">
        <w:t xml:space="preserve"> </w:t>
      </w:r>
      <w:r w:rsidR="009A77BE" w:rsidRPr="009A77BE">
        <w:t xml:space="preserve">subject to the security provisions of Chapter 1.4 and that, as such, </w:t>
      </w:r>
      <w:r w:rsidR="003C6448">
        <w:t xml:space="preserve">some preferred that </w:t>
      </w:r>
      <w:r w:rsidR="009A77BE" w:rsidRPr="009A77BE">
        <w:t xml:space="preserve">the list should be positive (i.e., list those entries to which the provisions apply), rather than negative (exclusion list) as proposed </w:t>
      </w:r>
      <w:r w:rsidR="003C6448">
        <w:t xml:space="preserve">in …2017/19. </w:t>
      </w:r>
      <w:r w:rsidR="009A77BE" w:rsidRPr="009A77BE">
        <w:t xml:space="preserve">It was generally felt that entries </w:t>
      </w:r>
      <w:r w:rsidR="00863E00">
        <w:t xml:space="preserve">referring to goods </w:t>
      </w:r>
      <w:r w:rsidR="009A77BE" w:rsidRPr="009A77BE">
        <w:t xml:space="preserve">that are freely available </w:t>
      </w:r>
      <w:r w:rsidR="00863E00">
        <w:t xml:space="preserve">to the general public </w:t>
      </w:r>
      <w:r w:rsidR="009A77BE" w:rsidRPr="009A77BE">
        <w:t xml:space="preserve">are not security risks and shouldn’t be subject to Chapter 1.4 requirements.  </w:t>
      </w:r>
      <w:r w:rsidR="003C6448">
        <w:t xml:space="preserve">Consideration was given to the suggestion that the list should simply read that it is applicable to all explosives except those that are freely available.  </w:t>
      </w:r>
      <w:r w:rsidR="009A77BE" w:rsidRPr="009A77BE">
        <w:t>That would then leave the decision to the authorities as to what “freely available” means and what items in their jurisdiction should be subject to Chapter 1.4.</w:t>
      </w:r>
      <w:r w:rsidR="003D1B17" w:rsidRPr="003D1B17">
        <w:t xml:space="preserve"> </w:t>
      </w:r>
    </w:p>
    <w:p w14:paraId="5E172681" w14:textId="19DDFD5D" w:rsidR="009A77BE" w:rsidRPr="00072495" w:rsidRDefault="000C7193" w:rsidP="003C6448">
      <w:pPr>
        <w:pStyle w:val="SingleTxtG"/>
        <w:spacing w:after="240" w:line="240" w:lineRule="auto"/>
        <w:ind w:left="1701" w:right="39"/>
      </w:pPr>
      <w:r>
        <w:lastRenderedPageBreak/>
        <w:t>USA noted the 1.6 definition does not exclusively include high hazard items, but agreed the incentive driven by military Insensitive Munition requirements justifies adding 1.6 to the list.  There was unanimous</w:t>
      </w:r>
      <w:r w:rsidR="003D1B17">
        <w:t xml:space="preserve"> agreement with …2017</w:t>
      </w:r>
      <w:r w:rsidR="003D1B17" w:rsidRPr="009A77BE">
        <w:t xml:space="preserve">/20 </w:t>
      </w:r>
      <w:r w:rsidR="003D1B17">
        <w:t>that, although presently there is only one 1.6 entry, all 1.6 explosives should be included in Table 1.4.1</w:t>
      </w:r>
      <w:r w:rsidR="003D1B17" w:rsidRPr="009A77BE">
        <w:t xml:space="preserve">.  </w:t>
      </w:r>
    </w:p>
    <w:p w14:paraId="2BAC7BE8" w14:textId="494AE78C" w:rsidR="00157EE7" w:rsidRDefault="00157EE7" w:rsidP="00157EE7">
      <w:pPr>
        <w:pStyle w:val="SingleTxtG"/>
        <w:spacing w:after="240" w:line="240" w:lineRule="auto"/>
        <w:ind w:left="1701" w:right="39"/>
      </w:pPr>
      <w:r w:rsidRPr="00072495">
        <w:rPr>
          <w:b/>
          <w:u w:val="single"/>
        </w:rPr>
        <w:t>Conclusion:</w:t>
      </w:r>
      <w:r w:rsidRPr="00072495">
        <w:t xml:space="preserve">   </w:t>
      </w:r>
      <w:r w:rsidR="003C6448">
        <w:t xml:space="preserve">The </w:t>
      </w:r>
      <w:r w:rsidR="003C6448" w:rsidRPr="003C6448">
        <w:t>UK will consider the comments</w:t>
      </w:r>
      <w:r w:rsidR="003C6448">
        <w:t xml:space="preserve"> from the working group</w:t>
      </w:r>
      <w:r w:rsidR="003C6448" w:rsidRPr="003C6448">
        <w:t xml:space="preserve"> and</w:t>
      </w:r>
      <w:r w:rsidR="003C6448">
        <w:t xml:space="preserve"> may</w:t>
      </w:r>
      <w:r w:rsidR="003C6448" w:rsidRPr="003C6448">
        <w:t xml:space="preserve"> return with an updated proposal.</w:t>
      </w:r>
    </w:p>
    <w:p w14:paraId="60631A21" w14:textId="7A71FDE6" w:rsidR="00C55B00" w:rsidRPr="00950D47" w:rsidRDefault="00C55B00" w:rsidP="00C55B00">
      <w:pPr>
        <w:pStyle w:val="HChG"/>
        <w:spacing w:line="240" w:lineRule="auto"/>
        <w:ind w:left="1138" w:right="39" w:firstLine="0"/>
      </w:pPr>
      <w:r w:rsidRPr="001A6CE6">
        <w:t xml:space="preserve">Agenda Item </w:t>
      </w:r>
      <w:r>
        <w:t>2</w:t>
      </w:r>
      <w:r w:rsidRPr="001A6CE6">
        <w:t>(</w:t>
      </w:r>
      <w:proofErr w:type="spellStart"/>
      <w:r>
        <w:t>i</w:t>
      </w:r>
      <w:proofErr w:type="spellEnd"/>
      <w:r w:rsidRPr="001A6CE6">
        <w:t xml:space="preserve">) – </w:t>
      </w:r>
      <w:r w:rsidRPr="00C55B00">
        <w:t>Review of Chapter 2.1 of the GHS</w:t>
      </w:r>
      <w:r>
        <w:t xml:space="preserve"> </w:t>
      </w:r>
    </w:p>
    <w:p w14:paraId="54EE53B5" w14:textId="482BF81A" w:rsidR="00C55B00" w:rsidRPr="004F1D03" w:rsidRDefault="00C55B00" w:rsidP="00C55B00">
      <w:pPr>
        <w:pStyle w:val="SingleTxtG"/>
        <w:keepNext/>
        <w:numPr>
          <w:ilvl w:val="0"/>
          <w:numId w:val="4"/>
        </w:numPr>
        <w:spacing w:after="240" w:line="240" w:lineRule="auto"/>
        <w:ind w:right="43"/>
      </w:pPr>
      <w:r w:rsidRPr="004F1D03">
        <w:rPr>
          <w:b/>
          <w:u w:val="single"/>
        </w:rPr>
        <w:t>Subject:</w:t>
      </w:r>
      <w:r w:rsidRPr="004F1D03">
        <w:t xml:space="preserve">  </w:t>
      </w:r>
      <w:r>
        <w:t>Review of Chapter 2.1 of the GHS</w:t>
      </w:r>
    </w:p>
    <w:p w14:paraId="560E19EC" w14:textId="03E10569" w:rsidR="00C55B00" w:rsidRPr="004F1D03" w:rsidRDefault="00C55B00" w:rsidP="00C55B00">
      <w:pPr>
        <w:pStyle w:val="SingleTxtG"/>
        <w:spacing w:after="240" w:line="240" w:lineRule="auto"/>
        <w:ind w:left="3700" w:right="39" w:hanging="2001"/>
        <w:jc w:val="left"/>
        <w:rPr>
          <w:i/>
          <w:iCs/>
          <w:lang w:val="en-US"/>
        </w:rPr>
      </w:pPr>
      <w:r w:rsidRPr="004F1D03">
        <w:rPr>
          <w:i/>
        </w:rPr>
        <w:t>Documents:</w:t>
      </w:r>
      <w:r w:rsidRPr="004F1D03">
        <w:rPr>
          <w:i/>
        </w:rPr>
        <w:tab/>
      </w:r>
      <w:r>
        <w:rPr>
          <w:i/>
          <w:lang w:val="fr-CH"/>
        </w:rPr>
        <w:t>None</w:t>
      </w:r>
    </w:p>
    <w:p w14:paraId="76056466" w14:textId="74E2E3D4" w:rsidR="00C55B00" w:rsidRPr="006F1A86" w:rsidRDefault="00C55B00" w:rsidP="00C55B00">
      <w:pPr>
        <w:pStyle w:val="SingleTxtG"/>
        <w:spacing w:after="240" w:line="240" w:lineRule="auto"/>
        <w:ind w:left="3700" w:right="39" w:hanging="2001"/>
        <w:jc w:val="left"/>
        <w:rPr>
          <w:i/>
          <w:iCs/>
          <w:lang w:val="fr-CH"/>
        </w:rPr>
      </w:pPr>
      <w:r w:rsidRPr="006F1A86">
        <w:rPr>
          <w:i/>
          <w:lang w:val="fr-CH"/>
        </w:rPr>
        <w:t xml:space="preserve">Informal </w:t>
      </w:r>
      <w:r w:rsidR="00C9691C" w:rsidRPr="006F1A86">
        <w:rPr>
          <w:i/>
          <w:lang w:val="fr-CH"/>
        </w:rPr>
        <w:t>documents :</w:t>
      </w:r>
      <w:r w:rsidRPr="006F1A86">
        <w:rPr>
          <w:i/>
          <w:lang w:val="fr-CH"/>
        </w:rPr>
        <w:t xml:space="preserve"> </w:t>
      </w:r>
      <w:r w:rsidRPr="006F1A86">
        <w:rPr>
          <w:i/>
          <w:lang w:val="fr-CH"/>
        </w:rPr>
        <w:tab/>
      </w:r>
      <w:r w:rsidR="00543005" w:rsidRPr="00E46ADF">
        <w:rPr>
          <w:i/>
          <w:iCs/>
          <w:szCs w:val="18"/>
          <w:lang w:val="en-US"/>
        </w:rPr>
        <w:t>UN/SCETDG/51/INF.15 - UN/SCEGHS/33/INF.07 (Sweden)</w:t>
      </w:r>
    </w:p>
    <w:p w14:paraId="47E98BF3" w14:textId="1D748E1A" w:rsidR="00C55B00" w:rsidRPr="00072495" w:rsidRDefault="00C55B00" w:rsidP="00C55B00">
      <w:pPr>
        <w:pStyle w:val="SingleTxtG"/>
        <w:spacing w:after="240" w:line="240" w:lineRule="auto"/>
        <w:ind w:left="1701" w:right="39"/>
      </w:pPr>
      <w:r w:rsidRPr="00072495">
        <w:rPr>
          <w:b/>
          <w:u w:val="single"/>
        </w:rPr>
        <w:t>Discussion:</w:t>
      </w:r>
      <w:r w:rsidRPr="00072495">
        <w:t xml:space="preserve">  </w:t>
      </w:r>
      <w:r w:rsidR="009B3729">
        <w:t>T</w:t>
      </w:r>
      <w:r w:rsidR="005E2A71">
        <w:t xml:space="preserve">his topic was discussed during </w:t>
      </w:r>
      <w:r w:rsidR="009B3729">
        <w:t xml:space="preserve">an </w:t>
      </w:r>
      <w:r w:rsidR="005E2A71">
        <w:t xml:space="preserve">informal session </w:t>
      </w:r>
      <w:r w:rsidR="00436DE4">
        <w:t>after this report was prepared and</w:t>
      </w:r>
      <w:r w:rsidR="005E2A71">
        <w:t xml:space="preserve"> is not reported herein.</w:t>
      </w:r>
    </w:p>
    <w:p w14:paraId="5003FBA7" w14:textId="603ABCE0" w:rsidR="001A6CE6" w:rsidRPr="00950D47" w:rsidRDefault="001A6CE6" w:rsidP="0048028F">
      <w:pPr>
        <w:pStyle w:val="HChG"/>
        <w:spacing w:line="240" w:lineRule="auto"/>
        <w:ind w:left="1138" w:right="39" w:firstLine="0"/>
      </w:pPr>
      <w:r w:rsidRPr="001A6CE6">
        <w:t xml:space="preserve">Agenda Item </w:t>
      </w:r>
      <w:r w:rsidR="00F42E30">
        <w:t>2</w:t>
      </w:r>
      <w:r w:rsidRPr="001A6CE6">
        <w:t>(</w:t>
      </w:r>
      <w:r w:rsidR="00157EE7">
        <w:t>j</w:t>
      </w:r>
      <w:r w:rsidRPr="001A6CE6">
        <w:t xml:space="preserve">) – </w:t>
      </w:r>
      <w:r w:rsidR="00157EE7">
        <w:t>Miscellaneous</w:t>
      </w:r>
      <w:r>
        <w:t xml:space="preserve"> </w:t>
      </w:r>
    </w:p>
    <w:p w14:paraId="43DA12CE" w14:textId="254CDA9D" w:rsidR="001A6CE6" w:rsidRPr="004F1D03" w:rsidRDefault="001A6CE6" w:rsidP="00157EE7">
      <w:pPr>
        <w:pStyle w:val="SingleTxtG"/>
        <w:keepNext/>
        <w:numPr>
          <w:ilvl w:val="0"/>
          <w:numId w:val="4"/>
        </w:numPr>
        <w:spacing w:after="240" w:line="240" w:lineRule="auto"/>
        <w:ind w:right="43"/>
      </w:pPr>
      <w:r w:rsidRPr="004F1D03">
        <w:rPr>
          <w:b/>
          <w:u w:val="single"/>
        </w:rPr>
        <w:t>Subject:</w:t>
      </w:r>
      <w:r w:rsidRPr="004F1D03">
        <w:t xml:space="preserve">  </w:t>
      </w:r>
      <w:r w:rsidR="00157EE7" w:rsidRPr="00157EE7">
        <w:t>Transporting fireworks in small quantities</w:t>
      </w:r>
    </w:p>
    <w:p w14:paraId="20103A36" w14:textId="0C8DBC00" w:rsidR="001A6CE6" w:rsidRPr="004F1D03" w:rsidRDefault="001A6CE6" w:rsidP="0048028F">
      <w:pPr>
        <w:pStyle w:val="SingleTxtG"/>
        <w:spacing w:after="240" w:line="240" w:lineRule="auto"/>
        <w:ind w:left="3700" w:right="39" w:hanging="2001"/>
        <w:jc w:val="left"/>
        <w:rPr>
          <w:i/>
          <w:iCs/>
          <w:lang w:val="en-US"/>
        </w:rPr>
      </w:pPr>
      <w:r w:rsidRPr="004F1D03">
        <w:rPr>
          <w:i/>
        </w:rPr>
        <w:t>Documents:</w:t>
      </w:r>
      <w:r w:rsidRPr="004F1D03">
        <w:rPr>
          <w:i/>
        </w:rPr>
        <w:tab/>
      </w:r>
      <w:r w:rsidR="00157EE7" w:rsidRPr="00E46ADF">
        <w:rPr>
          <w:i/>
          <w:lang w:val="fr-CH"/>
        </w:rPr>
        <w:t>ST/SG/AC.10/C.3/2017/23 (</w:t>
      </w:r>
      <w:proofErr w:type="spellStart"/>
      <w:r w:rsidR="00157EE7" w:rsidRPr="00E46ADF">
        <w:rPr>
          <w:i/>
          <w:lang w:val="fr-CH"/>
        </w:rPr>
        <w:t>Switzerland</w:t>
      </w:r>
      <w:proofErr w:type="spellEnd"/>
      <w:r w:rsidR="00157EE7" w:rsidRPr="00E46ADF">
        <w:rPr>
          <w:i/>
          <w:lang w:val="fr-CH"/>
        </w:rPr>
        <w:t>)</w:t>
      </w:r>
    </w:p>
    <w:p w14:paraId="2995E723" w14:textId="00731057" w:rsidR="001A6CE6" w:rsidRPr="006F1A86" w:rsidRDefault="001A6CE6" w:rsidP="00F86B18">
      <w:pPr>
        <w:pStyle w:val="SingleTxtG"/>
        <w:spacing w:after="240" w:line="240" w:lineRule="auto"/>
        <w:ind w:left="3700" w:right="39" w:hanging="2001"/>
        <w:jc w:val="left"/>
        <w:rPr>
          <w:i/>
          <w:iCs/>
          <w:lang w:val="fr-CH"/>
        </w:rPr>
      </w:pPr>
      <w:r w:rsidRPr="006F1A86">
        <w:rPr>
          <w:i/>
          <w:lang w:val="fr-CH"/>
        </w:rPr>
        <w:t xml:space="preserve">Informal </w:t>
      </w:r>
      <w:r w:rsidR="00C9691C" w:rsidRPr="006F1A86">
        <w:rPr>
          <w:i/>
          <w:lang w:val="fr-CH"/>
        </w:rPr>
        <w:t>documents :</w:t>
      </w:r>
      <w:r w:rsidRPr="006F1A86">
        <w:rPr>
          <w:i/>
          <w:lang w:val="fr-CH"/>
        </w:rPr>
        <w:t xml:space="preserve"> </w:t>
      </w:r>
      <w:r w:rsidRPr="006F1A86">
        <w:rPr>
          <w:i/>
          <w:lang w:val="fr-CH"/>
        </w:rPr>
        <w:tab/>
      </w:r>
      <w:r w:rsidR="00042148" w:rsidRPr="00E46ADF">
        <w:rPr>
          <w:i/>
          <w:lang w:val="en-US"/>
        </w:rPr>
        <w:t>UN/SCETDG/51/INF.34 (Switzerland)</w:t>
      </w:r>
    </w:p>
    <w:p w14:paraId="54BFEF4A" w14:textId="10533085" w:rsidR="00857D4A" w:rsidRDefault="00C83FD1" w:rsidP="00C83FD1">
      <w:pPr>
        <w:pStyle w:val="SingleTxtG"/>
        <w:spacing w:after="240" w:line="240" w:lineRule="auto"/>
        <w:ind w:left="1701" w:right="39"/>
      </w:pPr>
      <w:r w:rsidRPr="00072495">
        <w:rPr>
          <w:b/>
          <w:u w:val="single"/>
        </w:rPr>
        <w:t>Discussion:</w:t>
      </w:r>
      <w:r w:rsidRPr="00072495">
        <w:t xml:space="preserve">  </w:t>
      </w:r>
      <w:r w:rsidR="00857D4A">
        <w:t xml:space="preserve">Acknowledging the comments made in plenary before this paper was referred to the working group, </w:t>
      </w:r>
      <w:r w:rsidR="008A56F8" w:rsidRPr="008A56F8">
        <w:t xml:space="preserve">several recommendations </w:t>
      </w:r>
      <w:r w:rsidR="00857D4A">
        <w:t xml:space="preserve">were provided </w:t>
      </w:r>
      <w:r w:rsidR="008A56F8" w:rsidRPr="008A56F8">
        <w:t xml:space="preserve">to the expert </w:t>
      </w:r>
      <w:r w:rsidR="00857D4A">
        <w:t>from</w:t>
      </w:r>
      <w:r w:rsidR="008A56F8" w:rsidRPr="008A56F8">
        <w:t xml:space="preserve"> Switzerland regarding how </w:t>
      </w:r>
      <w:r w:rsidR="00857D4A">
        <w:t xml:space="preserve">the </w:t>
      </w:r>
      <w:r w:rsidR="008A56F8" w:rsidRPr="008A56F8">
        <w:t xml:space="preserve">proposal </w:t>
      </w:r>
      <w:r w:rsidR="00857D4A">
        <w:t xml:space="preserve">might be improved </w:t>
      </w:r>
      <w:r w:rsidR="008A56F8" w:rsidRPr="008A56F8">
        <w:t xml:space="preserve">to make it more acceptable to the TDG Sub-committee.  </w:t>
      </w:r>
      <w:r w:rsidR="00EE6B9F">
        <w:t xml:space="preserve">The </w:t>
      </w:r>
      <w:r w:rsidR="00663A8C">
        <w:t>working group</w:t>
      </w:r>
      <w:r w:rsidR="00EE6B9F">
        <w:t xml:space="preserve"> recalled</w:t>
      </w:r>
      <w:r w:rsidR="008A56F8" w:rsidRPr="008A56F8">
        <w:t xml:space="preserve"> 4 principles that had been </w:t>
      </w:r>
      <w:r w:rsidR="006E79BC">
        <w:t xml:space="preserve">previously </w:t>
      </w:r>
      <w:r w:rsidR="008A56F8" w:rsidRPr="008A56F8">
        <w:t>used by the working group and SAAMI to develop the final proposal that was accepted by the TDG Sub-committee leading to a limited quantity option for certain small arms ammunition</w:t>
      </w:r>
      <w:r w:rsidR="00857D4A">
        <w:rPr>
          <w:rStyle w:val="FootnoteReference"/>
        </w:rPr>
        <w:footnoteReference w:id="2"/>
      </w:r>
      <w:r w:rsidR="00857D4A">
        <w:t>:</w:t>
      </w:r>
    </w:p>
    <w:p w14:paraId="05F88C76" w14:textId="04FF60F1" w:rsidR="00857D4A" w:rsidRDefault="00857D4A" w:rsidP="00857D4A">
      <w:pPr>
        <w:pStyle w:val="SingleTxtG"/>
        <w:numPr>
          <w:ilvl w:val="0"/>
          <w:numId w:val="57"/>
        </w:numPr>
        <w:spacing w:after="0" w:line="240" w:lineRule="auto"/>
        <w:ind w:left="2419" w:right="43"/>
      </w:pPr>
      <w:r>
        <w:t>The items must not propagate independent of packaging.</w:t>
      </w:r>
    </w:p>
    <w:p w14:paraId="2B313D4C" w14:textId="090D1CBC" w:rsidR="00857D4A" w:rsidRDefault="00857D4A" w:rsidP="00857D4A">
      <w:pPr>
        <w:pStyle w:val="SingleTxtG"/>
        <w:numPr>
          <w:ilvl w:val="0"/>
          <w:numId w:val="57"/>
        </w:numPr>
        <w:spacing w:after="0" w:line="240" w:lineRule="auto"/>
        <w:ind w:left="2419" w:right="43"/>
      </w:pPr>
      <w:r>
        <w:t>No entries on high consequence list were selected.</w:t>
      </w:r>
    </w:p>
    <w:p w14:paraId="1B094974" w14:textId="072DB18F" w:rsidR="00857D4A" w:rsidRDefault="00857D4A" w:rsidP="00857D4A">
      <w:pPr>
        <w:pStyle w:val="SingleTxtG"/>
        <w:numPr>
          <w:ilvl w:val="0"/>
          <w:numId w:val="57"/>
        </w:numPr>
        <w:spacing w:after="0" w:line="240" w:lineRule="auto"/>
        <w:ind w:left="2419" w:right="43"/>
      </w:pPr>
      <w:r>
        <w:t xml:space="preserve">No generic entries or </w:t>
      </w:r>
      <w:proofErr w:type="spellStart"/>
      <w:r>
        <w:t>n.o.s</w:t>
      </w:r>
      <w:proofErr w:type="spellEnd"/>
      <w:r>
        <w:t>. entries were selected.</w:t>
      </w:r>
    </w:p>
    <w:p w14:paraId="7EA2F743" w14:textId="0AF9856D" w:rsidR="00857D4A" w:rsidRDefault="00857D4A" w:rsidP="00857D4A">
      <w:pPr>
        <w:pStyle w:val="SingleTxtG"/>
        <w:numPr>
          <w:ilvl w:val="0"/>
          <w:numId w:val="57"/>
        </w:numPr>
        <w:spacing w:after="240" w:line="240" w:lineRule="auto"/>
        <w:ind w:right="39"/>
      </w:pPr>
      <w:r>
        <w:t>The item must present no hazardous effects outside the package in the event of accidental initiation (as determined by use of the 6(d) test).</w:t>
      </w:r>
    </w:p>
    <w:p w14:paraId="7BAC1D3C" w14:textId="79122FDB" w:rsidR="00C83FD1" w:rsidRPr="00072495" w:rsidRDefault="008A56F8" w:rsidP="00857D4A">
      <w:pPr>
        <w:pStyle w:val="SingleTxtG"/>
        <w:spacing w:after="240" w:line="240" w:lineRule="auto"/>
        <w:ind w:left="1686" w:right="39"/>
      </w:pPr>
      <w:r w:rsidRPr="008A56F8">
        <w:t xml:space="preserve">However, the working group was not optimistic that </w:t>
      </w:r>
      <w:r w:rsidR="00857D4A">
        <w:t xml:space="preserve">fireworks could be made to meet all of </w:t>
      </w:r>
      <w:r w:rsidRPr="008A56F8">
        <w:t>these principles.</w:t>
      </w:r>
    </w:p>
    <w:p w14:paraId="14EA6E77" w14:textId="20BC5F14" w:rsidR="00C83FD1" w:rsidRDefault="00C83FD1" w:rsidP="00C83FD1">
      <w:pPr>
        <w:pStyle w:val="SingleTxtG"/>
        <w:spacing w:after="240" w:line="240" w:lineRule="auto"/>
        <w:ind w:left="1701" w:right="39"/>
      </w:pPr>
      <w:r w:rsidRPr="00072495">
        <w:rPr>
          <w:b/>
          <w:u w:val="single"/>
        </w:rPr>
        <w:t>Conclusion:</w:t>
      </w:r>
      <w:r w:rsidRPr="00072495">
        <w:t xml:space="preserve">   </w:t>
      </w:r>
      <w:r w:rsidR="00857D4A">
        <w:t xml:space="preserve">The expert from Switzerland </w:t>
      </w:r>
      <w:r w:rsidR="00D77C60">
        <w:t>may</w:t>
      </w:r>
      <w:r w:rsidR="00857D4A">
        <w:t xml:space="preserve"> consider the comments from the working group and determine if an amended proposal should be submitted.</w:t>
      </w:r>
      <w:r w:rsidRPr="00D03CE2">
        <w:t xml:space="preserve">  </w:t>
      </w:r>
    </w:p>
    <w:p w14:paraId="65A6425E" w14:textId="23C5ECD0" w:rsidR="00F370A6" w:rsidRPr="00950D47" w:rsidRDefault="00F370A6" w:rsidP="00F370A6">
      <w:pPr>
        <w:pStyle w:val="HChG"/>
        <w:spacing w:line="240" w:lineRule="auto"/>
        <w:ind w:left="1138" w:right="39" w:firstLine="0"/>
      </w:pPr>
      <w:r w:rsidRPr="001A6CE6">
        <w:lastRenderedPageBreak/>
        <w:t xml:space="preserve">Agenda Item </w:t>
      </w:r>
      <w:r>
        <w:t>10</w:t>
      </w:r>
      <w:r w:rsidRPr="001A6CE6">
        <w:t>(</w:t>
      </w:r>
      <w:r>
        <w:t>b</w:t>
      </w:r>
      <w:r w:rsidRPr="001A6CE6">
        <w:t xml:space="preserve">) – </w:t>
      </w:r>
      <w:r w:rsidRPr="00F370A6">
        <w:t>Testing of oxidizing substances</w:t>
      </w:r>
      <w:r>
        <w:t xml:space="preserve"> </w:t>
      </w:r>
    </w:p>
    <w:p w14:paraId="364CF8AD" w14:textId="7489851E" w:rsidR="00F370A6" w:rsidRPr="004F1D03" w:rsidRDefault="00F370A6" w:rsidP="00F370A6">
      <w:pPr>
        <w:pStyle w:val="SingleTxtG"/>
        <w:keepNext/>
        <w:numPr>
          <w:ilvl w:val="0"/>
          <w:numId w:val="4"/>
        </w:numPr>
        <w:spacing w:after="240" w:line="240" w:lineRule="auto"/>
        <w:ind w:right="43"/>
      </w:pPr>
      <w:r w:rsidRPr="004F1D03">
        <w:rPr>
          <w:b/>
          <w:u w:val="single"/>
        </w:rPr>
        <w:t>Subject:</w:t>
      </w:r>
      <w:r w:rsidRPr="004F1D03">
        <w:t xml:space="preserve">  </w:t>
      </w:r>
      <w:r>
        <w:t>Tests for oxidizing liquids and solids</w:t>
      </w:r>
    </w:p>
    <w:p w14:paraId="41ECC73C" w14:textId="650E1ADA" w:rsidR="00F370A6" w:rsidRPr="004F1D03" w:rsidRDefault="00F370A6" w:rsidP="00F370A6">
      <w:pPr>
        <w:pStyle w:val="SingleTxtG"/>
        <w:spacing w:after="240" w:line="240" w:lineRule="auto"/>
        <w:ind w:left="3700" w:right="39" w:hanging="2001"/>
        <w:jc w:val="left"/>
        <w:rPr>
          <w:i/>
          <w:iCs/>
          <w:lang w:val="en-US"/>
        </w:rPr>
      </w:pPr>
      <w:r w:rsidRPr="004F1D03">
        <w:rPr>
          <w:i/>
        </w:rPr>
        <w:t>Documents:</w:t>
      </w:r>
      <w:r w:rsidRPr="004F1D03">
        <w:rPr>
          <w:i/>
        </w:rPr>
        <w:tab/>
      </w:r>
      <w:r w:rsidR="001A6627" w:rsidRPr="001A6627">
        <w:rPr>
          <w:i/>
          <w:lang w:val="fr-CH"/>
        </w:rPr>
        <w:t>ST/SG/AC.10/C.3/2017/28</w:t>
      </w:r>
    </w:p>
    <w:p w14:paraId="33A42017" w14:textId="39A16FBD" w:rsidR="00F370A6" w:rsidRPr="006F1A86" w:rsidRDefault="00F370A6" w:rsidP="00F370A6">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001A6627" w:rsidRPr="001A6627">
        <w:rPr>
          <w:i/>
          <w:iCs/>
          <w:lang w:val="en-US"/>
        </w:rPr>
        <w:t>UN/SCETDG/51/INF.12</w:t>
      </w:r>
    </w:p>
    <w:p w14:paraId="797928B1" w14:textId="3F60DD7F" w:rsidR="00F370A6" w:rsidRPr="00072495" w:rsidRDefault="00F370A6" w:rsidP="001A6627">
      <w:pPr>
        <w:pStyle w:val="SingleTxtG"/>
        <w:spacing w:after="240" w:line="240" w:lineRule="auto"/>
        <w:ind w:left="1701" w:right="39"/>
      </w:pPr>
      <w:r w:rsidRPr="00072495">
        <w:rPr>
          <w:b/>
          <w:u w:val="single"/>
        </w:rPr>
        <w:t>Discussion:</w:t>
      </w:r>
      <w:r w:rsidRPr="00072495">
        <w:t xml:space="preserve">  </w:t>
      </w:r>
      <w:r w:rsidR="00ED6D29">
        <w:t xml:space="preserve">The </w:t>
      </w:r>
      <w:r w:rsidR="00663A8C">
        <w:t>working group</w:t>
      </w:r>
      <w:r w:rsidR="00ED6D29">
        <w:t xml:space="preserve"> </w:t>
      </w:r>
      <w:r w:rsidR="006E79BC">
        <w:t>did not</w:t>
      </w:r>
      <w:r w:rsidR="00ED6D29">
        <w:t xml:space="preserve"> discuss this topic as </w:t>
      </w:r>
      <w:r w:rsidR="006E79BC">
        <w:t>France preferred to have a discussion in plenary</w:t>
      </w:r>
      <w:r w:rsidR="00ED6D29">
        <w:t>.</w:t>
      </w:r>
      <w:r>
        <w:t xml:space="preserve">  </w:t>
      </w:r>
    </w:p>
    <w:p w14:paraId="381AFACC" w14:textId="00359125" w:rsidR="00F370A6" w:rsidRPr="009A547A" w:rsidRDefault="00F370A6" w:rsidP="00F370A6">
      <w:pPr>
        <w:pStyle w:val="SingleTxtG"/>
        <w:spacing w:after="240" w:line="240" w:lineRule="auto"/>
        <w:ind w:left="1701" w:right="39"/>
      </w:pPr>
      <w:r w:rsidRPr="00072495">
        <w:rPr>
          <w:b/>
          <w:u w:val="single"/>
        </w:rPr>
        <w:t>Conclusion:</w:t>
      </w:r>
      <w:r w:rsidRPr="00072495">
        <w:t xml:space="preserve">   </w:t>
      </w:r>
      <w:r w:rsidR="00ED6D29">
        <w:t>None</w:t>
      </w:r>
      <w:r w:rsidRPr="00D03CE2">
        <w:t xml:space="preserve">  </w:t>
      </w:r>
    </w:p>
    <w:p w14:paraId="526CA2B6" w14:textId="67F0A30E" w:rsidR="009A547A" w:rsidRPr="00950D47" w:rsidRDefault="009A547A" w:rsidP="009A547A">
      <w:pPr>
        <w:pStyle w:val="HChG"/>
        <w:spacing w:line="240" w:lineRule="auto"/>
        <w:ind w:left="1138" w:right="39" w:firstLine="0"/>
      </w:pPr>
      <w:r w:rsidRPr="001A6CE6">
        <w:t xml:space="preserve">Agenda Item </w:t>
      </w:r>
      <w:r>
        <w:t>10</w:t>
      </w:r>
      <w:r w:rsidRPr="001A6CE6">
        <w:t>(</w:t>
      </w:r>
      <w:r>
        <w:t>d</w:t>
      </w:r>
      <w:r w:rsidRPr="001A6CE6">
        <w:t xml:space="preserve">) – </w:t>
      </w:r>
      <w:r w:rsidRPr="009A547A">
        <w:t xml:space="preserve">Use of the </w:t>
      </w:r>
      <w:r w:rsidR="006E6881">
        <w:t>MTC</w:t>
      </w:r>
      <w:r w:rsidRPr="009A547A">
        <w:t xml:space="preserve"> of Tests and Criteria in the context of the GHS</w:t>
      </w:r>
      <w:r>
        <w:t xml:space="preserve"> </w:t>
      </w:r>
    </w:p>
    <w:p w14:paraId="2CAB0532" w14:textId="2C4A02CC" w:rsidR="009A547A" w:rsidRPr="004F1D03" w:rsidRDefault="009A547A" w:rsidP="009A547A">
      <w:pPr>
        <w:pStyle w:val="SingleTxtG"/>
        <w:keepNext/>
        <w:numPr>
          <w:ilvl w:val="0"/>
          <w:numId w:val="4"/>
        </w:numPr>
        <w:spacing w:after="240" w:line="240" w:lineRule="auto"/>
        <w:ind w:right="43"/>
      </w:pPr>
      <w:r w:rsidRPr="004F1D03">
        <w:rPr>
          <w:b/>
          <w:u w:val="single"/>
        </w:rPr>
        <w:t>Subject:</w:t>
      </w:r>
      <w:r w:rsidRPr="004F1D03">
        <w:t xml:space="preserve">  </w:t>
      </w:r>
      <w:r>
        <w:t>Addition of GHS context into the MTC</w:t>
      </w:r>
    </w:p>
    <w:p w14:paraId="37F32A47" w14:textId="2648CAC1" w:rsidR="009A547A" w:rsidRPr="004F1D03" w:rsidRDefault="009A547A" w:rsidP="009A547A">
      <w:pPr>
        <w:pStyle w:val="SingleTxtG"/>
        <w:spacing w:after="240" w:line="240" w:lineRule="auto"/>
        <w:ind w:left="3700" w:right="39" w:hanging="2001"/>
        <w:jc w:val="left"/>
        <w:rPr>
          <w:i/>
          <w:iCs/>
          <w:lang w:val="en-US"/>
        </w:rPr>
      </w:pPr>
      <w:r w:rsidRPr="004F1D03">
        <w:rPr>
          <w:i/>
        </w:rPr>
        <w:t>Documents:</w:t>
      </w:r>
      <w:r w:rsidRPr="004F1D03">
        <w:rPr>
          <w:i/>
        </w:rPr>
        <w:tab/>
      </w:r>
      <w:r>
        <w:rPr>
          <w:i/>
          <w:lang w:val="fr-CH"/>
        </w:rPr>
        <w:t>None</w:t>
      </w:r>
    </w:p>
    <w:p w14:paraId="06A9BAD7" w14:textId="2F73368E" w:rsidR="009A547A" w:rsidRPr="006F1A86" w:rsidRDefault="009A547A" w:rsidP="009A547A">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Pr="002E0348">
        <w:rPr>
          <w:i/>
          <w:iCs/>
          <w:lang w:val="en-US"/>
        </w:rPr>
        <w:t>UN/SCETDG/51/INF.7 - UN/SCEGHS/33/INF.3</w:t>
      </w:r>
      <w:r>
        <w:rPr>
          <w:i/>
          <w:iCs/>
          <w:lang w:val="en-US"/>
        </w:rPr>
        <w:br/>
      </w:r>
      <w:r w:rsidRPr="002E0348">
        <w:rPr>
          <w:i/>
          <w:iCs/>
          <w:lang w:val="fr-CH"/>
        </w:rPr>
        <w:t>UN/SCETDG/51/INF.7/Add.1- UN/SCEGHS/33/INF.3/Add.1</w:t>
      </w:r>
      <w:r>
        <w:rPr>
          <w:i/>
          <w:iCs/>
          <w:lang w:val="fr-CH"/>
        </w:rPr>
        <w:br/>
      </w:r>
      <w:r w:rsidRPr="002E0348">
        <w:rPr>
          <w:i/>
          <w:iCs/>
          <w:lang w:val="fr-CH"/>
        </w:rPr>
        <w:t>UN/SCETDG/51/INF.7/Add.2- UN/SCEGHS/33/INF.3/Add.2</w:t>
      </w:r>
    </w:p>
    <w:p w14:paraId="51C25858" w14:textId="6EC547B2" w:rsidR="001D51CB" w:rsidRDefault="009A547A" w:rsidP="009A547A">
      <w:pPr>
        <w:pStyle w:val="SingleTxtG"/>
        <w:spacing w:after="240" w:line="240" w:lineRule="auto"/>
        <w:ind w:left="1701" w:right="39"/>
      </w:pPr>
      <w:r w:rsidRPr="00072495">
        <w:rPr>
          <w:b/>
          <w:u w:val="single"/>
        </w:rPr>
        <w:t>Discussion:</w:t>
      </w:r>
      <w:r w:rsidRPr="00072495">
        <w:t xml:space="preserve">  </w:t>
      </w:r>
      <w:r w:rsidR="00C8484D">
        <w:t>The working group reviewed the proposed revisions to the Table of Contents and Section 1 (INF.7</w:t>
      </w:r>
      <w:r w:rsidR="001D51CB">
        <w:t xml:space="preserve">) and Section 10 (INF.7/Add.1) of the </w:t>
      </w:r>
      <w:r w:rsidR="006E6881">
        <w:t>MTC</w:t>
      </w:r>
      <w:r w:rsidR="001D51CB">
        <w:t xml:space="preserve">.  In general, most of the recommended amendments were accepted by the working </w:t>
      </w:r>
      <w:r w:rsidR="00C9691C">
        <w:t>group; however, some</w:t>
      </w:r>
      <w:r w:rsidR="001D51CB">
        <w:t xml:space="preserve"> additional changes were made.  The working group chairman recorded the additional changes and an updated set of working documents will be </w:t>
      </w:r>
      <w:r w:rsidR="00C9691C">
        <w:t>distributed to</w:t>
      </w:r>
      <w:r w:rsidR="001D51CB">
        <w:t xml:space="preserve"> the working group for verification.  Changes to those working documents will likely come as written proposals (most likely INF documents) prior to the next revi</w:t>
      </w:r>
      <w:r w:rsidR="00663A8C">
        <w:t>ew session.  The working group</w:t>
      </w:r>
      <w:r w:rsidR="001D51CB">
        <w:t xml:space="preserve"> noted:</w:t>
      </w:r>
    </w:p>
    <w:p w14:paraId="04D6E3C7" w14:textId="07B93053" w:rsidR="00AF4AB1" w:rsidRDefault="001D51CB" w:rsidP="00AF4AB1">
      <w:pPr>
        <w:pStyle w:val="CommentText"/>
        <w:numPr>
          <w:ilvl w:val="0"/>
          <w:numId w:val="58"/>
        </w:numPr>
      </w:pPr>
      <w:r>
        <w:t>That clarification is needed to explain that, in appropriate places, TS 4 and 6 are</w:t>
      </w:r>
      <w:r w:rsidR="000C7193">
        <w:t xml:space="preserve"> intended</w:t>
      </w:r>
      <w:r>
        <w:t xml:space="preserve"> only </w:t>
      </w:r>
      <w:r w:rsidR="000C7193">
        <w:t xml:space="preserve">to be </w:t>
      </w:r>
      <w:r>
        <w:t>performed on goods in transport configuration.</w:t>
      </w:r>
      <w:r w:rsidR="00AF4AB1">
        <w:t xml:space="preserve">  Also, clarification is needed to explain that, in certain instances, the results of Test Series 1, though not required for classification, may be needed for hazard assessment and hazard communication.</w:t>
      </w:r>
    </w:p>
    <w:p w14:paraId="645D5F5A" w14:textId="5E044CC7" w:rsidR="001D51CB" w:rsidRDefault="00DB654E" w:rsidP="001D51CB">
      <w:pPr>
        <w:pStyle w:val="CommentText"/>
        <w:numPr>
          <w:ilvl w:val="0"/>
          <w:numId w:val="58"/>
        </w:numPr>
      </w:pPr>
      <w:r>
        <w:t>That t</w:t>
      </w:r>
      <w:r w:rsidR="001D51CB">
        <w:t xml:space="preserve">here is </w:t>
      </w:r>
      <w:r>
        <w:t>certain</w:t>
      </w:r>
      <w:r w:rsidR="001D51CB">
        <w:t xml:space="preserve"> text in the </w:t>
      </w:r>
      <w:r w:rsidR="006E6881">
        <w:t>MTC</w:t>
      </w:r>
      <w:r w:rsidR="001D51CB">
        <w:t xml:space="preserve"> that is recommended for revision and the same text also appears in the Model Regulations</w:t>
      </w:r>
      <w:r>
        <w:t xml:space="preserve"> and/or the GHS document</w:t>
      </w:r>
      <w:r w:rsidR="001D51CB">
        <w:t xml:space="preserve">.  It is unclear to the working group </w:t>
      </w:r>
      <w:r w:rsidR="00B21A53">
        <w:t>whether</w:t>
      </w:r>
      <w:r w:rsidR="001D51CB">
        <w:t xml:space="preserve">, if the </w:t>
      </w:r>
      <w:r w:rsidR="006E6881">
        <w:t>MTC</w:t>
      </w:r>
      <w:r w:rsidR="001D51CB">
        <w:t xml:space="preserve"> changes are approved, the same changes </w:t>
      </w:r>
      <w:r w:rsidR="00B21A53">
        <w:t xml:space="preserve">would </w:t>
      </w:r>
      <w:r w:rsidR="001D51CB">
        <w:t xml:space="preserve">be necessary </w:t>
      </w:r>
      <w:r>
        <w:t xml:space="preserve">where the text also appears in </w:t>
      </w:r>
      <w:r w:rsidR="001D51CB">
        <w:t>the Model Regulations</w:t>
      </w:r>
      <w:r>
        <w:t xml:space="preserve"> and/or the GHS document</w:t>
      </w:r>
      <w:r w:rsidR="00AF4AB1">
        <w:t xml:space="preserve">.   The </w:t>
      </w:r>
      <w:r w:rsidR="00663A8C">
        <w:t>working group</w:t>
      </w:r>
      <w:r w:rsidR="00AF4AB1">
        <w:t xml:space="preserve"> is seeking guidance from the sub-committee as to how this should be addressed.</w:t>
      </w:r>
    </w:p>
    <w:p w14:paraId="387183CD" w14:textId="7DF3FD79" w:rsidR="009A547A" w:rsidRPr="00072495" w:rsidRDefault="00B21A53" w:rsidP="00B21A53">
      <w:pPr>
        <w:pStyle w:val="SingleTxtG"/>
        <w:numPr>
          <w:ilvl w:val="0"/>
          <w:numId w:val="58"/>
        </w:numPr>
        <w:spacing w:after="240" w:line="240" w:lineRule="auto"/>
        <w:ind w:right="39"/>
      </w:pPr>
      <w:r w:rsidRPr="00B21A53">
        <w:t>That the working group recognizes there are numerous references to “product” in the Model Regulations and the MTC. However, due to the sheer volume of revisions that would be required and the potential for unintended consequences, it is not recommended to replace these occurrences with “substance or article</w:t>
      </w:r>
      <w:r>
        <w:t>”.</w:t>
      </w:r>
      <w:r w:rsidR="008921E0">
        <w:t xml:space="preserve">  </w:t>
      </w:r>
      <w:r w:rsidR="001D51CB">
        <w:t xml:space="preserve">The review of Sections 20 – 28 (INF.7/Add.2) will take place at a later session.  </w:t>
      </w:r>
    </w:p>
    <w:p w14:paraId="3C55750D" w14:textId="73F9D2C9" w:rsidR="002058F4" w:rsidRPr="009A547A" w:rsidRDefault="009A547A" w:rsidP="009A547A">
      <w:pPr>
        <w:pStyle w:val="SingleTxtG"/>
        <w:spacing w:after="240" w:line="240" w:lineRule="auto"/>
        <w:ind w:left="1701" w:right="39"/>
      </w:pPr>
      <w:r w:rsidRPr="00072495">
        <w:rPr>
          <w:b/>
          <w:u w:val="single"/>
        </w:rPr>
        <w:t>Conclusion:</w:t>
      </w:r>
      <w:r w:rsidRPr="00072495">
        <w:t xml:space="preserve">   </w:t>
      </w:r>
      <w:r w:rsidR="00DB654E">
        <w:t>The working group chairman will consolidate the comments and suggestions from the working group into new working documents and will distribute them to the working group for verification and further review.</w:t>
      </w:r>
      <w:r w:rsidRPr="00D03CE2">
        <w:t xml:space="preserve">  </w:t>
      </w:r>
    </w:p>
    <w:p w14:paraId="0AB33997" w14:textId="750783BA" w:rsidR="003160CC" w:rsidRDefault="003160CC" w:rsidP="00E13738">
      <w:pPr>
        <w:pStyle w:val="SingleTxtG"/>
        <w:spacing w:after="0" w:line="240" w:lineRule="auto"/>
        <w:ind w:left="1138" w:right="1138"/>
        <w:jc w:val="center"/>
        <w:rPr>
          <w:u w:val="single"/>
        </w:rPr>
      </w:pPr>
      <w:r>
        <w:rPr>
          <w:u w:val="single"/>
        </w:rPr>
        <w:tab/>
      </w:r>
      <w:r>
        <w:rPr>
          <w:u w:val="single"/>
        </w:rPr>
        <w:tab/>
      </w:r>
      <w:r>
        <w:rPr>
          <w:u w:val="single"/>
        </w:rPr>
        <w:tab/>
      </w:r>
    </w:p>
    <w:p w14:paraId="18B515FF" w14:textId="11DAB5AD" w:rsidR="00E02A97" w:rsidRPr="00AF5B84" w:rsidRDefault="00E02A97" w:rsidP="0048028F">
      <w:pPr>
        <w:pStyle w:val="HChG"/>
        <w:spacing w:after="480" w:line="240" w:lineRule="auto"/>
        <w:ind w:left="0" w:right="1138" w:firstLine="0"/>
        <w:rPr>
          <w:rFonts w:eastAsia="MS Mincho"/>
          <w:sz w:val="26"/>
          <w:lang w:val="en-US" w:eastAsia="ja-JP"/>
        </w:rPr>
      </w:pPr>
      <w:r>
        <w:rPr>
          <w:u w:val="single"/>
        </w:rPr>
        <w:br w:type="page"/>
      </w:r>
      <w:bookmarkStart w:id="1" w:name="Annex1"/>
      <w:bookmarkEnd w:id="1"/>
      <w:r w:rsidR="00EB7A42">
        <w:rPr>
          <w:rFonts w:eastAsia="MS Mincho"/>
          <w:lang w:val="en-US" w:eastAsia="ja-JP"/>
        </w:rPr>
        <w:lastRenderedPageBreak/>
        <w:t>Annex</w:t>
      </w:r>
      <w:r>
        <w:rPr>
          <w:rFonts w:eastAsia="MS Mincho"/>
          <w:lang w:val="en-US" w:eastAsia="ja-JP"/>
        </w:rPr>
        <w:br/>
      </w:r>
      <w:r w:rsidRPr="00092CF5">
        <w:rPr>
          <w:rFonts w:eastAsia="MS Mincho"/>
          <w:sz w:val="26"/>
          <w:lang w:val="en-US" w:eastAsia="ja-JP"/>
        </w:rPr>
        <w:t xml:space="preserve">Working Group on Explosives </w:t>
      </w:r>
      <w:r w:rsidR="00AA2AC5">
        <w:rPr>
          <w:rFonts w:eastAsia="MS Mincho"/>
          <w:sz w:val="26"/>
          <w:lang w:val="en-US" w:eastAsia="ja-JP"/>
        </w:rPr>
        <w:t>(3 – 6 July 2017</w:t>
      </w:r>
      <w:r w:rsidR="004B3DF9" w:rsidRPr="00092CF5">
        <w:rPr>
          <w:rFonts w:eastAsia="MS Mincho"/>
          <w:sz w:val="26"/>
          <w:lang w:val="en-US" w:eastAsia="ja-JP"/>
        </w:rPr>
        <w:t xml:space="preserve">) </w:t>
      </w:r>
      <w:r w:rsidRPr="00AF5B84">
        <w:rPr>
          <w:rFonts w:eastAsia="MS Mincho"/>
          <w:sz w:val="26"/>
          <w:lang w:val="en-US" w:eastAsia="ja-JP"/>
        </w:rPr>
        <w:br/>
        <w:t>List of Participants</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895"/>
        <w:gridCol w:w="4422"/>
      </w:tblGrid>
      <w:tr w:rsidR="00E02A97" w:rsidRPr="003C322E" w14:paraId="44A503AA" w14:textId="77777777" w:rsidTr="006F2C5A">
        <w:trPr>
          <w:trHeight w:val="255"/>
          <w:jc w:val="center"/>
        </w:trPr>
        <w:tc>
          <w:tcPr>
            <w:tcW w:w="2774" w:type="dxa"/>
            <w:shd w:val="clear" w:color="auto" w:fill="auto"/>
            <w:noWrap/>
            <w:vAlign w:val="bottom"/>
          </w:tcPr>
          <w:p w14:paraId="4FC38922" w14:textId="267349D9" w:rsidR="00E02A97" w:rsidRPr="003C322E" w:rsidRDefault="00E02A97" w:rsidP="0048028F">
            <w:pPr>
              <w:suppressAutoHyphens w:val="0"/>
              <w:spacing w:line="240" w:lineRule="auto"/>
              <w:jc w:val="center"/>
              <w:rPr>
                <w:b/>
                <w:lang w:val="en-US"/>
              </w:rPr>
            </w:pPr>
            <w:r w:rsidRPr="003C322E">
              <w:rPr>
                <w:rFonts w:eastAsia="MS Mincho"/>
                <w:b/>
                <w:lang w:val="en-US" w:eastAsia="ja-JP"/>
              </w:rPr>
              <w:t xml:space="preserve"> </w:t>
            </w:r>
            <w:r w:rsidRPr="003C322E">
              <w:rPr>
                <w:b/>
                <w:lang w:val="en-US"/>
              </w:rPr>
              <w:t>Name</w:t>
            </w:r>
          </w:p>
        </w:tc>
        <w:tc>
          <w:tcPr>
            <w:tcW w:w="1895" w:type="dxa"/>
            <w:shd w:val="clear" w:color="auto" w:fill="auto"/>
            <w:noWrap/>
            <w:vAlign w:val="bottom"/>
          </w:tcPr>
          <w:p w14:paraId="1B70C4AE" w14:textId="77777777" w:rsidR="00E02A97" w:rsidRPr="003C322E" w:rsidRDefault="00E02A97" w:rsidP="0048028F">
            <w:pPr>
              <w:suppressAutoHyphens w:val="0"/>
              <w:spacing w:line="240" w:lineRule="auto"/>
              <w:jc w:val="center"/>
              <w:rPr>
                <w:b/>
                <w:lang w:val="en-US"/>
              </w:rPr>
            </w:pPr>
            <w:r w:rsidRPr="003C322E">
              <w:rPr>
                <w:b/>
                <w:lang w:val="en-US"/>
              </w:rPr>
              <w:t>Representing</w:t>
            </w:r>
          </w:p>
        </w:tc>
        <w:tc>
          <w:tcPr>
            <w:tcW w:w="4422" w:type="dxa"/>
            <w:shd w:val="clear" w:color="auto" w:fill="auto"/>
            <w:noWrap/>
            <w:vAlign w:val="bottom"/>
          </w:tcPr>
          <w:p w14:paraId="50360D31" w14:textId="77777777" w:rsidR="00E02A97" w:rsidRPr="003C322E" w:rsidRDefault="00E02A97" w:rsidP="0048028F">
            <w:pPr>
              <w:suppressAutoHyphens w:val="0"/>
              <w:spacing w:line="240" w:lineRule="auto"/>
              <w:jc w:val="center"/>
              <w:rPr>
                <w:b/>
                <w:lang w:val="en-US"/>
              </w:rPr>
            </w:pPr>
            <w:r w:rsidRPr="003C322E">
              <w:rPr>
                <w:b/>
                <w:lang w:val="en-US"/>
              </w:rPr>
              <w:t>Email address</w:t>
            </w:r>
          </w:p>
        </w:tc>
      </w:tr>
      <w:tr w:rsidR="008B2EEE" w:rsidRPr="008B2EEE" w14:paraId="20E747A4"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027D7"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Arnaud </w:t>
            </w:r>
            <w:proofErr w:type="spellStart"/>
            <w:r w:rsidRPr="00292285">
              <w:rPr>
                <w:rFonts w:eastAsia="MS Mincho"/>
                <w:lang w:val="en-US" w:eastAsia="ja-JP"/>
              </w:rPr>
              <w:t>Vandenbroucke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5293D" w14:textId="77777777" w:rsidR="008B2EEE" w:rsidRPr="00292285" w:rsidRDefault="008B2EEE" w:rsidP="00D06614">
            <w:pPr>
              <w:suppressAutoHyphens w:val="0"/>
              <w:spacing w:line="240" w:lineRule="auto"/>
              <w:rPr>
                <w:lang w:val="en-US"/>
              </w:rPr>
            </w:pPr>
            <w:r w:rsidRPr="00292285">
              <w:rPr>
                <w:lang w:val="en-US"/>
              </w:rPr>
              <w:t>Belgium</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BE399" w14:textId="77777777" w:rsidR="008B2EEE" w:rsidRPr="00292285" w:rsidRDefault="008B2EEE" w:rsidP="008B2EEE">
            <w:pPr>
              <w:suppressAutoHyphens w:val="0"/>
              <w:spacing w:line="240" w:lineRule="auto"/>
              <w:rPr>
                <w:lang w:val="en-US"/>
              </w:rPr>
            </w:pPr>
            <w:r w:rsidRPr="00292285">
              <w:rPr>
                <w:lang w:val="en-US"/>
              </w:rPr>
              <w:t>arnaud.vandenbroucke@economie.fgov.be</w:t>
            </w:r>
          </w:p>
        </w:tc>
      </w:tr>
      <w:tr w:rsidR="008B2EEE" w:rsidRPr="008B2EEE" w14:paraId="5A033341"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416FF"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Jean-Luc Arpin</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32C3A" w14:textId="77777777" w:rsidR="008B2EEE" w:rsidRPr="00292285" w:rsidRDefault="008B2EEE" w:rsidP="00D06614">
            <w:pPr>
              <w:suppressAutoHyphens w:val="0"/>
              <w:spacing w:line="240" w:lineRule="auto"/>
              <w:rPr>
                <w:lang w:val="en-US"/>
              </w:rPr>
            </w:pPr>
            <w:r w:rsidRPr="00292285">
              <w:rPr>
                <w:lang w:val="en-US"/>
              </w:rPr>
              <w:t>Canada</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45CA6" w14:textId="77777777" w:rsidR="008B2EEE" w:rsidRPr="00292285" w:rsidRDefault="008B2EEE" w:rsidP="008B2EEE">
            <w:pPr>
              <w:suppressAutoHyphens w:val="0"/>
              <w:spacing w:line="240" w:lineRule="auto"/>
              <w:rPr>
                <w:lang w:val="en-US"/>
              </w:rPr>
            </w:pPr>
            <w:r w:rsidRPr="00292285">
              <w:rPr>
                <w:lang w:val="en-US"/>
              </w:rPr>
              <w:t>jean-luc.arpin@canada.ca</w:t>
            </w:r>
          </w:p>
        </w:tc>
      </w:tr>
      <w:tr w:rsidR="008B2EEE" w:rsidRPr="008B2EEE" w14:paraId="38528F7B"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2347B" w14:textId="77777777" w:rsidR="008B2EEE" w:rsidRPr="00292285" w:rsidRDefault="008B2EEE" w:rsidP="008B2EEE">
            <w:pPr>
              <w:suppressAutoHyphens w:val="0"/>
              <w:spacing w:line="240" w:lineRule="auto"/>
              <w:rPr>
                <w:rFonts w:eastAsia="MS Mincho"/>
                <w:lang w:val="en-US" w:eastAsia="ja-JP"/>
              </w:rPr>
            </w:pPr>
            <w:proofErr w:type="spellStart"/>
            <w:r w:rsidRPr="00292285">
              <w:rPr>
                <w:rFonts w:eastAsia="MS Mincho"/>
                <w:lang w:val="en-US" w:eastAsia="ja-JP"/>
              </w:rPr>
              <w:t>Mikko</w:t>
            </w:r>
            <w:proofErr w:type="spellEnd"/>
            <w:r w:rsidRPr="00292285">
              <w:rPr>
                <w:rFonts w:eastAsia="MS Mincho"/>
                <w:lang w:val="en-US" w:eastAsia="ja-JP"/>
              </w:rPr>
              <w:t xml:space="preserve"> </w:t>
            </w:r>
            <w:proofErr w:type="spellStart"/>
            <w:r w:rsidRPr="00292285">
              <w:rPr>
                <w:rFonts w:eastAsia="MS Mincho"/>
                <w:lang w:val="en-US" w:eastAsia="ja-JP"/>
              </w:rPr>
              <w:t>Ojala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433CA" w14:textId="77777777" w:rsidR="008B2EEE" w:rsidRPr="00292285" w:rsidRDefault="008B2EEE" w:rsidP="00D06614">
            <w:pPr>
              <w:suppressAutoHyphens w:val="0"/>
              <w:spacing w:line="240" w:lineRule="auto"/>
              <w:rPr>
                <w:lang w:val="en-US"/>
              </w:rPr>
            </w:pPr>
            <w:r w:rsidRPr="00292285">
              <w:rPr>
                <w:lang w:val="en-US"/>
              </w:rPr>
              <w:t>Finland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3B5CE" w14:textId="77777777" w:rsidR="008B2EEE" w:rsidRPr="00292285" w:rsidRDefault="008B2EEE" w:rsidP="008B2EEE">
            <w:pPr>
              <w:suppressAutoHyphens w:val="0"/>
              <w:spacing w:line="240" w:lineRule="auto"/>
              <w:rPr>
                <w:lang w:val="en-US"/>
              </w:rPr>
            </w:pPr>
            <w:r w:rsidRPr="00292285">
              <w:rPr>
                <w:lang w:val="en-US"/>
              </w:rPr>
              <w:t>mikko.ojala@tukes.fi</w:t>
            </w:r>
          </w:p>
        </w:tc>
      </w:tr>
      <w:tr w:rsidR="008B2EEE" w:rsidRPr="008B2EEE" w14:paraId="1E2BB0CC"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72E09"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Lionel </w:t>
            </w:r>
            <w:proofErr w:type="spellStart"/>
            <w:r w:rsidRPr="00292285">
              <w:rPr>
                <w:rFonts w:eastAsia="MS Mincho"/>
                <w:lang w:val="en-US" w:eastAsia="ja-JP"/>
              </w:rPr>
              <w:t>Aufauvre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DECA1" w14:textId="77777777" w:rsidR="008B2EEE" w:rsidRPr="00292285" w:rsidRDefault="008B2EEE" w:rsidP="00D06614">
            <w:pPr>
              <w:suppressAutoHyphens w:val="0"/>
              <w:spacing w:line="240" w:lineRule="auto"/>
              <w:rPr>
                <w:lang w:val="en-US"/>
              </w:rPr>
            </w:pPr>
            <w:r w:rsidRPr="00292285">
              <w:rPr>
                <w:lang w:val="en-US"/>
              </w:rPr>
              <w:t>France</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BC2C4" w14:textId="77777777" w:rsidR="008B2EEE" w:rsidRPr="00292285" w:rsidRDefault="008B2EEE" w:rsidP="008B2EEE">
            <w:pPr>
              <w:suppressAutoHyphens w:val="0"/>
              <w:spacing w:line="240" w:lineRule="auto"/>
              <w:rPr>
                <w:lang w:val="en-US"/>
              </w:rPr>
            </w:pPr>
            <w:r w:rsidRPr="00292285">
              <w:rPr>
                <w:lang w:val="en-US"/>
              </w:rPr>
              <w:t>lionel.aufauvre@ineris.fr</w:t>
            </w:r>
          </w:p>
        </w:tc>
      </w:tr>
      <w:tr w:rsidR="008B2EEE" w:rsidRPr="008B2EEE" w14:paraId="7F11AA9B"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A428D"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Christian </w:t>
            </w:r>
            <w:proofErr w:type="spellStart"/>
            <w:r w:rsidRPr="00292285">
              <w:rPr>
                <w:rFonts w:eastAsia="MS Mincho"/>
                <w:lang w:val="en-US" w:eastAsia="ja-JP"/>
              </w:rPr>
              <w:t>Michot</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7D6CB" w14:textId="77777777" w:rsidR="008B2EEE" w:rsidRPr="00292285" w:rsidRDefault="008B2EEE" w:rsidP="00D06614">
            <w:pPr>
              <w:suppressAutoHyphens w:val="0"/>
              <w:spacing w:line="240" w:lineRule="auto"/>
              <w:rPr>
                <w:lang w:val="en-US"/>
              </w:rPr>
            </w:pPr>
            <w:r w:rsidRPr="00292285">
              <w:rPr>
                <w:lang w:val="en-US"/>
              </w:rPr>
              <w:t>France</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7ECBB" w14:textId="77777777" w:rsidR="008B2EEE" w:rsidRPr="00292285" w:rsidRDefault="008B2EEE" w:rsidP="008B2EEE">
            <w:pPr>
              <w:suppressAutoHyphens w:val="0"/>
              <w:spacing w:line="240" w:lineRule="auto"/>
              <w:rPr>
                <w:lang w:val="en-US"/>
              </w:rPr>
            </w:pPr>
            <w:r w:rsidRPr="00292285">
              <w:rPr>
                <w:lang w:val="en-US"/>
              </w:rPr>
              <w:t>christian.michot@ineris.fr</w:t>
            </w:r>
          </w:p>
        </w:tc>
      </w:tr>
      <w:tr w:rsidR="008B2EEE" w:rsidRPr="008B2EEE" w14:paraId="7F87B88E"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AF2FE"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Heike Michael-Schulz</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8EFAF" w14:textId="77777777" w:rsidR="008B2EEE" w:rsidRPr="00292285" w:rsidRDefault="008B2EEE" w:rsidP="00D06614">
            <w:pPr>
              <w:suppressAutoHyphens w:val="0"/>
              <w:spacing w:line="240" w:lineRule="auto"/>
              <w:rPr>
                <w:lang w:val="en-US"/>
              </w:rPr>
            </w:pPr>
            <w:r w:rsidRPr="00292285">
              <w:rPr>
                <w:lang w:val="en-US"/>
              </w:rPr>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FFE9D" w14:textId="77777777" w:rsidR="008B2EEE" w:rsidRPr="00292285" w:rsidRDefault="008B2EEE" w:rsidP="008B2EEE">
            <w:pPr>
              <w:suppressAutoHyphens w:val="0"/>
              <w:spacing w:line="240" w:lineRule="auto"/>
              <w:rPr>
                <w:lang w:val="en-US"/>
              </w:rPr>
            </w:pPr>
            <w:r w:rsidRPr="00292285">
              <w:rPr>
                <w:lang w:val="en-US"/>
              </w:rPr>
              <w:t>heike.michael-schulz@bam.de</w:t>
            </w:r>
          </w:p>
        </w:tc>
      </w:tr>
      <w:tr w:rsidR="008B2EEE" w:rsidRPr="008B2EEE" w14:paraId="170B0A71"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01287"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Alexander von </w:t>
            </w:r>
            <w:proofErr w:type="spellStart"/>
            <w:r w:rsidRPr="00292285">
              <w:rPr>
                <w:rFonts w:eastAsia="MS Mincho"/>
                <w:lang w:val="en-US" w:eastAsia="ja-JP"/>
              </w:rPr>
              <w:t>Oertzen</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39119" w14:textId="77777777" w:rsidR="008B2EEE" w:rsidRPr="00292285" w:rsidRDefault="008B2EEE" w:rsidP="00D06614">
            <w:pPr>
              <w:suppressAutoHyphens w:val="0"/>
              <w:spacing w:line="240" w:lineRule="auto"/>
              <w:rPr>
                <w:lang w:val="en-US"/>
              </w:rPr>
            </w:pPr>
            <w:r w:rsidRPr="00292285">
              <w:rPr>
                <w:lang w:val="en-US"/>
              </w:rPr>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22D91" w14:textId="77777777" w:rsidR="008B2EEE" w:rsidRPr="00292285" w:rsidRDefault="008B2EEE" w:rsidP="008B2EEE">
            <w:pPr>
              <w:suppressAutoHyphens w:val="0"/>
              <w:spacing w:line="240" w:lineRule="auto"/>
              <w:rPr>
                <w:lang w:val="en-US"/>
              </w:rPr>
            </w:pPr>
            <w:r w:rsidRPr="00292285">
              <w:rPr>
                <w:lang w:val="en-US"/>
              </w:rPr>
              <w:t>alexander.von_oertzen@bam.de</w:t>
            </w:r>
          </w:p>
        </w:tc>
      </w:tr>
      <w:tr w:rsidR="008B2EEE" w:rsidRPr="008B2EEE" w14:paraId="26D50FE6"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C40B5"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Shu </w:t>
            </w:r>
            <w:proofErr w:type="spellStart"/>
            <w:r w:rsidRPr="00292285">
              <w:rPr>
                <w:rFonts w:eastAsia="MS Mincho"/>
                <w:lang w:val="en-US" w:eastAsia="ja-JP"/>
              </w:rPr>
              <w:t>Usuba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B2750" w14:textId="77777777" w:rsidR="008B2EEE" w:rsidRPr="00292285" w:rsidRDefault="008B2EEE" w:rsidP="00D06614">
            <w:pPr>
              <w:suppressAutoHyphens w:val="0"/>
              <w:spacing w:line="240" w:lineRule="auto"/>
              <w:rPr>
                <w:lang w:val="en-US"/>
              </w:rPr>
            </w:pPr>
            <w:r w:rsidRPr="00292285">
              <w:rPr>
                <w:lang w:val="en-US"/>
              </w:rPr>
              <w:t>Japan</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FED72" w14:textId="77777777" w:rsidR="008B2EEE" w:rsidRPr="00292285" w:rsidRDefault="008B2EEE" w:rsidP="008B2EEE">
            <w:pPr>
              <w:suppressAutoHyphens w:val="0"/>
              <w:spacing w:line="240" w:lineRule="auto"/>
              <w:rPr>
                <w:lang w:val="en-US"/>
              </w:rPr>
            </w:pPr>
            <w:r w:rsidRPr="00292285">
              <w:rPr>
                <w:lang w:val="en-US"/>
              </w:rPr>
              <w:t>s-usuba@aist.go.jp</w:t>
            </w:r>
          </w:p>
        </w:tc>
      </w:tr>
      <w:tr w:rsidR="008B2EEE" w:rsidRPr="008B2EEE" w14:paraId="6F48028D"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FAA18"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Ed de Jong</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D35C1" w14:textId="77777777" w:rsidR="008B2EEE" w:rsidRPr="00292285" w:rsidRDefault="008B2EEE" w:rsidP="00D06614">
            <w:pPr>
              <w:suppressAutoHyphens w:val="0"/>
              <w:spacing w:line="240" w:lineRule="auto"/>
              <w:rPr>
                <w:lang w:val="en-US"/>
              </w:rPr>
            </w:pPr>
            <w:r w:rsidRPr="00292285">
              <w:rPr>
                <w:lang w:val="en-US"/>
              </w:rPr>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4218E" w14:textId="77777777" w:rsidR="008B2EEE" w:rsidRPr="00292285" w:rsidRDefault="008B2EEE" w:rsidP="008B2EEE">
            <w:pPr>
              <w:suppressAutoHyphens w:val="0"/>
              <w:spacing w:line="240" w:lineRule="auto"/>
              <w:rPr>
                <w:lang w:val="en-US"/>
              </w:rPr>
            </w:pPr>
            <w:r w:rsidRPr="00292285">
              <w:rPr>
                <w:lang w:val="en-US"/>
              </w:rPr>
              <w:t>ed.dejong@tno.nl</w:t>
            </w:r>
          </w:p>
        </w:tc>
      </w:tr>
      <w:tr w:rsidR="008B2EEE" w:rsidRPr="008B2EEE" w14:paraId="7566DF33"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6BD61" w14:textId="77777777" w:rsidR="008B2EEE" w:rsidRPr="00292285" w:rsidRDefault="008B2EEE" w:rsidP="008B2EEE">
            <w:pPr>
              <w:suppressAutoHyphens w:val="0"/>
              <w:spacing w:line="240" w:lineRule="auto"/>
              <w:rPr>
                <w:rFonts w:eastAsia="MS Mincho"/>
                <w:lang w:val="en-US" w:eastAsia="ja-JP"/>
              </w:rPr>
            </w:pPr>
            <w:proofErr w:type="spellStart"/>
            <w:r w:rsidRPr="00292285">
              <w:rPr>
                <w:rFonts w:eastAsia="MS Mincho"/>
                <w:lang w:val="en-US" w:eastAsia="ja-JP"/>
              </w:rPr>
              <w:t>Soedesh</w:t>
            </w:r>
            <w:proofErr w:type="spellEnd"/>
            <w:r w:rsidRPr="00292285">
              <w:rPr>
                <w:rFonts w:eastAsia="MS Mincho"/>
                <w:lang w:val="en-US" w:eastAsia="ja-JP"/>
              </w:rPr>
              <w:t xml:space="preserve"> Mahesh</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C0A48" w14:textId="77777777" w:rsidR="008B2EEE" w:rsidRPr="00292285" w:rsidRDefault="008B2EEE" w:rsidP="00D06614">
            <w:pPr>
              <w:suppressAutoHyphens w:val="0"/>
              <w:spacing w:line="240" w:lineRule="auto"/>
              <w:rPr>
                <w:lang w:val="en-US"/>
              </w:rPr>
            </w:pPr>
            <w:r w:rsidRPr="00292285">
              <w:rPr>
                <w:lang w:val="en-US"/>
              </w:rPr>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3300B" w14:textId="77777777" w:rsidR="008B2EEE" w:rsidRPr="00292285" w:rsidRDefault="008B2EEE" w:rsidP="008B2EEE">
            <w:pPr>
              <w:suppressAutoHyphens w:val="0"/>
              <w:spacing w:line="240" w:lineRule="auto"/>
              <w:rPr>
                <w:lang w:val="en-US"/>
              </w:rPr>
            </w:pPr>
            <w:r w:rsidRPr="00292285">
              <w:rPr>
                <w:lang w:val="en-US"/>
              </w:rPr>
              <w:t>soedesh.mahesh@rivm.nl</w:t>
            </w:r>
          </w:p>
        </w:tc>
      </w:tr>
      <w:tr w:rsidR="008B2EEE" w:rsidRPr="008B2EEE" w14:paraId="1A22727F"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D9321"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Peter Dawson</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2062D" w14:textId="77777777" w:rsidR="008B2EEE" w:rsidRPr="00292285" w:rsidRDefault="008B2EEE" w:rsidP="00D06614">
            <w:pPr>
              <w:suppressAutoHyphens w:val="0"/>
              <w:spacing w:line="240" w:lineRule="auto"/>
              <w:rPr>
                <w:lang w:val="en-US"/>
              </w:rPr>
            </w:pPr>
            <w:r w:rsidRPr="00292285">
              <w:rPr>
                <w:lang w:val="en-US"/>
              </w:rPr>
              <w:t>New Zealand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38DC4" w14:textId="77777777" w:rsidR="008B2EEE" w:rsidRPr="00292285" w:rsidRDefault="008B2EEE" w:rsidP="008B2EEE">
            <w:pPr>
              <w:suppressAutoHyphens w:val="0"/>
              <w:spacing w:line="240" w:lineRule="auto"/>
              <w:rPr>
                <w:lang w:val="en-US"/>
              </w:rPr>
            </w:pPr>
            <w:r w:rsidRPr="00292285">
              <w:rPr>
                <w:lang w:val="en-US"/>
              </w:rPr>
              <w:t>peter.dawson@epa.govt.nz</w:t>
            </w:r>
          </w:p>
        </w:tc>
      </w:tr>
      <w:tr w:rsidR="008B2EEE" w:rsidRPr="008B2EEE" w14:paraId="423709D3"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F2F47"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Joanna </w:t>
            </w:r>
            <w:proofErr w:type="spellStart"/>
            <w:r w:rsidRPr="00292285">
              <w:rPr>
                <w:rFonts w:eastAsia="MS Mincho"/>
                <w:lang w:val="en-US" w:eastAsia="ja-JP"/>
              </w:rPr>
              <w:t>Szczygielska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59906" w14:textId="77777777" w:rsidR="008B2EEE" w:rsidRPr="00292285" w:rsidRDefault="008B2EEE" w:rsidP="00D06614">
            <w:pPr>
              <w:suppressAutoHyphens w:val="0"/>
              <w:spacing w:line="240" w:lineRule="auto"/>
              <w:rPr>
                <w:lang w:val="en-US"/>
              </w:rPr>
            </w:pPr>
            <w:r w:rsidRPr="00292285">
              <w:rPr>
                <w:lang w:val="en-US"/>
              </w:rPr>
              <w:t>Poland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C5A0B" w14:textId="77777777" w:rsidR="008B2EEE" w:rsidRPr="00292285" w:rsidRDefault="008B2EEE" w:rsidP="008B2EEE">
            <w:pPr>
              <w:suppressAutoHyphens w:val="0"/>
              <w:spacing w:line="240" w:lineRule="auto"/>
              <w:rPr>
                <w:lang w:val="en-US"/>
              </w:rPr>
            </w:pPr>
            <w:r w:rsidRPr="00292285">
              <w:rPr>
                <w:lang w:val="en-US"/>
              </w:rPr>
              <w:t>szczygielska@ipo.waw.pl</w:t>
            </w:r>
          </w:p>
        </w:tc>
      </w:tr>
      <w:tr w:rsidR="008B2EEE" w:rsidRPr="008B2EEE" w14:paraId="46AFD95D"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0B579"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Ramon Gonzalez</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CA48" w14:textId="77777777" w:rsidR="008B2EEE" w:rsidRPr="00292285" w:rsidRDefault="008B2EEE" w:rsidP="00D06614">
            <w:pPr>
              <w:suppressAutoHyphens w:val="0"/>
              <w:spacing w:line="240" w:lineRule="auto"/>
              <w:rPr>
                <w:lang w:val="en-US"/>
              </w:rPr>
            </w:pPr>
            <w:r w:rsidRPr="00292285">
              <w:rPr>
                <w:lang w:val="en-US"/>
              </w:rPr>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31880" w14:textId="77777777" w:rsidR="008B2EEE" w:rsidRPr="00292285" w:rsidRDefault="008B2EEE" w:rsidP="008B2EEE">
            <w:pPr>
              <w:suppressAutoHyphens w:val="0"/>
              <w:spacing w:line="240" w:lineRule="auto"/>
              <w:rPr>
                <w:lang w:val="en-US"/>
              </w:rPr>
            </w:pPr>
            <w:r w:rsidRPr="00292285">
              <w:rPr>
                <w:lang w:val="en-US"/>
              </w:rPr>
              <w:t>reguren@maxam.net</w:t>
            </w:r>
          </w:p>
        </w:tc>
      </w:tr>
      <w:tr w:rsidR="008B2EEE" w:rsidRPr="008B2EEE" w14:paraId="13B8A42D"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2B028"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Jose R. Quintana</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CD389" w14:textId="77777777" w:rsidR="008B2EEE" w:rsidRPr="00292285" w:rsidRDefault="008B2EEE" w:rsidP="00D06614">
            <w:pPr>
              <w:suppressAutoHyphens w:val="0"/>
              <w:spacing w:line="240" w:lineRule="auto"/>
              <w:rPr>
                <w:lang w:val="en-US"/>
              </w:rPr>
            </w:pPr>
            <w:r w:rsidRPr="00292285">
              <w:rPr>
                <w:lang w:val="en-US"/>
              </w:rPr>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C02EA" w14:textId="77777777" w:rsidR="008B2EEE" w:rsidRPr="00292285" w:rsidRDefault="008B2EEE" w:rsidP="008B2EEE">
            <w:pPr>
              <w:suppressAutoHyphens w:val="0"/>
              <w:spacing w:line="240" w:lineRule="auto"/>
              <w:rPr>
                <w:lang w:val="en-US"/>
              </w:rPr>
            </w:pPr>
            <w:r w:rsidRPr="00292285">
              <w:rPr>
                <w:lang w:val="en-US"/>
              </w:rPr>
              <w:t>jrquintana@maxam.net</w:t>
            </w:r>
          </w:p>
        </w:tc>
      </w:tr>
      <w:tr w:rsidR="008B2EEE" w:rsidRPr="008B2EEE" w14:paraId="285EA09D"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F0BAB" w14:textId="77777777" w:rsidR="008B2EEE" w:rsidRPr="00292285" w:rsidRDefault="008B2EEE" w:rsidP="008B2EEE">
            <w:pPr>
              <w:suppressAutoHyphens w:val="0"/>
              <w:spacing w:line="240" w:lineRule="auto"/>
              <w:rPr>
                <w:rFonts w:eastAsia="MS Mincho"/>
                <w:lang w:val="en-US" w:eastAsia="ja-JP"/>
              </w:rPr>
            </w:pPr>
            <w:proofErr w:type="spellStart"/>
            <w:r w:rsidRPr="00292285">
              <w:rPr>
                <w:rFonts w:eastAsia="MS Mincho"/>
                <w:lang w:val="en-US" w:eastAsia="ja-JP"/>
              </w:rPr>
              <w:t>Shulin</w:t>
            </w:r>
            <w:proofErr w:type="spellEnd"/>
            <w:r w:rsidRPr="00292285">
              <w:rPr>
                <w:rFonts w:eastAsia="MS Mincho"/>
                <w:lang w:val="en-US" w:eastAsia="ja-JP"/>
              </w:rPr>
              <w:t xml:space="preserve"> </w:t>
            </w:r>
            <w:proofErr w:type="spellStart"/>
            <w:r w:rsidRPr="00292285">
              <w:rPr>
                <w:rFonts w:eastAsia="MS Mincho"/>
                <w:lang w:val="en-US" w:eastAsia="ja-JP"/>
              </w:rPr>
              <w:t>Nie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F773C" w14:textId="77777777" w:rsidR="008B2EEE" w:rsidRPr="00292285" w:rsidRDefault="008B2EEE" w:rsidP="00D06614">
            <w:pPr>
              <w:suppressAutoHyphens w:val="0"/>
              <w:spacing w:line="240" w:lineRule="auto"/>
              <w:rPr>
                <w:lang w:val="en-US"/>
              </w:rPr>
            </w:pPr>
            <w:r w:rsidRPr="00292285">
              <w:rPr>
                <w:lang w:val="en-US"/>
              </w:rPr>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E2A03" w14:textId="77777777" w:rsidR="008B2EEE" w:rsidRPr="00292285" w:rsidRDefault="008B2EEE" w:rsidP="008B2EEE">
            <w:pPr>
              <w:suppressAutoHyphens w:val="0"/>
              <w:spacing w:line="240" w:lineRule="auto"/>
              <w:rPr>
                <w:lang w:val="en-US"/>
              </w:rPr>
            </w:pPr>
            <w:r w:rsidRPr="00292285">
              <w:rPr>
                <w:lang w:val="en-US"/>
              </w:rPr>
              <w:t>shulin.nie@msb.se</w:t>
            </w:r>
          </w:p>
        </w:tc>
      </w:tr>
      <w:tr w:rsidR="008B2EEE" w:rsidRPr="008B2EEE" w14:paraId="620F4C15"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4739C" w14:textId="77777777" w:rsidR="008B2EEE" w:rsidRPr="00292285" w:rsidRDefault="008B2EEE" w:rsidP="008B2EEE">
            <w:pPr>
              <w:suppressAutoHyphens w:val="0"/>
              <w:spacing w:line="240" w:lineRule="auto"/>
              <w:rPr>
                <w:rFonts w:eastAsia="MS Mincho"/>
                <w:lang w:val="en-US" w:eastAsia="ja-JP"/>
              </w:rPr>
            </w:pPr>
            <w:proofErr w:type="spellStart"/>
            <w:r w:rsidRPr="00292285">
              <w:rPr>
                <w:rFonts w:eastAsia="MS Mincho"/>
                <w:lang w:val="en-US" w:eastAsia="ja-JP"/>
              </w:rPr>
              <w:t>Valérie</w:t>
            </w:r>
            <w:proofErr w:type="spellEnd"/>
            <w:r w:rsidRPr="00292285">
              <w:rPr>
                <w:rFonts w:eastAsia="MS Mincho"/>
                <w:lang w:val="en-US" w:eastAsia="ja-JP"/>
              </w:rPr>
              <w:t xml:space="preserve"> Blanchard</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419F0" w14:textId="77777777" w:rsidR="008B2EEE" w:rsidRPr="00292285" w:rsidRDefault="008B2EEE" w:rsidP="00D06614">
            <w:pPr>
              <w:suppressAutoHyphens w:val="0"/>
              <w:spacing w:line="240" w:lineRule="auto"/>
              <w:rPr>
                <w:lang w:val="en-US"/>
              </w:rPr>
            </w:pPr>
            <w:r w:rsidRPr="00292285">
              <w:rPr>
                <w:lang w:val="en-US"/>
              </w:rPr>
              <w:t>Switzerland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3E61B" w14:textId="77777777" w:rsidR="008B2EEE" w:rsidRPr="00292285" w:rsidRDefault="008B2EEE" w:rsidP="008B2EEE">
            <w:pPr>
              <w:suppressAutoHyphens w:val="0"/>
              <w:spacing w:line="240" w:lineRule="auto"/>
              <w:rPr>
                <w:lang w:val="en-US"/>
              </w:rPr>
            </w:pPr>
            <w:r w:rsidRPr="00292285">
              <w:rPr>
                <w:lang w:val="en-US"/>
              </w:rPr>
              <w:t>valerie.blanchard@bav.admin.ch</w:t>
            </w:r>
          </w:p>
        </w:tc>
      </w:tr>
      <w:tr w:rsidR="008B2EEE" w:rsidRPr="008B2EEE" w14:paraId="474F9B45"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6BD42"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David Manuel </w:t>
            </w:r>
            <w:proofErr w:type="spellStart"/>
            <w:r w:rsidRPr="00292285">
              <w:rPr>
                <w:rFonts w:eastAsia="MS Mincho"/>
                <w:lang w:val="en-US" w:eastAsia="ja-JP"/>
              </w:rPr>
              <w:t>Gilabert</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79053" w14:textId="77777777" w:rsidR="008B2EEE" w:rsidRPr="00292285" w:rsidRDefault="008B2EEE" w:rsidP="00D06614">
            <w:pPr>
              <w:suppressAutoHyphens w:val="0"/>
              <w:spacing w:line="240" w:lineRule="auto"/>
              <w:rPr>
                <w:lang w:val="en-US"/>
              </w:rPr>
            </w:pPr>
            <w:r w:rsidRPr="00292285">
              <w:rPr>
                <w:lang w:val="en-US"/>
              </w:rPr>
              <w:t>Switzerland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8AA07" w14:textId="5914632E" w:rsidR="008B2EEE" w:rsidRPr="00292285" w:rsidRDefault="008B2EEE" w:rsidP="008B2EEE">
            <w:pPr>
              <w:suppressAutoHyphens w:val="0"/>
              <w:spacing w:line="240" w:lineRule="auto"/>
              <w:rPr>
                <w:lang w:val="en-US"/>
              </w:rPr>
            </w:pPr>
            <w:r w:rsidRPr="008B2EEE">
              <w:rPr>
                <w:lang w:val="en-US"/>
              </w:rPr>
              <w:t>david.gilabert@astra.admin.ch</w:t>
            </w:r>
          </w:p>
        </w:tc>
      </w:tr>
      <w:tr w:rsidR="008B2EEE" w:rsidRPr="008B2EEE" w14:paraId="4A68FB22"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47FE8"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Philip Smith</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BB8F4" w14:textId="77777777" w:rsidR="008B2EEE" w:rsidRPr="00292285" w:rsidRDefault="008B2EEE" w:rsidP="00D06614">
            <w:pPr>
              <w:suppressAutoHyphens w:val="0"/>
              <w:spacing w:line="240" w:lineRule="auto"/>
              <w:rPr>
                <w:lang w:val="en-US"/>
              </w:rPr>
            </w:pPr>
            <w:r w:rsidRPr="00292285">
              <w:rPr>
                <w:lang w:val="en-US"/>
              </w:rPr>
              <w:t>UK</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34208" w14:textId="27913512" w:rsidR="008B2EEE" w:rsidRPr="00292285" w:rsidRDefault="008B2EEE" w:rsidP="008B2EEE">
            <w:pPr>
              <w:suppressAutoHyphens w:val="0"/>
              <w:spacing w:line="240" w:lineRule="auto"/>
              <w:rPr>
                <w:lang w:val="en-US"/>
              </w:rPr>
            </w:pPr>
            <w:r w:rsidRPr="008B2EEE">
              <w:rPr>
                <w:lang w:val="en-US"/>
              </w:rPr>
              <w:t>philip.smith@hse.gov.uk</w:t>
            </w:r>
          </w:p>
        </w:tc>
      </w:tr>
      <w:tr w:rsidR="008B2EEE" w:rsidRPr="008B2EEE" w14:paraId="3DC74370"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7131B"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Brent Knoblett</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4BEC9" w14:textId="77777777" w:rsidR="008B2EEE" w:rsidRPr="00292285" w:rsidRDefault="008B2EEE" w:rsidP="00D06614">
            <w:pPr>
              <w:suppressAutoHyphens w:val="0"/>
              <w:spacing w:line="240" w:lineRule="auto"/>
              <w:rPr>
                <w:lang w:val="en-US"/>
              </w:rPr>
            </w:pPr>
            <w:r w:rsidRPr="00292285">
              <w:rPr>
                <w:lang w:val="en-US"/>
              </w:rPr>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805E7" w14:textId="77777777" w:rsidR="008B2EEE" w:rsidRPr="00292285" w:rsidRDefault="008B2EEE" w:rsidP="008B2EEE">
            <w:pPr>
              <w:suppressAutoHyphens w:val="0"/>
              <w:spacing w:line="240" w:lineRule="auto"/>
              <w:rPr>
                <w:lang w:val="en-US"/>
              </w:rPr>
            </w:pPr>
            <w:r w:rsidRPr="00292285">
              <w:rPr>
                <w:lang w:val="en-US"/>
              </w:rPr>
              <w:t>brent.e.knoblett.civ@mail.mil</w:t>
            </w:r>
          </w:p>
        </w:tc>
      </w:tr>
      <w:tr w:rsidR="008B2EEE" w:rsidRPr="008B2EEE" w14:paraId="10F107F6"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2F555"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Brian Vos</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A88F4" w14:textId="77777777" w:rsidR="008B2EEE" w:rsidRPr="00292285" w:rsidRDefault="008B2EEE" w:rsidP="00D06614">
            <w:pPr>
              <w:suppressAutoHyphens w:val="0"/>
              <w:spacing w:line="240" w:lineRule="auto"/>
              <w:rPr>
                <w:lang w:val="en-US"/>
              </w:rPr>
            </w:pPr>
            <w:r w:rsidRPr="00292285">
              <w:rPr>
                <w:lang w:val="en-US"/>
              </w:rPr>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4F8FE" w14:textId="77777777" w:rsidR="008B2EEE" w:rsidRPr="00292285" w:rsidRDefault="008B2EEE" w:rsidP="008B2EEE">
            <w:pPr>
              <w:suppressAutoHyphens w:val="0"/>
              <w:spacing w:line="240" w:lineRule="auto"/>
              <w:rPr>
                <w:lang w:val="en-US"/>
              </w:rPr>
            </w:pPr>
            <w:r w:rsidRPr="00292285">
              <w:rPr>
                <w:lang w:val="en-US"/>
              </w:rPr>
              <w:t>brian.vos@dot.gov</w:t>
            </w:r>
          </w:p>
        </w:tc>
      </w:tr>
      <w:tr w:rsidR="008B2EEE" w:rsidRPr="008B2EEE" w14:paraId="7C125227"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B1A20"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Rosa Garcia Couto</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5E21D" w14:textId="77777777" w:rsidR="008B2EEE" w:rsidRPr="00292285" w:rsidRDefault="008B2EEE" w:rsidP="00D06614">
            <w:pPr>
              <w:suppressAutoHyphens w:val="0"/>
              <w:spacing w:line="240" w:lineRule="auto"/>
              <w:rPr>
                <w:lang w:val="en-US"/>
              </w:rPr>
            </w:pPr>
            <w:r w:rsidRPr="00292285">
              <w:rPr>
                <w:lang w:val="en-US"/>
              </w:rPr>
              <w:t>UN/ECE/GHS</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05DFC" w14:textId="77777777" w:rsidR="008B2EEE" w:rsidRPr="00292285" w:rsidRDefault="008B2EEE" w:rsidP="008B2EEE">
            <w:pPr>
              <w:suppressAutoHyphens w:val="0"/>
              <w:spacing w:line="240" w:lineRule="auto"/>
              <w:rPr>
                <w:lang w:val="en-US"/>
              </w:rPr>
            </w:pPr>
            <w:r w:rsidRPr="00292285">
              <w:rPr>
                <w:lang w:val="en-US"/>
              </w:rPr>
              <w:t>Rosa.Garcia.Couto@unece.org</w:t>
            </w:r>
          </w:p>
        </w:tc>
      </w:tr>
      <w:tr w:rsidR="008B2EEE" w:rsidRPr="008B2EEE" w14:paraId="1AC894E5"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6988D"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Ken Price</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75920" w14:textId="77777777" w:rsidR="008B2EEE" w:rsidRPr="00292285" w:rsidRDefault="008B2EEE" w:rsidP="00D06614">
            <w:pPr>
              <w:suppressAutoHyphens w:val="0"/>
              <w:spacing w:line="240" w:lineRule="auto"/>
              <w:rPr>
                <w:lang w:val="en-US"/>
              </w:rPr>
            </w:pPr>
            <w:r w:rsidRPr="00292285">
              <w:rPr>
                <w:lang w:val="en-US"/>
              </w:rPr>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2FCCA" w14:textId="77777777" w:rsidR="008B2EEE" w:rsidRPr="00292285" w:rsidRDefault="008B2EEE" w:rsidP="008B2EEE">
            <w:pPr>
              <w:suppressAutoHyphens w:val="0"/>
              <w:spacing w:line="240" w:lineRule="auto"/>
              <w:rPr>
                <w:lang w:val="en-US"/>
              </w:rPr>
            </w:pPr>
            <w:r w:rsidRPr="00292285">
              <w:rPr>
                <w:lang w:val="en-US"/>
              </w:rPr>
              <w:t>ken@riskom.com.au</w:t>
            </w:r>
          </w:p>
        </w:tc>
      </w:tr>
      <w:tr w:rsidR="008B2EEE" w:rsidRPr="008B2EEE" w14:paraId="5F715346"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4E1EC"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Bob Sheridan</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BCE37" w14:textId="77777777" w:rsidR="008B2EEE" w:rsidRPr="00292285" w:rsidRDefault="008B2EEE" w:rsidP="00D06614">
            <w:pPr>
              <w:suppressAutoHyphens w:val="0"/>
              <w:spacing w:line="240" w:lineRule="auto"/>
              <w:rPr>
                <w:lang w:val="en-US"/>
              </w:rPr>
            </w:pPr>
            <w:r w:rsidRPr="00292285">
              <w:rPr>
                <w:lang w:val="en-US"/>
              </w:rPr>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2BF4B" w14:textId="77777777" w:rsidR="008B2EEE" w:rsidRPr="00292285" w:rsidRDefault="008B2EEE" w:rsidP="008B2EEE">
            <w:pPr>
              <w:suppressAutoHyphens w:val="0"/>
              <w:spacing w:line="240" w:lineRule="auto"/>
              <w:rPr>
                <w:lang w:val="en-US"/>
              </w:rPr>
            </w:pPr>
            <w:r w:rsidRPr="00292285">
              <w:rPr>
                <w:lang w:val="en-US"/>
              </w:rPr>
              <w:t>bob.sheridan@aeisg.org.au</w:t>
            </w:r>
          </w:p>
        </w:tc>
      </w:tr>
      <w:tr w:rsidR="008B2EEE" w:rsidRPr="008B2EEE" w14:paraId="1CE839D8"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489A9"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Angel Maria </w:t>
            </w:r>
            <w:proofErr w:type="spellStart"/>
            <w:r w:rsidRPr="00292285">
              <w:rPr>
                <w:rFonts w:eastAsia="MS Mincho"/>
                <w:lang w:val="en-US" w:eastAsia="ja-JP"/>
              </w:rPr>
              <w:t>Zubero</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1DB14" w14:textId="77777777" w:rsidR="008B2EEE" w:rsidRPr="00292285" w:rsidRDefault="008B2EEE" w:rsidP="00D06614">
            <w:pPr>
              <w:suppressAutoHyphens w:val="0"/>
              <w:spacing w:line="240" w:lineRule="auto"/>
              <w:rPr>
                <w:lang w:val="en-US"/>
              </w:rPr>
            </w:pPr>
            <w:r w:rsidRPr="00292285">
              <w:rPr>
                <w:lang w:val="en-US"/>
              </w:rPr>
              <w:t>AFEMS</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E816F" w14:textId="77777777" w:rsidR="008B2EEE" w:rsidRPr="00292285" w:rsidRDefault="008B2EEE" w:rsidP="008B2EEE">
            <w:pPr>
              <w:suppressAutoHyphens w:val="0"/>
              <w:spacing w:line="240" w:lineRule="auto"/>
              <w:rPr>
                <w:lang w:val="en-US"/>
              </w:rPr>
            </w:pPr>
            <w:r w:rsidRPr="00292285">
              <w:rPr>
                <w:lang w:val="en-US"/>
              </w:rPr>
              <w:t>azubero@maxam.net</w:t>
            </w:r>
          </w:p>
        </w:tc>
      </w:tr>
      <w:tr w:rsidR="008B2EEE" w:rsidRPr="008B2EEE" w14:paraId="0D8557C0"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FE7FE"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 xml:space="preserve">Dieter </w:t>
            </w:r>
            <w:proofErr w:type="spellStart"/>
            <w:r w:rsidRPr="00292285">
              <w:rPr>
                <w:rFonts w:eastAsia="MS Mincho"/>
                <w:lang w:val="en-US" w:eastAsia="ja-JP"/>
              </w:rPr>
              <w:t>Heitkamp</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3AA8D" w14:textId="77777777" w:rsidR="008B2EEE" w:rsidRPr="00292285" w:rsidRDefault="008B2EEE" w:rsidP="00D06614">
            <w:pPr>
              <w:suppressAutoHyphens w:val="0"/>
              <w:spacing w:line="240" w:lineRule="auto"/>
              <w:rPr>
                <w:lang w:val="en-US"/>
              </w:rPr>
            </w:pPr>
            <w:r w:rsidRPr="00292285">
              <w:rPr>
                <w:lang w:val="en-US"/>
              </w:rPr>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2D4A9" w14:textId="77777777" w:rsidR="008B2EEE" w:rsidRPr="00292285" w:rsidRDefault="008B2EEE" w:rsidP="008B2EEE">
            <w:pPr>
              <w:suppressAutoHyphens w:val="0"/>
              <w:spacing w:line="240" w:lineRule="auto"/>
              <w:rPr>
                <w:lang w:val="en-US"/>
              </w:rPr>
            </w:pPr>
            <w:r w:rsidRPr="00292285">
              <w:rPr>
                <w:lang w:val="en-US"/>
              </w:rPr>
              <w:t>dieter.heitkamp@bayer.com</w:t>
            </w:r>
          </w:p>
        </w:tc>
      </w:tr>
      <w:tr w:rsidR="008B2EEE" w:rsidRPr="008B2EEE" w14:paraId="789D608C"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41A12"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Werner Lange</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8FCA8" w14:textId="77777777" w:rsidR="008B2EEE" w:rsidRPr="00292285" w:rsidRDefault="008B2EEE" w:rsidP="00D06614">
            <w:pPr>
              <w:suppressAutoHyphens w:val="0"/>
              <w:spacing w:line="240" w:lineRule="auto"/>
              <w:rPr>
                <w:lang w:val="en-US"/>
              </w:rPr>
            </w:pPr>
            <w:r w:rsidRPr="00292285">
              <w:rPr>
                <w:lang w:val="en-US"/>
              </w:rPr>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183E3" w14:textId="77777777" w:rsidR="008B2EEE" w:rsidRPr="00292285" w:rsidRDefault="008B2EEE" w:rsidP="008B2EEE">
            <w:pPr>
              <w:suppressAutoHyphens w:val="0"/>
              <w:spacing w:line="240" w:lineRule="auto"/>
              <w:rPr>
                <w:lang w:val="en-US"/>
              </w:rPr>
            </w:pPr>
            <w:r w:rsidRPr="00292285">
              <w:rPr>
                <w:lang w:val="en-US"/>
              </w:rPr>
              <w:t xml:space="preserve">wlange@dow.com </w:t>
            </w:r>
          </w:p>
        </w:tc>
      </w:tr>
      <w:tr w:rsidR="008B2EEE" w:rsidRPr="008B2EEE" w14:paraId="5610D60F"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DC6D5"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Peter Schuurman</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1A97B" w14:textId="77777777" w:rsidR="008B2EEE" w:rsidRPr="00292285" w:rsidRDefault="008B2EEE" w:rsidP="00D06614">
            <w:pPr>
              <w:suppressAutoHyphens w:val="0"/>
              <w:spacing w:line="240" w:lineRule="auto"/>
              <w:rPr>
                <w:lang w:val="en-US"/>
              </w:rPr>
            </w:pPr>
            <w:r w:rsidRPr="00292285">
              <w:rPr>
                <w:lang w:val="en-US"/>
              </w:rPr>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F8DD3" w14:textId="77777777" w:rsidR="008B2EEE" w:rsidRPr="00292285" w:rsidRDefault="008B2EEE" w:rsidP="008B2EEE">
            <w:pPr>
              <w:suppressAutoHyphens w:val="0"/>
              <w:spacing w:line="240" w:lineRule="auto"/>
              <w:rPr>
                <w:lang w:val="en-US"/>
              </w:rPr>
            </w:pPr>
            <w:r w:rsidRPr="00292285">
              <w:rPr>
                <w:lang w:val="en-US"/>
              </w:rPr>
              <w:t>peter.schuurman@akzonobel.com</w:t>
            </w:r>
          </w:p>
        </w:tc>
      </w:tr>
      <w:tr w:rsidR="008B2EEE" w:rsidRPr="008B2EEE" w14:paraId="713DA2E2"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0D856"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Klaus Pilatus</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841BE" w14:textId="77777777" w:rsidR="008B2EEE" w:rsidRPr="00292285" w:rsidRDefault="008B2EEE" w:rsidP="00D06614">
            <w:pPr>
              <w:suppressAutoHyphens w:val="0"/>
              <w:spacing w:line="240" w:lineRule="auto"/>
              <w:rPr>
                <w:lang w:val="en-US"/>
              </w:rPr>
            </w:pPr>
            <w:r w:rsidRPr="00292285">
              <w:rPr>
                <w:lang w:val="en-US"/>
              </w:rPr>
              <w:t>CLEPA</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F0272" w14:textId="77777777" w:rsidR="008B2EEE" w:rsidRPr="00292285" w:rsidRDefault="008B2EEE" w:rsidP="008B2EEE">
            <w:pPr>
              <w:suppressAutoHyphens w:val="0"/>
              <w:spacing w:line="240" w:lineRule="auto"/>
              <w:rPr>
                <w:lang w:val="en-US"/>
              </w:rPr>
            </w:pPr>
            <w:r w:rsidRPr="00292285">
              <w:rPr>
                <w:lang w:val="en-US"/>
              </w:rPr>
              <w:t>Klaus.pilatus@autoliv.com</w:t>
            </w:r>
          </w:p>
        </w:tc>
      </w:tr>
      <w:tr w:rsidR="008B2EEE" w:rsidRPr="008B2EEE" w14:paraId="7E438B49"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E9F47"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David Boston</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14547" w14:textId="77777777" w:rsidR="008B2EEE" w:rsidRPr="00292285" w:rsidRDefault="008B2EEE" w:rsidP="00D06614">
            <w:pPr>
              <w:suppressAutoHyphens w:val="0"/>
              <w:spacing w:line="240" w:lineRule="auto"/>
              <w:rPr>
                <w:lang w:val="en-US"/>
              </w:rPr>
            </w:pPr>
            <w:r w:rsidRPr="00292285">
              <w:rPr>
                <w:lang w:val="en-US"/>
              </w:rPr>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B9082" w14:textId="77777777" w:rsidR="008B2EEE" w:rsidRPr="00292285" w:rsidRDefault="008B2EEE" w:rsidP="008B2EEE">
            <w:pPr>
              <w:suppressAutoHyphens w:val="0"/>
              <w:spacing w:line="240" w:lineRule="auto"/>
              <w:rPr>
                <w:lang w:val="en-US"/>
              </w:rPr>
            </w:pPr>
            <w:r w:rsidRPr="00292285">
              <w:rPr>
                <w:lang w:val="en-US"/>
              </w:rPr>
              <w:t>dboston@ime.org</w:t>
            </w:r>
          </w:p>
        </w:tc>
      </w:tr>
      <w:tr w:rsidR="008B2EEE" w:rsidRPr="008B2EEE" w14:paraId="240363D0"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37B57"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Noel Hsu</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F69FC" w14:textId="77777777" w:rsidR="008B2EEE" w:rsidRPr="00292285" w:rsidRDefault="008B2EEE" w:rsidP="00D06614">
            <w:pPr>
              <w:suppressAutoHyphens w:val="0"/>
              <w:spacing w:line="240" w:lineRule="auto"/>
              <w:rPr>
                <w:lang w:val="en-US"/>
              </w:rPr>
            </w:pPr>
            <w:r w:rsidRPr="00292285">
              <w:rPr>
                <w:lang w:val="en-US"/>
              </w:rPr>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1B6ED" w14:textId="77777777" w:rsidR="008B2EEE" w:rsidRPr="00292285" w:rsidRDefault="008B2EEE" w:rsidP="008B2EEE">
            <w:pPr>
              <w:suppressAutoHyphens w:val="0"/>
              <w:spacing w:line="240" w:lineRule="auto"/>
              <w:rPr>
                <w:lang w:val="en-US"/>
              </w:rPr>
            </w:pPr>
            <w:r w:rsidRPr="00292285">
              <w:rPr>
                <w:lang w:val="en-US"/>
              </w:rPr>
              <w:t>noel.hsu@orica.com</w:t>
            </w:r>
          </w:p>
        </w:tc>
      </w:tr>
      <w:tr w:rsidR="008B2EEE" w:rsidRPr="008B2EEE" w14:paraId="0DBB28D2"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8E181"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Ben Barrett</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FDB85" w14:textId="77777777" w:rsidR="008B2EEE" w:rsidRPr="00292285" w:rsidRDefault="008B2EEE" w:rsidP="00D06614">
            <w:pPr>
              <w:suppressAutoHyphens w:val="0"/>
              <w:spacing w:line="240" w:lineRule="auto"/>
              <w:rPr>
                <w:lang w:val="en-US"/>
              </w:rPr>
            </w:pPr>
            <w:r w:rsidRPr="00292285">
              <w:rPr>
                <w:lang w:val="en-US"/>
              </w:rPr>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54600" w14:textId="77777777" w:rsidR="008B2EEE" w:rsidRPr="00292285" w:rsidRDefault="008B2EEE" w:rsidP="008B2EEE">
            <w:pPr>
              <w:suppressAutoHyphens w:val="0"/>
              <w:spacing w:line="240" w:lineRule="auto"/>
              <w:rPr>
                <w:lang w:val="en-US"/>
              </w:rPr>
            </w:pPr>
            <w:r w:rsidRPr="00292285">
              <w:rPr>
                <w:lang w:val="en-US"/>
              </w:rPr>
              <w:t>ben.barrett@dgadvisor.com</w:t>
            </w:r>
          </w:p>
        </w:tc>
      </w:tr>
      <w:tr w:rsidR="008B2EEE" w:rsidRPr="008B2EEE" w14:paraId="06652B77"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9CA51"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Robert Ford</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370F2" w14:textId="77777777" w:rsidR="008B2EEE" w:rsidRPr="00292285" w:rsidRDefault="008B2EEE" w:rsidP="00D06614">
            <w:pPr>
              <w:suppressAutoHyphens w:val="0"/>
              <w:spacing w:line="240" w:lineRule="auto"/>
              <w:rPr>
                <w:lang w:val="en-US"/>
              </w:rPr>
            </w:pPr>
            <w:r w:rsidRPr="00292285">
              <w:rPr>
                <w:lang w:val="en-US"/>
              </w:rPr>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0E6DA" w14:textId="77777777" w:rsidR="008B2EEE" w:rsidRPr="00292285" w:rsidRDefault="008B2EEE" w:rsidP="008B2EEE">
            <w:pPr>
              <w:suppressAutoHyphens w:val="0"/>
              <w:spacing w:line="240" w:lineRule="auto"/>
              <w:rPr>
                <w:lang w:val="en-US"/>
              </w:rPr>
            </w:pPr>
            <w:r w:rsidRPr="00292285">
              <w:rPr>
                <w:lang w:val="en-US"/>
              </w:rPr>
              <w:t>rford@smsenergetics.com</w:t>
            </w:r>
          </w:p>
        </w:tc>
      </w:tr>
      <w:tr w:rsidR="008B2EEE" w:rsidRPr="008B2EEE" w14:paraId="31F69A36"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127C7"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Brian Osowiecki</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FFC4C" w14:textId="77777777" w:rsidR="008B2EEE" w:rsidRPr="00292285" w:rsidRDefault="008B2EEE" w:rsidP="00D06614">
            <w:pPr>
              <w:suppressAutoHyphens w:val="0"/>
              <w:spacing w:line="240" w:lineRule="auto"/>
              <w:rPr>
                <w:lang w:val="en-US"/>
              </w:rPr>
            </w:pPr>
            <w:r w:rsidRPr="00292285">
              <w:rPr>
                <w:lang w:val="en-US"/>
              </w:rPr>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EC4F4" w14:textId="77777777" w:rsidR="008B2EEE" w:rsidRPr="00292285" w:rsidRDefault="008B2EEE" w:rsidP="008B2EEE">
            <w:pPr>
              <w:suppressAutoHyphens w:val="0"/>
              <w:spacing w:line="240" w:lineRule="auto"/>
              <w:rPr>
                <w:lang w:val="en-US"/>
              </w:rPr>
            </w:pPr>
            <w:r w:rsidRPr="00292285">
              <w:rPr>
                <w:lang w:val="en-US"/>
              </w:rPr>
              <w:t>bosowiecki@saami.org</w:t>
            </w:r>
          </w:p>
        </w:tc>
      </w:tr>
      <w:tr w:rsidR="008B2EEE" w:rsidRPr="008B2EEE" w14:paraId="3F7F3A15" w14:textId="77777777" w:rsidTr="008B2EE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6CDBA" w14:textId="77777777" w:rsidR="008B2EEE" w:rsidRPr="00292285" w:rsidRDefault="008B2EEE" w:rsidP="008B2EEE">
            <w:pPr>
              <w:suppressAutoHyphens w:val="0"/>
              <w:spacing w:line="240" w:lineRule="auto"/>
              <w:rPr>
                <w:rFonts w:eastAsia="MS Mincho"/>
                <w:lang w:val="en-US" w:eastAsia="ja-JP"/>
              </w:rPr>
            </w:pPr>
            <w:r w:rsidRPr="00292285">
              <w:rPr>
                <w:rFonts w:eastAsia="MS Mincho"/>
                <w:lang w:val="en-US" w:eastAsia="ja-JP"/>
              </w:rPr>
              <w:t>Matthew Spencer</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F36AE" w14:textId="77777777" w:rsidR="008B2EEE" w:rsidRPr="00292285" w:rsidRDefault="008B2EEE" w:rsidP="00D06614">
            <w:pPr>
              <w:suppressAutoHyphens w:val="0"/>
              <w:spacing w:line="240" w:lineRule="auto"/>
              <w:rPr>
                <w:lang w:val="en-US"/>
              </w:rPr>
            </w:pPr>
            <w:r w:rsidRPr="00292285">
              <w:rPr>
                <w:lang w:val="en-US"/>
              </w:rPr>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19072" w14:textId="77777777" w:rsidR="008B2EEE" w:rsidRPr="00292285" w:rsidRDefault="008B2EEE" w:rsidP="008B2EEE">
            <w:pPr>
              <w:suppressAutoHyphens w:val="0"/>
              <w:spacing w:line="240" w:lineRule="auto"/>
              <w:rPr>
                <w:lang w:val="en-US"/>
              </w:rPr>
            </w:pPr>
            <w:r w:rsidRPr="00292285">
              <w:rPr>
                <w:lang w:val="en-US"/>
              </w:rPr>
              <w:t>mspencer@hornady.com</w:t>
            </w:r>
          </w:p>
        </w:tc>
      </w:tr>
    </w:tbl>
    <w:p w14:paraId="6F3512EB" w14:textId="77777777" w:rsidR="00E92815" w:rsidRDefault="00E92815" w:rsidP="0048028F">
      <w:pPr>
        <w:pStyle w:val="SingleTxtG"/>
        <w:spacing w:before="240" w:after="0" w:line="240" w:lineRule="auto"/>
        <w:jc w:val="center"/>
        <w:rPr>
          <w:u w:val="single"/>
          <w:lang w:val="en-US" w:eastAsia="ko-KR"/>
        </w:rPr>
      </w:pPr>
      <w:r>
        <w:rPr>
          <w:u w:val="single"/>
          <w:lang w:val="en-US" w:eastAsia="ko-KR"/>
        </w:rPr>
        <w:tab/>
      </w:r>
      <w:r>
        <w:rPr>
          <w:u w:val="single"/>
          <w:lang w:val="en-US" w:eastAsia="ko-KR"/>
        </w:rPr>
        <w:tab/>
      </w:r>
      <w:r>
        <w:rPr>
          <w:u w:val="single"/>
          <w:lang w:val="en-US" w:eastAsia="ko-KR"/>
        </w:rPr>
        <w:tab/>
      </w:r>
    </w:p>
    <w:sectPr w:rsidR="00E92815" w:rsidSect="00A264E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699" w:right="1138" w:bottom="2275" w:left="1138" w:header="1138"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E92FF" w14:textId="77777777" w:rsidR="003924EF" w:rsidRDefault="003924EF"/>
  </w:endnote>
  <w:endnote w:type="continuationSeparator" w:id="0">
    <w:p w14:paraId="5036C63B" w14:textId="77777777" w:rsidR="003924EF" w:rsidRDefault="003924EF"/>
  </w:endnote>
  <w:endnote w:type="continuationNotice" w:id="1">
    <w:p w14:paraId="505CA75E" w14:textId="77777777" w:rsidR="003924EF" w:rsidRDefault="0039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0D89" w14:textId="32F632FC" w:rsidR="008A56F8" w:rsidRPr="00A264E1" w:rsidRDefault="008A56F8" w:rsidP="00A264E1">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D0225E">
      <w:rPr>
        <w:rStyle w:val="PageNumber"/>
        <w:noProof/>
      </w:rPr>
      <w:t>8</w:t>
    </w:r>
    <w:r>
      <w:rPr>
        <w:rStyle w:val="PageNumber"/>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CBF3" w14:textId="72D34521" w:rsidR="008A56F8" w:rsidRPr="002F6ECE" w:rsidRDefault="008A56F8" w:rsidP="00271195">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D0225E">
      <w:rPr>
        <w:rStyle w:val="PageNumber"/>
        <w:noProof/>
      </w:rPr>
      <w:t>7</w:t>
    </w:r>
    <w:r>
      <w:rPr>
        <w:rStyle w:val="PageNumber"/>
      </w:rPr>
      <w:fldChar w:fldCharType="end"/>
    </w:r>
  </w:p>
  <w:p w14:paraId="3B778FC8" w14:textId="77777777" w:rsidR="008A56F8" w:rsidRDefault="008A5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6385" w14:textId="77777777" w:rsidR="008A56F8" w:rsidRPr="00965381" w:rsidRDefault="008A56F8" w:rsidP="00A264E1">
    <w:pPr>
      <w:pStyle w:val="Footer"/>
      <w:rPr>
        <w:sz w:val="20"/>
      </w:rPr>
    </w:pPr>
    <w:r>
      <w:rPr>
        <w:noProof/>
        <w:lang w:eastAsia="en-GB"/>
      </w:rPr>
      <w:drawing>
        <wp:anchor distT="0" distB="0" distL="114300" distR="114300" simplePos="0" relativeHeight="251659264" behindDoc="0" locked="1" layoutInCell="1" allowOverlap="1" wp14:anchorId="3C0D6C38" wp14:editId="14A8B4BB">
          <wp:simplePos x="0" y="0"/>
          <wp:positionH relativeFrom="column">
            <wp:posOffset>5148580</wp:posOffset>
          </wp:positionH>
          <wp:positionV relativeFrom="paragraph">
            <wp:posOffset>158115</wp:posOffset>
          </wp:positionV>
          <wp:extent cx="930275" cy="230505"/>
          <wp:effectExtent l="0" t="0" r="3175" b="0"/>
          <wp:wrapNone/>
          <wp:docPr id="4"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0B603" w14:textId="77777777" w:rsidR="003924EF" w:rsidRPr="000B175B" w:rsidRDefault="003924EF" w:rsidP="000B175B">
      <w:pPr>
        <w:tabs>
          <w:tab w:val="right" w:pos="2155"/>
        </w:tabs>
        <w:spacing w:after="80"/>
        <w:ind w:left="680"/>
        <w:rPr>
          <w:u w:val="single"/>
        </w:rPr>
      </w:pPr>
      <w:r>
        <w:rPr>
          <w:u w:val="single"/>
        </w:rPr>
        <w:tab/>
      </w:r>
    </w:p>
  </w:footnote>
  <w:footnote w:type="continuationSeparator" w:id="0">
    <w:p w14:paraId="4BF65104" w14:textId="77777777" w:rsidR="003924EF" w:rsidRPr="00FC68B7" w:rsidRDefault="003924EF" w:rsidP="00FC68B7">
      <w:pPr>
        <w:tabs>
          <w:tab w:val="left" w:pos="2155"/>
        </w:tabs>
        <w:spacing w:after="80"/>
        <w:ind w:left="680"/>
        <w:rPr>
          <w:u w:val="single"/>
        </w:rPr>
      </w:pPr>
      <w:r>
        <w:rPr>
          <w:u w:val="single"/>
        </w:rPr>
        <w:tab/>
      </w:r>
    </w:p>
  </w:footnote>
  <w:footnote w:type="continuationNotice" w:id="1">
    <w:p w14:paraId="595C84A5" w14:textId="77777777" w:rsidR="003924EF" w:rsidRDefault="003924EF"/>
  </w:footnote>
  <w:footnote w:id="2">
    <w:p w14:paraId="68BCAE08" w14:textId="2C11A5F3" w:rsidR="00857D4A" w:rsidRPr="00857D4A" w:rsidRDefault="00857D4A">
      <w:pPr>
        <w:pStyle w:val="FootnoteText"/>
        <w:rPr>
          <w:lang w:val="en-US"/>
        </w:rPr>
      </w:pPr>
      <w:r>
        <w:rPr>
          <w:rStyle w:val="FootnoteReference"/>
        </w:rPr>
        <w:footnoteRef/>
      </w:r>
      <w:r>
        <w:t xml:space="preserve"> </w:t>
      </w:r>
      <w:r w:rsidRPr="00857D4A">
        <w:t>UN/SCETDG/37/INF.73</w:t>
      </w:r>
      <w:r>
        <w:t>,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16F1" w14:textId="3725EDEA" w:rsidR="008A56F8" w:rsidRPr="00256328" w:rsidRDefault="008A56F8" w:rsidP="00271195">
    <w:pPr>
      <w:pStyle w:val="Header"/>
      <w:rPr>
        <w:lang w:val="fr-CH"/>
      </w:rPr>
    </w:pPr>
    <w:r>
      <w:rPr>
        <w:lang w:val="fr-CH"/>
      </w:rPr>
      <w:t>UN/SCETDG/51/INF.38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D402" w14:textId="45250B31" w:rsidR="008A56F8" w:rsidRPr="00256328" w:rsidRDefault="008A56F8" w:rsidP="00271195">
    <w:pPr>
      <w:pStyle w:val="Header"/>
      <w:jc w:val="right"/>
      <w:rPr>
        <w:lang w:val="fr-CH"/>
      </w:rPr>
    </w:pPr>
    <w:r>
      <w:rPr>
        <w:lang w:val="fr-CH"/>
      </w:rPr>
      <w:t>UN/SCETDG/51/INF.38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0182" w14:textId="46F16E6C" w:rsidR="00514831" w:rsidRDefault="00514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5AF"/>
    <w:multiLevelType w:val="hybridMultilevel"/>
    <w:tmpl w:val="0A42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027750"/>
    <w:multiLevelType w:val="hybridMultilevel"/>
    <w:tmpl w:val="30CA23B0"/>
    <w:lvl w:ilvl="0" w:tplc="F314C598">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9679D"/>
    <w:multiLevelType w:val="hybridMultilevel"/>
    <w:tmpl w:val="53AEAB1C"/>
    <w:lvl w:ilvl="0" w:tplc="04090001">
      <w:start w:val="1"/>
      <w:numFmt w:val="bullet"/>
      <w:lvlText w:val=""/>
      <w:lvlJc w:val="left"/>
      <w:pPr>
        <w:ind w:left="1112" w:hanging="360"/>
      </w:pPr>
      <w:rPr>
        <w:rFonts w:ascii="Symbol" w:hAnsi="Symbol" w:hint="default"/>
      </w:rPr>
    </w:lvl>
    <w:lvl w:ilvl="1" w:tplc="0D26DA52">
      <w:numFmt w:val="bullet"/>
      <w:lvlText w:val="-"/>
      <w:lvlJc w:val="left"/>
      <w:pPr>
        <w:ind w:left="1832" w:hanging="360"/>
      </w:pPr>
      <w:rPr>
        <w:rFonts w:ascii="Times New Roman" w:eastAsia="Times New Roman" w:hAnsi="Times New Roman" w:cs="Times New Roman"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5">
    <w:nsid w:val="154B19E7"/>
    <w:multiLevelType w:val="hybridMultilevel"/>
    <w:tmpl w:val="D312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A3F95"/>
    <w:multiLevelType w:val="hybridMultilevel"/>
    <w:tmpl w:val="E29E87C6"/>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7">
    <w:nsid w:val="18AF1678"/>
    <w:multiLevelType w:val="hybridMultilevel"/>
    <w:tmpl w:val="4F18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96E21"/>
    <w:multiLevelType w:val="hybridMultilevel"/>
    <w:tmpl w:val="067E56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nsid w:val="1E5C5613"/>
    <w:multiLevelType w:val="hybridMultilevel"/>
    <w:tmpl w:val="C21E91C2"/>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0">
    <w:nsid w:val="1F147DBC"/>
    <w:multiLevelType w:val="hybridMultilevel"/>
    <w:tmpl w:val="C58C2FF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1">
    <w:nsid w:val="219E677A"/>
    <w:multiLevelType w:val="hybridMultilevel"/>
    <w:tmpl w:val="94FC0892"/>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2">
    <w:nsid w:val="230E7FAE"/>
    <w:multiLevelType w:val="hybridMultilevel"/>
    <w:tmpl w:val="39002702"/>
    <w:lvl w:ilvl="0" w:tplc="6D5E22D8">
      <w:start w:val="1"/>
      <w:numFmt w:val="bullet"/>
      <w:lvlText w:val="•"/>
      <w:lvlJc w:val="left"/>
      <w:pPr>
        <w:tabs>
          <w:tab w:val="num" w:pos="737"/>
        </w:tabs>
        <w:ind w:left="737" w:hanging="170"/>
      </w:pPr>
      <w:rPr>
        <w:rFonts w:ascii="Times New Roman" w:hAnsi="Times New Roman" w:cs="Times New Roman" w:hint="default"/>
        <w:b w:val="0"/>
        <w:i w:val="0"/>
        <w:sz w:val="20"/>
      </w:rPr>
    </w:lvl>
    <w:lvl w:ilvl="1" w:tplc="04090003">
      <w:start w:val="1"/>
      <w:numFmt w:val="bullet"/>
      <w:lvlText w:val="o"/>
      <w:lvlJc w:val="left"/>
      <w:pPr>
        <w:ind w:left="476" w:hanging="360"/>
      </w:pPr>
      <w:rPr>
        <w:rFonts w:ascii="Courier New" w:hAnsi="Courier New" w:cs="Courier New" w:hint="default"/>
      </w:rPr>
    </w:lvl>
    <w:lvl w:ilvl="2" w:tplc="04090005">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3">
    <w:nsid w:val="25D47F9B"/>
    <w:multiLevelType w:val="hybridMultilevel"/>
    <w:tmpl w:val="75B4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713BA5"/>
    <w:multiLevelType w:val="hybridMultilevel"/>
    <w:tmpl w:val="723C099A"/>
    <w:lvl w:ilvl="0" w:tplc="1F8A331E">
      <w:numFmt w:val="bullet"/>
      <w:lvlText w:val="•"/>
      <w:lvlJc w:val="left"/>
      <w:pPr>
        <w:ind w:left="2269" w:hanging="570"/>
      </w:pPr>
      <w:rPr>
        <w:rFonts w:ascii="Times New Roman" w:eastAsia="Times New Roman" w:hAnsi="Times New Roman" w:cs="Times New Roman"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5">
    <w:nsid w:val="2C207612"/>
    <w:multiLevelType w:val="hybridMultilevel"/>
    <w:tmpl w:val="769EEC4A"/>
    <w:lvl w:ilvl="0" w:tplc="3A24ECA8">
      <w:start w:val="1"/>
      <w:numFmt w:val="decimal"/>
      <w:lvlText w:val="%1)"/>
      <w:lvlJc w:val="left"/>
      <w:pPr>
        <w:ind w:left="2061" w:hanging="360"/>
      </w:pPr>
      <w:rPr>
        <w:rFonts w:hint="default"/>
        <w:b/>
        <w:u w:val="singl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03E0139"/>
    <w:multiLevelType w:val="hybridMultilevel"/>
    <w:tmpl w:val="357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76D8F"/>
    <w:multiLevelType w:val="hybridMultilevel"/>
    <w:tmpl w:val="A06E3F9A"/>
    <w:lvl w:ilvl="0" w:tplc="1F8A331E">
      <w:numFmt w:val="bullet"/>
      <w:lvlText w:val="•"/>
      <w:lvlJc w:val="left"/>
      <w:pPr>
        <w:ind w:left="3968" w:hanging="570"/>
      </w:pPr>
      <w:rPr>
        <w:rFonts w:ascii="Times New Roman" w:eastAsia="Times New Roman" w:hAnsi="Times New Roman" w:cs="Times New Roman" w:hint="default"/>
      </w:rPr>
    </w:lvl>
    <w:lvl w:ilvl="1" w:tplc="04090003" w:tentative="1">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8">
    <w:nsid w:val="31A12325"/>
    <w:multiLevelType w:val="hybridMultilevel"/>
    <w:tmpl w:val="01603E02"/>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CB21ED"/>
    <w:multiLevelType w:val="hybridMultilevel"/>
    <w:tmpl w:val="7D3AA68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0">
    <w:nsid w:val="39A70E4B"/>
    <w:multiLevelType w:val="hybridMultilevel"/>
    <w:tmpl w:val="01686634"/>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6517A"/>
    <w:multiLevelType w:val="hybridMultilevel"/>
    <w:tmpl w:val="E84079FE"/>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2">
    <w:nsid w:val="40FB18CC"/>
    <w:multiLevelType w:val="hybridMultilevel"/>
    <w:tmpl w:val="EDFA1F32"/>
    <w:lvl w:ilvl="0" w:tplc="1F8A331E">
      <w:numFmt w:val="bullet"/>
      <w:lvlText w:val="•"/>
      <w:lvlJc w:val="left"/>
      <w:pPr>
        <w:ind w:left="2269"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F291F"/>
    <w:multiLevelType w:val="hybridMultilevel"/>
    <w:tmpl w:val="A0AEB6F4"/>
    <w:lvl w:ilvl="0" w:tplc="6D5E22D8">
      <w:start w:val="1"/>
      <w:numFmt w:val="bullet"/>
      <w:lvlText w:val="•"/>
      <w:lvlJc w:val="left"/>
      <w:pPr>
        <w:tabs>
          <w:tab w:val="num" w:pos="3232"/>
        </w:tabs>
        <w:ind w:left="3232" w:hanging="170"/>
      </w:pPr>
      <w:rPr>
        <w:rFonts w:ascii="Times New Roman" w:hAnsi="Times New Roman" w:cs="Times New Roman" w:hint="default"/>
        <w:b w:val="0"/>
        <w:i w:val="0"/>
        <w:sz w:val="20"/>
      </w:rPr>
    </w:lvl>
    <w:lvl w:ilvl="1" w:tplc="04090003" w:tentative="1">
      <w:start w:val="1"/>
      <w:numFmt w:val="bullet"/>
      <w:lvlText w:val="o"/>
      <w:lvlJc w:val="left"/>
      <w:pPr>
        <w:ind w:left="2971" w:hanging="360"/>
      </w:pPr>
      <w:rPr>
        <w:rFonts w:ascii="Courier New" w:hAnsi="Courier New" w:cs="Courier New" w:hint="default"/>
      </w:rPr>
    </w:lvl>
    <w:lvl w:ilvl="2" w:tplc="04090005">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5">
    <w:nsid w:val="4433113F"/>
    <w:multiLevelType w:val="hybridMultilevel"/>
    <w:tmpl w:val="A20A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C02B6"/>
    <w:multiLevelType w:val="hybridMultilevel"/>
    <w:tmpl w:val="58DE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810B6"/>
    <w:multiLevelType w:val="hybridMultilevel"/>
    <w:tmpl w:val="3926EDEE"/>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DB85AA1"/>
    <w:multiLevelType w:val="hybridMultilevel"/>
    <w:tmpl w:val="5A3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12B2E"/>
    <w:multiLevelType w:val="hybridMultilevel"/>
    <w:tmpl w:val="97BECDEE"/>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1">
    <w:nsid w:val="5B39557B"/>
    <w:multiLevelType w:val="hybridMultilevel"/>
    <w:tmpl w:val="495A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09A8"/>
    <w:multiLevelType w:val="hybridMultilevel"/>
    <w:tmpl w:val="5306688A"/>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1F07CB0"/>
    <w:multiLevelType w:val="hybridMultilevel"/>
    <w:tmpl w:val="81C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B6F32"/>
    <w:multiLevelType w:val="hybridMultilevel"/>
    <w:tmpl w:val="6A3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8456F"/>
    <w:multiLevelType w:val="hybridMultilevel"/>
    <w:tmpl w:val="0FC8ACE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nsid w:val="684570BB"/>
    <w:multiLevelType w:val="hybridMultilevel"/>
    <w:tmpl w:val="D04C719C"/>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8862366"/>
    <w:multiLevelType w:val="hybridMultilevel"/>
    <w:tmpl w:val="523E6D94"/>
    <w:lvl w:ilvl="0" w:tplc="0E8EB3D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B8505076" w:tentative="1">
      <w:start w:val="1"/>
      <w:numFmt w:val="bullet"/>
      <w:lvlText w:val="o"/>
      <w:lvlJc w:val="left"/>
      <w:pPr>
        <w:tabs>
          <w:tab w:val="num" w:pos="1440"/>
        </w:tabs>
        <w:ind w:left="1440" w:hanging="360"/>
      </w:pPr>
      <w:rPr>
        <w:rFonts w:ascii="Courier New" w:hAnsi="Courier New" w:cs="Courier New" w:hint="default"/>
      </w:rPr>
    </w:lvl>
    <w:lvl w:ilvl="2" w:tplc="441E8610" w:tentative="1">
      <w:start w:val="1"/>
      <w:numFmt w:val="bullet"/>
      <w:lvlText w:val=""/>
      <w:lvlJc w:val="left"/>
      <w:pPr>
        <w:tabs>
          <w:tab w:val="num" w:pos="2160"/>
        </w:tabs>
        <w:ind w:left="2160" w:hanging="360"/>
      </w:pPr>
      <w:rPr>
        <w:rFonts w:ascii="Wingdings" w:hAnsi="Wingdings" w:hint="default"/>
      </w:rPr>
    </w:lvl>
    <w:lvl w:ilvl="3" w:tplc="A22CE570" w:tentative="1">
      <w:start w:val="1"/>
      <w:numFmt w:val="bullet"/>
      <w:lvlText w:val=""/>
      <w:lvlJc w:val="left"/>
      <w:pPr>
        <w:tabs>
          <w:tab w:val="num" w:pos="2880"/>
        </w:tabs>
        <w:ind w:left="2880" w:hanging="360"/>
      </w:pPr>
      <w:rPr>
        <w:rFonts w:ascii="Symbol" w:hAnsi="Symbol" w:hint="default"/>
      </w:rPr>
    </w:lvl>
    <w:lvl w:ilvl="4" w:tplc="AF68B53E" w:tentative="1">
      <w:start w:val="1"/>
      <w:numFmt w:val="bullet"/>
      <w:lvlText w:val="o"/>
      <w:lvlJc w:val="left"/>
      <w:pPr>
        <w:tabs>
          <w:tab w:val="num" w:pos="3600"/>
        </w:tabs>
        <w:ind w:left="3600" w:hanging="360"/>
      </w:pPr>
      <w:rPr>
        <w:rFonts w:ascii="Courier New" w:hAnsi="Courier New" w:cs="Courier New" w:hint="default"/>
      </w:rPr>
    </w:lvl>
    <w:lvl w:ilvl="5" w:tplc="A4586C5C" w:tentative="1">
      <w:start w:val="1"/>
      <w:numFmt w:val="bullet"/>
      <w:lvlText w:val=""/>
      <w:lvlJc w:val="left"/>
      <w:pPr>
        <w:tabs>
          <w:tab w:val="num" w:pos="4320"/>
        </w:tabs>
        <w:ind w:left="4320" w:hanging="360"/>
      </w:pPr>
      <w:rPr>
        <w:rFonts w:ascii="Wingdings" w:hAnsi="Wingdings" w:hint="default"/>
      </w:rPr>
    </w:lvl>
    <w:lvl w:ilvl="6" w:tplc="9AA64C7C" w:tentative="1">
      <w:start w:val="1"/>
      <w:numFmt w:val="bullet"/>
      <w:lvlText w:val=""/>
      <w:lvlJc w:val="left"/>
      <w:pPr>
        <w:tabs>
          <w:tab w:val="num" w:pos="5040"/>
        </w:tabs>
        <w:ind w:left="5040" w:hanging="360"/>
      </w:pPr>
      <w:rPr>
        <w:rFonts w:ascii="Symbol" w:hAnsi="Symbol" w:hint="default"/>
      </w:rPr>
    </w:lvl>
    <w:lvl w:ilvl="7" w:tplc="B2E47166" w:tentative="1">
      <w:start w:val="1"/>
      <w:numFmt w:val="bullet"/>
      <w:lvlText w:val="o"/>
      <w:lvlJc w:val="left"/>
      <w:pPr>
        <w:tabs>
          <w:tab w:val="num" w:pos="5760"/>
        </w:tabs>
        <w:ind w:left="5760" w:hanging="360"/>
      </w:pPr>
      <w:rPr>
        <w:rFonts w:ascii="Courier New" w:hAnsi="Courier New" w:cs="Courier New" w:hint="default"/>
      </w:rPr>
    </w:lvl>
    <w:lvl w:ilvl="8" w:tplc="E500B0B8"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6D093B50"/>
    <w:multiLevelType w:val="hybridMultilevel"/>
    <w:tmpl w:val="E21E43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nsid w:val="70FA7BB3"/>
    <w:multiLevelType w:val="hybridMultilevel"/>
    <w:tmpl w:val="D786D4E8"/>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4F8237D"/>
    <w:multiLevelType w:val="hybridMultilevel"/>
    <w:tmpl w:val="E21E43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80E0E4D"/>
    <w:multiLevelType w:val="hybridMultilevel"/>
    <w:tmpl w:val="0054F7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D504607"/>
    <w:multiLevelType w:val="hybridMultilevel"/>
    <w:tmpl w:val="76FAF63A"/>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45">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EBE14ED"/>
    <w:multiLevelType w:val="hybridMultilevel"/>
    <w:tmpl w:val="2CCE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D283F"/>
    <w:multiLevelType w:val="hybridMultilevel"/>
    <w:tmpl w:val="65FCF526"/>
    <w:lvl w:ilvl="0" w:tplc="EEAA7B92">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nsid w:val="7FCE495F"/>
    <w:multiLevelType w:val="hybridMultilevel"/>
    <w:tmpl w:val="30243576"/>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num w:numId="1">
    <w:abstractNumId w:val="1"/>
  </w:num>
  <w:num w:numId="2">
    <w:abstractNumId w:val="37"/>
  </w:num>
  <w:num w:numId="3">
    <w:abstractNumId w:val="40"/>
  </w:num>
  <w:num w:numId="4">
    <w:abstractNumId w:val="28"/>
  </w:num>
  <w:num w:numId="5">
    <w:abstractNumId w:val="36"/>
  </w:num>
  <w:num w:numId="6">
    <w:abstractNumId w:val="23"/>
  </w:num>
  <w:num w:numId="7">
    <w:abstractNumId w:val="43"/>
  </w:num>
  <w:num w:numId="8">
    <w:abstractNumId w:val="45"/>
  </w:num>
  <w:num w:numId="9">
    <w:abstractNumId w:val="48"/>
  </w:num>
  <w:num w:numId="10">
    <w:abstractNumId w:val="19"/>
  </w:num>
  <w:num w:numId="11">
    <w:abstractNumId w:val="4"/>
  </w:num>
  <w:num w:numId="12">
    <w:abstractNumId w:val="10"/>
  </w:num>
  <w:num w:numId="13">
    <w:abstractNumId w:val="47"/>
  </w:num>
  <w:num w:numId="14">
    <w:abstractNumId w:val="27"/>
  </w:num>
  <w:num w:numId="15">
    <w:abstractNumId w:val="41"/>
  </w:num>
  <w:num w:numId="16">
    <w:abstractNumId w:val="18"/>
  </w:num>
  <w:num w:numId="17">
    <w:abstractNumId w:val="9"/>
  </w:num>
  <w:num w:numId="18">
    <w:abstractNumId w:val="38"/>
  </w:num>
  <w:num w:numId="19">
    <w:abstractNumId w:val="3"/>
  </w:num>
  <w:num w:numId="20">
    <w:abstractNumId w:val="1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20"/>
  </w:num>
  <w:num w:numId="28">
    <w:abstractNumId w:val="12"/>
  </w:num>
  <w:num w:numId="29">
    <w:abstractNumId w:val="1"/>
  </w:num>
  <w:num w:numId="30">
    <w:abstractNumId w:val="46"/>
  </w:num>
  <w:num w:numId="31">
    <w:abstractNumId w:val="29"/>
  </w:num>
  <w:num w:numId="32">
    <w:abstractNumId w:val="13"/>
  </w:num>
  <w:num w:numId="33">
    <w:abstractNumId w:val="32"/>
  </w:num>
  <w:num w:numId="34">
    <w:abstractNumId w:val="21"/>
  </w:num>
  <w:num w:numId="35">
    <w:abstractNumId w:val="14"/>
  </w:num>
  <w:num w:numId="36">
    <w:abstractNumId w:val="22"/>
  </w:num>
  <w:num w:numId="37">
    <w:abstractNumId w:val="17"/>
  </w:num>
  <w:num w:numId="38">
    <w:abstractNumId w:val="16"/>
  </w:num>
  <w:num w:numId="39">
    <w:abstractNumId w:val="30"/>
  </w:num>
  <w:num w:numId="40">
    <w:abstractNumId w:val="44"/>
  </w:num>
  <w:num w:numId="41">
    <w:abstractNumId w:val="24"/>
  </w:num>
  <w:num w:numId="42">
    <w:abstractNumId w:val="1"/>
  </w:num>
  <w:num w:numId="43">
    <w:abstractNumId w:val="2"/>
  </w:num>
  <w:num w:numId="44">
    <w:abstractNumId w:val="39"/>
  </w:num>
  <w:num w:numId="45">
    <w:abstractNumId w:val="42"/>
  </w:num>
  <w:num w:numId="46">
    <w:abstractNumId w:val="34"/>
  </w:num>
  <w:num w:numId="47">
    <w:abstractNumId w:val="0"/>
  </w:num>
  <w:num w:numId="48">
    <w:abstractNumId w:val="6"/>
  </w:num>
  <w:num w:numId="49">
    <w:abstractNumId w:val="49"/>
  </w:num>
  <w:num w:numId="50">
    <w:abstractNumId w:val="25"/>
  </w:num>
  <w:num w:numId="51">
    <w:abstractNumId w:val="26"/>
  </w:num>
  <w:num w:numId="52">
    <w:abstractNumId w:val="5"/>
  </w:num>
  <w:num w:numId="53">
    <w:abstractNumId w:val="31"/>
  </w:num>
  <w:num w:numId="54">
    <w:abstractNumId w:val="33"/>
  </w:num>
  <w:num w:numId="55">
    <w:abstractNumId w:val="7"/>
  </w:num>
  <w:num w:numId="56">
    <w:abstractNumId w:val="15"/>
  </w:num>
  <w:num w:numId="57">
    <w:abstractNumId w:val="35"/>
  </w:num>
  <w:num w:numId="58">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fr-BE" w:vendorID="64" w:dllVersion="0" w:nlCheck="1" w:checkStyle="1"/>
  <w:activeWritingStyle w:appName="MSWord" w:lang="en-CA"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8CD"/>
    <w:rsid w:val="00001807"/>
    <w:rsid w:val="000018F6"/>
    <w:rsid w:val="00002EFA"/>
    <w:rsid w:val="00003332"/>
    <w:rsid w:val="00003376"/>
    <w:rsid w:val="000046A8"/>
    <w:rsid w:val="000049B7"/>
    <w:rsid w:val="00005385"/>
    <w:rsid w:val="00005B68"/>
    <w:rsid w:val="000060C5"/>
    <w:rsid w:val="00006206"/>
    <w:rsid w:val="00006846"/>
    <w:rsid w:val="0000744A"/>
    <w:rsid w:val="000075A4"/>
    <w:rsid w:val="00007660"/>
    <w:rsid w:val="00007C57"/>
    <w:rsid w:val="00007F4F"/>
    <w:rsid w:val="00011265"/>
    <w:rsid w:val="000118AF"/>
    <w:rsid w:val="00011F18"/>
    <w:rsid w:val="0001235D"/>
    <w:rsid w:val="00012B06"/>
    <w:rsid w:val="00012C27"/>
    <w:rsid w:val="00013612"/>
    <w:rsid w:val="00013CD7"/>
    <w:rsid w:val="00015308"/>
    <w:rsid w:val="00015902"/>
    <w:rsid w:val="00015952"/>
    <w:rsid w:val="00016063"/>
    <w:rsid w:val="000166DB"/>
    <w:rsid w:val="00016F3E"/>
    <w:rsid w:val="00017DB1"/>
    <w:rsid w:val="000207CA"/>
    <w:rsid w:val="0002197C"/>
    <w:rsid w:val="00021C0D"/>
    <w:rsid w:val="000222FC"/>
    <w:rsid w:val="00022AFF"/>
    <w:rsid w:val="00022FD2"/>
    <w:rsid w:val="00023E13"/>
    <w:rsid w:val="00023ED6"/>
    <w:rsid w:val="000240D9"/>
    <w:rsid w:val="00024898"/>
    <w:rsid w:val="00024916"/>
    <w:rsid w:val="00024C20"/>
    <w:rsid w:val="00025C10"/>
    <w:rsid w:val="00025F35"/>
    <w:rsid w:val="00025F4C"/>
    <w:rsid w:val="0002606A"/>
    <w:rsid w:val="00027219"/>
    <w:rsid w:val="0003053F"/>
    <w:rsid w:val="000308FE"/>
    <w:rsid w:val="0003147F"/>
    <w:rsid w:val="0003176E"/>
    <w:rsid w:val="00032179"/>
    <w:rsid w:val="00032BF5"/>
    <w:rsid w:val="00033A5E"/>
    <w:rsid w:val="00034258"/>
    <w:rsid w:val="0003447E"/>
    <w:rsid w:val="000347B7"/>
    <w:rsid w:val="00034899"/>
    <w:rsid w:val="00035025"/>
    <w:rsid w:val="0003574C"/>
    <w:rsid w:val="00035E9D"/>
    <w:rsid w:val="00036F1B"/>
    <w:rsid w:val="00036F7D"/>
    <w:rsid w:val="000372C6"/>
    <w:rsid w:val="000405BA"/>
    <w:rsid w:val="00040A6D"/>
    <w:rsid w:val="00042148"/>
    <w:rsid w:val="000422AF"/>
    <w:rsid w:val="000423C6"/>
    <w:rsid w:val="0004240C"/>
    <w:rsid w:val="000426AF"/>
    <w:rsid w:val="00042E81"/>
    <w:rsid w:val="00043384"/>
    <w:rsid w:val="00043798"/>
    <w:rsid w:val="00044485"/>
    <w:rsid w:val="0004698A"/>
    <w:rsid w:val="0004699A"/>
    <w:rsid w:val="000476C5"/>
    <w:rsid w:val="00047958"/>
    <w:rsid w:val="00050618"/>
    <w:rsid w:val="00050F6B"/>
    <w:rsid w:val="0005144A"/>
    <w:rsid w:val="000527F6"/>
    <w:rsid w:val="00052920"/>
    <w:rsid w:val="00052C00"/>
    <w:rsid w:val="00052F64"/>
    <w:rsid w:val="0005316D"/>
    <w:rsid w:val="000534A8"/>
    <w:rsid w:val="00053EE5"/>
    <w:rsid w:val="00054638"/>
    <w:rsid w:val="00054BC8"/>
    <w:rsid w:val="00055564"/>
    <w:rsid w:val="000557ED"/>
    <w:rsid w:val="000559A5"/>
    <w:rsid w:val="00056B14"/>
    <w:rsid w:val="00057483"/>
    <w:rsid w:val="00057960"/>
    <w:rsid w:val="000640DD"/>
    <w:rsid w:val="000641E2"/>
    <w:rsid w:val="000650C2"/>
    <w:rsid w:val="000653F4"/>
    <w:rsid w:val="00065C4E"/>
    <w:rsid w:val="00067115"/>
    <w:rsid w:val="0006784B"/>
    <w:rsid w:val="000704F4"/>
    <w:rsid w:val="00070DE3"/>
    <w:rsid w:val="00071D6B"/>
    <w:rsid w:val="00071F17"/>
    <w:rsid w:val="00072495"/>
    <w:rsid w:val="00072A70"/>
    <w:rsid w:val="00072C8C"/>
    <w:rsid w:val="0007325A"/>
    <w:rsid w:val="00073995"/>
    <w:rsid w:val="0007499B"/>
    <w:rsid w:val="00074C06"/>
    <w:rsid w:val="00074E5E"/>
    <w:rsid w:val="00074FAC"/>
    <w:rsid w:val="0007543B"/>
    <w:rsid w:val="00075611"/>
    <w:rsid w:val="0007713F"/>
    <w:rsid w:val="000777DE"/>
    <w:rsid w:val="0007794B"/>
    <w:rsid w:val="00077C1F"/>
    <w:rsid w:val="00080C9D"/>
    <w:rsid w:val="00081798"/>
    <w:rsid w:val="00081DE6"/>
    <w:rsid w:val="0008207F"/>
    <w:rsid w:val="00083162"/>
    <w:rsid w:val="000837BD"/>
    <w:rsid w:val="00083806"/>
    <w:rsid w:val="00083A74"/>
    <w:rsid w:val="00083AAD"/>
    <w:rsid w:val="00083B90"/>
    <w:rsid w:val="00084D84"/>
    <w:rsid w:val="0008593D"/>
    <w:rsid w:val="00085FA3"/>
    <w:rsid w:val="000864AD"/>
    <w:rsid w:val="000875ED"/>
    <w:rsid w:val="00087B6A"/>
    <w:rsid w:val="000905E2"/>
    <w:rsid w:val="00090AF4"/>
    <w:rsid w:val="00090FB3"/>
    <w:rsid w:val="0009296B"/>
    <w:rsid w:val="00092CF5"/>
    <w:rsid w:val="000931C0"/>
    <w:rsid w:val="00093709"/>
    <w:rsid w:val="00093C92"/>
    <w:rsid w:val="00094053"/>
    <w:rsid w:val="00094351"/>
    <w:rsid w:val="000951DC"/>
    <w:rsid w:val="00095258"/>
    <w:rsid w:val="00095619"/>
    <w:rsid w:val="000959D9"/>
    <w:rsid w:val="000964A5"/>
    <w:rsid w:val="000A0A36"/>
    <w:rsid w:val="000A1652"/>
    <w:rsid w:val="000A1758"/>
    <w:rsid w:val="000A22C6"/>
    <w:rsid w:val="000A27A1"/>
    <w:rsid w:val="000A2968"/>
    <w:rsid w:val="000A3F27"/>
    <w:rsid w:val="000A4125"/>
    <w:rsid w:val="000A43B1"/>
    <w:rsid w:val="000A50EB"/>
    <w:rsid w:val="000A5634"/>
    <w:rsid w:val="000A5931"/>
    <w:rsid w:val="000A6C18"/>
    <w:rsid w:val="000A751A"/>
    <w:rsid w:val="000A7BFD"/>
    <w:rsid w:val="000B033D"/>
    <w:rsid w:val="000B07D5"/>
    <w:rsid w:val="000B12CA"/>
    <w:rsid w:val="000B175B"/>
    <w:rsid w:val="000B3A0F"/>
    <w:rsid w:val="000B4D7E"/>
    <w:rsid w:val="000B5214"/>
    <w:rsid w:val="000B5CF3"/>
    <w:rsid w:val="000B656F"/>
    <w:rsid w:val="000B6CAA"/>
    <w:rsid w:val="000B7A58"/>
    <w:rsid w:val="000B7ABC"/>
    <w:rsid w:val="000C1E1D"/>
    <w:rsid w:val="000C30BB"/>
    <w:rsid w:val="000C31A2"/>
    <w:rsid w:val="000C341F"/>
    <w:rsid w:val="000C3857"/>
    <w:rsid w:val="000C3AA3"/>
    <w:rsid w:val="000C3B90"/>
    <w:rsid w:val="000C4A53"/>
    <w:rsid w:val="000C4AB5"/>
    <w:rsid w:val="000C588A"/>
    <w:rsid w:val="000C64FF"/>
    <w:rsid w:val="000C6DDF"/>
    <w:rsid w:val="000C7193"/>
    <w:rsid w:val="000C732C"/>
    <w:rsid w:val="000D0AF2"/>
    <w:rsid w:val="000D13B5"/>
    <w:rsid w:val="000D2798"/>
    <w:rsid w:val="000D394B"/>
    <w:rsid w:val="000D3A44"/>
    <w:rsid w:val="000D52F2"/>
    <w:rsid w:val="000D566E"/>
    <w:rsid w:val="000D6AA5"/>
    <w:rsid w:val="000D6E49"/>
    <w:rsid w:val="000D720E"/>
    <w:rsid w:val="000D752A"/>
    <w:rsid w:val="000D7580"/>
    <w:rsid w:val="000E0415"/>
    <w:rsid w:val="000E07EF"/>
    <w:rsid w:val="000E08BC"/>
    <w:rsid w:val="000E0EE0"/>
    <w:rsid w:val="000E1531"/>
    <w:rsid w:val="000E2262"/>
    <w:rsid w:val="000E28BB"/>
    <w:rsid w:val="000E2FEC"/>
    <w:rsid w:val="000E34E7"/>
    <w:rsid w:val="000E41FF"/>
    <w:rsid w:val="000E5A44"/>
    <w:rsid w:val="000E60A4"/>
    <w:rsid w:val="000E701A"/>
    <w:rsid w:val="000F04A0"/>
    <w:rsid w:val="000F0840"/>
    <w:rsid w:val="000F0BFC"/>
    <w:rsid w:val="000F0E07"/>
    <w:rsid w:val="000F0F04"/>
    <w:rsid w:val="000F11A4"/>
    <w:rsid w:val="000F1C74"/>
    <w:rsid w:val="000F239C"/>
    <w:rsid w:val="000F2DB0"/>
    <w:rsid w:val="000F582B"/>
    <w:rsid w:val="000F59F0"/>
    <w:rsid w:val="000F5C18"/>
    <w:rsid w:val="000F7431"/>
    <w:rsid w:val="000F7B95"/>
    <w:rsid w:val="000F7C28"/>
    <w:rsid w:val="000F7C95"/>
    <w:rsid w:val="0010027F"/>
    <w:rsid w:val="00102041"/>
    <w:rsid w:val="00102D15"/>
    <w:rsid w:val="00102F38"/>
    <w:rsid w:val="00103023"/>
    <w:rsid w:val="00104E35"/>
    <w:rsid w:val="00105DEF"/>
    <w:rsid w:val="00106169"/>
    <w:rsid w:val="00106ACD"/>
    <w:rsid w:val="00106F74"/>
    <w:rsid w:val="0010748A"/>
    <w:rsid w:val="00110639"/>
    <w:rsid w:val="00110B1B"/>
    <w:rsid w:val="0011107F"/>
    <w:rsid w:val="00111085"/>
    <w:rsid w:val="00111287"/>
    <w:rsid w:val="00111E9E"/>
    <w:rsid w:val="00114534"/>
    <w:rsid w:val="00115214"/>
    <w:rsid w:val="0011526D"/>
    <w:rsid w:val="0011529F"/>
    <w:rsid w:val="0011568E"/>
    <w:rsid w:val="001156AA"/>
    <w:rsid w:val="00115A2D"/>
    <w:rsid w:val="00115DBB"/>
    <w:rsid w:val="001165F3"/>
    <w:rsid w:val="00116F08"/>
    <w:rsid w:val="00117347"/>
    <w:rsid w:val="001178CA"/>
    <w:rsid w:val="00120EEE"/>
    <w:rsid w:val="001220B8"/>
    <w:rsid w:val="001221D2"/>
    <w:rsid w:val="00122348"/>
    <w:rsid w:val="001224E9"/>
    <w:rsid w:val="001232B5"/>
    <w:rsid w:val="00124359"/>
    <w:rsid w:val="00124AAB"/>
    <w:rsid w:val="0012515D"/>
    <w:rsid w:val="001267AB"/>
    <w:rsid w:val="001268F8"/>
    <w:rsid w:val="00126EA1"/>
    <w:rsid w:val="00127730"/>
    <w:rsid w:val="001300BA"/>
    <w:rsid w:val="001300D9"/>
    <w:rsid w:val="001309A4"/>
    <w:rsid w:val="00130E4C"/>
    <w:rsid w:val="0013156A"/>
    <w:rsid w:val="00131B62"/>
    <w:rsid w:val="0013209E"/>
    <w:rsid w:val="00132D92"/>
    <w:rsid w:val="00133AB5"/>
    <w:rsid w:val="00133C7A"/>
    <w:rsid w:val="00134142"/>
    <w:rsid w:val="001346C5"/>
    <w:rsid w:val="001348AD"/>
    <w:rsid w:val="00135288"/>
    <w:rsid w:val="001358AC"/>
    <w:rsid w:val="00135A41"/>
    <w:rsid w:val="0013624F"/>
    <w:rsid w:val="001366BF"/>
    <w:rsid w:val="0013673C"/>
    <w:rsid w:val="00136B2E"/>
    <w:rsid w:val="001373D4"/>
    <w:rsid w:val="00137508"/>
    <w:rsid w:val="00137553"/>
    <w:rsid w:val="00137CB8"/>
    <w:rsid w:val="001400AC"/>
    <w:rsid w:val="00141D30"/>
    <w:rsid w:val="0014278E"/>
    <w:rsid w:val="0014286F"/>
    <w:rsid w:val="00143635"/>
    <w:rsid w:val="00144940"/>
    <w:rsid w:val="001451CC"/>
    <w:rsid w:val="00145C80"/>
    <w:rsid w:val="001462D0"/>
    <w:rsid w:val="00146BF0"/>
    <w:rsid w:val="00147EC1"/>
    <w:rsid w:val="00150427"/>
    <w:rsid w:val="001504EE"/>
    <w:rsid w:val="00150B5E"/>
    <w:rsid w:val="001510A5"/>
    <w:rsid w:val="0015114A"/>
    <w:rsid w:val="001516F6"/>
    <w:rsid w:val="00152372"/>
    <w:rsid w:val="00153D51"/>
    <w:rsid w:val="00153FEE"/>
    <w:rsid w:val="001545BC"/>
    <w:rsid w:val="001548CB"/>
    <w:rsid w:val="00155E10"/>
    <w:rsid w:val="0015663F"/>
    <w:rsid w:val="001570C1"/>
    <w:rsid w:val="00157EE7"/>
    <w:rsid w:val="001611AD"/>
    <w:rsid w:val="0016197D"/>
    <w:rsid w:val="00162157"/>
    <w:rsid w:val="001627E7"/>
    <w:rsid w:val="00162B0C"/>
    <w:rsid w:val="0016300E"/>
    <w:rsid w:val="001632D0"/>
    <w:rsid w:val="00164F81"/>
    <w:rsid w:val="00165EF6"/>
    <w:rsid w:val="00165FE4"/>
    <w:rsid w:val="0016689B"/>
    <w:rsid w:val="00166FCB"/>
    <w:rsid w:val="001676E4"/>
    <w:rsid w:val="0016771F"/>
    <w:rsid w:val="00170FB8"/>
    <w:rsid w:val="00171D19"/>
    <w:rsid w:val="0017248B"/>
    <w:rsid w:val="00172A5D"/>
    <w:rsid w:val="0017360B"/>
    <w:rsid w:val="0017370F"/>
    <w:rsid w:val="001738DF"/>
    <w:rsid w:val="00173C41"/>
    <w:rsid w:val="00173E97"/>
    <w:rsid w:val="00174656"/>
    <w:rsid w:val="00175555"/>
    <w:rsid w:val="00176A8E"/>
    <w:rsid w:val="0017788D"/>
    <w:rsid w:val="00177BAC"/>
    <w:rsid w:val="00177CC0"/>
    <w:rsid w:val="001811F3"/>
    <w:rsid w:val="0018231A"/>
    <w:rsid w:val="00182CB9"/>
    <w:rsid w:val="00183165"/>
    <w:rsid w:val="001832CD"/>
    <w:rsid w:val="001832E3"/>
    <w:rsid w:val="001840B9"/>
    <w:rsid w:val="00184ECE"/>
    <w:rsid w:val="00185A05"/>
    <w:rsid w:val="00186CD8"/>
    <w:rsid w:val="001877B1"/>
    <w:rsid w:val="00187B09"/>
    <w:rsid w:val="001906C3"/>
    <w:rsid w:val="00191C1C"/>
    <w:rsid w:val="00192EC3"/>
    <w:rsid w:val="00193CE7"/>
    <w:rsid w:val="00194530"/>
    <w:rsid w:val="001945BD"/>
    <w:rsid w:val="0019462E"/>
    <w:rsid w:val="00195E9D"/>
    <w:rsid w:val="00195F43"/>
    <w:rsid w:val="0019664D"/>
    <w:rsid w:val="00196744"/>
    <w:rsid w:val="0019739A"/>
    <w:rsid w:val="00197827"/>
    <w:rsid w:val="00197EB3"/>
    <w:rsid w:val="001A0A30"/>
    <w:rsid w:val="001A0A94"/>
    <w:rsid w:val="001A330D"/>
    <w:rsid w:val="001A33B0"/>
    <w:rsid w:val="001A34A2"/>
    <w:rsid w:val="001A3E00"/>
    <w:rsid w:val="001A40A0"/>
    <w:rsid w:val="001A5069"/>
    <w:rsid w:val="001A5F93"/>
    <w:rsid w:val="001A6627"/>
    <w:rsid w:val="001A66E9"/>
    <w:rsid w:val="001A6A80"/>
    <w:rsid w:val="001A6CE6"/>
    <w:rsid w:val="001B0BC0"/>
    <w:rsid w:val="001B15F1"/>
    <w:rsid w:val="001B1B29"/>
    <w:rsid w:val="001B2FA1"/>
    <w:rsid w:val="001B412D"/>
    <w:rsid w:val="001B43B8"/>
    <w:rsid w:val="001B4B04"/>
    <w:rsid w:val="001B4E46"/>
    <w:rsid w:val="001B5AF6"/>
    <w:rsid w:val="001B6CE0"/>
    <w:rsid w:val="001B7229"/>
    <w:rsid w:val="001B7425"/>
    <w:rsid w:val="001B7F2B"/>
    <w:rsid w:val="001C0BE5"/>
    <w:rsid w:val="001C1FAE"/>
    <w:rsid w:val="001C2437"/>
    <w:rsid w:val="001C2651"/>
    <w:rsid w:val="001C43E4"/>
    <w:rsid w:val="001C5CEF"/>
    <w:rsid w:val="001C6663"/>
    <w:rsid w:val="001C6854"/>
    <w:rsid w:val="001C7895"/>
    <w:rsid w:val="001C7B1C"/>
    <w:rsid w:val="001D0218"/>
    <w:rsid w:val="001D0280"/>
    <w:rsid w:val="001D04F5"/>
    <w:rsid w:val="001D1186"/>
    <w:rsid w:val="001D18E8"/>
    <w:rsid w:val="001D2523"/>
    <w:rsid w:val="001D25CE"/>
    <w:rsid w:val="001D26DF"/>
    <w:rsid w:val="001D27DA"/>
    <w:rsid w:val="001D2AE3"/>
    <w:rsid w:val="001D2B91"/>
    <w:rsid w:val="001D3183"/>
    <w:rsid w:val="001D448B"/>
    <w:rsid w:val="001D51CB"/>
    <w:rsid w:val="001D59B2"/>
    <w:rsid w:val="001D5ABC"/>
    <w:rsid w:val="001D6EAC"/>
    <w:rsid w:val="001D79BA"/>
    <w:rsid w:val="001E01E5"/>
    <w:rsid w:val="001E0EC3"/>
    <w:rsid w:val="001E1086"/>
    <w:rsid w:val="001E13B2"/>
    <w:rsid w:val="001E2427"/>
    <w:rsid w:val="001E2993"/>
    <w:rsid w:val="001E2A42"/>
    <w:rsid w:val="001E338F"/>
    <w:rsid w:val="001E4105"/>
    <w:rsid w:val="001E428B"/>
    <w:rsid w:val="001E4813"/>
    <w:rsid w:val="001E4AC6"/>
    <w:rsid w:val="001E4EAF"/>
    <w:rsid w:val="001E5352"/>
    <w:rsid w:val="001E575F"/>
    <w:rsid w:val="001E5F90"/>
    <w:rsid w:val="001E7A4B"/>
    <w:rsid w:val="001F120E"/>
    <w:rsid w:val="001F1516"/>
    <w:rsid w:val="001F1552"/>
    <w:rsid w:val="001F1EAB"/>
    <w:rsid w:val="001F26F9"/>
    <w:rsid w:val="001F4B30"/>
    <w:rsid w:val="001F4FBA"/>
    <w:rsid w:val="001F640D"/>
    <w:rsid w:val="001F6778"/>
    <w:rsid w:val="001F6DE2"/>
    <w:rsid w:val="001F73AB"/>
    <w:rsid w:val="001F7EF0"/>
    <w:rsid w:val="0020047A"/>
    <w:rsid w:val="00200A42"/>
    <w:rsid w:val="00200AD8"/>
    <w:rsid w:val="00202418"/>
    <w:rsid w:val="00202AF2"/>
    <w:rsid w:val="00202B94"/>
    <w:rsid w:val="00203188"/>
    <w:rsid w:val="00203867"/>
    <w:rsid w:val="0020484A"/>
    <w:rsid w:val="0020567F"/>
    <w:rsid w:val="002058F4"/>
    <w:rsid w:val="00206A72"/>
    <w:rsid w:val="00206E5E"/>
    <w:rsid w:val="0020735F"/>
    <w:rsid w:val="00210BB3"/>
    <w:rsid w:val="00211221"/>
    <w:rsid w:val="00211E0B"/>
    <w:rsid w:val="002126D8"/>
    <w:rsid w:val="00215462"/>
    <w:rsid w:val="002159EB"/>
    <w:rsid w:val="00216A13"/>
    <w:rsid w:val="00216B65"/>
    <w:rsid w:val="00217D1D"/>
    <w:rsid w:val="002200BC"/>
    <w:rsid w:val="0022045D"/>
    <w:rsid w:val="00220B8E"/>
    <w:rsid w:val="00221B29"/>
    <w:rsid w:val="00222473"/>
    <w:rsid w:val="00222DA8"/>
    <w:rsid w:val="00222EB0"/>
    <w:rsid w:val="00224360"/>
    <w:rsid w:val="00225C15"/>
    <w:rsid w:val="00225CED"/>
    <w:rsid w:val="00226BDF"/>
    <w:rsid w:val="00227E2D"/>
    <w:rsid w:val="00227F84"/>
    <w:rsid w:val="00230FAA"/>
    <w:rsid w:val="00231C93"/>
    <w:rsid w:val="00232809"/>
    <w:rsid w:val="00232E70"/>
    <w:rsid w:val="0023403C"/>
    <w:rsid w:val="0023495F"/>
    <w:rsid w:val="00235B86"/>
    <w:rsid w:val="00235C2A"/>
    <w:rsid w:val="0023698C"/>
    <w:rsid w:val="00237F31"/>
    <w:rsid w:val="002405A7"/>
    <w:rsid w:val="00240C33"/>
    <w:rsid w:val="00240D71"/>
    <w:rsid w:val="00241101"/>
    <w:rsid w:val="00241970"/>
    <w:rsid w:val="002434D5"/>
    <w:rsid w:val="0024371C"/>
    <w:rsid w:val="00245A64"/>
    <w:rsid w:val="0024638D"/>
    <w:rsid w:val="00246803"/>
    <w:rsid w:val="00246F3E"/>
    <w:rsid w:val="00247070"/>
    <w:rsid w:val="002472E6"/>
    <w:rsid w:val="002476D8"/>
    <w:rsid w:val="00250E8B"/>
    <w:rsid w:val="00251126"/>
    <w:rsid w:val="00251238"/>
    <w:rsid w:val="00253ADD"/>
    <w:rsid w:val="00253FC2"/>
    <w:rsid w:val="00254B5B"/>
    <w:rsid w:val="002562B8"/>
    <w:rsid w:val="00256328"/>
    <w:rsid w:val="00256F9D"/>
    <w:rsid w:val="00260DAB"/>
    <w:rsid w:val="0026133D"/>
    <w:rsid w:val="0026141F"/>
    <w:rsid w:val="002618E7"/>
    <w:rsid w:val="00262480"/>
    <w:rsid w:val="002624C7"/>
    <w:rsid w:val="002625F8"/>
    <w:rsid w:val="00263068"/>
    <w:rsid w:val="002631E7"/>
    <w:rsid w:val="00263A97"/>
    <w:rsid w:val="0026460E"/>
    <w:rsid w:val="00264B24"/>
    <w:rsid w:val="00264F7E"/>
    <w:rsid w:val="00265D10"/>
    <w:rsid w:val="00266044"/>
    <w:rsid w:val="00266B47"/>
    <w:rsid w:val="00267430"/>
    <w:rsid w:val="002676AE"/>
    <w:rsid w:val="00267DB2"/>
    <w:rsid w:val="00267F1A"/>
    <w:rsid w:val="00270621"/>
    <w:rsid w:val="00270C2C"/>
    <w:rsid w:val="00271195"/>
    <w:rsid w:val="002711EB"/>
    <w:rsid w:val="0027122A"/>
    <w:rsid w:val="00272644"/>
    <w:rsid w:val="00275328"/>
    <w:rsid w:val="002756BF"/>
    <w:rsid w:val="00275706"/>
    <w:rsid w:val="00275D0C"/>
    <w:rsid w:val="002769E0"/>
    <w:rsid w:val="00276D78"/>
    <w:rsid w:val="00276FF5"/>
    <w:rsid w:val="002770DD"/>
    <w:rsid w:val="002775FB"/>
    <w:rsid w:val="00277624"/>
    <w:rsid w:val="0027798F"/>
    <w:rsid w:val="00277D58"/>
    <w:rsid w:val="00280144"/>
    <w:rsid w:val="00280C9A"/>
    <w:rsid w:val="00280F6A"/>
    <w:rsid w:val="002820B1"/>
    <w:rsid w:val="002828B1"/>
    <w:rsid w:val="0028394B"/>
    <w:rsid w:val="00283ACD"/>
    <w:rsid w:val="00283CA8"/>
    <w:rsid w:val="0028411C"/>
    <w:rsid w:val="00285CD3"/>
    <w:rsid w:val="00286477"/>
    <w:rsid w:val="002873FB"/>
    <w:rsid w:val="00287767"/>
    <w:rsid w:val="00287864"/>
    <w:rsid w:val="00287AC8"/>
    <w:rsid w:val="00287C0E"/>
    <w:rsid w:val="00287F3C"/>
    <w:rsid w:val="002908AC"/>
    <w:rsid w:val="00291560"/>
    <w:rsid w:val="00291611"/>
    <w:rsid w:val="002928CD"/>
    <w:rsid w:val="002932DB"/>
    <w:rsid w:val="00293470"/>
    <w:rsid w:val="00293625"/>
    <w:rsid w:val="0029372B"/>
    <w:rsid w:val="002937D0"/>
    <w:rsid w:val="00294431"/>
    <w:rsid w:val="00294703"/>
    <w:rsid w:val="00295088"/>
    <w:rsid w:val="0029649E"/>
    <w:rsid w:val="0029653B"/>
    <w:rsid w:val="002965EA"/>
    <w:rsid w:val="002A00F7"/>
    <w:rsid w:val="002A0116"/>
    <w:rsid w:val="002A023E"/>
    <w:rsid w:val="002A0447"/>
    <w:rsid w:val="002A0877"/>
    <w:rsid w:val="002A1180"/>
    <w:rsid w:val="002A1295"/>
    <w:rsid w:val="002A1A5C"/>
    <w:rsid w:val="002A21B2"/>
    <w:rsid w:val="002A28A8"/>
    <w:rsid w:val="002A2ECD"/>
    <w:rsid w:val="002A35C6"/>
    <w:rsid w:val="002A3904"/>
    <w:rsid w:val="002A3B9D"/>
    <w:rsid w:val="002A40DB"/>
    <w:rsid w:val="002A48A4"/>
    <w:rsid w:val="002A50DD"/>
    <w:rsid w:val="002A552D"/>
    <w:rsid w:val="002A6607"/>
    <w:rsid w:val="002B03F3"/>
    <w:rsid w:val="002B0957"/>
    <w:rsid w:val="002B0A9B"/>
    <w:rsid w:val="002B1290"/>
    <w:rsid w:val="002B12B6"/>
    <w:rsid w:val="002B1B72"/>
    <w:rsid w:val="002B1C3B"/>
    <w:rsid w:val="002B20E7"/>
    <w:rsid w:val="002B245D"/>
    <w:rsid w:val="002B2983"/>
    <w:rsid w:val="002B2ABF"/>
    <w:rsid w:val="002B34DF"/>
    <w:rsid w:val="002B3B17"/>
    <w:rsid w:val="002B4232"/>
    <w:rsid w:val="002B45F9"/>
    <w:rsid w:val="002B4D46"/>
    <w:rsid w:val="002B56D9"/>
    <w:rsid w:val="002B648F"/>
    <w:rsid w:val="002B72B9"/>
    <w:rsid w:val="002B7516"/>
    <w:rsid w:val="002B783E"/>
    <w:rsid w:val="002C06DF"/>
    <w:rsid w:val="002C15BB"/>
    <w:rsid w:val="002C196E"/>
    <w:rsid w:val="002C278C"/>
    <w:rsid w:val="002C33FF"/>
    <w:rsid w:val="002C34C6"/>
    <w:rsid w:val="002C3AB6"/>
    <w:rsid w:val="002C3E39"/>
    <w:rsid w:val="002C4580"/>
    <w:rsid w:val="002C69E8"/>
    <w:rsid w:val="002C7357"/>
    <w:rsid w:val="002C7CE5"/>
    <w:rsid w:val="002D05B5"/>
    <w:rsid w:val="002D0A72"/>
    <w:rsid w:val="002D0B06"/>
    <w:rsid w:val="002D3126"/>
    <w:rsid w:val="002D32C2"/>
    <w:rsid w:val="002D3E65"/>
    <w:rsid w:val="002D441E"/>
    <w:rsid w:val="002D4757"/>
    <w:rsid w:val="002D6039"/>
    <w:rsid w:val="002D6C5D"/>
    <w:rsid w:val="002D6F61"/>
    <w:rsid w:val="002D70EE"/>
    <w:rsid w:val="002D7A23"/>
    <w:rsid w:val="002E0348"/>
    <w:rsid w:val="002E0C9B"/>
    <w:rsid w:val="002E1A64"/>
    <w:rsid w:val="002E22E1"/>
    <w:rsid w:val="002E2891"/>
    <w:rsid w:val="002E3A4D"/>
    <w:rsid w:val="002E3A7A"/>
    <w:rsid w:val="002E3C63"/>
    <w:rsid w:val="002E42C4"/>
    <w:rsid w:val="002E45A0"/>
    <w:rsid w:val="002E69D4"/>
    <w:rsid w:val="002E6BDF"/>
    <w:rsid w:val="002E742A"/>
    <w:rsid w:val="002E7FEA"/>
    <w:rsid w:val="002F0022"/>
    <w:rsid w:val="002F00F1"/>
    <w:rsid w:val="002F044D"/>
    <w:rsid w:val="002F0B18"/>
    <w:rsid w:val="002F2B2E"/>
    <w:rsid w:val="002F2FFF"/>
    <w:rsid w:val="002F3388"/>
    <w:rsid w:val="002F36D2"/>
    <w:rsid w:val="002F3B10"/>
    <w:rsid w:val="002F3EDE"/>
    <w:rsid w:val="002F4B93"/>
    <w:rsid w:val="002F5000"/>
    <w:rsid w:val="002F5570"/>
    <w:rsid w:val="002F5674"/>
    <w:rsid w:val="002F6148"/>
    <w:rsid w:val="002F62AC"/>
    <w:rsid w:val="002F6404"/>
    <w:rsid w:val="002F6E0F"/>
    <w:rsid w:val="002F71DD"/>
    <w:rsid w:val="002F777C"/>
    <w:rsid w:val="002F7A22"/>
    <w:rsid w:val="003005AD"/>
    <w:rsid w:val="00300739"/>
    <w:rsid w:val="0030114A"/>
    <w:rsid w:val="00302DD8"/>
    <w:rsid w:val="00302FC2"/>
    <w:rsid w:val="003045B2"/>
    <w:rsid w:val="00304701"/>
    <w:rsid w:val="00304F8F"/>
    <w:rsid w:val="003050A7"/>
    <w:rsid w:val="003052AE"/>
    <w:rsid w:val="0030539D"/>
    <w:rsid w:val="00305B25"/>
    <w:rsid w:val="00305F41"/>
    <w:rsid w:val="003062DB"/>
    <w:rsid w:val="003071BE"/>
    <w:rsid w:val="00307B72"/>
    <w:rsid w:val="0031078E"/>
    <w:rsid w:val="003107FA"/>
    <w:rsid w:val="00311728"/>
    <w:rsid w:val="00311C15"/>
    <w:rsid w:val="00312F82"/>
    <w:rsid w:val="00313290"/>
    <w:rsid w:val="003135B5"/>
    <w:rsid w:val="003160CC"/>
    <w:rsid w:val="0031661E"/>
    <w:rsid w:val="00317109"/>
    <w:rsid w:val="003178EA"/>
    <w:rsid w:val="0032040A"/>
    <w:rsid w:val="0032099D"/>
    <w:rsid w:val="00320BFF"/>
    <w:rsid w:val="00320E1A"/>
    <w:rsid w:val="003212D7"/>
    <w:rsid w:val="003215FD"/>
    <w:rsid w:val="00322850"/>
    <w:rsid w:val="003229D8"/>
    <w:rsid w:val="00322B44"/>
    <w:rsid w:val="00324A00"/>
    <w:rsid w:val="00325707"/>
    <w:rsid w:val="00326949"/>
    <w:rsid w:val="00326FDB"/>
    <w:rsid w:val="00327B03"/>
    <w:rsid w:val="00327D89"/>
    <w:rsid w:val="00327E15"/>
    <w:rsid w:val="003307F1"/>
    <w:rsid w:val="00330A10"/>
    <w:rsid w:val="00330D86"/>
    <w:rsid w:val="00330E4D"/>
    <w:rsid w:val="00331822"/>
    <w:rsid w:val="003328B9"/>
    <w:rsid w:val="00332DBC"/>
    <w:rsid w:val="00334664"/>
    <w:rsid w:val="00334930"/>
    <w:rsid w:val="00334BE4"/>
    <w:rsid w:val="00334D6A"/>
    <w:rsid w:val="00334E6B"/>
    <w:rsid w:val="00335A14"/>
    <w:rsid w:val="00336DD9"/>
    <w:rsid w:val="00336FD2"/>
    <w:rsid w:val="0033740F"/>
    <w:rsid w:val="0033745A"/>
    <w:rsid w:val="00337893"/>
    <w:rsid w:val="003401AD"/>
    <w:rsid w:val="0034151C"/>
    <w:rsid w:val="003425C2"/>
    <w:rsid w:val="003448B0"/>
    <w:rsid w:val="0034513E"/>
    <w:rsid w:val="00345487"/>
    <w:rsid w:val="00345D32"/>
    <w:rsid w:val="00345F31"/>
    <w:rsid w:val="0034615C"/>
    <w:rsid w:val="003461CE"/>
    <w:rsid w:val="00346755"/>
    <w:rsid w:val="00346B5E"/>
    <w:rsid w:val="00346D33"/>
    <w:rsid w:val="0034753B"/>
    <w:rsid w:val="00350879"/>
    <w:rsid w:val="00350956"/>
    <w:rsid w:val="00351047"/>
    <w:rsid w:val="003522AC"/>
    <w:rsid w:val="00353040"/>
    <w:rsid w:val="00353736"/>
    <w:rsid w:val="003539CE"/>
    <w:rsid w:val="00355393"/>
    <w:rsid w:val="0035560F"/>
    <w:rsid w:val="00356018"/>
    <w:rsid w:val="00356359"/>
    <w:rsid w:val="00357848"/>
    <w:rsid w:val="003610D5"/>
    <w:rsid w:val="00361552"/>
    <w:rsid w:val="00362B3E"/>
    <w:rsid w:val="00362E9F"/>
    <w:rsid w:val="003633AF"/>
    <w:rsid w:val="0036347F"/>
    <w:rsid w:val="003639E4"/>
    <w:rsid w:val="00363C49"/>
    <w:rsid w:val="00364BCF"/>
    <w:rsid w:val="00365502"/>
    <w:rsid w:val="003655C1"/>
    <w:rsid w:val="00366922"/>
    <w:rsid w:val="003700D2"/>
    <w:rsid w:val="00370AB6"/>
    <w:rsid w:val="00372440"/>
    <w:rsid w:val="00372524"/>
    <w:rsid w:val="003747AC"/>
    <w:rsid w:val="00374E35"/>
    <w:rsid w:val="00374F72"/>
    <w:rsid w:val="00374FCB"/>
    <w:rsid w:val="00375851"/>
    <w:rsid w:val="003760B0"/>
    <w:rsid w:val="0037641A"/>
    <w:rsid w:val="003776C6"/>
    <w:rsid w:val="003811A4"/>
    <w:rsid w:val="00381C62"/>
    <w:rsid w:val="00382159"/>
    <w:rsid w:val="00382AB7"/>
    <w:rsid w:val="00383000"/>
    <w:rsid w:val="00383F18"/>
    <w:rsid w:val="003843EA"/>
    <w:rsid w:val="00384563"/>
    <w:rsid w:val="0038481B"/>
    <w:rsid w:val="00384CF4"/>
    <w:rsid w:val="0038565C"/>
    <w:rsid w:val="0038623D"/>
    <w:rsid w:val="00386D55"/>
    <w:rsid w:val="003873BA"/>
    <w:rsid w:val="00387C11"/>
    <w:rsid w:val="00387DA0"/>
    <w:rsid w:val="00390CDD"/>
    <w:rsid w:val="00391605"/>
    <w:rsid w:val="0039199C"/>
    <w:rsid w:val="00391E28"/>
    <w:rsid w:val="00392253"/>
    <w:rsid w:val="003924EF"/>
    <w:rsid w:val="0039277A"/>
    <w:rsid w:val="00394911"/>
    <w:rsid w:val="003953CC"/>
    <w:rsid w:val="00395E17"/>
    <w:rsid w:val="003964DD"/>
    <w:rsid w:val="003966EF"/>
    <w:rsid w:val="00397075"/>
    <w:rsid w:val="003972E0"/>
    <w:rsid w:val="00397740"/>
    <w:rsid w:val="003A25AC"/>
    <w:rsid w:val="003A2B2B"/>
    <w:rsid w:val="003A3A35"/>
    <w:rsid w:val="003A3B4B"/>
    <w:rsid w:val="003A407F"/>
    <w:rsid w:val="003A464A"/>
    <w:rsid w:val="003A4AF5"/>
    <w:rsid w:val="003A51B5"/>
    <w:rsid w:val="003A6F6E"/>
    <w:rsid w:val="003A748E"/>
    <w:rsid w:val="003A7EF2"/>
    <w:rsid w:val="003A7F0D"/>
    <w:rsid w:val="003B01B2"/>
    <w:rsid w:val="003B01B7"/>
    <w:rsid w:val="003B128F"/>
    <w:rsid w:val="003B17EB"/>
    <w:rsid w:val="003B1817"/>
    <w:rsid w:val="003B3E94"/>
    <w:rsid w:val="003B3F0D"/>
    <w:rsid w:val="003B4525"/>
    <w:rsid w:val="003B6508"/>
    <w:rsid w:val="003B6657"/>
    <w:rsid w:val="003B6B3B"/>
    <w:rsid w:val="003B71EC"/>
    <w:rsid w:val="003B733B"/>
    <w:rsid w:val="003C0287"/>
    <w:rsid w:val="003C0F84"/>
    <w:rsid w:val="003C1CF4"/>
    <w:rsid w:val="003C2CC4"/>
    <w:rsid w:val="003C2FDD"/>
    <w:rsid w:val="003C322E"/>
    <w:rsid w:val="003C3580"/>
    <w:rsid w:val="003C3936"/>
    <w:rsid w:val="003C415B"/>
    <w:rsid w:val="003C45C3"/>
    <w:rsid w:val="003C485B"/>
    <w:rsid w:val="003C6448"/>
    <w:rsid w:val="003C6C3A"/>
    <w:rsid w:val="003C7044"/>
    <w:rsid w:val="003C7082"/>
    <w:rsid w:val="003C7BFA"/>
    <w:rsid w:val="003D035E"/>
    <w:rsid w:val="003D1B17"/>
    <w:rsid w:val="003D1D4B"/>
    <w:rsid w:val="003D2065"/>
    <w:rsid w:val="003D2487"/>
    <w:rsid w:val="003D28DD"/>
    <w:rsid w:val="003D2A4A"/>
    <w:rsid w:val="003D2AA1"/>
    <w:rsid w:val="003D33B2"/>
    <w:rsid w:val="003D4420"/>
    <w:rsid w:val="003D4B23"/>
    <w:rsid w:val="003D4F8E"/>
    <w:rsid w:val="003D5235"/>
    <w:rsid w:val="003D56F4"/>
    <w:rsid w:val="003D5AB8"/>
    <w:rsid w:val="003D5BA1"/>
    <w:rsid w:val="003D661E"/>
    <w:rsid w:val="003E0850"/>
    <w:rsid w:val="003E1411"/>
    <w:rsid w:val="003E1519"/>
    <w:rsid w:val="003E2062"/>
    <w:rsid w:val="003E23A6"/>
    <w:rsid w:val="003E26A1"/>
    <w:rsid w:val="003E2BB1"/>
    <w:rsid w:val="003E2DCB"/>
    <w:rsid w:val="003E360D"/>
    <w:rsid w:val="003E3829"/>
    <w:rsid w:val="003E3A66"/>
    <w:rsid w:val="003E3F7F"/>
    <w:rsid w:val="003E43CC"/>
    <w:rsid w:val="003E4D34"/>
    <w:rsid w:val="003E5C38"/>
    <w:rsid w:val="003E631C"/>
    <w:rsid w:val="003E6473"/>
    <w:rsid w:val="003E6A6E"/>
    <w:rsid w:val="003E7507"/>
    <w:rsid w:val="003F0907"/>
    <w:rsid w:val="003F0969"/>
    <w:rsid w:val="003F1ED3"/>
    <w:rsid w:val="003F27BF"/>
    <w:rsid w:val="003F32D9"/>
    <w:rsid w:val="003F3ECA"/>
    <w:rsid w:val="003F4BFC"/>
    <w:rsid w:val="003F5C17"/>
    <w:rsid w:val="003F5C47"/>
    <w:rsid w:val="003F5E9C"/>
    <w:rsid w:val="003F6285"/>
    <w:rsid w:val="003F6406"/>
    <w:rsid w:val="003F6500"/>
    <w:rsid w:val="003F7DF9"/>
    <w:rsid w:val="004000B9"/>
    <w:rsid w:val="0040099B"/>
    <w:rsid w:val="00401728"/>
    <w:rsid w:val="00401977"/>
    <w:rsid w:val="004020C3"/>
    <w:rsid w:val="00402817"/>
    <w:rsid w:val="004029C8"/>
    <w:rsid w:val="00403098"/>
    <w:rsid w:val="00403AC1"/>
    <w:rsid w:val="00403B38"/>
    <w:rsid w:val="00403F06"/>
    <w:rsid w:val="00403FCB"/>
    <w:rsid w:val="00404482"/>
    <w:rsid w:val="00404E45"/>
    <w:rsid w:val="004056A6"/>
    <w:rsid w:val="004064DF"/>
    <w:rsid w:val="00406C1D"/>
    <w:rsid w:val="00407150"/>
    <w:rsid w:val="004103B7"/>
    <w:rsid w:val="00410845"/>
    <w:rsid w:val="004109C4"/>
    <w:rsid w:val="00411E71"/>
    <w:rsid w:val="0041245D"/>
    <w:rsid w:val="00412DC4"/>
    <w:rsid w:val="004143A7"/>
    <w:rsid w:val="00414F51"/>
    <w:rsid w:val="0041688C"/>
    <w:rsid w:val="004177D9"/>
    <w:rsid w:val="00420CED"/>
    <w:rsid w:val="00421097"/>
    <w:rsid w:val="0042242D"/>
    <w:rsid w:val="004233C1"/>
    <w:rsid w:val="004243C3"/>
    <w:rsid w:val="004248ED"/>
    <w:rsid w:val="00424A40"/>
    <w:rsid w:val="00425645"/>
    <w:rsid w:val="00425E0E"/>
    <w:rsid w:val="0042616B"/>
    <w:rsid w:val="00426B11"/>
    <w:rsid w:val="004276FE"/>
    <w:rsid w:val="00427D7D"/>
    <w:rsid w:val="00427E01"/>
    <w:rsid w:val="00430EA0"/>
    <w:rsid w:val="00430F4D"/>
    <w:rsid w:val="004317BC"/>
    <w:rsid w:val="0043235B"/>
    <w:rsid w:val="004325CB"/>
    <w:rsid w:val="00432F25"/>
    <w:rsid w:val="00433AE8"/>
    <w:rsid w:val="004346DE"/>
    <w:rsid w:val="004352FF"/>
    <w:rsid w:val="004354D4"/>
    <w:rsid w:val="00435A14"/>
    <w:rsid w:val="00435F14"/>
    <w:rsid w:val="00436DE4"/>
    <w:rsid w:val="00436F5A"/>
    <w:rsid w:val="00437071"/>
    <w:rsid w:val="0043790E"/>
    <w:rsid w:val="00437BFC"/>
    <w:rsid w:val="00440754"/>
    <w:rsid w:val="00440802"/>
    <w:rsid w:val="00440D10"/>
    <w:rsid w:val="00442C3F"/>
    <w:rsid w:val="00443B43"/>
    <w:rsid w:val="00443B75"/>
    <w:rsid w:val="00443D83"/>
    <w:rsid w:val="0044444C"/>
    <w:rsid w:val="00444D93"/>
    <w:rsid w:val="004457F9"/>
    <w:rsid w:val="00446617"/>
    <w:rsid w:val="00446DE4"/>
    <w:rsid w:val="00446E64"/>
    <w:rsid w:val="00447ACD"/>
    <w:rsid w:val="0045008F"/>
    <w:rsid w:val="004501A7"/>
    <w:rsid w:val="004506EB"/>
    <w:rsid w:val="0045083F"/>
    <w:rsid w:val="004509B4"/>
    <w:rsid w:val="00451BCB"/>
    <w:rsid w:val="00453AB5"/>
    <w:rsid w:val="00454210"/>
    <w:rsid w:val="00455103"/>
    <w:rsid w:val="00455DC8"/>
    <w:rsid w:val="00456400"/>
    <w:rsid w:val="004574C2"/>
    <w:rsid w:val="004578AC"/>
    <w:rsid w:val="00457CB9"/>
    <w:rsid w:val="00457DF1"/>
    <w:rsid w:val="00460803"/>
    <w:rsid w:val="00461377"/>
    <w:rsid w:val="004616E1"/>
    <w:rsid w:val="004634D3"/>
    <w:rsid w:val="00464217"/>
    <w:rsid w:val="004651D3"/>
    <w:rsid w:val="004659D7"/>
    <w:rsid w:val="00465A58"/>
    <w:rsid w:val="00466823"/>
    <w:rsid w:val="00466E68"/>
    <w:rsid w:val="0046712A"/>
    <w:rsid w:val="004678D0"/>
    <w:rsid w:val="004708EC"/>
    <w:rsid w:val="00471193"/>
    <w:rsid w:val="004713AF"/>
    <w:rsid w:val="00471657"/>
    <w:rsid w:val="00472793"/>
    <w:rsid w:val="00472F34"/>
    <w:rsid w:val="00473987"/>
    <w:rsid w:val="00473AAC"/>
    <w:rsid w:val="00474450"/>
    <w:rsid w:val="004756E4"/>
    <w:rsid w:val="00475B46"/>
    <w:rsid w:val="00477113"/>
    <w:rsid w:val="0047750B"/>
    <w:rsid w:val="0047798C"/>
    <w:rsid w:val="00477A02"/>
    <w:rsid w:val="00477A04"/>
    <w:rsid w:val="00477A54"/>
    <w:rsid w:val="0048028F"/>
    <w:rsid w:val="00480E77"/>
    <w:rsid w:val="00481232"/>
    <w:rsid w:val="0048195B"/>
    <w:rsid w:val="00482392"/>
    <w:rsid w:val="00482B84"/>
    <w:rsid w:val="00483368"/>
    <w:rsid w:val="00483744"/>
    <w:rsid w:val="00484F4E"/>
    <w:rsid w:val="0048567A"/>
    <w:rsid w:val="00485727"/>
    <w:rsid w:val="00485815"/>
    <w:rsid w:val="004858F7"/>
    <w:rsid w:val="004864BA"/>
    <w:rsid w:val="004909F0"/>
    <w:rsid w:val="00491038"/>
    <w:rsid w:val="00491098"/>
    <w:rsid w:val="004911C7"/>
    <w:rsid w:val="00491F04"/>
    <w:rsid w:val="00492039"/>
    <w:rsid w:val="00492DD0"/>
    <w:rsid w:val="004936EA"/>
    <w:rsid w:val="004940A7"/>
    <w:rsid w:val="004947F3"/>
    <w:rsid w:val="00494DB6"/>
    <w:rsid w:val="004956DC"/>
    <w:rsid w:val="004964DE"/>
    <w:rsid w:val="00496E96"/>
    <w:rsid w:val="004978F9"/>
    <w:rsid w:val="00497A56"/>
    <w:rsid w:val="004A0F33"/>
    <w:rsid w:val="004A1C61"/>
    <w:rsid w:val="004A1CA9"/>
    <w:rsid w:val="004A1E99"/>
    <w:rsid w:val="004A1F1B"/>
    <w:rsid w:val="004A2051"/>
    <w:rsid w:val="004A27DC"/>
    <w:rsid w:val="004A40CC"/>
    <w:rsid w:val="004A41CA"/>
    <w:rsid w:val="004A550F"/>
    <w:rsid w:val="004A5F3E"/>
    <w:rsid w:val="004A6A8F"/>
    <w:rsid w:val="004A6BA0"/>
    <w:rsid w:val="004A7FFD"/>
    <w:rsid w:val="004B0A33"/>
    <w:rsid w:val="004B1385"/>
    <w:rsid w:val="004B24B2"/>
    <w:rsid w:val="004B340C"/>
    <w:rsid w:val="004B3699"/>
    <w:rsid w:val="004B3DF9"/>
    <w:rsid w:val="004B40B2"/>
    <w:rsid w:val="004B454B"/>
    <w:rsid w:val="004B5A54"/>
    <w:rsid w:val="004B6427"/>
    <w:rsid w:val="004B6C04"/>
    <w:rsid w:val="004B6D8C"/>
    <w:rsid w:val="004B752D"/>
    <w:rsid w:val="004B7BBF"/>
    <w:rsid w:val="004C09D5"/>
    <w:rsid w:val="004C0C62"/>
    <w:rsid w:val="004C0F93"/>
    <w:rsid w:val="004C11E3"/>
    <w:rsid w:val="004C2C79"/>
    <w:rsid w:val="004C3424"/>
    <w:rsid w:val="004C415D"/>
    <w:rsid w:val="004C49BC"/>
    <w:rsid w:val="004C5203"/>
    <w:rsid w:val="004C59CD"/>
    <w:rsid w:val="004C5B06"/>
    <w:rsid w:val="004C5B30"/>
    <w:rsid w:val="004C5B66"/>
    <w:rsid w:val="004C62F8"/>
    <w:rsid w:val="004C6E49"/>
    <w:rsid w:val="004C7138"/>
    <w:rsid w:val="004C7717"/>
    <w:rsid w:val="004C7EF1"/>
    <w:rsid w:val="004D0446"/>
    <w:rsid w:val="004D2AEB"/>
    <w:rsid w:val="004D2CE9"/>
    <w:rsid w:val="004D407B"/>
    <w:rsid w:val="004D49C5"/>
    <w:rsid w:val="004D4B60"/>
    <w:rsid w:val="004D5843"/>
    <w:rsid w:val="004D794B"/>
    <w:rsid w:val="004E0E90"/>
    <w:rsid w:val="004E15DB"/>
    <w:rsid w:val="004E2631"/>
    <w:rsid w:val="004E3C76"/>
    <w:rsid w:val="004E444A"/>
    <w:rsid w:val="004E4655"/>
    <w:rsid w:val="004E58EB"/>
    <w:rsid w:val="004E5951"/>
    <w:rsid w:val="004E6A74"/>
    <w:rsid w:val="004E7481"/>
    <w:rsid w:val="004E773A"/>
    <w:rsid w:val="004F0787"/>
    <w:rsid w:val="004F1453"/>
    <w:rsid w:val="004F1A52"/>
    <w:rsid w:val="004F1D03"/>
    <w:rsid w:val="004F239F"/>
    <w:rsid w:val="004F2442"/>
    <w:rsid w:val="004F3283"/>
    <w:rsid w:val="004F3B94"/>
    <w:rsid w:val="004F41AE"/>
    <w:rsid w:val="004F4545"/>
    <w:rsid w:val="004F46ED"/>
    <w:rsid w:val="004F6664"/>
    <w:rsid w:val="004F6E38"/>
    <w:rsid w:val="004F721F"/>
    <w:rsid w:val="004F7FF4"/>
    <w:rsid w:val="005004E3"/>
    <w:rsid w:val="005006DD"/>
    <w:rsid w:val="00500754"/>
    <w:rsid w:val="00501B7E"/>
    <w:rsid w:val="00501C4A"/>
    <w:rsid w:val="0050220D"/>
    <w:rsid w:val="0050256E"/>
    <w:rsid w:val="00503228"/>
    <w:rsid w:val="0050349D"/>
    <w:rsid w:val="00504730"/>
    <w:rsid w:val="00504925"/>
    <w:rsid w:val="00505384"/>
    <w:rsid w:val="00505687"/>
    <w:rsid w:val="0050568D"/>
    <w:rsid w:val="00505A1C"/>
    <w:rsid w:val="00506524"/>
    <w:rsid w:val="00507A2B"/>
    <w:rsid w:val="005107DB"/>
    <w:rsid w:val="0051084B"/>
    <w:rsid w:val="00510AD3"/>
    <w:rsid w:val="00511A6C"/>
    <w:rsid w:val="00512263"/>
    <w:rsid w:val="00512303"/>
    <w:rsid w:val="00512AD1"/>
    <w:rsid w:val="00512FFB"/>
    <w:rsid w:val="0051374C"/>
    <w:rsid w:val="00514043"/>
    <w:rsid w:val="00514831"/>
    <w:rsid w:val="00514B02"/>
    <w:rsid w:val="00514B42"/>
    <w:rsid w:val="00514D9F"/>
    <w:rsid w:val="00515E13"/>
    <w:rsid w:val="00515F6E"/>
    <w:rsid w:val="00515F74"/>
    <w:rsid w:val="00516EAC"/>
    <w:rsid w:val="00517FC8"/>
    <w:rsid w:val="005200F1"/>
    <w:rsid w:val="0052085B"/>
    <w:rsid w:val="005219A4"/>
    <w:rsid w:val="00523241"/>
    <w:rsid w:val="00523F9B"/>
    <w:rsid w:val="005244A3"/>
    <w:rsid w:val="00524C9E"/>
    <w:rsid w:val="00525E41"/>
    <w:rsid w:val="00525EC1"/>
    <w:rsid w:val="00525FDE"/>
    <w:rsid w:val="00526BDB"/>
    <w:rsid w:val="005276AF"/>
    <w:rsid w:val="00527824"/>
    <w:rsid w:val="005303FA"/>
    <w:rsid w:val="0053255D"/>
    <w:rsid w:val="0053290B"/>
    <w:rsid w:val="0053327A"/>
    <w:rsid w:val="00535AC4"/>
    <w:rsid w:val="00535CFA"/>
    <w:rsid w:val="00536099"/>
    <w:rsid w:val="00537C14"/>
    <w:rsid w:val="00540F13"/>
    <w:rsid w:val="005420F2"/>
    <w:rsid w:val="005423B8"/>
    <w:rsid w:val="00542C13"/>
    <w:rsid w:val="00543005"/>
    <w:rsid w:val="005438FB"/>
    <w:rsid w:val="00544D30"/>
    <w:rsid w:val="005451F6"/>
    <w:rsid w:val="005454DE"/>
    <w:rsid w:val="00550081"/>
    <w:rsid w:val="005500A8"/>
    <w:rsid w:val="00550894"/>
    <w:rsid w:val="00550D15"/>
    <w:rsid w:val="0055125F"/>
    <w:rsid w:val="005516E9"/>
    <w:rsid w:val="00551CF2"/>
    <w:rsid w:val="005521F9"/>
    <w:rsid w:val="005526EF"/>
    <w:rsid w:val="00552D98"/>
    <w:rsid w:val="00553057"/>
    <w:rsid w:val="00553C18"/>
    <w:rsid w:val="00555F90"/>
    <w:rsid w:val="0055616D"/>
    <w:rsid w:val="005565B9"/>
    <w:rsid w:val="00556ED3"/>
    <w:rsid w:val="0055703D"/>
    <w:rsid w:val="005578BA"/>
    <w:rsid w:val="00557BBE"/>
    <w:rsid w:val="00557D2E"/>
    <w:rsid w:val="005604D9"/>
    <w:rsid w:val="00560E44"/>
    <w:rsid w:val="0056146F"/>
    <w:rsid w:val="005615CE"/>
    <w:rsid w:val="00561F2C"/>
    <w:rsid w:val="00563962"/>
    <w:rsid w:val="00564A8C"/>
    <w:rsid w:val="00564EF0"/>
    <w:rsid w:val="005666E1"/>
    <w:rsid w:val="00567492"/>
    <w:rsid w:val="00567FB2"/>
    <w:rsid w:val="00570A1E"/>
    <w:rsid w:val="00570B91"/>
    <w:rsid w:val="00571105"/>
    <w:rsid w:val="00571B2E"/>
    <w:rsid w:val="00571C58"/>
    <w:rsid w:val="00572319"/>
    <w:rsid w:val="00572E52"/>
    <w:rsid w:val="00573B20"/>
    <w:rsid w:val="00573E7F"/>
    <w:rsid w:val="00574049"/>
    <w:rsid w:val="00574503"/>
    <w:rsid w:val="00575487"/>
    <w:rsid w:val="00575F87"/>
    <w:rsid w:val="00576094"/>
    <w:rsid w:val="0057614B"/>
    <w:rsid w:val="005762CE"/>
    <w:rsid w:val="0057655D"/>
    <w:rsid w:val="005767B2"/>
    <w:rsid w:val="005778D3"/>
    <w:rsid w:val="00577C7B"/>
    <w:rsid w:val="00580705"/>
    <w:rsid w:val="00580BEA"/>
    <w:rsid w:val="00580D1A"/>
    <w:rsid w:val="00580D41"/>
    <w:rsid w:val="0058171E"/>
    <w:rsid w:val="00582493"/>
    <w:rsid w:val="00582BF3"/>
    <w:rsid w:val="00582D92"/>
    <w:rsid w:val="005837DD"/>
    <w:rsid w:val="00583DC1"/>
    <w:rsid w:val="00583E37"/>
    <w:rsid w:val="00584A7A"/>
    <w:rsid w:val="00585094"/>
    <w:rsid w:val="005850E1"/>
    <w:rsid w:val="005857B9"/>
    <w:rsid w:val="005859C2"/>
    <w:rsid w:val="00585C8C"/>
    <w:rsid w:val="00586719"/>
    <w:rsid w:val="005868AE"/>
    <w:rsid w:val="005903E6"/>
    <w:rsid w:val="00590A62"/>
    <w:rsid w:val="00591F06"/>
    <w:rsid w:val="005926CA"/>
    <w:rsid w:val="005928D8"/>
    <w:rsid w:val="00592B8C"/>
    <w:rsid w:val="00592E3F"/>
    <w:rsid w:val="0059319D"/>
    <w:rsid w:val="005931DD"/>
    <w:rsid w:val="005935CA"/>
    <w:rsid w:val="00593850"/>
    <w:rsid w:val="0059485B"/>
    <w:rsid w:val="00594FB1"/>
    <w:rsid w:val="00595789"/>
    <w:rsid w:val="00595A0F"/>
    <w:rsid w:val="00595C5B"/>
    <w:rsid w:val="005964D7"/>
    <w:rsid w:val="005966E1"/>
    <w:rsid w:val="00596B6E"/>
    <w:rsid w:val="00596C8D"/>
    <w:rsid w:val="005A1ED5"/>
    <w:rsid w:val="005A33F8"/>
    <w:rsid w:val="005A3513"/>
    <w:rsid w:val="005A3AC6"/>
    <w:rsid w:val="005A41D4"/>
    <w:rsid w:val="005A4ED3"/>
    <w:rsid w:val="005A4EE0"/>
    <w:rsid w:val="005A5DFC"/>
    <w:rsid w:val="005A5DFF"/>
    <w:rsid w:val="005A6006"/>
    <w:rsid w:val="005A67D8"/>
    <w:rsid w:val="005A6862"/>
    <w:rsid w:val="005A7B0A"/>
    <w:rsid w:val="005B0336"/>
    <w:rsid w:val="005B10BD"/>
    <w:rsid w:val="005B12DD"/>
    <w:rsid w:val="005B1C35"/>
    <w:rsid w:val="005B29EA"/>
    <w:rsid w:val="005B3C23"/>
    <w:rsid w:val="005B3DB3"/>
    <w:rsid w:val="005B46D0"/>
    <w:rsid w:val="005B4756"/>
    <w:rsid w:val="005B4D05"/>
    <w:rsid w:val="005B675E"/>
    <w:rsid w:val="005B6FE1"/>
    <w:rsid w:val="005B7593"/>
    <w:rsid w:val="005B7997"/>
    <w:rsid w:val="005C0498"/>
    <w:rsid w:val="005C0505"/>
    <w:rsid w:val="005C0715"/>
    <w:rsid w:val="005C09E5"/>
    <w:rsid w:val="005C196A"/>
    <w:rsid w:val="005C2076"/>
    <w:rsid w:val="005C4347"/>
    <w:rsid w:val="005C4762"/>
    <w:rsid w:val="005C5832"/>
    <w:rsid w:val="005C5E81"/>
    <w:rsid w:val="005C601B"/>
    <w:rsid w:val="005C6DEB"/>
    <w:rsid w:val="005C7215"/>
    <w:rsid w:val="005C75E8"/>
    <w:rsid w:val="005C78E7"/>
    <w:rsid w:val="005C7C10"/>
    <w:rsid w:val="005C7DC6"/>
    <w:rsid w:val="005D01BA"/>
    <w:rsid w:val="005D02A1"/>
    <w:rsid w:val="005D0B36"/>
    <w:rsid w:val="005D0D1A"/>
    <w:rsid w:val="005D2095"/>
    <w:rsid w:val="005D2112"/>
    <w:rsid w:val="005D243B"/>
    <w:rsid w:val="005D3180"/>
    <w:rsid w:val="005D5DE3"/>
    <w:rsid w:val="005D79D1"/>
    <w:rsid w:val="005E0310"/>
    <w:rsid w:val="005E0699"/>
    <w:rsid w:val="005E0D24"/>
    <w:rsid w:val="005E1E15"/>
    <w:rsid w:val="005E20EC"/>
    <w:rsid w:val="005E25D5"/>
    <w:rsid w:val="005E2A71"/>
    <w:rsid w:val="005E2FC0"/>
    <w:rsid w:val="005E31B1"/>
    <w:rsid w:val="005E3584"/>
    <w:rsid w:val="005E4B3F"/>
    <w:rsid w:val="005E5CA9"/>
    <w:rsid w:val="005E5D82"/>
    <w:rsid w:val="005E6279"/>
    <w:rsid w:val="005E7144"/>
    <w:rsid w:val="005E7B4B"/>
    <w:rsid w:val="005F0163"/>
    <w:rsid w:val="005F02A0"/>
    <w:rsid w:val="005F1130"/>
    <w:rsid w:val="005F245B"/>
    <w:rsid w:val="005F3501"/>
    <w:rsid w:val="005F37BA"/>
    <w:rsid w:val="005F4509"/>
    <w:rsid w:val="005F52C5"/>
    <w:rsid w:val="005F57B5"/>
    <w:rsid w:val="005F5939"/>
    <w:rsid w:val="005F7882"/>
    <w:rsid w:val="006001FD"/>
    <w:rsid w:val="006004AF"/>
    <w:rsid w:val="006012B0"/>
    <w:rsid w:val="00601B5D"/>
    <w:rsid w:val="00603776"/>
    <w:rsid w:val="006043DD"/>
    <w:rsid w:val="006045CC"/>
    <w:rsid w:val="00604DEA"/>
    <w:rsid w:val="0060525C"/>
    <w:rsid w:val="00605FE2"/>
    <w:rsid w:val="00606802"/>
    <w:rsid w:val="00610339"/>
    <w:rsid w:val="00610971"/>
    <w:rsid w:val="00610DCD"/>
    <w:rsid w:val="00611875"/>
    <w:rsid w:val="00611FB1"/>
    <w:rsid w:val="00611FC4"/>
    <w:rsid w:val="00612AA4"/>
    <w:rsid w:val="00613135"/>
    <w:rsid w:val="006138FB"/>
    <w:rsid w:val="00614391"/>
    <w:rsid w:val="0061473F"/>
    <w:rsid w:val="00615181"/>
    <w:rsid w:val="00615884"/>
    <w:rsid w:val="00615FE1"/>
    <w:rsid w:val="00616A58"/>
    <w:rsid w:val="006176FB"/>
    <w:rsid w:val="00620417"/>
    <w:rsid w:val="00621169"/>
    <w:rsid w:val="00622F6D"/>
    <w:rsid w:val="00623686"/>
    <w:rsid w:val="00623E10"/>
    <w:rsid w:val="00623E8D"/>
    <w:rsid w:val="006247CC"/>
    <w:rsid w:val="00624A20"/>
    <w:rsid w:val="00627E4D"/>
    <w:rsid w:val="00627ED0"/>
    <w:rsid w:val="0063035F"/>
    <w:rsid w:val="00630858"/>
    <w:rsid w:val="006308F0"/>
    <w:rsid w:val="00631A12"/>
    <w:rsid w:val="00631B9F"/>
    <w:rsid w:val="00632424"/>
    <w:rsid w:val="00632601"/>
    <w:rsid w:val="0063390F"/>
    <w:rsid w:val="00633F2A"/>
    <w:rsid w:val="006343AA"/>
    <w:rsid w:val="0063496E"/>
    <w:rsid w:val="0063519E"/>
    <w:rsid w:val="006357DB"/>
    <w:rsid w:val="00636796"/>
    <w:rsid w:val="006400CF"/>
    <w:rsid w:val="00640B26"/>
    <w:rsid w:val="00641275"/>
    <w:rsid w:val="006413DD"/>
    <w:rsid w:val="00641419"/>
    <w:rsid w:val="00641B53"/>
    <w:rsid w:val="00642E69"/>
    <w:rsid w:val="00643D3B"/>
    <w:rsid w:val="006445B3"/>
    <w:rsid w:val="006448BC"/>
    <w:rsid w:val="0064551B"/>
    <w:rsid w:val="00645C0E"/>
    <w:rsid w:val="00646A69"/>
    <w:rsid w:val="006478EE"/>
    <w:rsid w:val="0064798F"/>
    <w:rsid w:val="00647AF8"/>
    <w:rsid w:val="00647B02"/>
    <w:rsid w:val="00651C2F"/>
    <w:rsid w:val="00651EB1"/>
    <w:rsid w:val="00652520"/>
    <w:rsid w:val="006528FC"/>
    <w:rsid w:val="00652D55"/>
    <w:rsid w:val="0065309E"/>
    <w:rsid w:val="00653244"/>
    <w:rsid w:val="0065365D"/>
    <w:rsid w:val="00653986"/>
    <w:rsid w:val="00654A33"/>
    <w:rsid w:val="00654E02"/>
    <w:rsid w:val="006553C5"/>
    <w:rsid w:val="00655740"/>
    <w:rsid w:val="006563B9"/>
    <w:rsid w:val="00656547"/>
    <w:rsid w:val="00656E73"/>
    <w:rsid w:val="00657066"/>
    <w:rsid w:val="006570EB"/>
    <w:rsid w:val="006604EC"/>
    <w:rsid w:val="00660586"/>
    <w:rsid w:val="00661573"/>
    <w:rsid w:val="00661718"/>
    <w:rsid w:val="006628B7"/>
    <w:rsid w:val="00662F43"/>
    <w:rsid w:val="006632E0"/>
    <w:rsid w:val="00663A8C"/>
    <w:rsid w:val="00663FC3"/>
    <w:rsid w:val="0066427F"/>
    <w:rsid w:val="0066500C"/>
    <w:rsid w:val="00665173"/>
    <w:rsid w:val="00665595"/>
    <w:rsid w:val="00665DA9"/>
    <w:rsid w:val="0066702F"/>
    <w:rsid w:val="00667177"/>
    <w:rsid w:val="00667523"/>
    <w:rsid w:val="00667602"/>
    <w:rsid w:val="006703B0"/>
    <w:rsid w:val="00670C58"/>
    <w:rsid w:val="00670FF8"/>
    <w:rsid w:val="00671FA7"/>
    <w:rsid w:val="006722C5"/>
    <w:rsid w:val="0067232A"/>
    <w:rsid w:val="00673B80"/>
    <w:rsid w:val="006755B2"/>
    <w:rsid w:val="00676524"/>
    <w:rsid w:val="00680BD2"/>
    <w:rsid w:val="00680C7A"/>
    <w:rsid w:val="00680EFA"/>
    <w:rsid w:val="00681575"/>
    <w:rsid w:val="00681947"/>
    <w:rsid w:val="00681A21"/>
    <w:rsid w:val="00681A7E"/>
    <w:rsid w:val="00681EAE"/>
    <w:rsid w:val="00682898"/>
    <w:rsid w:val="00682B87"/>
    <w:rsid w:val="00682C19"/>
    <w:rsid w:val="00682F77"/>
    <w:rsid w:val="006837B9"/>
    <w:rsid w:val="00683809"/>
    <w:rsid w:val="006849D8"/>
    <w:rsid w:val="00685CE0"/>
    <w:rsid w:val="00686A42"/>
    <w:rsid w:val="00687ACB"/>
    <w:rsid w:val="00687EFF"/>
    <w:rsid w:val="00690061"/>
    <w:rsid w:val="0069104F"/>
    <w:rsid w:val="0069137B"/>
    <w:rsid w:val="00691505"/>
    <w:rsid w:val="00691984"/>
    <w:rsid w:val="00692391"/>
    <w:rsid w:val="00692476"/>
    <w:rsid w:val="00692C91"/>
    <w:rsid w:val="0069317A"/>
    <w:rsid w:val="0069524B"/>
    <w:rsid w:val="0069548A"/>
    <w:rsid w:val="00695A9B"/>
    <w:rsid w:val="00695B78"/>
    <w:rsid w:val="00696AF9"/>
    <w:rsid w:val="00696DF7"/>
    <w:rsid w:val="00696F16"/>
    <w:rsid w:val="006978C9"/>
    <w:rsid w:val="00697B82"/>
    <w:rsid w:val="006A2390"/>
    <w:rsid w:val="006A3AFE"/>
    <w:rsid w:val="006A475E"/>
    <w:rsid w:val="006A4A5B"/>
    <w:rsid w:val="006A4E93"/>
    <w:rsid w:val="006A518A"/>
    <w:rsid w:val="006A5220"/>
    <w:rsid w:val="006A52CE"/>
    <w:rsid w:val="006A55CF"/>
    <w:rsid w:val="006A5690"/>
    <w:rsid w:val="006A5BF5"/>
    <w:rsid w:val="006A5DEA"/>
    <w:rsid w:val="006A656C"/>
    <w:rsid w:val="006A6A66"/>
    <w:rsid w:val="006A7392"/>
    <w:rsid w:val="006B024C"/>
    <w:rsid w:val="006B0369"/>
    <w:rsid w:val="006B0BD7"/>
    <w:rsid w:val="006B1398"/>
    <w:rsid w:val="006B15E4"/>
    <w:rsid w:val="006B1BAB"/>
    <w:rsid w:val="006B2460"/>
    <w:rsid w:val="006B2519"/>
    <w:rsid w:val="006B2623"/>
    <w:rsid w:val="006B30D0"/>
    <w:rsid w:val="006B3254"/>
    <w:rsid w:val="006B49E9"/>
    <w:rsid w:val="006B4ADA"/>
    <w:rsid w:val="006B5FF6"/>
    <w:rsid w:val="006B668F"/>
    <w:rsid w:val="006B6785"/>
    <w:rsid w:val="006B6C74"/>
    <w:rsid w:val="006B6EBE"/>
    <w:rsid w:val="006B6EF7"/>
    <w:rsid w:val="006B7726"/>
    <w:rsid w:val="006B7A7D"/>
    <w:rsid w:val="006C089F"/>
    <w:rsid w:val="006C09E3"/>
    <w:rsid w:val="006C1D10"/>
    <w:rsid w:val="006C1DA9"/>
    <w:rsid w:val="006C2BA1"/>
    <w:rsid w:val="006C2C76"/>
    <w:rsid w:val="006C36CD"/>
    <w:rsid w:val="006C4445"/>
    <w:rsid w:val="006C487B"/>
    <w:rsid w:val="006C4909"/>
    <w:rsid w:val="006C4991"/>
    <w:rsid w:val="006C5D3C"/>
    <w:rsid w:val="006C68B4"/>
    <w:rsid w:val="006C7C6E"/>
    <w:rsid w:val="006D0A4C"/>
    <w:rsid w:val="006D17FC"/>
    <w:rsid w:val="006D1914"/>
    <w:rsid w:val="006D26C0"/>
    <w:rsid w:val="006D2C6D"/>
    <w:rsid w:val="006D2D94"/>
    <w:rsid w:val="006D343F"/>
    <w:rsid w:val="006D3818"/>
    <w:rsid w:val="006D3B86"/>
    <w:rsid w:val="006D5316"/>
    <w:rsid w:val="006D5374"/>
    <w:rsid w:val="006D5429"/>
    <w:rsid w:val="006D55BE"/>
    <w:rsid w:val="006D593B"/>
    <w:rsid w:val="006D5CD3"/>
    <w:rsid w:val="006D5CDB"/>
    <w:rsid w:val="006D6B90"/>
    <w:rsid w:val="006D749D"/>
    <w:rsid w:val="006D74E4"/>
    <w:rsid w:val="006D7937"/>
    <w:rsid w:val="006D7FAC"/>
    <w:rsid w:val="006E0244"/>
    <w:rsid w:val="006E0290"/>
    <w:rsid w:val="006E1575"/>
    <w:rsid w:val="006E1F70"/>
    <w:rsid w:val="006E2304"/>
    <w:rsid w:val="006E259C"/>
    <w:rsid w:val="006E27A5"/>
    <w:rsid w:val="006E29C9"/>
    <w:rsid w:val="006E3A82"/>
    <w:rsid w:val="006E3E85"/>
    <w:rsid w:val="006E425B"/>
    <w:rsid w:val="006E550F"/>
    <w:rsid w:val="006E564B"/>
    <w:rsid w:val="006E594A"/>
    <w:rsid w:val="006E5D4A"/>
    <w:rsid w:val="006E6291"/>
    <w:rsid w:val="006E6624"/>
    <w:rsid w:val="006E6881"/>
    <w:rsid w:val="006E6FDF"/>
    <w:rsid w:val="006E79BC"/>
    <w:rsid w:val="006F0009"/>
    <w:rsid w:val="006F0949"/>
    <w:rsid w:val="006F12BE"/>
    <w:rsid w:val="006F15A6"/>
    <w:rsid w:val="006F1800"/>
    <w:rsid w:val="006F19EC"/>
    <w:rsid w:val="006F1A86"/>
    <w:rsid w:val="006F1EFF"/>
    <w:rsid w:val="006F2C5A"/>
    <w:rsid w:val="006F4833"/>
    <w:rsid w:val="006F4AFF"/>
    <w:rsid w:val="006F55B7"/>
    <w:rsid w:val="006F5B4C"/>
    <w:rsid w:val="006F5F05"/>
    <w:rsid w:val="006F5F42"/>
    <w:rsid w:val="006F631D"/>
    <w:rsid w:val="006F75A4"/>
    <w:rsid w:val="00700B62"/>
    <w:rsid w:val="0070101E"/>
    <w:rsid w:val="0070107C"/>
    <w:rsid w:val="007011DE"/>
    <w:rsid w:val="00701402"/>
    <w:rsid w:val="00703256"/>
    <w:rsid w:val="00704592"/>
    <w:rsid w:val="00705486"/>
    <w:rsid w:val="0070557D"/>
    <w:rsid w:val="00705631"/>
    <w:rsid w:val="00705E0E"/>
    <w:rsid w:val="007068AF"/>
    <w:rsid w:val="00707378"/>
    <w:rsid w:val="00707B86"/>
    <w:rsid w:val="00707FA5"/>
    <w:rsid w:val="00710B0D"/>
    <w:rsid w:val="00711043"/>
    <w:rsid w:val="00711831"/>
    <w:rsid w:val="00713109"/>
    <w:rsid w:val="0071422A"/>
    <w:rsid w:val="00715679"/>
    <w:rsid w:val="00715AF9"/>
    <w:rsid w:val="00715DA2"/>
    <w:rsid w:val="00715FD7"/>
    <w:rsid w:val="007167A4"/>
    <w:rsid w:val="00716B53"/>
    <w:rsid w:val="007203A8"/>
    <w:rsid w:val="007218CD"/>
    <w:rsid w:val="00723014"/>
    <w:rsid w:val="00723729"/>
    <w:rsid w:val="0072414C"/>
    <w:rsid w:val="007241DE"/>
    <w:rsid w:val="00724462"/>
    <w:rsid w:val="00724CC1"/>
    <w:rsid w:val="007254F4"/>
    <w:rsid w:val="0072593A"/>
    <w:rsid w:val="0072594A"/>
    <w:rsid w:val="0072632A"/>
    <w:rsid w:val="00726336"/>
    <w:rsid w:val="0072652C"/>
    <w:rsid w:val="00726833"/>
    <w:rsid w:val="00727E54"/>
    <w:rsid w:val="00727F7B"/>
    <w:rsid w:val="0073078C"/>
    <w:rsid w:val="00730ACA"/>
    <w:rsid w:val="00730ED0"/>
    <w:rsid w:val="0073129A"/>
    <w:rsid w:val="00731523"/>
    <w:rsid w:val="00731642"/>
    <w:rsid w:val="0073213F"/>
    <w:rsid w:val="00732865"/>
    <w:rsid w:val="00732DC8"/>
    <w:rsid w:val="00732F77"/>
    <w:rsid w:val="00733AAE"/>
    <w:rsid w:val="00734607"/>
    <w:rsid w:val="00734999"/>
    <w:rsid w:val="007351E9"/>
    <w:rsid w:val="00735AB2"/>
    <w:rsid w:val="00736920"/>
    <w:rsid w:val="007369EE"/>
    <w:rsid w:val="00736D0E"/>
    <w:rsid w:val="0073759A"/>
    <w:rsid w:val="00740E28"/>
    <w:rsid w:val="0074164C"/>
    <w:rsid w:val="007424B4"/>
    <w:rsid w:val="00742A11"/>
    <w:rsid w:val="00743568"/>
    <w:rsid w:val="00743CB6"/>
    <w:rsid w:val="00743EA5"/>
    <w:rsid w:val="00745ABD"/>
    <w:rsid w:val="007462F7"/>
    <w:rsid w:val="00747431"/>
    <w:rsid w:val="007479AC"/>
    <w:rsid w:val="00747C2B"/>
    <w:rsid w:val="00747CE3"/>
    <w:rsid w:val="0075002D"/>
    <w:rsid w:val="00750533"/>
    <w:rsid w:val="00750DFE"/>
    <w:rsid w:val="00751816"/>
    <w:rsid w:val="0075204D"/>
    <w:rsid w:val="00752324"/>
    <w:rsid w:val="00752B7A"/>
    <w:rsid w:val="00753280"/>
    <w:rsid w:val="007536AA"/>
    <w:rsid w:val="007536DC"/>
    <w:rsid w:val="00753A55"/>
    <w:rsid w:val="00754367"/>
    <w:rsid w:val="0075483C"/>
    <w:rsid w:val="00754B15"/>
    <w:rsid w:val="00755CE3"/>
    <w:rsid w:val="00755E81"/>
    <w:rsid w:val="00756860"/>
    <w:rsid w:val="0076100F"/>
    <w:rsid w:val="007618E9"/>
    <w:rsid w:val="00763384"/>
    <w:rsid w:val="00763C7A"/>
    <w:rsid w:val="007640FD"/>
    <w:rsid w:val="00764416"/>
    <w:rsid w:val="00764793"/>
    <w:rsid w:val="00765411"/>
    <w:rsid w:val="0076544D"/>
    <w:rsid w:val="00765F16"/>
    <w:rsid w:val="00766E56"/>
    <w:rsid w:val="00766F6C"/>
    <w:rsid w:val="007707E4"/>
    <w:rsid w:val="007713E6"/>
    <w:rsid w:val="00771810"/>
    <w:rsid w:val="00771D8B"/>
    <w:rsid w:val="00771E4E"/>
    <w:rsid w:val="00771FEF"/>
    <w:rsid w:val="00772712"/>
    <w:rsid w:val="0077271F"/>
    <w:rsid w:val="00772BD6"/>
    <w:rsid w:val="00773288"/>
    <w:rsid w:val="007734F1"/>
    <w:rsid w:val="007758BA"/>
    <w:rsid w:val="00776110"/>
    <w:rsid w:val="007766C6"/>
    <w:rsid w:val="007800D0"/>
    <w:rsid w:val="007805C7"/>
    <w:rsid w:val="00781273"/>
    <w:rsid w:val="00782D86"/>
    <w:rsid w:val="007832D8"/>
    <w:rsid w:val="007832E5"/>
    <w:rsid w:val="00783A6B"/>
    <w:rsid w:val="00783C66"/>
    <w:rsid w:val="00784AF8"/>
    <w:rsid w:val="00784EDB"/>
    <w:rsid w:val="007863EF"/>
    <w:rsid w:val="00786E97"/>
    <w:rsid w:val="007878B1"/>
    <w:rsid w:val="00787996"/>
    <w:rsid w:val="00790CB7"/>
    <w:rsid w:val="007920B3"/>
    <w:rsid w:val="00792C85"/>
    <w:rsid w:val="00792E1C"/>
    <w:rsid w:val="00792E78"/>
    <w:rsid w:val="00794CED"/>
    <w:rsid w:val="00795E3F"/>
    <w:rsid w:val="0079617A"/>
    <w:rsid w:val="00796631"/>
    <w:rsid w:val="00796E0D"/>
    <w:rsid w:val="00797003"/>
    <w:rsid w:val="00797039"/>
    <w:rsid w:val="0079728A"/>
    <w:rsid w:val="0079770D"/>
    <w:rsid w:val="007A13C4"/>
    <w:rsid w:val="007A15B8"/>
    <w:rsid w:val="007A16E3"/>
    <w:rsid w:val="007A1923"/>
    <w:rsid w:val="007A238E"/>
    <w:rsid w:val="007A2A1B"/>
    <w:rsid w:val="007A2D29"/>
    <w:rsid w:val="007A2F64"/>
    <w:rsid w:val="007A3073"/>
    <w:rsid w:val="007A33DC"/>
    <w:rsid w:val="007A33E9"/>
    <w:rsid w:val="007A3DE1"/>
    <w:rsid w:val="007A41F9"/>
    <w:rsid w:val="007A4A84"/>
    <w:rsid w:val="007A58A8"/>
    <w:rsid w:val="007A67F0"/>
    <w:rsid w:val="007A694A"/>
    <w:rsid w:val="007A72CE"/>
    <w:rsid w:val="007A7480"/>
    <w:rsid w:val="007A7F1B"/>
    <w:rsid w:val="007B01FE"/>
    <w:rsid w:val="007B1F70"/>
    <w:rsid w:val="007B2AA1"/>
    <w:rsid w:val="007B325C"/>
    <w:rsid w:val="007B468D"/>
    <w:rsid w:val="007B5103"/>
    <w:rsid w:val="007B59D1"/>
    <w:rsid w:val="007B5B35"/>
    <w:rsid w:val="007B634A"/>
    <w:rsid w:val="007B64E5"/>
    <w:rsid w:val="007B6BA5"/>
    <w:rsid w:val="007B6D49"/>
    <w:rsid w:val="007B6E35"/>
    <w:rsid w:val="007B7355"/>
    <w:rsid w:val="007B7728"/>
    <w:rsid w:val="007B7E53"/>
    <w:rsid w:val="007C0F0D"/>
    <w:rsid w:val="007C120F"/>
    <w:rsid w:val="007C1BDF"/>
    <w:rsid w:val="007C239A"/>
    <w:rsid w:val="007C2F6B"/>
    <w:rsid w:val="007C3384"/>
    <w:rsid w:val="007C3390"/>
    <w:rsid w:val="007C3D77"/>
    <w:rsid w:val="007C43CB"/>
    <w:rsid w:val="007C4482"/>
    <w:rsid w:val="007C494C"/>
    <w:rsid w:val="007C4F4B"/>
    <w:rsid w:val="007C587C"/>
    <w:rsid w:val="007C60D9"/>
    <w:rsid w:val="007D03EF"/>
    <w:rsid w:val="007D0466"/>
    <w:rsid w:val="007D1315"/>
    <w:rsid w:val="007D13F8"/>
    <w:rsid w:val="007D2D31"/>
    <w:rsid w:val="007D3ADF"/>
    <w:rsid w:val="007D3B95"/>
    <w:rsid w:val="007D4ADB"/>
    <w:rsid w:val="007D4D12"/>
    <w:rsid w:val="007D4DE2"/>
    <w:rsid w:val="007D5221"/>
    <w:rsid w:val="007D5C68"/>
    <w:rsid w:val="007D66A4"/>
    <w:rsid w:val="007D6D03"/>
    <w:rsid w:val="007D712E"/>
    <w:rsid w:val="007D729D"/>
    <w:rsid w:val="007D73F1"/>
    <w:rsid w:val="007D7475"/>
    <w:rsid w:val="007D760F"/>
    <w:rsid w:val="007E0778"/>
    <w:rsid w:val="007E1D14"/>
    <w:rsid w:val="007E2133"/>
    <w:rsid w:val="007E3475"/>
    <w:rsid w:val="007E3CA3"/>
    <w:rsid w:val="007E3F61"/>
    <w:rsid w:val="007E5CD2"/>
    <w:rsid w:val="007E6069"/>
    <w:rsid w:val="007E7803"/>
    <w:rsid w:val="007F0A09"/>
    <w:rsid w:val="007F0B83"/>
    <w:rsid w:val="007F11A7"/>
    <w:rsid w:val="007F1447"/>
    <w:rsid w:val="007F272B"/>
    <w:rsid w:val="007F3B45"/>
    <w:rsid w:val="007F4693"/>
    <w:rsid w:val="007F4CBD"/>
    <w:rsid w:val="007F4FCD"/>
    <w:rsid w:val="007F509C"/>
    <w:rsid w:val="007F60C4"/>
    <w:rsid w:val="007F6611"/>
    <w:rsid w:val="007F684E"/>
    <w:rsid w:val="007F7710"/>
    <w:rsid w:val="007F7B2E"/>
    <w:rsid w:val="007F7CDB"/>
    <w:rsid w:val="008001C7"/>
    <w:rsid w:val="00800654"/>
    <w:rsid w:val="008009C6"/>
    <w:rsid w:val="00800B6D"/>
    <w:rsid w:val="00800E8C"/>
    <w:rsid w:val="008017CA"/>
    <w:rsid w:val="00802309"/>
    <w:rsid w:val="008023E1"/>
    <w:rsid w:val="00802654"/>
    <w:rsid w:val="008038B2"/>
    <w:rsid w:val="00803D3D"/>
    <w:rsid w:val="00804D76"/>
    <w:rsid w:val="008054C1"/>
    <w:rsid w:val="00805AD1"/>
    <w:rsid w:val="00805C53"/>
    <w:rsid w:val="00806458"/>
    <w:rsid w:val="00806E2D"/>
    <w:rsid w:val="00806F4D"/>
    <w:rsid w:val="00807417"/>
    <w:rsid w:val="0080795E"/>
    <w:rsid w:val="00807F7C"/>
    <w:rsid w:val="00810C70"/>
    <w:rsid w:val="00811058"/>
    <w:rsid w:val="008110B3"/>
    <w:rsid w:val="00811326"/>
    <w:rsid w:val="00811392"/>
    <w:rsid w:val="008117A1"/>
    <w:rsid w:val="00811940"/>
    <w:rsid w:val="00811D4E"/>
    <w:rsid w:val="00812277"/>
    <w:rsid w:val="00812757"/>
    <w:rsid w:val="00812C0A"/>
    <w:rsid w:val="008132C0"/>
    <w:rsid w:val="00813639"/>
    <w:rsid w:val="0081424B"/>
    <w:rsid w:val="008152E7"/>
    <w:rsid w:val="00815906"/>
    <w:rsid w:val="00817240"/>
    <w:rsid w:val="008175E9"/>
    <w:rsid w:val="008202DE"/>
    <w:rsid w:val="00820C5A"/>
    <w:rsid w:val="00821639"/>
    <w:rsid w:val="0082207E"/>
    <w:rsid w:val="0082239D"/>
    <w:rsid w:val="008227D6"/>
    <w:rsid w:val="00822CB8"/>
    <w:rsid w:val="008234B4"/>
    <w:rsid w:val="00823DBE"/>
    <w:rsid w:val="0082410A"/>
    <w:rsid w:val="008242D7"/>
    <w:rsid w:val="0082628C"/>
    <w:rsid w:val="00826B3D"/>
    <w:rsid w:val="00827342"/>
    <w:rsid w:val="00827E05"/>
    <w:rsid w:val="00830A1C"/>
    <w:rsid w:val="008311A3"/>
    <w:rsid w:val="00831673"/>
    <w:rsid w:val="00831764"/>
    <w:rsid w:val="008318DB"/>
    <w:rsid w:val="00832EF2"/>
    <w:rsid w:val="0083314B"/>
    <w:rsid w:val="00833418"/>
    <w:rsid w:val="008334B6"/>
    <w:rsid w:val="0083374F"/>
    <w:rsid w:val="00833934"/>
    <w:rsid w:val="00836A49"/>
    <w:rsid w:val="00836AB0"/>
    <w:rsid w:val="00836EDC"/>
    <w:rsid w:val="00837370"/>
    <w:rsid w:val="00837C29"/>
    <w:rsid w:val="008413B4"/>
    <w:rsid w:val="0084417C"/>
    <w:rsid w:val="00844CDD"/>
    <w:rsid w:val="0084518D"/>
    <w:rsid w:val="008458A8"/>
    <w:rsid w:val="008458C0"/>
    <w:rsid w:val="0084599B"/>
    <w:rsid w:val="00845A1E"/>
    <w:rsid w:val="00845CD7"/>
    <w:rsid w:val="0084734F"/>
    <w:rsid w:val="00847830"/>
    <w:rsid w:val="00847D06"/>
    <w:rsid w:val="008501C6"/>
    <w:rsid w:val="00850952"/>
    <w:rsid w:val="00850CE7"/>
    <w:rsid w:val="00850D77"/>
    <w:rsid w:val="008513B5"/>
    <w:rsid w:val="008517BE"/>
    <w:rsid w:val="00851C99"/>
    <w:rsid w:val="00852524"/>
    <w:rsid w:val="00852F2F"/>
    <w:rsid w:val="00853116"/>
    <w:rsid w:val="008535A5"/>
    <w:rsid w:val="008537AA"/>
    <w:rsid w:val="00854D72"/>
    <w:rsid w:val="0085524D"/>
    <w:rsid w:val="008552BE"/>
    <w:rsid w:val="00855B49"/>
    <w:rsid w:val="008562A8"/>
    <w:rsid w:val="00856775"/>
    <w:rsid w:val="00856CFD"/>
    <w:rsid w:val="00856D75"/>
    <w:rsid w:val="00856E40"/>
    <w:rsid w:val="008577F2"/>
    <w:rsid w:val="00857D4A"/>
    <w:rsid w:val="00860739"/>
    <w:rsid w:val="008609E0"/>
    <w:rsid w:val="008622E1"/>
    <w:rsid w:val="008629EB"/>
    <w:rsid w:val="00863034"/>
    <w:rsid w:val="008637F8"/>
    <w:rsid w:val="00863E00"/>
    <w:rsid w:val="0086423F"/>
    <w:rsid w:val="008646DB"/>
    <w:rsid w:val="00864AE0"/>
    <w:rsid w:val="00866021"/>
    <w:rsid w:val="008666A3"/>
    <w:rsid w:val="00866BD0"/>
    <w:rsid w:val="00867C36"/>
    <w:rsid w:val="0087043F"/>
    <w:rsid w:val="00870845"/>
    <w:rsid w:val="00871657"/>
    <w:rsid w:val="00871C9E"/>
    <w:rsid w:val="00871F08"/>
    <w:rsid w:val="00871FD5"/>
    <w:rsid w:val="00872C11"/>
    <w:rsid w:val="00873981"/>
    <w:rsid w:val="008739A2"/>
    <w:rsid w:val="00876554"/>
    <w:rsid w:val="00876710"/>
    <w:rsid w:val="008805A6"/>
    <w:rsid w:val="008818DF"/>
    <w:rsid w:val="00881E9C"/>
    <w:rsid w:val="008823B5"/>
    <w:rsid w:val="00882A1F"/>
    <w:rsid w:val="00884197"/>
    <w:rsid w:val="00884634"/>
    <w:rsid w:val="00884D20"/>
    <w:rsid w:val="0088516B"/>
    <w:rsid w:val="00885733"/>
    <w:rsid w:val="00886885"/>
    <w:rsid w:val="00891DAC"/>
    <w:rsid w:val="00891FAD"/>
    <w:rsid w:val="00892032"/>
    <w:rsid w:val="008921E0"/>
    <w:rsid w:val="00893354"/>
    <w:rsid w:val="00893453"/>
    <w:rsid w:val="00893AFD"/>
    <w:rsid w:val="0089427B"/>
    <w:rsid w:val="00894B2D"/>
    <w:rsid w:val="00894E7C"/>
    <w:rsid w:val="008950CF"/>
    <w:rsid w:val="00895498"/>
    <w:rsid w:val="00895592"/>
    <w:rsid w:val="0089698C"/>
    <w:rsid w:val="00896DCB"/>
    <w:rsid w:val="00896DE7"/>
    <w:rsid w:val="008976E4"/>
    <w:rsid w:val="00897849"/>
    <w:rsid w:val="008979A0"/>
    <w:rsid w:val="008979B1"/>
    <w:rsid w:val="008A071D"/>
    <w:rsid w:val="008A0A0F"/>
    <w:rsid w:val="008A1287"/>
    <w:rsid w:val="008A2EB3"/>
    <w:rsid w:val="008A33F5"/>
    <w:rsid w:val="008A3A54"/>
    <w:rsid w:val="008A49B7"/>
    <w:rsid w:val="008A49CF"/>
    <w:rsid w:val="008A55C4"/>
    <w:rsid w:val="008A56F8"/>
    <w:rsid w:val="008A5FC7"/>
    <w:rsid w:val="008A6823"/>
    <w:rsid w:val="008A6B25"/>
    <w:rsid w:val="008A6C4F"/>
    <w:rsid w:val="008B01F9"/>
    <w:rsid w:val="008B099A"/>
    <w:rsid w:val="008B0C6E"/>
    <w:rsid w:val="008B1310"/>
    <w:rsid w:val="008B1417"/>
    <w:rsid w:val="008B236B"/>
    <w:rsid w:val="008B2386"/>
    <w:rsid w:val="008B2B23"/>
    <w:rsid w:val="008B2DEB"/>
    <w:rsid w:val="008B2EEE"/>
    <w:rsid w:val="008B3806"/>
    <w:rsid w:val="008B4628"/>
    <w:rsid w:val="008B46EF"/>
    <w:rsid w:val="008B4A3E"/>
    <w:rsid w:val="008B5312"/>
    <w:rsid w:val="008B56AB"/>
    <w:rsid w:val="008B5F26"/>
    <w:rsid w:val="008B6BB9"/>
    <w:rsid w:val="008B7888"/>
    <w:rsid w:val="008B7B9A"/>
    <w:rsid w:val="008C25F7"/>
    <w:rsid w:val="008C2F9E"/>
    <w:rsid w:val="008C3283"/>
    <w:rsid w:val="008C346D"/>
    <w:rsid w:val="008C39E5"/>
    <w:rsid w:val="008C5304"/>
    <w:rsid w:val="008C5591"/>
    <w:rsid w:val="008C5707"/>
    <w:rsid w:val="008C580E"/>
    <w:rsid w:val="008C7438"/>
    <w:rsid w:val="008C7A72"/>
    <w:rsid w:val="008C7ABF"/>
    <w:rsid w:val="008C7B2E"/>
    <w:rsid w:val="008C7C99"/>
    <w:rsid w:val="008D05EB"/>
    <w:rsid w:val="008D0734"/>
    <w:rsid w:val="008D1641"/>
    <w:rsid w:val="008D1F1E"/>
    <w:rsid w:val="008D2F45"/>
    <w:rsid w:val="008D3D85"/>
    <w:rsid w:val="008D46E0"/>
    <w:rsid w:val="008D4A4D"/>
    <w:rsid w:val="008D54CD"/>
    <w:rsid w:val="008D5DF3"/>
    <w:rsid w:val="008D74B7"/>
    <w:rsid w:val="008E09AC"/>
    <w:rsid w:val="008E0A4F"/>
    <w:rsid w:val="008E0E46"/>
    <w:rsid w:val="008E2540"/>
    <w:rsid w:val="008E2BF7"/>
    <w:rsid w:val="008E3266"/>
    <w:rsid w:val="008E3D2D"/>
    <w:rsid w:val="008E491B"/>
    <w:rsid w:val="008E50B1"/>
    <w:rsid w:val="008E55DF"/>
    <w:rsid w:val="008E66EB"/>
    <w:rsid w:val="008E7DAB"/>
    <w:rsid w:val="008F0B73"/>
    <w:rsid w:val="008F0E8A"/>
    <w:rsid w:val="008F26FA"/>
    <w:rsid w:val="008F368D"/>
    <w:rsid w:val="008F4AB2"/>
    <w:rsid w:val="008F4F12"/>
    <w:rsid w:val="008F52E2"/>
    <w:rsid w:val="008F5476"/>
    <w:rsid w:val="008F61D8"/>
    <w:rsid w:val="008F6303"/>
    <w:rsid w:val="008F6D90"/>
    <w:rsid w:val="008F72BF"/>
    <w:rsid w:val="008F7DD3"/>
    <w:rsid w:val="00900806"/>
    <w:rsid w:val="00900910"/>
    <w:rsid w:val="009009B9"/>
    <w:rsid w:val="00900AA2"/>
    <w:rsid w:val="0090191B"/>
    <w:rsid w:val="00901F2F"/>
    <w:rsid w:val="0090220B"/>
    <w:rsid w:val="009022D4"/>
    <w:rsid w:val="00902530"/>
    <w:rsid w:val="00902810"/>
    <w:rsid w:val="00903205"/>
    <w:rsid w:val="00903311"/>
    <w:rsid w:val="00903E58"/>
    <w:rsid w:val="00905333"/>
    <w:rsid w:val="009057B7"/>
    <w:rsid w:val="00905C99"/>
    <w:rsid w:val="00905FB0"/>
    <w:rsid w:val="009063F3"/>
    <w:rsid w:val="00906E93"/>
    <w:rsid w:val="00907709"/>
    <w:rsid w:val="00907AD2"/>
    <w:rsid w:val="00910340"/>
    <w:rsid w:val="009104B2"/>
    <w:rsid w:val="009105B2"/>
    <w:rsid w:val="0091085A"/>
    <w:rsid w:val="009108DD"/>
    <w:rsid w:val="009111C7"/>
    <w:rsid w:val="009115A0"/>
    <w:rsid w:val="00913ABC"/>
    <w:rsid w:val="009148EC"/>
    <w:rsid w:val="009161E0"/>
    <w:rsid w:val="00916F35"/>
    <w:rsid w:val="0091700B"/>
    <w:rsid w:val="00917EDB"/>
    <w:rsid w:val="00920916"/>
    <w:rsid w:val="00921B66"/>
    <w:rsid w:val="00921EBD"/>
    <w:rsid w:val="00922876"/>
    <w:rsid w:val="0092321B"/>
    <w:rsid w:val="00923979"/>
    <w:rsid w:val="009248C3"/>
    <w:rsid w:val="00924F95"/>
    <w:rsid w:val="00925353"/>
    <w:rsid w:val="00926493"/>
    <w:rsid w:val="009267D0"/>
    <w:rsid w:val="009278F5"/>
    <w:rsid w:val="009309C2"/>
    <w:rsid w:val="00931870"/>
    <w:rsid w:val="00931D20"/>
    <w:rsid w:val="00931F22"/>
    <w:rsid w:val="009321EA"/>
    <w:rsid w:val="00932509"/>
    <w:rsid w:val="009326F6"/>
    <w:rsid w:val="009333D2"/>
    <w:rsid w:val="009333F8"/>
    <w:rsid w:val="00935635"/>
    <w:rsid w:val="00935B43"/>
    <w:rsid w:val="00935D23"/>
    <w:rsid w:val="0093690F"/>
    <w:rsid w:val="009371CA"/>
    <w:rsid w:val="009400E2"/>
    <w:rsid w:val="009402C2"/>
    <w:rsid w:val="0094030F"/>
    <w:rsid w:val="009405AD"/>
    <w:rsid w:val="00940685"/>
    <w:rsid w:val="0094076B"/>
    <w:rsid w:val="0094153B"/>
    <w:rsid w:val="009415F2"/>
    <w:rsid w:val="00941B05"/>
    <w:rsid w:val="009423DA"/>
    <w:rsid w:val="00942A7A"/>
    <w:rsid w:val="0094387C"/>
    <w:rsid w:val="00943D05"/>
    <w:rsid w:val="00944445"/>
    <w:rsid w:val="00944D5C"/>
    <w:rsid w:val="00944E91"/>
    <w:rsid w:val="00945348"/>
    <w:rsid w:val="00945763"/>
    <w:rsid w:val="00945A1C"/>
    <w:rsid w:val="00946098"/>
    <w:rsid w:val="0094623A"/>
    <w:rsid w:val="009465B7"/>
    <w:rsid w:val="009466A5"/>
    <w:rsid w:val="00946979"/>
    <w:rsid w:val="00946BC6"/>
    <w:rsid w:val="00946FED"/>
    <w:rsid w:val="0095076E"/>
    <w:rsid w:val="00950D47"/>
    <w:rsid w:val="00951741"/>
    <w:rsid w:val="00951D3D"/>
    <w:rsid w:val="00952B42"/>
    <w:rsid w:val="009536C0"/>
    <w:rsid w:val="00953770"/>
    <w:rsid w:val="00953776"/>
    <w:rsid w:val="0095442E"/>
    <w:rsid w:val="0095517F"/>
    <w:rsid w:val="009553DE"/>
    <w:rsid w:val="009568BC"/>
    <w:rsid w:val="00956D9E"/>
    <w:rsid w:val="00956DC4"/>
    <w:rsid w:val="00960F16"/>
    <w:rsid w:val="009619F2"/>
    <w:rsid w:val="00961D54"/>
    <w:rsid w:val="00962360"/>
    <w:rsid w:val="009625FD"/>
    <w:rsid w:val="00963CBA"/>
    <w:rsid w:val="00963F3A"/>
    <w:rsid w:val="00964768"/>
    <w:rsid w:val="009647D9"/>
    <w:rsid w:val="00965292"/>
    <w:rsid w:val="00965457"/>
    <w:rsid w:val="00965FB2"/>
    <w:rsid w:val="00966A45"/>
    <w:rsid w:val="00966A6D"/>
    <w:rsid w:val="00966C41"/>
    <w:rsid w:val="009672F9"/>
    <w:rsid w:val="0096741A"/>
    <w:rsid w:val="00967447"/>
    <w:rsid w:val="00967C51"/>
    <w:rsid w:val="009714E0"/>
    <w:rsid w:val="009715FC"/>
    <w:rsid w:val="00971C5D"/>
    <w:rsid w:val="0097284D"/>
    <w:rsid w:val="00974A5D"/>
    <w:rsid w:val="00974A8D"/>
    <w:rsid w:val="00975111"/>
    <w:rsid w:val="0097575B"/>
    <w:rsid w:val="0097636B"/>
    <w:rsid w:val="00976CB4"/>
    <w:rsid w:val="00977178"/>
    <w:rsid w:val="009772DC"/>
    <w:rsid w:val="00977375"/>
    <w:rsid w:val="0097794A"/>
    <w:rsid w:val="00980605"/>
    <w:rsid w:val="009812FE"/>
    <w:rsid w:val="00981CD3"/>
    <w:rsid w:val="00982DE4"/>
    <w:rsid w:val="00983F1D"/>
    <w:rsid w:val="009845DD"/>
    <w:rsid w:val="00986393"/>
    <w:rsid w:val="0098658D"/>
    <w:rsid w:val="00986A1A"/>
    <w:rsid w:val="00987734"/>
    <w:rsid w:val="00987A71"/>
    <w:rsid w:val="0099001C"/>
    <w:rsid w:val="00990393"/>
    <w:rsid w:val="00990ACE"/>
    <w:rsid w:val="00991261"/>
    <w:rsid w:val="009925FB"/>
    <w:rsid w:val="00992B29"/>
    <w:rsid w:val="00994A75"/>
    <w:rsid w:val="00994CAA"/>
    <w:rsid w:val="00995386"/>
    <w:rsid w:val="00996136"/>
    <w:rsid w:val="0099629B"/>
    <w:rsid w:val="009966CB"/>
    <w:rsid w:val="00996F66"/>
    <w:rsid w:val="00997CB1"/>
    <w:rsid w:val="009A0348"/>
    <w:rsid w:val="009A0350"/>
    <w:rsid w:val="009A06C5"/>
    <w:rsid w:val="009A0DAB"/>
    <w:rsid w:val="009A179F"/>
    <w:rsid w:val="009A1C35"/>
    <w:rsid w:val="009A20E4"/>
    <w:rsid w:val="009A2287"/>
    <w:rsid w:val="009A34AF"/>
    <w:rsid w:val="009A3BA9"/>
    <w:rsid w:val="009A41BE"/>
    <w:rsid w:val="009A547A"/>
    <w:rsid w:val="009A57F2"/>
    <w:rsid w:val="009A600E"/>
    <w:rsid w:val="009A6041"/>
    <w:rsid w:val="009A604D"/>
    <w:rsid w:val="009A690D"/>
    <w:rsid w:val="009A69E0"/>
    <w:rsid w:val="009A7649"/>
    <w:rsid w:val="009A77BE"/>
    <w:rsid w:val="009B2010"/>
    <w:rsid w:val="009B3729"/>
    <w:rsid w:val="009B4ACF"/>
    <w:rsid w:val="009B4AF9"/>
    <w:rsid w:val="009B5439"/>
    <w:rsid w:val="009B5CF8"/>
    <w:rsid w:val="009C0B17"/>
    <w:rsid w:val="009C135E"/>
    <w:rsid w:val="009C13EC"/>
    <w:rsid w:val="009C1D40"/>
    <w:rsid w:val="009C2117"/>
    <w:rsid w:val="009C249A"/>
    <w:rsid w:val="009C3067"/>
    <w:rsid w:val="009C33C1"/>
    <w:rsid w:val="009C4B2E"/>
    <w:rsid w:val="009C4F40"/>
    <w:rsid w:val="009C5063"/>
    <w:rsid w:val="009C65E9"/>
    <w:rsid w:val="009C6EF8"/>
    <w:rsid w:val="009C6F26"/>
    <w:rsid w:val="009C6FFE"/>
    <w:rsid w:val="009D09AD"/>
    <w:rsid w:val="009D0A76"/>
    <w:rsid w:val="009D0F3E"/>
    <w:rsid w:val="009D13ED"/>
    <w:rsid w:val="009D15FD"/>
    <w:rsid w:val="009D1720"/>
    <w:rsid w:val="009D2525"/>
    <w:rsid w:val="009D3B9A"/>
    <w:rsid w:val="009D446F"/>
    <w:rsid w:val="009D4F54"/>
    <w:rsid w:val="009D507E"/>
    <w:rsid w:val="009D5098"/>
    <w:rsid w:val="009D559D"/>
    <w:rsid w:val="009D576B"/>
    <w:rsid w:val="009D609A"/>
    <w:rsid w:val="009D79CE"/>
    <w:rsid w:val="009E21EB"/>
    <w:rsid w:val="009E26C6"/>
    <w:rsid w:val="009E328F"/>
    <w:rsid w:val="009E388C"/>
    <w:rsid w:val="009E484B"/>
    <w:rsid w:val="009E485E"/>
    <w:rsid w:val="009E4FF5"/>
    <w:rsid w:val="009E6300"/>
    <w:rsid w:val="009E7479"/>
    <w:rsid w:val="009E7D45"/>
    <w:rsid w:val="009E7D87"/>
    <w:rsid w:val="009F0015"/>
    <w:rsid w:val="009F049D"/>
    <w:rsid w:val="009F160E"/>
    <w:rsid w:val="009F2325"/>
    <w:rsid w:val="009F24D1"/>
    <w:rsid w:val="009F2C19"/>
    <w:rsid w:val="009F3247"/>
    <w:rsid w:val="009F3A17"/>
    <w:rsid w:val="009F5BBE"/>
    <w:rsid w:val="009F6B5F"/>
    <w:rsid w:val="009F6B60"/>
    <w:rsid w:val="009F73B2"/>
    <w:rsid w:val="00A008CE"/>
    <w:rsid w:val="00A03C9C"/>
    <w:rsid w:val="00A04358"/>
    <w:rsid w:val="00A049FF"/>
    <w:rsid w:val="00A04E7E"/>
    <w:rsid w:val="00A05B27"/>
    <w:rsid w:val="00A05F4D"/>
    <w:rsid w:val="00A05FDE"/>
    <w:rsid w:val="00A06332"/>
    <w:rsid w:val="00A07E46"/>
    <w:rsid w:val="00A11A71"/>
    <w:rsid w:val="00A11C1F"/>
    <w:rsid w:val="00A12282"/>
    <w:rsid w:val="00A12338"/>
    <w:rsid w:val="00A13323"/>
    <w:rsid w:val="00A13B84"/>
    <w:rsid w:val="00A1427D"/>
    <w:rsid w:val="00A142D2"/>
    <w:rsid w:val="00A1451D"/>
    <w:rsid w:val="00A14970"/>
    <w:rsid w:val="00A14E7D"/>
    <w:rsid w:val="00A14ED0"/>
    <w:rsid w:val="00A1540E"/>
    <w:rsid w:val="00A1616D"/>
    <w:rsid w:val="00A16B21"/>
    <w:rsid w:val="00A16C2C"/>
    <w:rsid w:val="00A16DC0"/>
    <w:rsid w:val="00A174A8"/>
    <w:rsid w:val="00A20A1A"/>
    <w:rsid w:val="00A20EF4"/>
    <w:rsid w:val="00A21A51"/>
    <w:rsid w:val="00A21D5D"/>
    <w:rsid w:val="00A22463"/>
    <w:rsid w:val="00A248AA"/>
    <w:rsid w:val="00A24952"/>
    <w:rsid w:val="00A24A2C"/>
    <w:rsid w:val="00A24B69"/>
    <w:rsid w:val="00A2533B"/>
    <w:rsid w:val="00A2579F"/>
    <w:rsid w:val="00A26482"/>
    <w:rsid w:val="00A264E1"/>
    <w:rsid w:val="00A267D7"/>
    <w:rsid w:val="00A27160"/>
    <w:rsid w:val="00A278F3"/>
    <w:rsid w:val="00A27C21"/>
    <w:rsid w:val="00A27E16"/>
    <w:rsid w:val="00A300B8"/>
    <w:rsid w:val="00A30569"/>
    <w:rsid w:val="00A30B03"/>
    <w:rsid w:val="00A30BF2"/>
    <w:rsid w:val="00A30CF0"/>
    <w:rsid w:val="00A31429"/>
    <w:rsid w:val="00A32D15"/>
    <w:rsid w:val="00A33628"/>
    <w:rsid w:val="00A35A85"/>
    <w:rsid w:val="00A37C0A"/>
    <w:rsid w:val="00A40DF5"/>
    <w:rsid w:val="00A45144"/>
    <w:rsid w:val="00A460CD"/>
    <w:rsid w:val="00A50AA8"/>
    <w:rsid w:val="00A50B4A"/>
    <w:rsid w:val="00A51A34"/>
    <w:rsid w:val="00A51BA2"/>
    <w:rsid w:val="00A51CA7"/>
    <w:rsid w:val="00A5213B"/>
    <w:rsid w:val="00A53292"/>
    <w:rsid w:val="00A53A03"/>
    <w:rsid w:val="00A5457C"/>
    <w:rsid w:val="00A55437"/>
    <w:rsid w:val="00A55441"/>
    <w:rsid w:val="00A562ED"/>
    <w:rsid w:val="00A56853"/>
    <w:rsid w:val="00A5697D"/>
    <w:rsid w:val="00A56DDF"/>
    <w:rsid w:val="00A57B5A"/>
    <w:rsid w:val="00A60009"/>
    <w:rsid w:val="00A622F3"/>
    <w:rsid w:val="00A62541"/>
    <w:rsid w:val="00A63229"/>
    <w:rsid w:val="00A63260"/>
    <w:rsid w:val="00A63991"/>
    <w:rsid w:val="00A63BC5"/>
    <w:rsid w:val="00A6416D"/>
    <w:rsid w:val="00A64C51"/>
    <w:rsid w:val="00A65E58"/>
    <w:rsid w:val="00A66D27"/>
    <w:rsid w:val="00A67845"/>
    <w:rsid w:val="00A6788E"/>
    <w:rsid w:val="00A71789"/>
    <w:rsid w:val="00A71CE2"/>
    <w:rsid w:val="00A72F22"/>
    <w:rsid w:val="00A72F4D"/>
    <w:rsid w:val="00A73927"/>
    <w:rsid w:val="00A74063"/>
    <w:rsid w:val="00A748A6"/>
    <w:rsid w:val="00A7498D"/>
    <w:rsid w:val="00A74ECA"/>
    <w:rsid w:val="00A750CC"/>
    <w:rsid w:val="00A75846"/>
    <w:rsid w:val="00A75CF8"/>
    <w:rsid w:val="00A764C1"/>
    <w:rsid w:val="00A77A1C"/>
    <w:rsid w:val="00A805EB"/>
    <w:rsid w:val="00A82BB2"/>
    <w:rsid w:val="00A8307B"/>
    <w:rsid w:val="00A830B4"/>
    <w:rsid w:val="00A83516"/>
    <w:rsid w:val="00A849CC"/>
    <w:rsid w:val="00A852D2"/>
    <w:rsid w:val="00A854F1"/>
    <w:rsid w:val="00A85F44"/>
    <w:rsid w:val="00A86238"/>
    <w:rsid w:val="00A86D37"/>
    <w:rsid w:val="00A878BE"/>
    <w:rsid w:val="00A879A4"/>
    <w:rsid w:val="00A87DA0"/>
    <w:rsid w:val="00A87FF5"/>
    <w:rsid w:val="00A90075"/>
    <w:rsid w:val="00A91146"/>
    <w:rsid w:val="00A938FB"/>
    <w:rsid w:val="00A939BF"/>
    <w:rsid w:val="00A93A15"/>
    <w:rsid w:val="00A949C4"/>
    <w:rsid w:val="00A94DEC"/>
    <w:rsid w:val="00A966F4"/>
    <w:rsid w:val="00A96D2F"/>
    <w:rsid w:val="00A96E00"/>
    <w:rsid w:val="00A96FB6"/>
    <w:rsid w:val="00A97A23"/>
    <w:rsid w:val="00AA05C4"/>
    <w:rsid w:val="00AA23A4"/>
    <w:rsid w:val="00AA24CC"/>
    <w:rsid w:val="00AA252F"/>
    <w:rsid w:val="00AA2AC5"/>
    <w:rsid w:val="00AA3C99"/>
    <w:rsid w:val="00AA5438"/>
    <w:rsid w:val="00AA5917"/>
    <w:rsid w:val="00AA5EF3"/>
    <w:rsid w:val="00AA686A"/>
    <w:rsid w:val="00AA6D8E"/>
    <w:rsid w:val="00AA7BCA"/>
    <w:rsid w:val="00AB01B7"/>
    <w:rsid w:val="00AB0D9F"/>
    <w:rsid w:val="00AB1574"/>
    <w:rsid w:val="00AB42E1"/>
    <w:rsid w:val="00AB5057"/>
    <w:rsid w:val="00AB5D6E"/>
    <w:rsid w:val="00AB5FF8"/>
    <w:rsid w:val="00AB6752"/>
    <w:rsid w:val="00AB71B5"/>
    <w:rsid w:val="00AB79B0"/>
    <w:rsid w:val="00AC0759"/>
    <w:rsid w:val="00AC1C49"/>
    <w:rsid w:val="00AC1CBF"/>
    <w:rsid w:val="00AC2287"/>
    <w:rsid w:val="00AC2447"/>
    <w:rsid w:val="00AC28F3"/>
    <w:rsid w:val="00AC302B"/>
    <w:rsid w:val="00AC33CF"/>
    <w:rsid w:val="00AC36A7"/>
    <w:rsid w:val="00AC39F4"/>
    <w:rsid w:val="00AC3A83"/>
    <w:rsid w:val="00AC3AA1"/>
    <w:rsid w:val="00AC425F"/>
    <w:rsid w:val="00AC5359"/>
    <w:rsid w:val="00AC53C7"/>
    <w:rsid w:val="00AC5ABC"/>
    <w:rsid w:val="00AC683D"/>
    <w:rsid w:val="00AC7BA7"/>
    <w:rsid w:val="00AD0EE2"/>
    <w:rsid w:val="00AD0FC7"/>
    <w:rsid w:val="00AD201C"/>
    <w:rsid w:val="00AD23A4"/>
    <w:rsid w:val="00AD257C"/>
    <w:rsid w:val="00AD2A82"/>
    <w:rsid w:val="00AD2D71"/>
    <w:rsid w:val="00AD4805"/>
    <w:rsid w:val="00AD4D61"/>
    <w:rsid w:val="00AD5B61"/>
    <w:rsid w:val="00AD7C47"/>
    <w:rsid w:val="00AE1E2D"/>
    <w:rsid w:val="00AE1E62"/>
    <w:rsid w:val="00AE277D"/>
    <w:rsid w:val="00AE30F1"/>
    <w:rsid w:val="00AE466B"/>
    <w:rsid w:val="00AE4EDB"/>
    <w:rsid w:val="00AE52B5"/>
    <w:rsid w:val="00AE59F2"/>
    <w:rsid w:val="00AE5F27"/>
    <w:rsid w:val="00AE60C4"/>
    <w:rsid w:val="00AE6107"/>
    <w:rsid w:val="00AE6AD0"/>
    <w:rsid w:val="00AE6E6E"/>
    <w:rsid w:val="00AE728F"/>
    <w:rsid w:val="00AE752F"/>
    <w:rsid w:val="00AE7C60"/>
    <w:rsid w:val="00AF0693"/>
    <w:rsid w:val="00AF1671"/>
    <w:rsid w:val="00AF1CD2"/>
    <w:rsid w:val="00AF209F"/>
    <w:rsid w:val="00AF30D8"/>
    <w:rsid w:val="00AF33E9"/>
    <w:rsid w:val="00AF35B2"/>
    <w:rsid w:val="00AF38CA"/>
    <w:rsid w:val="00AF4799"/>
    <w:rsid w:val="00AF48C1"/>
    <w:rsid w:val="00AF4AB1"/>
    <w:rsid w:val="00AF51E4"/>
    <w:rsid w:val="00AF520A"/>
    <w:rsid w:val="00AF5599"/>
    <w:rsid w:val="00AF5B84"/>
    <w:rsid w:val="00B00422"/>
    <w:rsid w:val="00B012C0"/>
    <w:rsid w:val="00B01D60"/>
    <w:rsid w:val="00B02FF7"/>
    <w:rsid w:val="00B03A91"/>
    <w:rsid w:val="00B03DA2"/>
    <w:rsid w:val="00B055A3"/>
    <w:rsid w:val="00B05B49"/>
    <w:rsid w:val="00B05B51"/>
    <w:rsid w:val="00B05F9E"/>
    <w:rsid w:val="00B0606E"/>
    <w:rsid w:val="00B1088B"/>
    <w:rsid w:val="00B109BD"/>
    <w:rsid w:val="00B10EFC"/>
    <w:rsid w:val="00B114B7"/>
    <w:rsid w:val="00B11AA4"/>
    <w:rsid w:val="00B11B4B"/>
    <w:rsid w:val="00B11B76"/>
    <w:rsid w:val="00B11D31"/>
    <w:rsid w:val="00B123EE"/>
    <w:rsid w:val="00B12FE4"/>
    <w:rsid w:val="00B13096"/>
    <w:rsid w:val="00B13694"/>
    <w:rsid w:val="00B1474F"/>
    <w:rsid w:val="00B14904"/>
    <w:rsid w:val="00B15B2C"/>
    <w:rsid w:val="00B1630D"/>
    <w:rsid w:val="00B16AD0"/>
    <w:rsid w:val="00B17CEC"/>
    <w:rsid w:val="00B2182D"/>
    <w:rsid w:val="00B21A53"/>
    <w:rsid w:val="00B22429"/>
    <w:rsid w:val="00B22A5E"/>
    <w:rsid w:val="00B23043"/>
    <w:rsid w:val="00B231A1"/>
    <w:rsid w:val="00B23E6D"/>
    <w:rsid w:val="00B25217"/>
    <w:rsid w:val="00B26EBE"/>
    <w:rsid w:val="00B26F71"/>
    <w:rsid w:val="00B27728"/>
    <w:rsid w:val="00B30179"/>
    <w:rsid w:val="00B308DA"/>
    <w:rsid w:val="00B31ED9"/>
    <w:rsid w:val="00B3228C"/>
    <w:rsid w:val="00B32BED"/>
    <w:rsid w:val="00B334FD"/>
    <w:rsid w:val="00B33D93"/>
    <w:rsid w:val="00B33EC0"/>
    <w:rsid w:val="00B34F84"/>
    <w:rsid w:val="00B34FB8"/>
    <w:rsid w:val="00B354CC"/>
    <w:rsid w:val="00B356B8"/>
    <w:rsid w:val="00B358FD"/>
    <w:rsid w:val="00B36282"/>
    <w:rsid w:val="00B373DB"/>
    <w:rsid w:val="00B374EF"/>
    <w:rsid w:val="00B37626"/>
    <w:rsid w:val="00B37A59"/>
    <w:rsid w:val="00B37B66"/>
    <w:rsid w:val="00B37D68"/>
    <w:rsid w:val="00B41C48"/>
    <w:rsid w:val="00B420FA"/>
    <w:rsid w:val="00B42421"/>
    <w:rsid w:val="00B42AAC"/>
    <w:rsid w:val="00B4306D"/>
    <w:rsid w:val="00B4354B"/>
    <w:rsid w:val="00B43C1D"/>
    <w:rsid w:val="00B444FB"/>
    <w:rsid w:val="00B453E3"/>
    <w:rsid w:val="00B459EB"/>
    <w:rsid w:val="00B46050"/>
    <w:rsid w:val="00B47034"/>
    <w:rsid w:val="00B47AC1"/>
    <w:rsid w:val="00B50F1A"/>
    <w:rsid w:val="00B526C0"/>
    <w:rsid w:val="00B52889"/>
    <w:rsid w:val="00B52A3E"/>
    <w:rsid w:val="00B5388E"/>
    <w:rsid w:val="00B5394A"/>
    <w:rsid w:val="00B53A16"/>
    <w:rsid w:val="00B54D7F"/>
    <w:rsid w:val="00B56644"/>
    <w:rsid w:val="00B567BF"/>
    <w:rsid w:val="00B567C0"/>
    <w:rsid w:val="00B56AF4"/>
    <w:rsid w:val="00B56BC9"/>
    <w:rsid w:val="00B57152"/>
    <w:rsid w:val="00B57536"/>
    <w:rsid w:val="00B6092F"/>
    <w:rsid w:val="00B60F55"/>
    <w:rsid w:val="00B61CC3"/>
    <w:rsid w:val="00B629A5"/>
    <w:rsid w:val="00B630AA"/>
    <w:rsid w:val="00B638A5"/>
    <w:rsid w:val="00B63B7C"/>
    <w:rsid w:val="00B63E6A"/>
    <w:rsid w:val="00B6419C"/>
    <w:rsid w:val="00B64249"/>
    <w:rsid w:val="00B6505E"/>
    <w:rsid w:val="00B655F2"/>
    <w:rsid w:val="00B6571F"/>
    <w:rsid w:val="00B65CED"/>
    <w:rsid w:val="00B666C9"/>
    <w:rsid w:val="00B66DE8"/>
    <w:rsid w:val="00B67187"/>
    <w:rsid w:val="00B67ABE"/>
    <w:rsid w:val="00B67CB3"/>
    <w:rsid w:val="00B712CD"/>
    <w:rsid w:val="00B71340"/>
    <w:rsid w:val="00B71985"/>
    <w:rsid w:val="00B72447"/>
    <w:rsid w:val="00B72E78"/>
    <w:rsid w:val="00B73367"/>
    <w:rsid w:val="00B73936"/>
    <w:rsid w:val="00B748C9"/>
    <w:rsid w:val="00B74A20"/>
    <w:rsid w:val="00B74B92"/>
    <w:rsid w:val="00B774A0"/>
    <w:rsid w:val="00B8059D"/>
    <w:rsid w:val="00B80982"/>
    <w:rsid w:val="00B80B14"/>
    <w:rsid w:val="00B81183"/>
    <w:rsid w:val="00B816A5"/>
    <w:rsid w:val="00B81E12"/>
    <w:rsid w:val="00B8252C"/>
    <w:rsid w:val="00B8300F"/>
    <w:rsid w:val="00B83EA9"/>
    <w:rsid w:val="00B8421F"/>
    <w:rsid w:val="00B845F2"/>
    <w:rsid w:val="00B84681"/>
    <w:rsid w:val="00B854D7"/>
    <w:rsid w:val="00B864C6"/>
    <w:rsid w:val="00B87EC3"/>
    <w:rsid w:val="00B90314"/>
    <w:rsid w:val="00B912F5"/>
    <w:rsid w:val="00B91C2E"/>
    <w:rsid w:val="00B91D48"/>
    <w:rsid w:val="00B95268"/>
    <w:rsid w:val="00B955CE"/>
    <w:rsid w:val="00B95B80"/>
    <w:rsid w:val="00B95E32"/>
    <w:rsid w:val="00B96082"/>
    <w:rsid w:val="00B9689A"/>
    <w:rsid w:val="00B970B8"/>
    <w:rsid w:val="00B97225"/>
    <w:rsid w:val="00B97611"/>
    <w:rsid w:val="00BA0C15"/>
    <w:rsid w:val="00BA0EA4"/>
    <w:rsid w:val="00BA2174"/>
    <w:rsid w:val="00BA2B2F"/>
    <w:rsid w:val="00BA39DA"/>
    <w:rsid w:val="00BA3E0C"/>
    <w:rsid w:val="00BA4379"/>
    <w:rsid w:val="00BA46C3"/>
    <w:rsid w:val="00BA4736"/>
    <w:rsid w:val="00BA5660"/>
    <w:rsid w:val="00BA5D94"/>
    <w:rsid w:val="00BA6971"/>
    <w:rsid w:val="00BA6AB8"/>
    <w:rsid w:val="00BA6C55"/>
    <w:rsid w:val="00BA714A"/>
    <w:rsid w:val="00BA7D5A"/>
    <w:rsid w:val="00BB119E"/>
    <w:rsid w:val="00BB11D8"/>
    <w:rsid w:val="00BB221E"/>
    <w:rsid w:val="00BB2543"/>
    <w:rsid w:val="00BB2914"/>
    <w:rsid w:val="00BB2D83"/>
    <w:rsid w:val="00BB4E92"/>
    <w:rsid w:val="00BB5656"/>
    <w:rsid w:val="00BB664D"/>
    <w:rsid w:val="00BB692B"/>
    <w:rsid w:val="00BB6E52"/>
    <w:rsid w:val="00BB6F01"/>
    <w:rsid w:val="00BB70B8"/>
    <w:rsid w:val="00BC1700"/>
    <w:rsid w:val="00BC17F0"/>
    <w:rsid w:val="00BC1817"/>
    <w:rsid w:val="00BC25B7"/>
    <w:rsid w:val="00BC34D6"/>
    <w:rsid w:val="00BC4349"/>
    <w:rsid w:val="00BC4D46"/>
    <w:rsid w:val="00BC4D5E"/>
    <w:rsid w:val="00BC5DEC"/>
    <w:rsid w:val="00BC60D1"/>
    <w:rsid w:val="00BC60FF"/>
    <w:rsid w:val="00BC74E9"/>
    <w:rsid w:val="00BC75C0"/>
    <w:rsid w:val="00BD0BB7"/>
    <w:rsid w:val="00BD14E2"/>
    <w:rsid w:val="00BD1515"/>
    <w:rsid w:val="00BD1ACD"/>
    <w:rsid w:val="00BD1B64"/>
    <w:rsid w:val="00BD2146"/>
    <w:rsid w:val="00BD21BF"/>
    <w:rsid w:val="00BD2748"/>
    <w:rsid w:val="00BD2D6F"/>
    <w:rsid w:val="00BD3A7D"/>
    <w:rsid w:val="00BD3B1C"/>
    <w:rsid w:val="00BD4BEA"/>
    <w:rsid w:val="00BD4EDF"/>
    <w:rsid w:val="00BD63AC"/>
    <w:rsid w:val="00BD747D"/>
    <w:rsid w:val="00BD7C7B"/>
    <w:rsid w:val="00BD7CBB"/>
    <w:rsid w:val="00BD7F7B"/>
    <w:rsid w:val="00BE0AE3"/>
    <w:rsid w:val="00BE0E39"/>
    <w:rsid w:val="00BE0F14"/>
    <w:rsid w:val="00BE19F8"/>
    <w:rsid w:val="00BE2390"/>
    <w:rsid w:val="00BE3001"/>
    <w:rsid w:val="00BE4462"/>
    <w:rsid w:val="00BE4F74"/>
    <w:rsid w:val="00BE618E"/>
    <w:rsid w:val="00BE73ED"/>
    <w:rsid w:val="00BE7982"/>
    <w:rsid w:val="00BE7E42"/>
    <w:rsid w:val="00BF0631"/>
    <w:rsid w:val="00BF0E23"/>
    <w:rsid w:val="00BF1466"/>
    <w:rsid w:val="00BF1963"/>
    <w:rsid w:val="00BF1E98"/>
    <w:rsid w:val="00BF32BE"/>
    <w:rsid w:val="00BF37AA"/>
    <w:rsid w:val="00BF3F60"/>
    <w:rsid w:val="00BF41DD"/>
    <w:rsid w:val="00BF49BD"/>
    <w:rsid w:val="00BF548D"/>
    <w:rsid w:val="00BF559F"/>
    <w:rsid w:val="00BF6DFD"/>
    <w:rsid w:val="00C01440"/>
    <w:rsid w:val="00C0185A"/>
    <w:rsid w:val="00C0199D"/>
    <w:rsid w:val="00C0225E"/>
    <w:rsid w:val="00C02963"/>
    <w:rsid w:val="00C02D27"/>
    <w:rsid w:val="00C03542"/>
    <w:rsid w:val="00C036E0"/>
    <w:rsid w:val="00C04153"/>
    <w:rsid w:val="00C0451A"/>
    <w:rsid w:val="00C04C7D"/>
    <w:rsid w:val="00C04EFB"/>
    <w:rsid w:val="00C05999"/>
    <w:rsid w:val="00C059D6"/>
    <w:rsid w:val="00C05DD2"/>
    <w:rsid w:val="00C06628"/>
    <w:rsid w:val="00C0670C"/>
    <w:rsid w:val="00C070BD"/>
    <w:rsid w:val="00C07276"/>
    <w:rsid w:val="00C10E48"/>
    <w:rsid w:val="00C113F4"/>
    <w:rsid w:val="00C12347"/>
    <w:rsid w:val="00C129B8"/>
    <w:rsid w:val="00C12C7C"/>
    <w:rsid w:val="00C13A33"/>
    <w:rsid w:val="00C13AEF"/>
    <w:rsid w:val="00C143B4"/>
    <w:rsid w:val="00C14737"/>
    <w:rsid w:val="00C14D26"/>
    <w:rsid w:val="00C15AEC"/>
    <w:rsid w:val="00C1613C"/>
    <w:rsid w:val="00C16D56"/>
    <w:rsid w:val="00C172A8"/>
    <w:rsid w:val="00C17586"/>
    <w:rsid w:val="00C17699"/>
    <w:rsid w:val="00C20CE6"/>
    <w:rsid w:val="00C20F7A"/>
    <w:rsid w:val="00C2138C"/>
    <w:rsid w:val="00C21B08"/>
    <w:rsid w:val="00C2346D"/>
    <w:rsid w:val="00C234AF"/>
    <w:rsid w:val="00C24A7D"/>
    <w:rsid w:val="00C260FE"/>
    <w:rsid w:val="00C26146"/>
    <w:rsid w:val="00C2626D"/>
    <w:rsid w:val="00C27434"/>
    <w:rsid w:val="00C27822"/>
    <w:rsid w:val="00C27EC2"/>
    <w:rsid w:val="00C27F1E"/>
    <w:rsid w:val="00C309A6"/>
    <w:rsid w:val="00C3120B"/>
    <w:rsid w:val="00C3184B"/>
    <w:rsid w:val="00C31B61"/>
    <w:rsid w:val="00C325B7"/>
    <w:rsid w:val="00C32A91"/>
    <w:rsid w:val="00C33477"/>
    <w:rsid w:val="00C33D34"/>
    <w:rsid w:val="00C34A4C"/>
    <w:rsid w:val="00C34CA3"/>
    <w:rsid w:val="00C3691B"/>
    <w:rsid w:val="00C36CBD"/>
    <w:rsid w:val="00C37CE0"/>
    <w:rsid w:val="00C40740"/>
    <w:rsid w:val="00C407EE"/>
    <w:rsid w:val="00C40B0A"/>
    <w:rsid w:val="00C40C26"/>
    <w:rsid w:val="00C41189"/>
    <w:rsid w:val="00C41327"/>
    <w:rsid w:val="00C41335"/>
    <w:rsid w:val="00C416E5"/>
    <w:rsid w:val="00C41A28"/>
    <w:rsid w:val="00C440F9"/>
    <w:rsid w:val="00C4424E"/>
    <w:rsid w:val="00C4494C"/>
    <w:rsid w:val="00C45639"/>
    <w:rsid w:val="00C463DD"/>
    <w:rsid w:val="00C46B8B"/>
    <w:rsid w:val="00C4764F"/>
    <w:rsid w:val="00C5010C"/>
    <w:rsid w:val="00C50A7B"/>
    <w:rsid w:val="00C5152D"/>
    <w:rsid w:val="00C5192B"/>
    <w:rsid w:val="00C5285E"/>
    <w:rsid w:val="00C52ECE"/>
    <w:rsid w:val="00C5334C"/>
    <w:rsid w:val="00C5378D"/>
    <w:rsid w:val="00C53F8A"/>
    <w:rsid w:val="00C55B00"/>
    <w:rsid w:val="00C56738"/>
    <w:rsid w:val="00C567A1"/>
    <w:rsid w:val="00C57704"/>
    <w:rsid w:val="00C577DE"/>
    <w:rsid w:val="00C579DC"/>
    <w:rsid w:val="00C603B9"/>
    <w:rsid w:val="00C609E3"/>
    <w:rsid w:val="00C61374"/>
    <w:rsid w:val="00C619CD"/>
    <w:rsid w:val="00C62878"/>
    <w:rsid w:val="00C63FA6"/>
    <w:rsid w:val="00C645B7"/>
    <w:rsid w:val="00C6567A"/>
    <w:rsid w:val="00C65812"/>
    <w:rsid w:val="00C65DE5"/>
    <w:rsid w:val="00C660E4"/>
    <w:rsid w:val="00C67661"/>
    <w:rsid w:val="00C67D0A"/>
    <w:rsid w:val="00C706D9"/>
    <w:rsid w:val="00C70B5E"/>
    <w:rsid w:val="00C70D56"/>
    <w:rsid w:val="00C70F5D"/>
    <w:rsid w:val="00C710A6"/>
    <w:rsid w:val="00C717ED"/>
    <w:rsid w:val="00C71FD3"/>
    <w:rsid w:val="00C7369C"/>
    <w:rsid w:val="00C73C64"/>
    <w:rsid w:val="00C745C3"/>
    <w:rsid w:val="00C74C91"/>
    <w:rsid w:val="00C755F8"/>
    <w:rsid w:val="00C756ED"/>
    <w:rsid w:val="00C75AEC"/>
    <w:rsid w:val="00C75EBE"/>
    <w:rsid w:val="00C7644A"/>
    <w:rsid w:val="00C764FE"/>
    <w:rsid w:val="00C7752F"/>
    <w:rsid w:val="00C7757F"/>
    <w:rsid w:val="00C77C40"/>
    <w:rsid w:val="00C80858"/>
    <w:rsid w:val="00C81A02"/>
    <w:rsid w:val="00C81CFA"/>
    <w:rsid w:val="00C825EB"/>
    <w:rsid w:val="00C826B7"/>
    <w:rsid w:val="00C832F8"/>
    <w:rsid w:val="00C83696"/>
    <w:rsid w:val="00C83E93"/>
    <w:rsid w:val="00C83FD1"/>
    <w:rsid w:val="00C8436C"/>
    <w:rsid w:val="00C8484D"/>
    <w:rsid w:val="00C8515A"/>
    <w:rsid w:val="00C8585C"/>
    <w:rsid w:val="00C85AFF"/>
    <w:rsid w:val="00C8615F"/>
    <w:rsid w:val="00C90AC5"/>
    <w:rsid w:val="00C92F94"/>
    <w:rsid w:val="00C93E98"/>
    <w:rsid w:val="00C94465"/>
    <w:rsid w:val="00C9465C"/>
    <w:rsid w:val="00C949C4"/>
    <w:rsid w:val="00C94A03"/>
    <w:rsid w:val="00C95739"/>
    <w:rsid w:val="00C95A41"/>
    <w:rsid w:val="00C95C7F"/>
    <w:rsid w:val="00C9627A"/>
    <w:rsid w:val="00C9691C"/>
    <w:rsid w:val="00C97027"/>
    <w:rsid w:val="00C9787A"/>
    <w:rsid w:val="00CA075E"/>
    <w:rsid w:val="00CA138E"/>
    <w:rsid w:val="00CA1606"/>
    <w:rsid w:val="00CA1A87"/>
    <w:rsid w:val="00CA1CB0"/>
    <w:rsid w:val="00CA25B7"/>
    <w:rsid w:val="00CA261B"/>
    <w:rsid w:val="00CA27AE"/>
    <w:rsid w:val="00CA2FD4"/>
    <w:rsid w:val="00CA38A1"/>
    <w:rsid w:val="00CA470B"/>
    <w:rsid w:val="00CA4B0E"/>
    <w:rsid w:val="00CA5B67"/>
    <w:rsid w:val="00CA5CEB"/>
    <w:rsid w:val="00CA606A"/>
    <w:rsid w:val="00CA69F2"/>
    <w:rsid w:val="00CA706D"/>
    <w:rsid w:val="00CA749B"/>
    <w:rsid w:val="00CA77B2"/>
    <w:rsid w:val="00CA7A5F"/>
    <w:rsid w:val="00CB039C"/>
    <w:rsid w:val="00CB0748"/>
    <w:rsid w:val="00CB08DB"/>
    <w:rsid w:val="00CB0A55"/>
    <w:rsid w:val="00CB1BBF"/>
    <w:rsid w:val="00CB1BDD"/>
    <w:rsid w:val="00CB1DE8"/>
    <w:rsid w:val="00CB3050"/>
    <w:rsid w:val="00CB3C2E"/>
    <w:rsid w:val="00CB3CAA"/>
    <w:rsid w:val="00CB508F"/>
    <w:rsid w:val="00CB575B"/>
    <w:rsid w:val="00CB74AC"/>
    <w:rsid w:val="00CB7A85"/>
    <w:rsid w:val="00CC010A"/>
    <w:rsid w:val="00CC0774"/>
    <w:rsid w:val="00CC15B5"/>
    <w:rsid w:val="00CC176D"/>
    <w:rsid w:val="00CC1959"/>
    <w:rsid w:val="00CC2E14"/>
    <w:rsid w:val="00CC3435"/>
    <w:rsid w:val="00CC3AF8"/>
    <w:rsid w:val="00CC43E8"/>
    <w:rsid w:val="00CC43FD"/>
    <w:rsid w:val="00CC515F"/>
    <w:rsid w:val="00CC6323"/>
    <w:rsid w:val="00CC6C8A"/>
    <w:rsid w:val="00CC7C4C"/>
    <w:rsid w:val="00CD0265"/>
    <w:rsid w:val="00CD03B4"/>
    <w:rsid w:val="00CD1551"/>
    <w:rsid w:val="00CD1709"/>
    <w:rsid w:val="00CD17A9"/>
    <w:rsid w:val="00CD1C1A"/>
    <w:rsid w:val="00CD25DB"/>
    <w:rsid w:val="00CD2617"/>
    <w:rsid w:val="00CD3210"/>
    <w:rsid w:val="00CD33BD"/>
    <w:rsid w:val="00CD3427"/>
    <w:rsid w:val="00CD433E"/>
    <w:rsid w:val="00CD455E"/>
    <w:rsid w:val="00CD5DDF"/>
    <w:rsid w:val="00CD61EB"/>
    <w:rsid w:val="00CD64C5"/>
    <w:rsid w:val="00CD68BA"/>
    <w:rsid w:val="00CE097F"/>
    <w:rsid w:val="00CE0D48"/>
    <w:rsid w:val="00CE0E00"/>
    <w:rsid w:val="00CE0F64"/>
    <w:rsid w:val="00CE0F6D"/>
    <w:rsid w:val="00CE10D9"/>
    <w:rsid w:val="00CE142D"/>
    <w:rsid w:val="00CE16B0"/>
    <w:rsid w:val="00CE22EA"/>
    <w:rsid w:val="00CE2463"/>
    <w:rsid w:val="00CE2732"/>
    <w:rsid w:val="00CE2BC5"/>
    <w:rsid w:val="00CE3368"/>
    <w:rsid w:val="00CE34BB"/>
    <w:rsid w:val="00CE459A"/>
    <w:rsid w:val="00CE4A8F"/>
    <w:rsid w:val="00CE5878"/>
    <w:rsid w:val="00CE6E1B"/>
    <w:rsid w:val="00CE6F70"/>
    <w:rsid w:val="00CE79F6"/>
    <w:rsid w:val="00CF06CB"/>
    <w:rsid w:val="00CF1156"/>
    <w:rsid w:val="00CF1B91"/>
    <w:rsid w:val="00CF1F73"/>
    <w:rsid w:val="00CF229E"/>
    <w:rsid w:val="00CF24ED"/>
    <w:rsid w:val="00CF2C3C"/>
    <w:rsid w:val="00CF30E8"/>
    <w:rsid w:val="00CF353C"/>
    <w:rsid w:val="00CF41EA"/>
    <w:rsid w:val="00CF579B"/>
    <w:rsid w:val="00CF5A3A"/>
    <w:rsid w:val="00CF5B31"/>
    <w:rsid w:val="00CF5B7A"/>
    <w:rsid w:val="00CF621D"/>
    <w:rsid w:val="00CF69C2"/>
    <w:rsid w:val="00CF6B8D"/>
    <w:rsid w:val="00CF7174"/>
    <w:rsid w:val="00CF784B"/>
    <w:rsid w:val="00CF7F48"/>
    <w:rsid w:val="00D00622"/>
    <w:rsid w:val="00D0087F"/>
    <w:rsid w:val="00D0099B"/>
    <w:rsid w:val="00D01403"/>
    <w:rsid w:val="00D01ADC"/>
    <w:rsid w:val="00D02166"/>
    <w:rsid w:val="00D0225E"/>
    <w:rsid w:val="00D02762"/>
    <w:rsid w:val="00D03AD9"/>
    <w:rsid w:val="00D03CE2"/>
    <w:rsid w:val="00D04235"/>
    <w:rsid w:val="00D06614"/>
    <w:rsid w:val="00D0729D"/>
    <w:rsid w:val="00D079E6"/>
    <w:rsid w:val="00D118F1"/>
    <w:rsid w:val="00D12966"/>
    <w:rsid w:val="00D13318"/>
    <w:rsid w:val="00D1341C"/>
    <w:rsid w:val="00D15140"/>
    <w:rsid w:val="00D1553E"/>
    <w:rsid w:val="00D161D8"/>
    <w:rsid w:val="00D16357"/>
    <w:rsid w:val="00D17005"/>
    <w:rsid w:val="00D17803"/>
    <w:rsid w:val="00D2031B"/>
    <w:rsid w:val="00D20FEE"/>
    <w:rsid w:val="00D21DD5"/>
    <w:rsid w:val="00D222E2"/>
    <w:rsid w:val="00D22506"/>
    <w:rsid w:val="00D228C0"/>
    <w:rsid w:val="00D22BDF"/>
    <w:rsid w:val="00D23B41"/>
    <w:rsid w:val="00D23D71"/>
    <w:rsid w:val="00D25139"/>
    <w:rsid w:val="00D25EF9"/>
    <w:rsid w:val="00D25F0B"/>
    <w:rsid w:val="00D25F57"/>
    <w:rsid w:val="00D25FE2"/>
    <w:rsid w:val="00D26789"/>
    <w:rsid w:val="00D27527"/>
    <w:rsid w:val="00D2776F"/>
    <w:rsid w:val="00D27ED8"/>
    <w:rsid w:val="00D3070E"/>
    <w:rsid w:val="00D30C58"/>
    <w:rsid w:val="00D30CCF"/>
    <w:rsid w:val="00D3141C"/>
    <w:rsid w:val="00D31533"/>
    <w:rsid w:val="00D317BB"/>
    <w:rsid w:val="00D3202F"/>
    <w:rsid w:val="00D32502"/>
    <w:rsid w:val="00D32B1B"/>
    <w:rsid w:val="00D33063"/>
    <w:rsid w:val="00D330B8"/>
    <w:rsid w:val="00D3317E"/>
    <w:rsid w:val="00D3319A"/>
    <w:rsid w:val="00D3344B"/>
    <w:rsid w:val="00D33B98"/>
    <w:rsid w:val="00D343D3"/>
    <w:rsid w:val="00D3468A"/>
    <w:rsid w:val="00D34728"/>
    <w:rsid w:val="00D34FBB"/>
    <w:rsid w:val="00D35071"/>
    <w:rsid w:val="00D359FA"/>
    <w:rsid w:val="00D35D6F"/>
    <w:rsid w:val="00D36665"/>
    <w:rsid w:val="00D37E26"/>
    <w:rsid w:val="00D4137D"/>
    <w:rsid w:val="00D41990"/>
    <w:rsid w:val="00D41FEB"/>
    <w:rsid w:val="00D42198"/>
    <w:rsid w:val="00D42684"/>
    <w:rsid w:val="00D43252"/>
    <w:rsid w:val="00D432F3"/>
    <w:rsid w:val="00D4351A"/>
    <w:rsid w:val="00D44D36"/>
    <w:rsid w:val="00D44EAE"/>
    <w:rsid w:val="00D4609C"/>
    <w:rsid w:val="00D462D3"/>
    <w:rsid w:val="00D46947"/>
    <w:rsid w:val="00D470C3"/>
    <w:rsid w:val="00D47B29"/>
    <w:rsid w:val="00D50371"/>
    <w:rsid w:val="00D510C8"/>
    <w:rsid w:val="00D51587"/>
    <w:rsid w:val="00D515DB"/>
    <w:rsid w:val="00D52777"/>
    <w:rsid w:val="00D53BDE"/>
    <w:rsid w:val="00D53C29"/>
    <w:rsid w:val="00D55BD6"/>
    <w:rsid w:val="00D56135"/>
    <w:rsid w:val="00D56696"/>
    <w:rsid w:val="00D56868"/>
    <w:rsid w:val="00D56BB2"/>
    <w:rsid w:val="00D57FDE"/>
    <w:rsid w:val="00D60168"/>
    <w:rsid w:val="00D60B57"/>
    <w:rsid w:val="00D62015"/>
    <w:rsid w:val="00D6203B"/>
    <w:rsid w:val="00D63232"/>
    <w:rsid w:val="00D63430"/>
    <w:rsid w:val="00D636D2"/>
    <w:rsid w:val="00D64415"/>
    <w:rsid w:val="00D657FD"/>
    <w:rsid w:val="00D667BE"/>
    <w:rsid w:val="00D66CAB"/>
    <w:rsid w:val="00D67675"/>
    <w:rsid w:val="00D700E0"/>
    <w:rsid w:val="00D701AF"/>
    <w:rsid w:val="00D701DA"/>
    <w:rsid w:val="00D703A3"/>
    <w:rsid w:val="00D70A16"/>
    <w:rsid w:val="00D7124C"/>
    <w:rsid w:val="00D719D2"/>
    <w:rsid w:val="00D71C2B"/>
    <w:rsid w:val="00D7476B"/>
    <w:rsid w:val="00D74C0E"/>
    <w:rsid w:val="00D75864"/>
    <w:rsid w:val="00D768FB"/>
    <w:rsid w:val="00D77C60"/>
    <w:rsid w:val="00D8004E"/>
    <w:rsid w:val="00D8025B"/>
    <w:rsid w:val="00D8066B"/>
    <w:rsid w:val="00D80BEB"/>
    <w:rsid w:val="00D8161F"/>
    <w:rsid w:val="00D822C3"/>
    <w:rsid w:val="00D830E3"/>
    <w:rsid w:val="00D83402"/>
    <w:rsid w:val="00D83412"/>
    <w:rsid w:val="00D8520F"/>
    <w:rsid w:val="00D85317"/>
    <w:rsid w:val="00D8581F"/>
    <w:rsid w:val="00D8668D"/>
    <w:rsid w:val="00D86D6D"/>
    <w:rsid w:val="00D8703E"/>
    <w:rsid w:val="00D87150"/>
    <w:rsid w:val="00D877F7"/>
    <w:rsid w:val="00D87AA8"/>
    <w:rsid w:val="00D87E7B"/>
    <w:rsid w:val="00D9009F"/>
    <w:rsid w:val="00D90BBE"/>
    <w:rsid w:val="00D924D8"/>
    <w:rsid w:val="00D925E5"/>
    <w:rsid w:val="00D93506"/>
    <w:rsid w:val="00D957A0"/>
    <w:rsid w:val="00D95A67"/>
    <w:rsid w:val="00D96143"/>
    <w:rsid w:val="00D969F6"/>
    <w:rsid w:val="00D96FFC"/>
    <w:rsid w:val="00D9716E"/>
    <w:rsid w:val="00D9744A"/>
    <w:rsid w:val="00D978C6"/>
    <w:rsid w:val="00D978F3"/>
    <w:rsid w:val="00D97D1C"/>
    <w:rsid w:val="00DA0136"/>
    <w:rsid w:val="00DA05BA"/>
    <w:rsid w:val="00DA0AE3"/>
    <w:rsid w:val="00DA162D"/>
    <w:rsid w:val="00DA2039"/>
    <w:rsid w:val="00DA28D2"/>
    <w:rsid w:val="00DA2BC9"/>
    <w:rsid w:val="00DA2DEE"/>
    <w:rsid w:val="00DA3976"/>
    <w:rsid w:val="00DA3AEC"/>
    <w:rsid w:val="00DA460C"/>
    <w:rsid w:val="00DA62A5"/>
    <w:rsid w:val="00DA67AD"/>
    <w:rsid w:val="00DA6901"/>
    <w:rsid w:val="00DA6985"/>
    <w:rsid w:val="00DA741C"/>
    <w:rsid w:val="00DB209B"/>
    <w:rsid w:val="00DB2A09"/>
    <w:rsid w:val="00DB3038"/>
    <w:rsid w:val="00DB338F"/>
    <w:rsid w:val="00DB4928"/>
    <w:rsid w:val="00DB501B"/>
    <w:rsid w:val="00DB5D0F"/>
    <w:rsid w:val="00DB654E"/>
    <w:rsid w:val="00DB70DB"/>
    <w:rsid w:val="00DB70DF"/>
    <w:rsid w:val="00DB7925"/>
    <w:rsid w:val="00DB7963"/>
    <w:rsid w:val="00DC069C"/>
    <w:rsid w:val="00DC0946"/>
    <w:rsid w:val="00DC0AB9"/>
    <w:rsid w:val="00DC1A84"/>
    <w:rsid w:val="00DC1FA3"/>
    <w:rsid w:val="00DC27B5"/>
    <w:rsid w:val="00DC2C31"/>
    <w:rsid w:val="00DC3242"/>
    <w:rsid w:val="00DC3B59"/>
    <w:rsid w:val="00DC3BDF"/>
    <w:rsid w:val="00DC4AC2"/>
    <w:rsid w:val="00DC4B1E"/>
    <w:rsid w:val="00DC53AD"/>
    <w:rsid w:val="00DC6510"/>
    <w:rsid w:val="00DC69A4"/>
    <w:rsid w:val="00DC6BEB"/>
    <w:rsid w:val="00DC6D81"/>
    <w:rsid w:val="00DC6DF1"/>
    <w:rsid w:val="00DC762A"/>
    <w:rsid w:val="00DC78E1"/>
    <w:rsid w:val="00DC7B11"/>
    <w:rsid w:val="00DD020F"/>
    <w:rsid w:val="00DD078D"/>
    <w:rsid w:val="00DD2128"/>
    <w:rsid w:val="00DD2768"/>
    <w:rsid w:val="00DD3B4A"/>
    <w:rsid w:val="00DD4142"/>
    <w:rsid w:val="00DD4269"/>
    <w:rsid w:val="00DD49A9"/>
    <w:rsid w:val="00DD49F8"/>
    <w:rsid w:val="00DD4BEF"/>
    <w:rsid w:val="00DD55EC"/>
    <w:rsid w:val="00DD5C2F"/>
    <w:rsid w:val="00DD67D8"/>
    <w:rsid w:val="00DD70CD"/>
    <w:rsid w:val="00DD7517"/>
    <w:rsid w:val="00DE0100"/>
    <w:rsid w:val="00DE04CE"/>
    <w:rsid w:val="00DE05F4"/>
    <w:rsid w:val="00DE2E3F"/>
    <w:rsid w:val="00DE30B4"/>
    <w:rsid w:val="00DE33BE"/>
    <w:rsid w:val="00DE33EC"/>
    <w:rsid w:val="00DE370D"/>
    <w:rsid w:val="00DE3870"/>
    <w:rsid w:val="00DE3A0C"/>
    <w:rsid w:val="00DE3B26"/>
    <w:rsid w:val="00DE415E"/>
    <w:rsid w:val="00DE42A7"/>
    <w:rsid w:val="00DE46BB"/>
    <w:rsid w:val="00DE4B7D"/>
    <w:rsid w:val="00DE5AC6"/>
    <w:rsid w:val="00DE5F68"/>
    <w:rsid w:val="00DE6019"/>
    <w:rsid w:val="00DE6322"/>
    <w:rsid w:val="00DE649A"/>
    <w:rsid w:val="00DE6DAD"/>
    <w:rsid w:val="00DE7779"/>
    <w:rsid w:val="00DE778F"/>
    <w:rsid w:val="00DE78DA"/>
    <w:rsid w:val="00DE7924"/>
    <w:rsid w:val="00DE7F82"/>
    <w:rsid w:val="00DF0EFD"/>
    <w:rsid w:val="00DF12F7"/>
    <w:rsid w:val="00DF14C3"/>
    <w:rsid w:val="00DF1EDC"/>
    <w:rsid w:val="00DF21B8"/>
    <w:rsid w:val="00DF21B9"/>
    <w:rsid w:val="00DF2955"/>
    <w:rsid w:val="00DF2B73"/>
    <w:rsid w:val="00DF2C7E"/>
    <w:rsid w:val="00DF3DD5"/>
    <w:rsid w:val="00DF420B"/>
    <w:rsid w:val="00DF540A"/>
    <w:rsid w:val="00DF7264"/>
    <w:rsid w:val="00DF7DEB"/>
    <w:rsid w:val="00E0010A"/>
    <w:rsid w:val="00E00682"/>
    <w:rsid w:val="00E01975"/>
    <w:rsid w:val="00E01E01"/>
    <w:rsid w:val="00E0285B"/>
    <w:rsid w:val="00E02A97"/>
    <w:rsid w:val="00E02C81"/>
    <w:rsid w:val="00E02E18"/>
    <w:rsid w:val="00E04484"/>
    <w:rsid w:val="00E044D8"/>
    <w:rsid w:val="00E0465A"/>
    <w:rsid w:val="00E04809"/>
    <w:rsid w:val="00E056EC"/>
    <w:rsid w:val="00E0636A"/>
    <w:rsid w:val="00E06978"/>
    <w:rsid w:val="00E06FF1"/>
    <w:rsid w:val="00E07641"/>
    <w:rsid w:val="00E11176"/>
    <w:rsid w:val="00E11A51"/>
    <w:rsid w:val="00E121B1"/>
    <w:rsid w:val="00E125B9"/>
    <w:rsid w:val="00E130AB"/>
    <w:rsid w:val="00E13738"/>
    <w:rsid w:val="00E13D36"/>
    <w:rsid w:val="00E140FE"/>
    <w:rsid w:val="00E14AC8"/>
    <w:rsid w:val="00E14BEF"/>
    <w:rsid w:val="00E15C5C"/>
    <w:rsid w:val="00E16607"/>
    <w:rsid w:val="00E175E4"/>
    <w:rsid w:val="00E17C35"/>
    <w:rsid w:val="00E201CB"/>
    <w:rsid w:val="00E212AB"/>
    <w:rsid w:val="00E21BF5"/>
    <w:rsid w:val="00E22B88"/>
    <w:rsid w:val="00E22F81"/>
    <w:rsid w:val="00E23106"/>
    <w:rsid w:val="00E23862"/>
    <w:rsid w:val="00E2422F"/>
    <w:rsid w:val="00E25A11"/>
    <w:rsid w:val="00E25EE6"/>
    <w:rsid w:val="00E2667E"/>
    <w:rsid w:val="00E26A58"/>
    <w:rsid w:val="00E270F0"/>
    <w:rsid w:val="00E30980"/>
    <w:rsid w:val="00E32949"/>
    <w:rsid w:val="00E33293"/>
    <w:rsid w:val="00E339EF"/>
    <w:rsid w:val="00E33F64"/>
    <w:rsid w:val="00E34232"/>
    <w:rsid w:val="00E34BE2"/>
    <w:rsid w:val="00E356E0"/>
    <w:rsid w:val="00E357EC"/>
    <w:rsid w:val="00E360FB"/>
    <w:rsid w:val="00E36D1A"/>
    <w:rsid w:val="00E40030"/>
    <w:rsid w:val="00E40560"/>
    <w:rsid w:val="00E405AF"/>
    <w:rsid w:val="00E40862"/>
    <w:rsid w:val="00E40D63"/>
    <w:rsid w:val="00E40F44"/>
    <w:rsid w:val="00E410E2"/>
    <w:rsid w:val="00E412B1"/>
    <w:rsid w:val="00E4169B"/>
    <w:rsid w:val="00E41868"/>
    <w:rsid w:val="00E41B9F"/>
    <w:rsid w:val="00E41C37"/>
    <w:rsid w:val="00E42025"/>
    <w:rsid w:val="00E42212"/>
    <w:rsid w:val="00E42808"/>
    <w:rsid w:val="00E42C3D"/>
    <w:rsid w:val="00E434BC"/>
    <w:rsid w:val="00E45052"/>
    <w:rsid w:val="00E4658C"/>
    <w:rsid w:val="00E465CE"/>
    <w:rsid w:val="00E46ADF"/>
    <w:rsid w:val="00E46C1E"/>
    <w:rsid w:val="00E46EA3"/>
    <w:rsid w:val="00E46FC7"/>
    <w:rsid w:val="00E47071"/>
    <w:rsid w:val="00E470C5"/>
    <w:rsid w:val="00E5084A"/>
    <w:rsid w:val="00E50872"/>
    <w:rsid w:val="00E50874"/>
    <w:rsid w:val="00E5165A"/>
    <w:rsid w:val="00E53D5A"/>
    <w:rsid w:val="00E548F1"/>
    <w:rsid w:val="00E54EC5"/>
    <w:rsid w:val="00E55E2B"/>
    <w:rsid w:val="00E5676A"/>
    <w:rsid w:val="00E56E85"/>
    <w:rsid w:val="00E575AD"/>
    <w:rsid w:val="00E57611"/>
    <w:rsid w:val="00E579FF"/>
    <w:rsid w:val="00E60339"/>
    <w:rsid w:val="00E61618"/>
    <w:rsid w:val="00E6216C"/>
    <w:rsid w:val="00E64A07"/>
    <w:rsid w:val="00E64E7F"/>
    <w:rsid w:val="00E65CB4"/>
    <w:rsid w:val="00E70820"/>
    <w:rsid w:val="00E7260F"/>
    <w:rsid w:val="00E7286F"/>
    <w:rsid w:val="00E72E45"/>
    <w:rsid w:val="00E73200"/>
    <w:rsid w:val="00E735C6"/>
    <w:rsid w:val="00E73853"/>
    <w:rsid w:val="00E74A11"/>
    <w:rsid w:val="00E75220"/>
    <w:rsid w:val="00E752CD"/>
    <w:rsid w:val="00E75E93"/>
    <w:rsid w:val="00E76D3A"/>
    <w:rsid w:val="00E770B7"/>
    <w:rsid w:val="00E7723A"/>
    <w:rsid w:val="00E7733E"/>
    <w:rsid w:val="00E77869"/>
    <w:rsid w:val="00E77BD1"/>
    <w:rsid w:val="00E8135F"/>
    <w:rsid w:val="00E81981"/>
    <w:rsid w:val="00E8299A"/>
    <w:rsid w:val="00E829B3"/>
    <w:rsid w:val="00E82E8E"/>
    <w:rsid w:val="00E836F4"/>
    <w:rsid w:val="00E83AE9"/>
    <w:rsid w:val="00E84DA9"/>
    <w:rsid w:val="00E85888"/>
    <w:rsid w:val="00E8619D"/>
    <w:rsid w:val="00E8736B"/>
    <w:rsid w:val="00E87372"/>
    <w:rsid w:val="00E87402"/>
    <w:rsid w:val="00E87921"/>
    <w:rsid w:val="00E879C5"/>
    <w:rsid w:val="00E87AE4"/>
    <w:rsid w:val="00E87CF4"/>
    <w:rsid w:val="00E90D7B"/>
    <w:rsid w:val="00E917A6"/>
    <w:rsid w:val="00E92155"/>
    <w:rsid w:val="00E92815"/>
    <w:rsid w:val="00E92D02"/>
    <w:rsid w:val="00E92EF5"/>
    <w:rsid w:val="00E94BBE"/>
    <w:rsid w:val="00E95106"/>
    <w:rsid w:val="00E95267"/>
    <w:rsid w:val="00E95938"/>
    <w:rsid w:val="00E96630"/>
    <w:rsid w:val="00E968DC"/>
    <w:rsid w:val="00E96BC7"/>
    <w:rsid w:val="00E96FBD"/>
    <w:rsid w:val="00E971F6"/>
    <w:rsid w:val="00E9765E"/>
    <w:rsid w:val="00EA0818"/>
    <w:rsid w:val="00EA22C2"/>
    <w:rsid w:val="00EA264E"/>
    <w:rsid w:val="00EA297F"/>
    <w:rsid w:val="00EA2CE6"/>
    <w:rsid w:val="00EA33D3"/>
    <w:rsid w:val="00EA414B"/>
    <w:rsid w:val="00EA4E49"/>
    <w:rsid w:val="00EA5012"/>
    <w:rsid w:val="00EA5109"/>
    <w:rsid w:val="00EA5114"/>
    <w:rsid w:val="00EA55A6"/>
    <w:rsid w:val="00EA5669"/>
    <w:rsid w:val="00EA5690"/>
    <w:rsid w:val="00EA585B"/>
    <w:rsid w:val="00EA6121"/>
    <w:rsid w:val="00EA680A"/>
    <w:rsid w:val="00EA7995"/>
    <w:rsid w:val="00EA79EB"/>
    <w:rsid w:val="00EA7D9C"/>
    <w:rsid w:val="00EB08F5"/>
    <w:rsid w:val="00EB0D14"/>
    <w:rsid w:val="00EB1330"/>
    <w:rsid w:val="00EB31E8"/>
    <w:rsid w:val="00EB3B8B"/>
    <w:rsid w:val="00EB46DC"/>
    <w:rsid w:val="00EB4CB8"/>
    <w:rsid w:val="00EB7A42"/>
    <w:rsid w:val="00EB7CBF"/>
    <w:rsid w:val="00EC0B24"/>
    <w:rsid w:val="00EC1A02"/>
    <w:rsid w:val="00EC27AF"/>
    <w:rsid w:val="00EC2862"/>
    <w:rsid w:val="00EC28EE"/>
    <w:rsid w:val="00EC32E8"/>
    <w:rsid w:val="00EC3D7E"/>
    <w:rsid w:val="00EC43BC"/>
    <w:rsid w:val="00EC43DD"/>
    <w:rsid w:val="00EC4720"/>
    <w:rsid w:val="00EC512C"/>
    <w:rsid w:val="00EC56E5"/>
    <w:rsid w:val="00EC5A8A"/>
    <w:rsid w:val="00EC61B3"/>
    <w:rsid w:val="00EC6A24"/>
    <w:rsid w:val="00EC7524"/>
    <w:rsid w:val="00EC78C7"/>
    <w:rsid w:val="00ED090C"/>
    <w:rsid w:val="00ED0BE3"/>
    <w:rsid w:val="00ED0BF7"/>
    <w:rsid w:val="00ED0D85"/>
    <w:rsid w:val="00ED21B3"/>
    <w:rsid w:val="00ED2660"/>
    <w:rsid w:val="00ED2755"/>
    <w:rsid w:val="00ED2778"/>
    <w:rsid w:val="00ED2817"/>
    <w:rsid w:val="00ED2C3F"/>
    <w:rsid w:val="00ED33B5"/>
    <w:rsid w:val="00ED3A94"/>
    <w:rsid w:val="00ED3C73"/>
    <w:rsid w:val="00ED3CDE"/>
    <w:rsid w:val="00ED4CB8"/>
    <w:rsid w:val="00ED5556"/>
    <w:rsid w:val="00ED560C"/>
    <w:rsid w:val="00ED5940"/>
    <w:rsid w:val="00ED63EC"/>
    <w:rsid w:val="00ED692D"/>
    <w:rsid w:val="00ED6D29"/>
    <w:rsid w:val="00ED6DD8"/>
    <w:rsid w:val="00ED7A2A"/>
    <w:rsid w:val="00ED7E78"/>
    <w:rsid w:val="00EE0356"/>
    <w:rsid w:val="00EE05E1"/>
    <w:rsid w:val="00EE0764"/>
    <w:rsid w:val="00EE0856"/>
    <w:rsid w:val="00EE102B"/>
    <w:rsid w:val="00EE2307"/>
    <w:rsid w:val="00EE2BEC"/>
    <w:rsid w:val="00EE38AD"/>
    <w:rsid w:val="00EE4C7C"/>
    <w:rsid w:val="00EE4E6A"/>
    <w:rsid w:val="00EE5177"/>
    <w:rsid w:val="00EE6645"/>
    <w:rsid w:val="00EE6B9F"/>
    <w:rsid w:val="00EE6D04"/>
    <w:rsid w:val="00EE71E0"/>
    <w:rsid w:val="00EF11B2"/>
    <w:rsid w:val="00EF13F9"/>
    <w:rsid w:val="00EF19D6"/>
    <w:rsid w:val="00EF1D7F"/>
    <w:rsid w:val="00EF1E6C"/>
    <w:rsid w:val="00EF248C"/>
    <w:rsid w:val="00EF381F"/>
    <w:rsid w:val="00EF4097"/>
    <w:rsid w:val="00EF460D"/>
    <w:rsid w:val="00EF5A75"/>
    <w:rsid w:val="00EF5F9B"/>
    <w:rsid w:val="00F0058A"/>
    <w:rsid w:val="00F005E0"/>
    <w:rsid w:val="00F01639"/>
    <w:rsid w:val="00F0444A"/>
    <w:rsid w:val="00F04D58"/>
    <w:rsid w:val="00F05945"/>
    <w:rsid w:val="00F06485"/>
    <w:rsid w:val="00F065D0"/>
    <w:rsid w:val="00F06BE8"/>
    <w:rsid w:val="00F073BE"/>
    <w:rsid w:val="00F10A3F"/>
    <w:rsid w:val="00F10CCD"/>
    <w:rsid w:val="00F10EF9"/>
    <w:rsid w:val="00F1146B"/>
    <w:rsid w:val="00F11678"/>
    <w:rsid w:val="00F11A73"/>
    <w:rsid w:val="00F12DEC"/>
    <w:rsid w:val="00F13193"/>
    <w:rsid w:val="00F13FE3"/>
    <w:rsid w:val="00F1420D"/>
    <w:rsid w:val="00F143F9"/>
    <w:rsid w:val="00F14C89"/>
    <w:rsid w:val="00F15680"/>
    <w:rsid w:val="00F15D1C"/>
    <w:rsid w:val="00F16629"/>
    <w:rsid w:val="00F171BD"/>
    <w:rsid w:val="00F174DD"/>
    <w:rsid w:val="00F205F9"/>
    <w:rsid w:val="00F217F9"/>
    <w:rsid w:val="00F21F79"/>
    <w:rsid w:val="00F223D8"/>
    <w:rsid w:val="00F22775"/>
    <w:rsid w:val="00F23283"/>
    <w:rsid w:val="00F241D4"/>
    <w:rsid w:val="00F24CDF"/>
    <w:rsid w:val="00F252B6"/>
    <w:rsid w:val="00F258A9"/>
    <w:rsid w:val="00F27965"/>
    <w:rsid w:val="00F27B6B"/>
    <w:rsid w:val="00F300A1"/>
    <w:rsid w:val="00F30C8A"/>
    <w:rsid w:val="00F30D70"/>
    <w:rsid w:val="00F30E6B"/>
    <w:rsid w:val="00F3177A"/>
    <w:rsid w:val="00F322D1"/>
    <w:rsid w:val="00F32538"/>
    <w:rsid w:val="00F32732"/>
    <w:rsid w:val="00F33533"/>
    <w:rsid w:val="00F33C91"/>
    <w:rsid w:val="00F352C4"/>
    <w:rsid w:val="00F35321"/>
    <w:rsid w:val="00F360AE"/>
    <w:rsid w:val="00F362A8"/>
    <w:rsid w:val="00F36420"/>
    <w:rsid w:val="00F36F53"/>
    <w:rsid w:val="00F370A6"/>
    <w:rsid w:val="00F37701"/>
    <w:rsid w:val="00F377B8"/>
    <w:rsid w:val="00F37E50"/>
    <w:rsid w:val="00F37E57"/>
    <w:rsid w:val="00F40A38"/>
    <w:rsid w:val="00F40C38"/>
    <w:rsid w:val="00F429AF"/>
    <w:rsid w:val="00F42E30"/>
    <w:rsid w:val="00F43AE6"/>
    <w:rsid w:val="00F44270"/>
    <w:rsid w:val="00F44359"/>
    <w:rsid w:val="00F4484A"/>
    <w:rsid w:val="00F454E4"/>
    <w:rsid w:val="00F4559F"/>
    <w:rsid w:val="00F45F48"/>
    <w:rsid w:val="00F46A0F"/>
    <w:rsid w:val="00F50A81"/>
    <w:rsid w:val="00F50CAE"/>
    <w:rsid w:val="00F52631"/>
    <w:rsid w:val="00F52906"/>
    <w:rsid w:val="00F52CEF"/>
    <w:rsid w:val="00F53EDA"/>
    <w:rsid w:val="00F550C4"/>
    <w:rsid w:val="00F563A3"/>
    <w:rsid w:val="00F565FA"/>
    <w:rsid w:val="00F56BFE"/>
    <w:rsid w:val="00F570B4"/>
    <w:rsid w:val="00F57507"/>
    <w:rsid w:val="00F577FD"/>
    <w:rsid w:val="00F5786B"/>
    <w:rsid w:val="00F60D6B"/>
    <w:rsid w:val="00F6288F"/>
    <w:rsid w:val="00F629D4"/>
    <w:rsid w:val="00F6413C"/>
    <w:rsid w:val="00F65661"/>
    <w:rsid w:val="00F6585F"/>
    <w:rsid w:val="00F65B19"/>
    <w:rsid w:val="00F66348"/>
    <w:rsid w:val="00F66352"/>
    <w:rsid w:val="00F67585"/>
    <w:rsid w:val="00F67F55"/>
    <w:rsid w:val="00F70B99"/>
    <w:rsid w:val="00F7144A"/>
    <w:rsid w:val="00F7150A"/>
    <w:rsid w:val="00F719A2"/>
    <w:rsid w:val="00F71EC3"/>
    <w:rsid w:val="00F72947"/>
    <w:rsid w:val="00F72CBB"/>
    <w:rsid w:val="00F74096"/>
    <w:rsid w:val="00F76D01"/>
    <w:rsid w:val="00F77135"/>
    <w:rsid w:val="00F77201"/>
    <w:rsid w:val="00F7753D"/>
    <w:rsid w:val="00F77750"/>
    <w:rsid w:val="00F8076E"/>
    <w:rsid w:val="00F81214"/>
    <w:rsid w:val="00F81DC2"/>
    <w:rsid w:val="00F82149"/>
    <w:rsid w:val="00F825BD"/>
    <w:rsid w:val="00F825F4"/>
    <w:rsid w:val="00F82753"/>
    <w:rsid w:val="00F83478"/>
    <w:rsid w:val="00F85CBE"/>
    <w:rsid w:val="00F85F34"/>
    <w:rsid w:val="00F86691"/>
    <w:rsid w:val="00F86B18"/>
    <w:rsid w:val="00F90627"/>
    <w:rsid w:val="00F91CEF"/>
    <w:rsid w:val="00F92200"/>
    <w:rsid w:val="00F92489"/>
    <w:rsid w:val="00F9292F"/>
    <w:rsid w:val="00F930FE"/>
    <w:rsid w:val="00F938DA"/>
    <w:rsid w:val="00F939B1"/>
    <w:rsid w:val="00F94B03"/>
    <w:rsid w:val="00F94F83"/>
    <w:rsid w:val="00F954E9"/>
    <w:rsid w:val="00F95732"/>
    <w:rsid w:val="00F95CC2"/>
    <w:rsid w:val="00F967C0"/>
    <w:rsid w:val="00F97063"/>
    <w:rsid w:val="00F976C6"/>
    <w:rsid w:val="00F97805"/>
    <w:rsid w:val="00F97C1C"/>
    <w:rsid w:val="00F97F7A"/>
    <w:rsid w:val="00FA06F7"/>
    <w:rsid w:val="00FA0BF4"/>
    <w:rsid w:val="00FA0D04"/>
    <w:rsid w:val="00FA1B9E"/>
    <w:rsid w:val="00FA1FC3"/>
    <w:rsid w:val="00FA244C"/>
    <w:rsid w:val="00FA3CF2"/>
    <w:rsid w:val="00FA4204"/>
    <w:rsid w:val="00FA4CDF"/>
    <w:rsid w:val="00FA547D"/>
    <w:rsid w:val="00FA5B1C"/>
    <w:rsid w:val="00FA5CA3"/>
    <w:rsid w:val="00FA5EE1"/>
    <w:rsid w:val="00FA6DCF"/>
    <w:rsid w:val="00FA6F49"/>
    <w:rsid w:val="00FA6F8B"/>
    <w:rsid w:val="00FA7D07"/>
    <w:rsid w:val="00FB0A8C"/>
    <w:rsid w:val="00FB0C97"/>
    <w:rsid w:val="00FB171A"/>
    <w:rsid w:val="00FB17E3"/>
    <w:rsid w:val="00FB1817"/>
    <w:rsid w:val="00FB1D58"/>
    <w:rsid w:val="00FB22FC"/>
    <w:rsid w:val="00FB2911"/>
    <w:rsid w:val="00FB2A4E"/>
    <w:rsid w:val="00FB2EE6"/>
    <w:rsid w:val="00FB3427"/>
    <w:rsid w:val="00FB378D"/>
    <w:rsid w:val="00FB3859"/>
    <w:rsid w:val="00FB41A0"/>
    <w:rsid w:val="00FB602E"/>
    <w:rsid w:val="00FB6291"/>
    <w:rsid w:val="00FB6C2C"/>
    <w:rsid w:val="00FB7132"/>
    <w:rsid w:val="00FB73CF"/>
    <w:rsid w:val="00FB796A"/>
    <w:rsid w:val="00FC0DD1"/>
    <w:rsid w:val="00FC1813"/>
    <w:rsid w:val="00FC1A42"/>
    <w:rsid w:val="00FC24D4"/>
    <w:rsid w:val="00FC3302"/>
    <w:rsid w:val="00FC37BD"/>
    <w:rsid w:val="00FC5E00"/>
    <w:rsid w:val="00FC5EE5"/>
    <w:rsid w:val="00FC62F6"/>
    <w:rsid w:val="00FC6680"/>
    <w:rsid w:val="00FC68B7"/>
    <w:rsid w:val="00FC6AC7"/>
    <w:rsid w:val="00FC6F14"/>
    <w:rsid w:val="00FC7106"/>
    <w:rsid w:val="00FD0526"/>
    <w:rsid w:val="00FD0D44"/>
    <w:rsid w:val="00FD0E1B"/>
    <w:rsid w:val="00FD13A8"/>
    <w:rsid w:val="00FD162E"/>
    <w:rsid w:val="00FD2B74"/>
    <w:rsid w:val="00FD2DAC"/>
    <w:rsid w:val="00FD3CD5"/>
    <w:rsid w:val="00FD3F13"/>
    <w:rsid w:val="00FD4B95"/>
    <w:rsid w:val="00FD4CDA"/>
    <w:rsid w:val="00FD5B61"/>
    <w:rsid w:val="00FD5D29"/>
    <w:rsid w:val="00FD6028"/>
    <w:rsid w:val="00FD61BA"/>
    <w:rsid w:val="00FD6E9D"/>
    <w:rsid w:val="00FD7127"/>
    <w:rsid w:val="00FD771D"/>
    <w:rsid w:val="00FD7BF6"/>
    <w:rsid w:val="00FE13F7"/>
    <w:rsid w:val="00FE223B"/>
    <w:rsid w:val="00FE2337"/>
    <w:rsid w:val="00FE2488"/>
    <w:rsid w:val="00FE2AF2"/>
    <w:rsid w:val="00FE3156"/>
    <w:rsid w:val="00FE3370"/>
    <w:rsid w:val="00FE36EC"/>
    <w:rsid w:val="00FE4A7F"/>
    <w:rsid w:val="00FE4C15"/>
    <w:rsid w:val="00FE509C"/>
    <w:rsid w:val="00FE5C3C"/>
    <w:rsid w:val="00FE6673"/>
    <w:rsid w:val="00FE6866"/>
    <w:rsid w:val="00FF0158"/>
    <w:rsid w:val="00FF0197"/>
    <w:rsid w:val="00FF0563"/>
    <w:rsid w:val="00FF104B"/>
    <w:rsid w:val="00FF1CE8"/>
    <w:rsid w:val="00FF2577"/>
    <w:rsid w:val="00FF27EF"/>
    <w:rsid w:val="00FF347E"/>
    <w:rsid w:val="00FF3AE9"/>
    <w:rsid w:val="00FF3FC6"/>
    <w:rsid w:val="00FF44DA"/>
    <w:rsid w:val="00FF4C06"/>
    <w:rsid w:val="00FF5C6D"/>
    <w:rsid w:val="00FF6403"/>
    <w:rsid w:val="00FF67EF"/>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DF21B8"/>
    <w:rPr>
      <w:rFonts w:ascii="Times New Roman" w:hAnsi="Times New Roman"/>
      <w:b w:val="0"/>
      <w:i w:val="0"/>
      <w:color w:val="0070C0"/>
      <w:sz w:val="20"/>
      <w:u w:val="words"/>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1"/>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 w:type="character" w:customStyle="1" w:styleId="BodyTextChar">
    <w:name w:val="Body Text Char"/>
    <w:basedOn w:val="DefaultParagraphFont"/>
    <w:link w:val="BodyText"/>
    <w:rsid w:val="00DF21B8"/>
    <w:rPr>
      <w:sz w:val="22"/>
      <w:lang w:val="en-GB"/>
    </w:rPr>
  </w:style>
  <w:style w:type="character" w:customStyle="1" w:styleId="BodyTextIndentChar">
    <w:name w:val="Body Text Indent Char"/>
    <w:basedOn w:val="DefaultParagraphFont"/>
    <w:link w:val="BodyTextIndent"/>
    <w:rsid w:val="00DF21B8"/>
    <w:rPr>
      <w:sz w:val="22"/>
      <w:lang w:val="en-GB"/>
    </w:rPr>
  </w:style>
  <w:style w:type="character" w:customStyle="1" w:styleId="FootnoteTextChar1">
    <w:name w:val="Footnote Text Char1"/>
    <w:aliases w:val="5_G Char1"/>
    <w:locked/>
    <w:rsid w:val="005C6DEB"/>
    <w:rPr>
      <w:sz w:val="18"/>
      <w:lang w:val="fr-CH" w:eastAsia="en-US" w:bidi="ar-SA"/>
    </w:rPr>
  </w:style>
  <w:style w:type="character" w:customStyle="1" w:styleId="CommentTextChar">
    <w:name w:val="Comment Text Char"/>
    <w:basedOn w:val="DefaultParagraphFont"/>
    <w:link w:val="CommentText"/>
    <w:semiHidden/>
    <w:rsid w:val="00FD771D"/>
    <w:rPr>
      <w:lang w:val="en-GB"/>
    </w:rPr>
  </w:style>
  <w:style w:type="paragraph" w:customStyle="1" w:styleId="bodytext0">
    <w:name w:val="bodytext"/>
    <w:basedOn w:val="Normal"/>
    <w:rsid w:val="005966E1"/>
    <w:pPr>
      <w:suppressAutoHyphens w:val="0"/>
      <w:spacing w:before="100" w:beforeAutospacing="1" w:after="100" w:afterAutospacing="1" w:line="240" w:lineRule="auto"/>
    </w:pPr>
    <w:rPr>
      <w:sz w:val="24"/>
      <w:szCs w:val="24"/>
      <w:lang w:val="en-US"/>
    </w:rPr>
  </w:style>
  <w:style w:type="character" w:customStyle="1" w:styleId="UnresolvedMention">
    <w:name w:val="Unresolved Mention"/>
    <w:basedOn w:val="DefaultParagraphFont"/>
    <w:uiPriority w:val="99"/>
    <w:semiHidden/>
    <w:unhideWhenUsed/>
    <w:rsid w:val="009F232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DF21B8"/>
    <w:rPr>
      <w:rFonts w:ascii="Times New Roman" w:hAnsi="Times New Roman"/>
      <w:b w:val="0"/>
      <w:i w:val="0"/>
      <w:color w:val="0070C0"/>
      <w:sz w:val="20"/>
      <w:u w:val="words"/>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1"/>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 w:type="character" w:customStyle="1" w:styleId="BodyTextChar">
    <w:name w:val="Body Text Char"/>
    <w:basedOn w:val="DefaultParagraphFont"/>
    <w:link w:val="BodyText"/>
    <w:rsid w:val="00DF21B8"/>
    <w:rPr>
      <w:sz w:val="22"/>
      <w:lang w:val="en-GB"/>
    </w:rPr>
  </w:style>
  <w:style w:type="character" w:customStyle="1" w:styleId="BodyTextIndentChar">
    <w:name w:val="Body Text Indent Char"/>
    <w:basedOn w:val="DefaultParagraphFont"/>
    <w:link w:val="BodyTextIndent"/>
    <w:rsid w:val="00DF21B8"/>
    <w:rPr>
      <w:sz w:val="22"/>
      <w:lang w:val="en-GB"/>
    </w:rPr>
  </w:style>
  <w:style w:type="character" w:customStyle="1" w:styleId="FootnoteTextChar1">
    <w:name w:val="Footnote Text Char1"/>
    <w:aliases w:val="5_G Char1"/>
    <w:locked/>
    <w:rsid w:val="005C6DEB"/>
    <w:rPr>
      <w:sz w:val="18"/>
      <w:lang w:val="fr-CH" w:eastAsia="en-US" w:bidi="ar-SA"/>
    </w:rPr>
  </w:style>
  <w:style w:type="character" w:customStyle="1" w:styleId="CommentTextChar">
    <w:name w:val="Comment Text Char"/>
    <w:basedOn w:val="DefaultParagraphFont"/>
    <w:link w:val="CommentText"/>
    <w:semiHidden/>
    <w:rsid w:val="00FD771D"/>
    <w:rPr>
      <w:lang w:val="en-GB"/>
    </w:rPr>
  </w:style>
  <w:style w:type="paragraph" w:customStyle="1" w:styleId="bodytext0">
    <w:name w:val="bodytext"/>
    <w:basedOn w:val="Normal"/>
    <w:rsid w:val="005966E1"/>
    <w:pPr>
      <w:suppressAutoHyphens w:val="0"/>
      <w:spacing w:before="100" w:beforeAutospacing="1" w:after="100" w:afterAutospacing="1" w:line="240" w:lineRule="auto"/>
    </w:pPr>
    <w:rPr>
      <w:sz w:val="24"/>
      <w:szCs w:val="24"/>
      <w:lang w:val="en-US"/>
    </w:rPr>
  </w:style>
  <w:style w:type="character" w:customStyle="1" w:styleId="UnresolvedMention">
    <w:name w:val="Unresolved Mention"/>
    <w:basedOn w:val="DefaultParagraphFont"/>
    <w:uiPriority w:val="99"/>
    <w:semiHidden/>
    <w:unhideWhenUsed/>
    <w:rsid w:val="009F23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87046795">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279067591">
      <w:bodyDiv w:val="1"/>
      <w:marLeft w:val="0"/>
      <w:marRight w:val="0"/>
      <w:marTop w:val="0"/>
      <w:marBottom w:val="0"/>
      <w:divBdr>
        <w:top w:val="none" w:sz="0" w:space="0" w:color="auto"/>
        <w:left w:val="none" w:sz="0" w:space="0" w:color="auto"/>
        <w:bottom w:val="none" w:sz="0" w:space="0" w:color="auto"/>
        <w:right w:val="none" w:sz="0" w:space="0" w:color="auto"/>
      </w:divBdr>
    </w:div>
    <w:div w:id="287276571">
      <w:bodyDiv w:val="1"/>
      <w:marLeft w:val="0"/>
      <w:marRight w:val="0"/>
      <w:marTop w:val="0"/>
      <w:marBottom w:val="0"/>
      <w:divBdr>
        <w:top w:val="none" w:sz="0" w:space="0" w:color="auto"/>
        <w:left w:val="none" w:sz="0" w:space="0" w:color="auto"/>
        <w:bottom w:val="none" w:sz="0" w:space="0" w:color="auto"/>
        <w:right w:val="none" w:sz="0" w:space="0" w:color="auto"/>
      </w:divBdr>
    </w:div>
    <w:div w:id="308444243">
      <w:bodyDiv w:val="1"/>
      <w:marLeft w:val="0"/>
      <w:marRight w:val="0"/>
      <w:marTop w:val="0"/>
      <w:marBottom w:val="0"/>
      <w:divBdr>
        <w:top w:val="none" w:sz="0" w:space="0" w:color="auto"/>
        <w:left w:val="none" w:sz="0" w:space="0" w:color="auto"/>
        <w:bottom w:val="none" w:sz="0" w:space="0" w:color="auto"/>
        <w:right w:val="none" w:sz="0" w:space="0" w:color="auto"/>
      </w:divBdr>
    </w:div>
    <w:div w:id="606429443">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664818686">
      <w:bodyDiv w:val="1"/>
      <w:marLeft w:val="0"/>
      <w:marRight w:val="0"/>
      <w:marTop w:val="0"/>
      <w:marBottom w:val="0"/>
      <w:divBdr>
        <w:top w:val="none" w:sz="0" w:space="0" w:color="auto"/>
        <w:left w:val="none" w:sz="0" w:space="0" w:color="auto"/>
        <w:bottom w:val="none" w:sz="0" w:space="0" w:color="auto"/>
        <w:right w:val="none" w:sz="0" w:space="0" w:color="auto"/>
      </w:divBdr>
    </w:div>
    <w:div w:id="827210884">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058430706">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42773874">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194154861">
      <w:bodyDiv w:val="1"/>
      <w:marLeft w:val="0"/>
      <w:marRight w:val="0"/>
      <w:marTop w:val="0"/>
      <w:marBottom w:val="0"/>
      <w:divBdr>
        <w:top w:val="none" w:sz="0" w:space="0" w:color="auto"/>
        <w:left w:val="none" w:sz="0" w:space="0" w:color="auto"/>
        <w:bottom w:val="none" w:sz="0" w:space="0" w:color="auto"/>
        <w:right w:val="none" w:sz="0" w:space="0" w:color="auto"/>
      </w:divBdr>
    </w:div>
    <w:div w:id="1196850300">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233464398">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55782932">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572538477">
      <w:bodyDiv w:val="1"/>
      <w:marLeft w:val="0"/>
      <w:marRight w:val="0"/>
      <w:marTop w:val="0"/>
      <w:marBottom w:val="0"/>
      <w:divBdr>
        <w:top w:val="none" w:sz="0" w:space="0" w:color="auto"/>
        <w:left w:val="none" w:sz="0" w:space="0" w:color="auto"/>
        <w:bottom w:val="none" w:sz="0" w:space="0" w:color="auto"/>
        <w:right w:val="none" w:sz="0" w:space="0" w:color="auto"/>
      </w:divBdr>
    </w:div>
    <w:div w:id="1789934716">
      <w:bodyDiv w:val="1"/>
      <w:marLeft w:val="0"/>
      <w:marRight w:val="0"/>
      <w:marTop w:val="0"/>
      <w:marBottom w:val="0"/>
      <w:divBdr>
        <w:top w:val="none" w:sz="0" w:space="0" w:color="auto"/>
        <w:left w:val="none" w:sz="0" w:space="0" w:color="auto"/>
        <w:bottom w:val="none" w:sz="0" w:space="0" w:color="auto"/>
        <w:right w:val="none" w:sz="0" w:space="0" w:color="auto"/>
      </w:divBdr>
    </w:div>
    <w:div w:id="1855722542">
      <w:bodyDiv w:val="1"/>
      <w:marLeft w:val="0"/>
      <w:marRight w:val="0"/>
      <w:marTop w:val="0"/>
      <w:marBottom w:val="0"/>
      <w:divBdr>
        <w:top w:val="none" w:sz="0" w:space="0" w:color="auto"/>
        <w:left w:val="none" w:sz="0" w:space="0" w:color="auto"/>
        <w:bottom w:val="none" w:sz="0" w:space="0" w:color="auto"/>
        <w:right w:val="none" w:sz="0" w:space="0" w:color="auto"/>
      </w:divBdr>
    </w:div>
    <w:div w:id="21412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5C1F0C-1555-482A-9AA6-0423F610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8</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UN/SCETDG/47/INF.WGR</vt:lpstr>
    </vt:vector>
  </TitlesOfParts>
  <Company>CSD</Company>
  <LinksUpToDate>false</LinksUpToDate>
  <CharactersWithSpaces>21360</CharactersWithSpaces>
  <SharedDoc>false</SharedDoc>
  <HLinks>
    <vt:vector size="198" baseType="variant">
      <vt:variant>
        <vt:i4>6357053</vt:i4>
      </vt:variant>
      <vt:variant>
        <vt:i4>96</vt:i4>
      </vt:variant>
      <vt:variant>
        <vt:i4>0</vt:i4>
      </vt:variant>
      <vt:variant>
        <vt:i4>5</vt:i4>
      </vt:variant>
      <vt:variant>
        <vt:lpwstr>../../../../../undocs/AC10/C3/2014/INF/UN-SCETDG-45-INF08a5e-UN-SCEGHS-27-INF05a5e.doc</vt:lpwstr>
      </vt:variant>
      <vt:variant>
        <vt:lpwstr/>
      </vt:variant>
      <vt:variant>
        <vt:i4>6357053</vt:i4>
      </vt:variant>
      <vt:variant>
        <vt:i4>93</vt:i4>
      </vt:variant>
      <vt:variant>
        <vt:i4>0</vt:i4>
      </vt:variant>
      <vt:variant>
        <vt:i4>5</vt:i4>
      </vt:variant>
      <vt:variant>
        <vt:lpwstr>../../../../../undocs/AC10/C3/2014/INF/UN-SCETDG-45-INF08a4e-UN-SCEGHS-27-INF05a4e.doc</vt:lpwstr>
      </vt:variant>
      <vt:variant>
        <vt:lpwstr/>
      </vt:variant>
      <vt:variant>
        <vt:i4>6357053</vt:i4>
      </vt:variant>
      <vt:variant>
        <vt:i4>90</vt:i4>
      </vt:variant>
      <vt:variant>
        <vt:i4>0</vt:i4>
      </vt:variant>
      <vt:variant>
        <vt:i4>5</vt:i4>
      </vt:variant>
      <vt:variant>
        <vt:lpwstr>../../../../../undocs/AC10/C3/2014/INF/UN-SCETDG-45-INF08a3e-UN-SCEGHS-27-INF05a3e.doc</vt:lpwstr>
      </vt:variant>
      <vt:variant>
        <vt:lpwstr/>
      </vt:variant>
      <vt:variant>
        <vt:i4>6357053</vt:i4>
      </vt:variant>
      <vt:variant>
        <vt:i4>87</vt:i4>
      </vt:variant>
      <vt:variant>
        <vt:i4>0</vt:i4>
      </vt:variant>
      <vt:variant>
        <vt:i4>5</vt:i4>
      </vt:variant>
      <vt:variant>
        <vt:lpwstr>../../../../../undocs/AC10/C3/2014/INF/UN-SCETDG-45-INF08a2e-UN-SCEGHS-27-INF05a2e.doc</vt:lpwstr>
      </vt:variant>
      <vt:variant>
        <vt:lpwstr/>
      </vt:variant>
      <vt:variant>
        <vt:i4>6357053</vt:i4>
      </vt:variant>
      <vt:variant>
        <vt:i4>84</vt:i4>
      </vt:variant>
      <vt:variant>
        <vt:i4>0</vt:i4>
      </vt:variant>
      <vt:variant>
        <vt:i4>5</vt:i4>
      </vt:variant>
      <vt:variant>
        <vt:lpwstr>../../../../../undocs/AC10/C3/2014/INF/UN-SCETDG-45-INF08a1e-UN-SCEGHS-27-INF05a1e.doc</vt:lpwstr>
      </vt:variant>
      <vt:variant>
        <vt:lpwstr/>
      </vt:variant>
      <vt:variant>
        <vt:i4>6357053</vt:i4>
      </vt:variant>
      <vt:variant>
        <vt:i4>81</vt:i4>
      </vt:variant>
      <vt:variant>
        <vt:i4>0</vt:i4>
      </vt:variant>
      <vt:variant>
        <vt:i4>5</vt:i4>
      </vt:variant>
      <vt:variant>
        <vt:lpwstr>../../../../../undocs/AC10/C3/2014/INF/UN-SCETDG-45-INF08e-UN-SCEGHS-27-INF05e.doc</vt:lpwstr>
      </vt:variant>
      <vt:variant>
        <vt:lpwstr/>
      </vt:variant>
      <vt:variant>
        <vt:i4>6553667</vt:i4>
      </vt:variant>
      <vt:variant>
        <vt:i4>78</vt:i4>
      </vt:variant>
      <vt:variant>
        <vt:i4>0</vt:i4>
      </vt:variant>
      <vt:variant>
        <vt:i4>5</vt:i4>
      </vt:variant>
      <vt:variant>
        <vt:lpwstr>../../../../../undocs/AC10/C3/2014/INF/UN-SCETDG-46-INF44e_UN-SCEGHS-28-INF19e.doc</vt:lpwstr>
      </vt:variant>
      <vt:variant>
        <vt:lpwstr/>
      </vt:variant>
      <vt:variant>
        <vt:i4>2883704</vt:i4>
      </vt:variant>
      <vt:variant>
        <vt:i4>75</vt:i4>
      </vt:variant>
      <vt:variant>
        <vt:i4>0</vt:i4>
      </vt:variant>
      <vt:variant>
        <vt:i4>5</vt:i4>
      </vt:variant>
      <vt:variant>
        <vt:lpwstr>../../../../../undocs/AC10/C3/2015/INF/UN-SCETDG-47-INF31-UN-SCEGHS-29-INF.9e.docx</vt:lpwstr>
      </vt:variant>
      <vt:variant>
        <vt:lpwstr/>
      </vt:variant>
      <vt:variant>
        <vt:i4>6422586</vt:i4>
      </vt:variant>
      <vt:variant>
        <vt:i4>72</vt:i4>
      </vt:variant>
      <vt:variant>
        <vt:i4>0</vt:i4>
      </vt:variant>
      <vt:variant>
        <vt:i4>5</vt:i4>
      </vt:variant>
      <vt:variant>
        <vt:lpwstr>../../../../../undocs/AC10/C3/2015/INF/UN-SCETDG-47-INF21e-UN-SCEGHS-29-INF07e.doc</vt:lpwstr>
      </vt:variant>
      <vt:variant>
        <vt:lpwstr/>
      </vt:variant>
      <vt:variant>
        <vt:i4>6291518</vt:i4>
      </vt:variant>
      <vt:variant>
        <vt:i4>69</vt:i4>
      </vt:variant>
      <vt:variant>
        <vt:i4>0</vt:i4>
      </vt:variant>
      <vt:variant>
        <vt:i4>5</vt:i4>
      </vt:variant>
      <vt:variant>
        <vt:lpwstr>../../../../../undocs/AC10/C3/2015/INF/UN-SCETDG-47-INF06e-UN-SCEGHS-29-INF04e.doc</vt:lpwstr>
      </vt:variant>
      <vt:variant>
        <vt:lpwstr/>
      </vt:variant>
      <vt:variant>
        <vt:i4>3932273</vt:i4>
      </vt:variant>
      <vt:variant>
        <vt:i4>66</vt:i4>
      </vt:variant>
      <vt:variant>
        <vt:i4>0</vt:i4>
      </vt:variant>
      <vt:variant>
        <vt:i4>5</vt:i4>
      </vt:variant>
      <vt:variant>
        <vt:lpwstr>../../../../../undocs/AC10/C3/2014/ST-SG-AC.10-C.3-2014-61-ST-SG-AC.10-C.4-2014-8e.doc</vt:lpwstr>
      </vt:variant>
      <vt:variant>
        <vt:lpwstr/>
      </vt:variant>
      <vt:variant>
        <vt:i4>7209002</vt:i4>
      </vt:variant>
      <vt:variant>
        <vt:i4>63</vt:i4>
      </vt:variant>
      <vt:variant>
        <vt:i4>0</vt:i4>
      </vt:variant>
      <vt:variant>
        <vt:i4>5</vt:i4>
      </vt:variant>
      <vt:variant>
        <vt:lpwstr>../../../../../undocs/AC10/C3/2015/INF/UN-SCETDG-47-INF50e.docx</vt:lpwstr>
      </vt:variant>
      <vt:variant>
        <vt:lpwstr/>
      </vt:variant>
      <vt:variant>
        <vt:i4>7274539</vt:i4>
      </vt:variant>
      <vt:variant>
        <vt:i4>60</vt:i4>
      </vt:variant>
      <vt:variant>
        <vt:i4>0</vt:i4>
      </vt:variant>
      <vt:variant>
        <vt:i4>5</vt:i4>
      </vt:variant>
      <vt:variant>
        <vt:lpwstr>../../../../../undocs/AC10/C3/2015/INF/UN-SCETDG-47-INF41e.docx</vt:lpwstr>
      </vt:variant>
      <vt:variant>
        <vt:lpwstr/>
      </vt:variant>
      <vt:variant>
        <vt:i4>6881315</vt:i4>
      </vt:variant>
      <vt:variant>
        <vt:i4>57</vt:i4>
      </vt:variant>
      <vt:variant>
        <vt:i4>0</vt:i4>
      </vt:variant>
      <vt:variant>
        <vt:i4>5</vt:i4>
      </vt:variant>
      <vt:variant>
        <vt:lpwstr>../../../../../undocs/AC10/C3/2015/INF/UN-SCETDG-47-INF29e.doc</vt:lpwstr>
      </vt:variant>
      <vt:variant>
        <vt:lpwstr/>
      </vt:variant>
      <vt:variant>
        <vt:i4>7012387</vt:i4>
      </vt:variant>
      <vt:variant>
        <vt:i4>54</vt:i4>
      </vt:variant>
      <vt:variant>
        <vt:i4>0</vt:i4>
      </vt:variant>
      <vt:variant>
        <vt:i4>5</vt:i4>
      </vt:variant>
      <vt:variant>
        <vt:lpwstr>../../../../../undocs/AC10/C3/2015/INF/UN-SCETDG-47-INF09e.doc</vt:lpwstr>
      </vt:variant>
      <vt:variant>
        <vt:lpwstr/>
      </vt:variant>
      <vt:variant>
        <vt:i4>7012386</vt:i4>
      </vt:variant>
      <vt:variant>
        <vt:i4>51</vt:i4>
      </vt:variant>
      <vt:variant>
        <vt:i4>0</vt:i4>
      </vt:variant>
      <vt:variant>
        <vt:i4>5</vt:i4>
      </vt:variant>
      <vt:variant>
        <vt:lpwstr>../../../../../undocs/AC10/C3/2015/INF/UN-SCETDG-47-INF08e.doc</vt:lpwstr>
      </vt:variant>
      <vt:variant>
        <vt:lpwstr/>
      </vt:variant>
      <vt:variant>
        <vt:i4>2293872</vt:i4>
      </vt:variant>
      <vt:variant>
        <vt:i4>48</vt:i4>
      </vt:variant>
      <vt:variant>
        <vt:i4>0</vt:i4>
      </vt:variant>
      <vt:variant>
        <vt:i4>5</vt:i4>
      </vt:variant>
      <vt:variant>
        <vt:lpwstr>../../../../../undocs/AC10/C3/2015/ST-SG-AC.10-C.3-2015-13e.doc</vt:lpwstr>
      </vt:variant>
      <vt:variant>
        <vt:lpwstr/>
      </vt:variant>
      <vt:variant>
        <vt:i4>2097264</vt:i4>
      </vt:variant>
      <vt:variant>
        <vt:i4>45</vt:i4>
      </vt:variant>
      <vt:variant>
        <vt:i4>0</vt:i4>
      </vt:variant>
      <vt:variant>
        <vt:i4>5</vt:i4>
      </vt:variant>
      <vt:variant>
        <vt:lpwstr>../../../../../undocs/AC10/C3/2015/ST-SG-AC.10-C.3-2015-10e.doc</vt:lpwstr>
      </vt:variant>
      <vt:variant>
        <vt:lpwstr/>
      </vt:variant>
      <vt:variant>
        <vt:i4>6422583</vt:i4>
      </vt:variant>
      <vt:variant>
        <vt:i4>42</vt:i4>
      </vt:variant>
      <vt:variant>
        <vt:i4>0</vt:i4>
      </vt:variant>
      <vt:variant>
        <vt:i4>5</vt:i4>
      </vt:variant>
      <vt:variant>
        <vt:lpwstr>../../../../../undocs/AC10/C3/2015/INF/UN-SCETDG-47-INF23e-UN-SCEGHS-29-INF08e.doc</vt:lpwstr>
      </vt:variant>
      <vt:variant>
        <vt:lpwstr/>
      </vt:variant>
      <vt:variant>
        <vt:i4>7274537</vt:i4>
      </vt:variant>
      <vt:variant>
        <vt:i4>39</vt:i4>
      </vt:variant>
      <vt:variant>
        <vt:i4>0</vt:i4>
      </vt:variant>
      <vt:variant>
        <vt:i4>5</vt:i4>
      </vt:variant>
      <vt:variant>
        <vt:lpwstr>../../../../../undocs/AC10/C3/2015/ST-SG-AC.10-C.3-2015-27e-ST-SG-AC.10-C.4-2015-6e.doc</vt:lpwstr>
      </vt:variant>
      <vt:variant>
        <vt:lpwstr/>
      </vt:variant>
      <vt:variant>
        <vt:i4>6815778</vt:i4>
      </vt:variant>
      <vt:variant>
        <vt:i4>36</vt:i4>
      </vt:variant>
      <vt:variant>
        <vt:i4>0</vt:i4>
      </vt:variant>
      <vt:variant>
        <vt:i4>5</vt:i4>
      </vt:variant>
      <vt:variant>
        <vt:lpwstr>../../../../../undocs/AC10/C3/2015/INF/UN-SCETDG-47-INF38e.docx</vt:lpwstr>
      </vt:variant>
      <vt:variant>
        <vt:lpwstr/>
      </vt:variant>
      <vt:variant>
        <vt:i4>7274541</vt:i4>
      </vt:variant>
      <vt:variant>
        <vt:i4>33</vt:i4>
      </vt:variant>
      <vt:variant>
        <vt:i4>0</vt:i4>
      </vt:variant>
      <vt:variant>
        <vt:i4>5</vt:i4>
      </vt:variant>
      <vt:variant>
        <vt:lpwstr>../../../../../undocs/AC10/C3/2015/INF/UN-SCETDG-47-INF47e.docx</vt:lpwstr>
      </vt:variant>
      <vt:variant>
        <vt:lpwstr/>
      </vt:variant>
      <vt:variant>
        <vt:i4>2556024</vt:i4>
      </vt:variant>
      <vt:variant>
        <vt:i4>30</vt:i4>
      </vt:variant>
      <vt:variant>
        <vt:i4>0</vt:i4>
      </vt:variant>
      <vt:variant>
        <vt:i4>5</vt:i4>
      </vt:variant>
      <vt:variant>
        <vt:lpwstr>../../../../../undocs/AC10/C3/2014/ST-SG-AC.10-C.3-2014-86e.doc</vt:lpwstr>
      </vt:variant>
      <vt:variant>
        <vt:lpwstr/>
      </vt:variant>
      <vt:variant>
        <vt:i4>6815789</vt:i4>
      </vt:variant>
      <vt:variant>
        <vt:i4>27</vt:i4>
      </vt:variant>
      <vt:variant>
        <vt:i4>0</vt:i4>
      </vt:variant>
      <vt:variant>
        <vt:i4>5</vt:i4>
      </vt:variant>
      <vt:variant>
        <vt:lpwstr>../../../../../undocs/AC10/C3/2015/INF/UN-SCETDG-47-INF37e.docx</vt:lpwstr>
      </vt:variant>
      <vt:variant>
        <vt:lpwstr/>
      </vt:variant>
      <vt:variant>
        <vt:i4>2490483</vt:i4>
      </vt:variant>
      <vt:variant>
        <vt:i4>24</vt:i4>
      </vt:variant>
      <vt:variant>
        <vt:i4>0</vt:i4>
      </vt:variant>
      <vt:variant>
        <vt:i4>5</vt:i4>
      </vt:variant>
      <vt:variant>
        <vt:lpwstr>../../../../../undocs/AC10/C3/2015/ST-SG-AC.10-C.3-2015-26e.doc</vt:lpwstr>
      </vt:variant>
      <vt:variant>
        <vt:lpwstr/>
      </vt:variant>
      <vt:variant>
        <vt:i4>7274538</vt:i4>
      </vt:variant>
      <vt:variant>
        <vt:i4>21</vt:i4>
      </vt:variant>
      <vt:variant>
        <vt:i4>0</vt:i4>
      </vt:variant>
      <vt:variant>
        <vt:i4>5</vt:i4>
      </vt:variant>
      <vt:variant>
        <vt:lpwstr>../../../../../undocs/AC10/C3/2015/INF/UN-SCETDG-47-INF40e.docx</vt:lpwstr>
      </vt:variant>
      <vt:variant>
        <vt:lpwstr/>
      </vt:variant>
      <vt:variant>
        <vt:i4>7012393</vt:i4>
      </vt:variant>
      <vt:variant>
        <vt:i4>18</vt:i4>
      </vt:variant>
      <vt:variant>
        <vt:i4>0</vt:i4>
      </vt:variant>
      <vt:variant>
        <vt:i4>5</vt:i4>
      </vt:variant>
      <vt:variant>
        <vt:lpwstr>../../../../../undocs/AC10/C3/2015/INF/UN-SCETDG-47-INF03e.doc</vt:lpwstr>
      </vt:variant>
      <vt:variant>
        <vt:lpwstr/>
      </vt:variant>
      <vt:variant>
        <vt:i4>3342389</vt:i4>
      </vt:variant>
      <vt:variant>
        <vt:i4>15</vt:i4>
      </vt:variant>
      <vt:variant>
        <vt:i4>0</vt:i4>
      </vt:variant>
      <vt:variant>
        <vt:i4>5</vt:i4>
      </vt:variant>
      <vt:variant>
        <vt:lpwstr>../../../../../undocs/AC10/C3/2015/ST-SG-AC.10-C.3-2015-4e.doc</vt:lpwstr>
      </vt:variant>
      <vt:variant>
        <vt:lpwstr/>
      </vt:variant>
      <vt:variant>
        <vt:i4>3342387</vt:i4>
      </vt:variant>
      <vt:variant>
        <vt:i4>12</vt:i4>
      </vt:variant>
      <vt:variant>
        <vt:i4>0</vt:i4>
      </vt:variant>
      <vt:variant>
        <vt:i4>5</vt:i4>
      </vt:variant>
      <vt:variant>
        <vt:lpwstr>../../../../../undocs/AC10/C3/2015/ST-SG-AC.10-C.3-2015-2e.doc</vt:lpwstr>
      </vt:variant>
      <vt:variant>
        <vt:lpwstr/>
      </vt:variant>
      <vt:variant>
        <vt:i4>6946858</vt:i4>
      </vt:variant>
      <vt:variant>
        <vt:i4>9</vt:i4>
      </vt:variant>
      <vt:variant>
        <vt:i4>0</vt:i4>
      </vt:variant>
      <vt:variant>
        <vt:i4>5</vt:i4>
      </vt:variant>
      <vt:variant>
        <vt:lpwstr>../../../../../undocs/AC10/C3/2015/INF/UN-SCETDG-47-INF10e.doc</vt:lpwstr>
      </vt:variant>
      <vt:variant>
        <vt:lpwstr/>
      </vt:variant>
      <vt:variant>
        <vt:i4>6881314</vt:i4>
      </vt:variant>
      <vt:variant>
        <vt:i4>6</vt:i4>
      </vt:variant>
      <vt:variant>
        <vt:i4>0</vt:i4>
      </vt:variant>
      <vt:variant>
        <vt:i4>5</vt:i4>
      </vt:variant>
      <vt:variant>
        <vt:lpwstr>../../../../../undocs/AC10/C3/2015/INF/UN-SCETDG-47-INF28e.doc</vt:lpwstr>
      </vt:variant>
      <vt:variant>
        <vt:lpwstr/>
      </vt:variant>
      <vt:variant>
        <vt:i4>2228336</vt:i4>
      </vt:variant>
      <vt:variant>
        <vt:i4>3</vt:i4>
      </vt:variant>
      <vt:variant>
        <vt:i4>0</vt:i4>
      </vt:variant>
      <vt:variant>
        <vt:i4>5</vt:i4>
      </vt:variant>
      <vt:variant>
        <vt:lpwstr>../../../../../undocs/AC10/C3/2015/ST-SG-AC.10-C.3-2015-12e.doc</vt:lpwstr>
      </vt:variant>
      <vt:variant>
        <vt:lpwstr/>
      </vt:variant>
      <vt:variant>
        <vt:i4>2293879</vt:i4>
      </vt:variant>
      <vt:variant>
        <vt:i4>0</vt:i4>
      </vt:variant>
      <vt:variant>
        <vt:i4>0</vt:i4>
      </vt:variant>
      <vt:variant>
        <vt:i4>5</vt:i4>
      </vt:variant>
      <vt:variant>
        <vt:lpwstr>../../../../../undocs/AC10/C3/2014/ST-SG-AC.10-C.3-2014-72e.doc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UN/SCETDG/47/INF.WGR</dc:title>
  <dc:creator>dboston@ime.org</dc:creator>
  <cp:lastModifiedBy>Laurence Berthet</cp:lastModifiedBy>
  <cp:revision>2</cp:revision>
  <cp:lastPrinted>2017-07-06T10:24:00Z</cp:lastPrinted>
  <dcterms:created xsi:type="dcterms:W3CDTF">2017-07-06T10:25:00Z</dcterms:created>
  <dcterms:modified xsi:type="dcterms:W3CDTF">2017-07-06T10:25:00Z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