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9325B0">
            <w:pPr>
              <w:spacing w:after="240"/>
              <w:jc w:val="right"/>
              <w:rPr>
                <w:b/>
                <w:sz w:val="40"/>
                <w:szCs w:val="40"/>
              </w:rPr>
            </w:pPr>
            <w:r>
              <w:rPr>
                <w:b/>
                <w:sz w:val="40"/>
                <w:szCs w:val="40"/>
              </w:rPr>
              <w:t>UN/SCETDG/</w:t>
            </w:r>
            <w:r w:rsidR="004B4BF9">
              <w:rPr>
                <w:b/>
                <w:sz w:val="40"/>
                <w:szCs w:val="40"/>
              </w:rPr>
              <w:t>51</w:t>
            </w:r>
            <w:r w:rsidRPr="005A1F2E">
              <w:rPr>
                <w:b/>
                <w:sz w:val="40"/>
                <w:szCs w:val="40"/>
              </w:rPr>
              <w:t>/INF.</w:t>
            </w:r>
            <w:r w:rsidR="00387EA9">
              <w:rPr>
                <w:b/>
                <w:sz w:val="40"/>
                <w:szCs w:val="40"/>
              </w:rPr>
              <w:t>2</w:t>
            </w:r>
            <w:r w:rsidR="009325B0">
              <w:rPr>
                <w:b/>
                <w:sz w:val="40"/>
                <w:szCs w:val="40"/>
              </w:rPr>
              <w:t>7</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A713C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713CF">
              <w:rPr>
                <w:b/>
              </w:rPr>
              <w:t>27</w:t>
            </w:r>
            <w:r w:rsidR="00C75A3A">
              <w:rPr>
                <w:b/>
              </w:rPr>
              <w:t xml:space="preserve"> June</w:t>
            </w:r>
            <w:r w:rsidR="004B4BF9">
              <w:rPr>
                <w:b/>
                <w:sz w:val="18"/>
                <w:szCs w:val="24"/>
              </w:rPr>
              <w:t xml:space="preserve"> 2017</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4B4BF9" w:rsidP="008A6CAE">
            <w:pPr>
              <w:spacing w:before="120"/>
              <w:ind w:left="34" w:hanging="34"/>
              <w:rPr>
                <w:b/>
              </w:rPr>
            </w:pPr>
            <w:r>
              <w:rPr>
                <w:b/>
              </w:rPr>
              <w:t>Fifty-first</w:t>
            </w:r>
            <w:r w:rsidRPr="007B2B1F">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4B4BF9">
              <w:t>3-7</w:t>
            </w:r>
            <w:r w:rsidR="004B4BF9" w:rsidRPr="007B2B1F">
              <w:t xml:space="preserve"> July</w:t>
            </w:r>
            <w:r w:rsidR="004B4BF9">
              <w:t xml:space="preserve"> 2017</w:t>
            </w:r>
          </w:p>
          <w:p w:rsidR="00B65DF4" w:rsidRPr="00700147" w:rsidRDefault="00B65DF4" w:rsidP="00B65DF4">
            <w:pPr>
              <w:rPr>
                <w:lang w:val="en-CA"/>
              </w:rPr>
            </w:pPr>
            <w:r w:rsidRPr="00700147">
              <w:rPr>
                <w:lang w:val="en-CA"/>
              </w:rPr>
              <w:t>Item </w:t>
            </w:r>
            <w:r w:rsidR="00805B00">
              <w:rPr>
                <w:lang w:val="en-CA"/>
              </w:rPr>
              <w:t>4 (f)</w:t>
            </w:r>
            <w:r w:rsidR="00F52B10">
              <w:rPr>
                <w:lang w:val="en-CA"/>
              </w:rPr>
              <w:t xml:space="preserve"> </w:t>
            </w:r>
            <w:r w:rsidRPr="00700147">
              <w:rPr>
                <w:lang w:val="en-CA"/>
              </w:rPr>
              <w:t>of the provisional agenda</w:t>
            </w:r>
          </w:p>
          <w:p w:rsidR="005149A9" w:rsidRPr="00805B00" w:rsidRDefault="00805B00" w:rsidP="004B4BF9">
            <w:pPr>
              <w:spacing w:after="120"/>
              <w:ind w:left="4" w:hanging="4"/>
              <w:rPr>
                <w:b/>
              </w:rPr>
            </w:pPr>
            <w:r w:rsidRPr="00805B00">
              <w:rPr>
                <w:b/>
              </w:rPr>
              <w:t>Electric storage systems</w:t>
            </w:r>
            <w:r w:rsidRPr="00805B00">
              <w:rPr>
                <w:b/>
              </w:rPr>
              <w:t>: m</w:t>
            </w:r>
            <w:r w:rsidRPr="00805B00">
              <w:rPr>
                <w:b/>
              </w:rPr>
              <w:t>iscellaneous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9325B0" w:rsidRDefault="009325B0" w:rsidP="009325B0">
      <w:pPr>
        <w:pStyle w:val="HChG"/>
        <w:spacing w:before="240" w:after="120"/>
      </w:pPr>
      <w:r>
        <w:tab/>
      </w:r>
      <w:r>
        <w:tab/>
        <w:t xml:space="preserve">Remarks on ST/SG/AC.10/C.3/2017/13 and ST/SG/AC.10/C.3/2017/22 on the scope of 1.1.1.2 </w:t>
      </w:r>
    </w:p>
    <w:p w:rsidR="009325B0" w:rsidRDefault="009325B0" w:rsidP="009325B0">
      <w:pPr>
        <w:pStyle w:val="H1G"/>
        <w:spacing w:before="240" w:after="120"/>
      </w:pPr>
      <w:r>
        <w:tab/>
      </w:r>
      <w:r>
        <w:tab/>
        <w:t xml:space="preserve">Submitted by the expert </w:t>
      </w:r>
      <w:r w:rsidR="00805B00">
        <w:t>from</w:t>
      </w:r>
      <w:r>
        <w:t xml:space="preserve"> the Netherlands</w:t>
      </w:r>
    </w:p>
    <w:p w:rsidR="009325B0" w:rsidRPr="009325B0" w:rsidRDefault="009325B0" w:rsidP="009325B0">
      <w:pPr>
        <w:pStyle w:val="SingleTxtG"/>
      </w:pPr>
      <w:r w:rsidRPr="009325B0">
        <w:t>1.</w:t>
      </w:r>
      <w:r w:rsidRPr="009325B0">
        <w:tab/>
        <w:t xml:space="preserve">Document ST/SG/AC.10/C.3/2017/13 and ST/SG/AC.10/C.3/2017/22 propose changes to the scope of the Model Regulations through new exemptions under section 1.1.1.2 for data loggers and tracing devices, and electrical storage and production systems, respectively. For the </w:t>
      </w:r>
      <w:r w:rsidR="00805B00">
        <w:t>expert from</w:t>
      </w:r>
      <w:r w:rsidRPr="009325B0">
        <w:t xml:space="preserve"> the Netherlands, both proposals have triggered questions on the scope of the Regulations and the nature of the exemptions under section 1.1.1.2. </w:t>
      </w:r>
    </w:p>
    <w:p w:rsidR="009325B0" w:rsidRPr="009325B0" w:rsidRDefault="009325B0" w:rsidP="009325B0">
      <w:pPr>
        <w:pStyle w:val="SingleTxtG"/>
      </w:pPr>
      <w:r w:rsidRPr="009325B0">
        <w:t>3.</w:t>
      </w:r>
      <w:r w:rsidRPr="009325B0">
        <w:tab/>
        <w:t xml:space="preserve">Document ST/SG/AC.10/C.3/2017/13 proposes detailed provisions that exclude from the scope a few types of devices used during transport. In the opinion of the representative of the Netherlands, this approach is too detailed and limited for the general exemptions of 1.1.1.2. Although the approach in document ST/SG/AC.10/C.3/2017/22 is broader, it is limited to energy storage and production systems contained in devices. The </w:t>
      </w:r>
      <w:r w:rsidR="00805B00">
        <w:t>expert</w:t>
      </w:r>
      <w:r w:rsidRPr="009325B0">
        <w:t xml:space="preserve"> from the Netherlands prefers a more comprehensive approach since unclear scope can have far-reaching consequences and lead to complicated regulations due to multiplication of exemptions and exceptions.</w:t>
      </w:r>
    </w:p>
    <w:p w:rsidR="009325B0" w:rsidRPr="009325B0" w:rsidRDefault="009325B0" w:rsidP="009325B0">
      <w:pPr>
        <w:pStyle w:val="SingleTxtG"/>
      </w:pPr>
      <w:r w:rsidRPr="009325B0">
        <w:t>4.</w:t>
      </w:r>
      <w:r w:rsidRPr="009325B0">
        <w:tab/>
        <w:t>The core of the scope of the Model Regulations is transport of dangerous substances and articles as cargo (consignment). It is less clear to what extent and how the Model Regulations also apply dangerous substances and articles that are needed during transport or are associated with the transport without being the cargo, such as data loggers, on-board computers containing lithium batteries, cleaning products etc.</w:t>
      </w:r>
    </w:p>
    <w:p w:rsidR="009325B0" w:rsidRPr="009325B0" w:rsidRDefault="009325B0" w:rsidP="009325B0">
      <w:pPr>
        <w:pStyle w:val="SingleTxtG"/>
      </w:pPr>
      <w:r w:rsidRPr="009325B0">
        <w:t>5.</w:t>
      </w:r>
      <w:r w:rsidRPr="009325B0">
        <w:tab/>
        <w:t xml:space="preserve">The </w:t>
      </w:r>
      <w:r w:rsidR="00805B00">
        <w:t>expert from</w:t>
      </w:r>
      <w:r w:rsidRPr="009325B0">
        <w:t xml:space="preserve"> the Netherlands is interested in hearing the views of other delegations on this issue, such as whether the scope of the Model Regulations should be limited to dangerous substances and articles transported as cargo, or also include ‘non-cargo’? For ‘non-cargo’ dangerous substances and articles, what should be regulated in or exempted from the Model Regulations, and what should be left to the modes or other regulatory frameworks? Are the current Regulations sufficiently clear with regard to which provisions apply to dangerous substances that are not cargo?</w:t>
      </w:r>
    </w:p>
    <w:p w:rsidR="001E3363" w:rsidRPr="009325B0" w:rsidRDefault="009325B0" w:rsidP="009325B0">
      <w:pPr>
        <w:pStyle w:val="SingleTxtG"/>
        <w:rPr>
          <w:u w:val="single"/>
        </w:rPr>
      </w:pPr>
      <w:r>
        <w:rPr>
          <w:noProof/>
          <w:lang w:eastAsia="en-GB"/>
        </w:rPr>
        <mc:AlternateContent>
          <mc:Choice Requires="wps">
            <w:drawing>
              <wp:anchor distT="0" distB="0" distL="114300" distR="114300" simplePos="0" relativeHeight="251659264" behindDoc="0" locked="0" layoutInCell="1" allowOverlap="1" wp14:anchorId="72E1DA20" wp14:editId="5D79EA7F">
                <wp:simplePos x="0" y="0"/>
                <wp:positionH relativeFrom="column">
                  <wp:posOffset>2172628</wp:posOffset>
                </wp:positionH>
                <wp:positionV relativeFrom="paragraph">
                  <wp:posOffset>890612</wp:posOffset>
                </wp:positionV>
                <wp:extent cx="1787769" cy="486508"/>
                <wp:effectExtent l="0" t="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769" cy="486508"/>
                        </a:xfrm>
                        <a:prstGeom prst="rect">
                          <a:avLst/>
                        </a:prstGeom>
                        <a:solidFill>
                          <a:srgbClr val="FFFFFF"/>
                        </a:solidFill>
                        <a:ln w="9525">
                          <a:solidFill>
                            <a:schemeClr val="bg1"/>
                          </a:solidFill>
                          <a:miter lim="800000"/>
                          <a:headEnd/>
                          <a:tailEnd/>
                        </a:ln>
                      </wps:spPr>
                      <wps:txbx>
                        <w:txbxContent>
                          <w:p w:rsidR="009325B0" w:rsidRDefault="009325B0">
                            <w: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70.15pt;width:140.7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" strokecolor="white [3212]">
                <v:textbox>
                  <w:txbxContent>
                    <w:p w:rsidR="009325B0" w:rsidRDefault="009325B0">
                      <w:r>
                        <w:t>___________________</w:t>
                      </w:r>
                    </w:p>
                  </w:txbxContent>
                </v:textbox>
              </v:shape>
            </w:pict>
          </mc:Fallback>
        </mc:AlternateContent>
      </w:r>
      <w:r w:rsidRPr="009325B0">
        <w:t>6.</w:t>
      </w:r>
      <w:r w:rsidRPr="009325B0">
        <w:tab/>
        <w:t xml:space="preserve">The </w:t>
      </w:r>
      <w:r w:rsidR="00805B00">
        <w:t>expert from</w:t>
      </w:r>
      <w:r w:rsidRPr="009325B0">
        <w:t xml:space="preserve"> the Netherlands believes that further discussions on the questions in paragraph 5 are beneficial before new text for 1.1.1.2 is adopted. If other delegations are also of the opinion that further discussions on this topic would be valuable, the </w:t>
      </w:r>
      <w:r w:rsidR="00805B00">
        <w:t>expert</w:t>
      </w:r>
      <w:bookmarkStart w:id="0" w:name="_GoBack"/>
      <w:bookmarkEnd w:id="0"/>
      <w:r w:rsidRPr="009325B0">
        <w:t xml:space="preserve"> from the Netherlands is willing to work with other interested parties, for example in an </w:t>
      </w:r>
      <w:proofErr w:type="spellStart"/>
      <w:r w:rsidRPr="009325B0">
        <w:t>intersessional</w:t>
      </w:r>
      <w:proofErr w:type="spellEnd"/>
      <w:r w:rsidRPr="009325B0">
        <w:t xml:space="preserve"> working group. </w:t>
      </w:r>
    </w:p>
    <w:sectPr w:rsidR="001E3363" w:rsidRPr="009325B0"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43" w:rsidRDefault="00D70543"/>
  </w:endnote>
  <w:endnote w:type="continuationSeparator" w:id="0">
    <w:p w:rsidR="00D70543" w:rsidRDefault="00D70543"/>
  </w:endnote>
  <w:endnote w:type="continuationNotice" w:id="1">
    <w:p w:rsidR="00D70543" w:rsidRDefault="00D7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796B95" w:rsidRDefault="00D426E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9325B0">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D426E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9325B0">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43" w:rsidRPr="000B175B" w:rsidRDefault="00D70543" w:rsidP="000B175B">
      <w:pPr>
        <w:tabs>
          <w:tab w:val="right" w:pos="2155"/>
        </w:tabs>
        <w:spacing w:after="80"/>
        <w:ind w:left="680"/>
        <w:rPr>
          <w:u w:val="single"/>
        </w:rPr>
      </w:pPr>
      <w:r>
        <w:rPr>
          <w:u w:val="single"/>
        </w:rPr>
        <w:tab/>
      </w:r>
    </w:p>
  </w:footnote>
  <w:footnote w:type="continuationSeparator" w:id="0">
    <w:p w:rsidR="00D70543" w:rsidRPr="00FC68B7" w:rsidRDefault="00D70543" w:rsidP="00FC68B7">
      <w:pPr>
        <w:tabs>
          <w:tab w:val="left" w:pos="2155"/>
        </w:tabs>
        <w:spacing w:after="80"/>
        <w:ind w:left="680"/>
        <w:rPr>
          <w:u w:val="single"/>
        </w:rPr>
      </w:pPr>
      <w:r>
        <w:rPr>
          <w:u w:val="single"/>
        </w:rPr>
        <w:tab/>
      </w:r>
    </w:p>
  </w:footnote>
  <w:footnote w:type="continuationNotice" w:id="1">
    <w:p w:rsidR="00D70543" w:rsidRDefault="00D70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EB3249" w:rsidRDefault="00387EA9" w:rsidP="00F54DDA">
    <w:pPr>
      <w:pStyle w:val="Header"/>
      <w:rPr>
        <w:lang w:val="fr-CH"/>
      </w:rPr>
    </w:pPr>
    <w:r>
      <w:rPr>
        <w:lang w:val="fr-CH"/>
      </w:rPr>
      <w:t>UN/SCETDG/5</w:t>
    </w:r>
    <w:r w:rsidR="00C75A3A">
      <w:rPr>
        <w:lang w:val="fr-CH"/>
      </w:rPr>
      <w:t>1</w:t>
    </w:r>
    <w:r w:rsidR="00D426E6">
      <w:rPr>
        <w:lang w:val="fr-CH"/>
      </w:rPr>
      <w:t>/INF</w:t>
    </w:r>
    <w:r w:rsidR="001E3363">
      <w:rPr>
        <w:lang w:val="fr-CH"/>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E6" w:rsidRPr="0005570C" w:rsidRDefault="001E3363" w:rsidP="0005570C">
    <w:pPr>
      <w:pStyle w:val="Header"/>
      <w:jc w:val="right"/>
    </w:pPr>
    <w:r>
      <w:t>UN/SCETDG/51</w:t>
    </w:r>
    <w:r w:rsidR="00D426E6" w:rsidRPr="00F54DDA">
      <w:t>/INF.</w:t>
    </w:r>
    <w: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E0C0E2D"/>
    <w:multiLevelType w:val="hybridMultilevel"/>
    <w:tmpl w:val="4F8AF9A8"/>
    <w:lvl w:ilvl="0" w:tplc="50BEFABA">
      <w:start w:val="1"/>
      <w:numFmt w:val="decimal"/>
      <w:lvlText w:val="%1."/>
      <w:lvlJc w:val="left"/>
      <w:pPr>
        <w:ind w:left="1548"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85D67"/>
    <w:multiLevelType w:val="hybridMultilevel"/>
    <w:tmpl w:val="8FC03B7C"/>
    <w:lvl w:ilvl="0" w:tplc="00FC3C64">
      <w:start w:val="1"/>
      <w:numFmt w:val="decimal"/>
      <w:lvlText w:val="%1."/>
      <w:lvlJc w:val="left"/>
      <w:pPr>
        <w:ind w:left="1699" w:hanging="565"/>
      </w:pPr>
      <w:rPr>
        <w:rFonts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A997A6D"/>
    <w:multiLevelType w:val="multilevel"/>
    <w:tmpl w:val="16C25CAA"/>
    <w:lvl w:ilvl="0">
      <w:start w:val="1"/>
      <w:numFmt w:val="decimal"/>
      <w:lvlText w:val="%1."/>
      <w:lvlJc w:val="left"/>
      <w:pPr>
        <w:ind w:left="1689" w:hanging="555"/>
      </w:pPr>
    </w:lvl>
    <w:lvl w:ilvl="1">
      <w:start w:val="1"/>
      <w:numFmt w:val="bullet"/>
      <w:lvlText w:val="-"/>
      <w:lvlJc w:val="left"/>
      <w:pPr>
        <w:ind w:left="2214" w:hanging="360"/>
      </w:pPr>
      <w:rPr>
        <w:rFonts w:ascii="Times New Roman" w:hAnsi="Times New Roman" w:cs="Times New Roman"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449127F4"/>
    <w:multiLevelType w:val="hybridMultilevel"/>
    <w:tmpl w:val="B3820C64"/>
    <w:lvl w:ilvl="0" w:tplc="DDDCD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1"/>
  </w:num>
  <w:num w:numId="15">
    <w:abstractNumId w:val="16"/>
  </w:num>
  <w:num w:numId="16">
    <w:abstractNumId w:val="11"/>
  </w:num>
  <w:num w:numId="17">
    <w:abstractNumId w:val="34"/>
  </w:num>
  <w:num w:numId="18">
    <w:abstractNumId w:val="25"/>
  </w:num>
  <w:num w:numId="19">
    <w:abstractNumId w:val="12"/>
  </w:num>
  <w:num w:numId="20">
    <w:abstractNumId w:val="28"/>
  </w:num>
  <w:num w:numId="21">
    <w:abstractNumId w:val="18"/>
  </w:num>
  <w:num w:numId="22">
    <w:abstractNumId w:val="15"/>
  </w:num>
  <w:num w:numId="23">
    <w:abstractNumId w:val="17"/>
  </w:num>
  <w:num w:numId="24">
    <w:abstractNumId w:val="27"/>
  </w:num>
  <w:num w:numId="25">
    <w:abstractNumId w:val="29"/>
  </w:num>
  <w:num w:numId="26">
    <w:abstractNumId w:val="30"/>
  </w:num>
  <w:num w:numId="27">
    <w:abstractNumId w:val="33"/>
  </w:num>
  <w:num w:numId="28">
    <w:abstractNumId w:val="23"/>
  </w:num>
  <w:num w:numId="29">
    <w:abstractNumId w:val="14"/>
  </w:num>
  <w:num w:numId="30">
    <w:abstractNumId w:val="32"/>
  </w:num>
  <w:num w:numId="31">
    <w:abstractNumId w:val="22"/>
  </w:num>
  <w:num w:numId="32">
    <w:abstractNumId w:val="13"/>
  </w:num>
  <w:num w:numId="33">
    <w:abstractNumId w:val="26"/>
  </w:num>
  <w:num w:numId="34">
    <w:abstractNumId w:val="20"/>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AU" w:vendorID="64" w:dllVersion="6" w:nlCheck="1" w:checkStyle="1"/>
  <w:activeWritingStyle w:appName="MSWord" w:lang="en-CA"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17EFF"/>
    <w:rsid w:val="00027F2A"/>
    <w:rsid w:val="0003260B"/>
    <w:rsid w:val="00044167"/>
    <w:rsid w:val="00050F6B"/>
    <w:rsid w:val="0005111B"/>
    <w:rsid w:val="0005570C"/>
    <w:rsid w:val="00063DE1"/>
    <w:rsid w:val="00064F24"/>
    <w:rsid w:val="00067A4F"/>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003C"/>
    <w:rsid w:val="00103C0E"/>
    <w:rsid w:val="00114E72"/>
    <w:rsid w:val="00117787"/>
    <w:rsid w:val="00120F5D"/>
    <w:rsid w:val="00125775"/>
    <w:rsid w:val="001266BA"/>
    <w:rsid w:val="00131D42"/>
    <w:rsid w:val="00144FC4"/>
    <w:rsid w:val="00156B56"/>
    <w:rsid w:val="0016063F"/>
    <w:rsid w:val="001633FB"/>
    <w:rsid w:val="001665AA"/>
    <w:rsid w:val="00166B07"/>
    <w:rsid w:val="00177434"/>
    <w:rsid w:val="0018249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E3363"/>
    <w:rsid w:val="001F1227"/>
    <w:rsid w:val="001F57B4"/>
    <w:rsid w:val="002034A7"/>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09DE"/>
    <w:rsid w:val="002A2560"/>
    <w:rsid w:val="002A2FB9"/>
    <w:rsid w:val="002A44E5"/>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941"/>
    <w:rsid w:val="00364FF3"/>
    <w:rsid w:val="00372BDC"/>
    <w:rsid w:val="00373815"/>
    <w:rsid w:val="00374763"/>
    <w:rsid w:val="00381262"/>
    <w:rsid w:val="00387EA9"/>
    <w:rsid w:val="00390C22"/>
    <w:rsid w:val="0039277A"/>
    <w:rsid w:val="00396C00"/>
    <w:rsid w:val="003972E0"/>
    <w:rsid w:val="003A0598"/>
    <w:rsid w:val="003A5482"/>
    <w:rsid w:val="003B1E0F"/>
    <w:rsid w:val="003B292E"/>
    <w:rsid w:val="003B4359"/>
    <w:rsid w:val="003B47CC"/>
    <w:rsid w:val="003B70FF"/>
    <w:rsid w:val="003C2CC4"/>
    <w:rsid w:val="003C3167"/>
    <w:rsid w:val="003C5C9D"/>
    <w:rsid w:val="003C65A7"/>
    <w:rsid w:val="003C7585"/>
    <w:rsid w:val="003D4B23"/>
    <w:rsid w:val="003E1C5A"/>
    <w:rsid w:val="003E5413"/>
    <w:rsid w:val="003F0697"/>
    <w:rsid w:val="003F3F40"/>
    <w:rsid w:val="003F40C8"/>
    <w:rsid w:val="0040291E"/>
    <w:rsid w:val="0040320D"/>
    <w:rsid w:val="00404FD4"/>
    <w:rsid w:val="00416FC4"/>
    <w:rsid w:val="004179D7"/>
    <w:rsid w:val="00431E5D"/>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4BF9"/>
    <w:rsid w:val="004B4F7C"/>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77685"/>
    <w:rsid w:val="00581B62"/>
    <w:rsid w:val="00581C11"/>
    <w:rsid w:val="00590144"/>
    <w:rsid w:val="005A1FEB"/>
    <w:rsid w:val="005A37A2"/>
    <w:rsid w:val="005A6F78"/>
    <w:rsid w:val="005B2C26"/>
    <w:rsid w:val="005B3614"/>
    <w:rsid w:val="005B3DB3"/>
    <w:rsid w:val="005B6EC0"/>
    <w:rsid w:val="005B6FA9"/>
    <w:rsid w:val="005D407C"/>
    <w:rsid w:val="005E29AE"/>
    <w:rsid w:val="005E6C20"/>
    <w:rsid w:val="00611FC4"/>
    <w:rsid w:val="0061401C"/>
    <w:rsid w:val="006176FB"/>
    <w:rsid w:val="006322BA"/>
    <w:rsid w:val="0063330C"/>
    <w:rsid w:val="00633C10"/>
    <w:rsid w:val="0063419C"/>
    <w:rsid w:val="00640B26"/>
    <w:rsid w:val="00641876"/>
    <w:rsid w:val="00650267"/>
    <w:rsid w:val="00664F8E"/>
    <w:rsid w:val="00682466"/>
    <w:rsid w:val="0068393D"/>
    <w:rsid w:val="00691E86"/>
    <w:rsid w:val="006A0AE9"/>
    <w:rsid w:val="006A7392"/>
    <w:rsid w:val="006B3590"/>
    <w:rsid w:val="006B7406"/>
    <w:rsid w:val="006B79A2"/>
    <w:rsid w:val="006C0D34"/>
    <w:rsid w:val="006C1C4A"/>
    <w:rsid w:val="006D7D5F"/>
    <w:rsid w:val="006E564B"/>
    <w:rsid w:val="006F2EC5"/>
    <w:rsid w:val="006F61D4"/>
    <w:rsid w:val="00707A67"/>
    <w:rsid w:val="0071233A"/>
    <w:rsid w:val="00716D0F"/>
    <w:rsid w:val="0072171E"/>
    <w:rsid w:val="00725764"/>
    <w:rsid w:val="0072632A"/>
    <w:rsid w:val="00735D10"/>
    <w:rsid w:val="007428A0"/>
    <w:rsid w:val="0075177E"/>
    <w:rsid w:val="00757A17"/>
    <w:rsid w:val="00762021"/>
    <w:rsid w:val="00773755"/>
    <w:rsid w:val="00783EF6"/>
    <w:rsid w:val="0078779B"/>
    <w:rsid w:val="00790791"/>
    <w:rsid w:val="007909EA"/>
    <w:rsid w:val="00790A33"/>
    <w:rsid w:val="00795779"/>
    <w:rsid w:val="007965B5"/>
    <w:rsid w:val="00796B95"/>
    <w:rsid w:val="007A281C"/>
    <w:rsid w:val="007A689D"/>
    <w:rsid w:val="007A7FDF"/>
    <w:rsid w:val="007B6BA5"/>
    <w:rsid w:val="007B6BE5"/>
    <w:rsid w:val="007C3390"/>
    <w:rsid w:val="007C33AD"/>
    <w:rsid w:val="007C3416"/>
    <w:rsid w:val="007C3658"/>
    <w:rsid w:val="007C455E"/>
    <w:rsid w:val="007C4F4B"/>
    <w:rsid w:val="007D3266"/>
    <w:rsid w:val="007E3F55"/>
    <w:rsid w:val="007F3C74"/>
    <w:rsid w:val="007F42B1"/>
    <w:rsid w:val="007F6611"/>
    <w:rsid w:val="00800EE9"/>
    <w:rsid w:val="00803636"/>
    <w:rsid w:val="00805B00"/>
    <w:rsid w:val="00811CD4"/>
    <w:rsid w:val="008138E4"/>
    <w:rsid w:val="008175E9"/>
    <w:rsid w:val="00820DBE"/>
    <w:rsid w:val="008242D7"/>
    <w:rsid w:val="008273BC"/>
    <w:rsid w:val="00832905"/>
    <w:rsid w:val="00842FAF"/>
    <w:rsid w:val="00844A23"/>
    <w:rsid w:val="008553AE"/>
    <w:rsid w:val="00855BE7"/>
    <w:rsid w:val="008566E6"/>
    <w:rsid w:val="0086041C"/>
    <w:rsid w:val="00870078"/>
    <w:rsid w:val="00871FD5"/>
    <w:rsid w:val="008749E1"/>
    <w:rsid w:val="00883DF9"/>
    <w:rsid w:val="008900F3"/>
    <w:rsid w:val="0089467C"/>
    <w:rsid w:val="008979B1"/>
    <w:rsid w:val="008A2299"/>
    <w:rsid w:val="008A6B25"/>
    <w:rsid w:val="008A6C4F"/>
    <w:rsid w:val="008A6CAE"/>
    <w:rsid w:val="008A7362"/>
    <w:rsid w:val="008B0C07"/>
    <w:rsid w:val="008C1494"/>
    <w:rsid w:val="008C182E"/>
    <w:rsid w:val="008D0A27"/>
    <w:rsid w:val="008D44E2"/>
    <w:rsid w:val="008E0E46"/>
    <w:rsid w:val="008E1D4C"/>
    <w:rsid w:val="008E1E70"/>
    <w:rsid w:val="008F36A7"/>
    <w:rsid w:val="008F3C98"/>
    <w:rsid w:val="008F42F2"/>
    <w:rsid w:val="00905AEA"/>
    <w:rsid w:val="00905FC9"/>
    <w:rsid w:val="00910E37"/>
    <w:rsid w:val="00915E24"/>
    <w:rsid w:val="009174F9"/>
    <w:rsid w:val="009178F6"/>
    <w:rsid w:val="00920C0E"/>
    <w:rsid w:val="00924330"/>
    <w:rsid w:val="009325B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68C4"/>
    <w:rsid w:val="009A7F92"/>
    <w:rsid w:val="009B2FB7"/>
    <w:rsid w:val="009B3CC1"/>
    <w:rsid w:val="009B62D2"/>
    <w:rsid w:val="009B6F46"/>
    <w:rsid w:val="009C711D"/>
    <w:rsid w:val="009D2073"/>
    <w:rsid w:val="009D3F40"/>
    <w:rsid w:val="009D7741"/>
    <w:rsid w:val="009E2874"/>
    <w:rsid w:val="009E35FF"/>
    <w:rsid w:val="009E587B"/>
    <w:rsid w:val="009F58B1"/>
    <w:rsid w:val="00A12267"/>
    <w:rsid w:val="00A1427D"/>
    <w:rsid w:val="00A22441"/>
    <w:rsid w:val="00A24E0D"/>
    <w:rsid w:val="00A25434"/>
    <w:rsid w:val="00A25EF3"/>
    <w:rsid w:val="00A27584"/>
    <w:rsid w:val="00A3317D"/>
    <w:rsid w:val="00A3734E"/>
    <w:rsid w:val="00A40281"/>
    <w:rsid w:val="00A475B8"/>
    <w:rsid w:val="00A549AB"/>
    <w:rsid w:val="00A6043B"/>
    <w:rsid w:val="00A64ED3"/>
    <w:rsid w:val="00A66610"/>
    <w:rsid w:val="00A679F9"/>
    <w:rsid w:val="00A713CF"/>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AF7785"/>
    <w:rsid w:val="00B01A65"/>
    <w:rsid w:val="00B02079"/>
    <w:rsid w:val="00B03CEC"/>
    <w:rsid w:val="00B05614"/>
    <w:rsid w:val="00B15037"/>
    <w:rsid w:val="00B2292E"/>
    <w:rsid w:val="00B30179"/>
    <w:rsid w:val="00B32399"/>
    <w:rsid w:val="00B3317B"/>
    <w:rsid w:val="00B34A94"/>
    <w:rsid w:val="00B35770"/>
    <w:rsid w:val="00B446F6"/>
    <w:rsid w:val="00B45379"/>
    <w:rsid w:val="00B46376"/>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43E4"/>
    <w:rsid w:val="00C463DD"/>
    <w:rsid w:val="00C46E2A"/>
    <w:rsid w:val="00C60DCD"/>
    <w:rsid w:val="00C626EA"/>
    <w:rsid w:val="00C62F76"/>
    <w:rsid w:val="00C64CF9"/>
    <w:rsid w:val="00C67F22"/>
    <w:rsid w:val="00C72209"/>
    <w:rsid w:val="00C745C3"/>
    <w:rsid w:val="00C75A3A"/>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26E6"/>
    <w:rsid w:val="00D43252"/>
    <w:rsid w:val="00D44EFC"/>
    <w:rsid w:val="00D5171D"/>
    <w:rsid w:val="00D625F5"/>
    <w:rsid w:val="00D668CA"/>
    <w:rsid w:val="00D70543"/>
    <w:rsid w:val="00D72869"/>
    <w:rsid w:val="00D74A04"/>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AAD"/>
    <w:rsid w:val="00E45DE2"/>
    <w:rsid w:val="00E5126A"/>
    <w:rsid w:val="00E5317F"/>
    <w:rsid w:val="00E5586B"/>
    <w:rsid w:val="00E5644E"/>
    <w:rsid w:val="00E62EE3"/>
    <w:rsid w:val="00E66AF1"/>
    <w:rsid w:val="00E7260F"/>
    <w:rsid w:val="00E8119A"/>
    <w:rsid w:val="00E82675"/>
    <w:rsid w:val="00E8535A"/>
    <w:rsid w:val="00E869EA"/>
    <w:rsid w:val="00E87C9C"/>
    <w:rsid w:val="00E92301"/>
    <w:rsid w:val="00E96630"/>
    <w:rsid w:val="00EA79E2"/>
    <w:rsid w:val="00EB3249"/>
    <w:rsid w:val="00EB6541"/>
    <w:rsid w:val="00EB6832"/>
    <w:rsid w:val="00EC0341"/>
    <w:rsid w:val="00EC42EA"/>
    <w:rsid w:val="00EC5D78"/>
    <w:rsid w:val="00ED4EB3"/>
    <w:rsid w:val="00ED67DB"/>
    <w:rsid w:val="00ED7A2A"/>
    <w:rsid w:val="00EE18BF"/>
    <w:rsid w:val="00EE204B"/>
    <w:rsid w:val="00EE32E6"/>
    <w:rsid w:val="00EE6D6E"/>
    <w:rsid w:val="00EE7FF7"/>
    <w:rsid w:val="00EF1393"/>
    <w:rsid w:val="00EF1D7F"/>
    <w:rsid w:val="00EF3CAB"/>
    <w:rsid w:val="00EF5126"/>
    <w:rsid w:val="00F01117"/>
    <w:rsid w:val="00F01716"/>
    <w:rsid w:val="00F0351B"/>
    <w:rsid w:val="00F054AD"/>
    <w:rsid w:val="00F10A80"/>
    <w:rsid w:val="00F14001"/>
    <w:rsid w:val="00F1411E"/>
    <w:rsid w:val="00F14936"/>
    <w:rsid w:val="00F40E75"/>
    <w:rsid w:val="00F416AA"/>
    <w:rsid w:val="00F45C14"/>
    <w:rsid w:val="00F45D1A"/>
    <w:rsid w:val="00F45DDD"/>
    <w:rsid w:val="00F475EB"/>
    <w:rsid w:val="00F51ADA"/>
    <w:rsid w:val="00F5272A"/>
    <w:rsid w:val="00F52B10"/>
    <w:rsid w:val="00F54674"/>
    <w:rsid w:val="00F54DDA"/>
    <w:rsid w:val="00F6331D"/>
    <w:rsid w:val="00F660F2"/>
    <w:rsid w:val="00F72912"/>
    <w:rsid w:val="00F73E3B"/>
    <w:rsid w:val="00F74124"/>
    <w:rsid w:val="00F85D7A"/>
    <w:rsid w:val="00F873E7"/>
    <w:rsid w:val="00F93B34"/>
    <w:rsid w:val="00F95CCF"/>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qFormat/>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qFormat/>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qFormat/>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qFormat/>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 w:type="paragraph" w:customStyle="1" w:styleId="p1">
    <w:name w:val="p1"/>
    <w:basedOn w:val="Normal"/>
    <w:rsid w:val="00A25EF3"/>
    <w:pPr>
      <w:suppressAutoHyphens w:val="0"/>
      <w:spacing w:line="240" w:lineRule="auto"/>
    </w:pPr>
    <w:rPr>
      <w:sz w:val="18"/>
      <w:szCs w:val="18"/>
      <w:lang w:val="en-US"/>
    </w:rPr>
  </w:style>
  <w:style w:type="paragraph" w:customStyle="1" w:styleId="p2">
    <w:name w:val="p2"/>
    <w:basedOn w:val="Normal"/>
    <w:rsid w:val="00A25EF3"/>
    <w:pPr>
      <w:suppressAutoHyphens w:val="0"/>
      <w:spacing w:line="240" w:lineRule="auto"/>
    </w:pPr>
    <w:rPr>
      <w:sz w:val="21"/>
      <w:szCs w:val="21"/>
      <w:lang w:val="en-US"/>
    </w:rPr>
  </w:style>
  <w:style w:type="character" w:customStyle="1" w:styleId="apple-converted-space">
    <w:name w:val="apple-converted-space"/>
    <w:basedOn w:val="DefaultParagraphFont"/>
    <w:rsid w:val="00A2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194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20391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B8DCD-877C-4134-8D4A-FEA1883E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2017-06-27T07:52:00Z</cp:lastPrinted>
  <dcterms:created xsi:type="dcterms:W3CDTF">2017-06-27T07:51:00Z</dcterms:created>
  <dcterms:modified xsi:type="dcterms:W3CDTF">2017-06-27T09:03:00Z</dcterms:modified>
</cp:coreProperties>
</file>