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482AF2" w:rsidRPr="006717C4" w:rsidTr="0034591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482AF2" w:rsidRPr="006B0E45" w:rsidRDefault="00482AF2" w:rsidP="00866D6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482AF2" w:rsidRPr="006B0E45" w:rsidRDefault="00482AF2" w:rsidP="00866D64">
            <w:pPr>
              <w:spacing w:after="80" w:line="300" w:lineRule="exact"/>
              <w:rPr>
                <w:sz w:val="28"/>
                <w:lang w:val="fr-FR"/>
              </w:rPr>
            </w:pPr>
            <w:r w:rsidRPr="006B0E45">
              <w:rPr>
                <w:sz w:val="28"/>
                <w:lang w:val="fr-FR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482AF2" w:rsidRPr="0002593C" w:rsidRDefault="00EE085F" w:rsidP="0002593C">
            <w:pPr>
              <w:jc w:val="right"/>
              <w:rPr>
                <w:lang w:val="en-GB"/>
              </w:rPr>
            </w:pPr>
            <w:r w:rsidRPr="0002593C">
              <w:rPr>
                <w:sz w:val="40"/>
                <w:lang w:val="en-GB"/>
              </w:rPr>
              <w:t>ST</w:t>
            </w:r>
            <w:r w:rsidRPr="0002593C">
              <w:rPr>
                <w:lang w:val="en-GB"/>
              </w:rPr>
              <w:t>/SG/AC.10/C.3/10</w:t>
            </w:r>
            <w:r w:rsidR="0002593C" w:rsidRPr="0002593C">
              <w:rPr>
                <w:lang w:val="en-GB"/>
              </w:rPr>
              <w:t>4</w:t>
            </w:r>
            <w:r w:rsidRPr="0002593C">
              <w:rPr>
                <w:lang w:val="en-GB"/>
              </w:rPr>
              <w:t>/Add.1</w:t>
            </w:r>
          </w:p>
        </w:tc>
      </w:tr>
      <w:tr w:rsidR="00482AF2" w:rsidRPr="006B0E45" w:rsidTr="00866D64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482AF2" w:rsidRPr="006B0E45" w:rsidRDefault="009B614C" w:rsidP="00866D64">
            <w:pPr>
              <w:spacing w:before="120"/>
              <w:jc w:val="center"/>
              <w:rPr>
                <w:lang w:val="fr-FR"/>
              </w:rPr>
            </w:pPr>
            <w:r w:rsidRPr="006B0E45">
              <w:rPr>
                <w:noProof/>
                <w:lang w:val="en-GB" w:eastAsia="en-GB"/>
              </w:rPr>
              <w:drawing>
                <wp:inline distT="0" distB="0" distL="0" distR="0" wp14:anchorId="4AF63290" wp14:editId="61FE89B0">
                  <wp:extent cx="714375" cy="590550"/>
                  <wp:effectExtent l="0" t="0" r="9525" b="0"/>
                  <wp:docPr id="2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482AF2" w:rsidRPr="006B0E45" w:rsidRDefault="00482AF2" w:rsidP="00866D64">
            <w:pPr>
              <w:spacing w:before="120" w:line="420" w:lineRule="exact"/>
              <w:rPr>
                <w:b/>
                <w:sz w:val="40"/>
                <w:szCs w:val="40"/>
                <w:lang w:val="fr-FR"/>
              </w:rPr>
            </w:pPr>
            <w:r w:rsidRPr="006B0E45">
              <w:rPr>
                <w:b/>
                <w:sz w:val="40"/>
                <w:szCs w:val="40"/>
                <w:lang w:val="fr-FR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482AF2" w:rsidRPr="006B0E45" w:rsidRDefault="00EE085F" w:rsidP="00EE085F">
            <w:pPr>
              <w:spacing w:before="240" w:line="240" w:lineRule="exact"/>
              <w:rPr>
                <w:lang w:val="fr-FR"/>
              </w:rPr>
            </w:pPr>
            <w:proofErr w:type="spellStart"/>
            <w:r w:rsidRPr="006B0E45">
              <w:rPr>
                <w:lang w:val="fr-FR"/>
              </w:rPr>
              <w:t>Distr</w:t>
            </w:r>
            <w:proofErr w:type="spellEnd"/>
            <w:r w:rsidRPr="006B0E45">
              <w:rPr>
                <w:lang w:val="fr-FR"/>
              </w:rPr>
              <w:t>. Générale</w:t>
            </w:r>
          </w:p>
          <w:p w:rsidR="00EE085F" w:rsidRPr="006B0E45" w:rsidRDefault="00B10E4F" w:rsidP="00EE085F">
            <w:pPr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t>15</w:t>
            </w:r>
            <w:bookmarkStart w:id="0" w:name="_GoBack"/>
            <w:bookmarkEnd w:id="0"/>
            <w:r w:rsidR="0002593C" w:rsidRPr="00B10E4F">
              <w:rPr>
                <w:lang w:val="fr-FR"/>
              </w:rPr>
              <w:t xml:space="preserve"> </w:t>
            </w:r>
            <w:r w:rsidR="00A94FF8" w:rsidRPr="00B10E4F">
              <w:rPr>
                <w:lang w:val="fr-FR"/>
              </w:rPr>
              <w:t>janvier</w:t>
            </w:r>
            <w:r w:rsidR="00EE085F" w:rsidRPr="00B10E4F">
              <w:rPr>
                <w:lang w:val="fr-FR"/>
              </w:rPr>
              <w:t xml:space="preserve"> 201</w:t>
            </w:r>
            <w:r w:rsidR="00A94FF8" w:rsidRPr="00B10E4F">
              <w:rPr>
                <w:lang w:val="fr-FR"/>
              </w:rPr>
              <w:t>8</w:t>
            </w:r>
          </w:p>
          <w:p w:rsidR="00EE085F" w:rsidRPr="006B0E45" w:rsidRDefault="00EE085F" w:rsidP="007B78DB">
            <w:pPr>
              <w:spacing w:before="120" w:line="240" w:lineRule="exact"/>
              <w:rPr>
                <w:lang w:val="fr-FR"/>
              </w:rPr>
            </w:pPr>
            <w:r w:rsidRPr="006B0E45">
              <w:rPr>
                <w:lang w:val="fr-FR"/>
              </w:rPr>
              <w:t>Français</w:t>
            </w:r>
          </w:p>
          <w:p w:rsidR="00EE085F" w:rsidRPr="006B0E45" w:rsidRDefault="00EE085F" w:rsidP="00EE085F">
            <w:pPr>
              <w:spacing w:line="240" w:lineRule="exact"/>
              <w:rPr>
                <w:lang w:val="fr-FR"/>
              </w:rPr>
            </w:pPr>
            <w:proofErr w:type="gramStart"/>
            <w:r w:rsidRPr="006B0E45">
              <w:rPr>
                <w:lang w:val="fr-FR"/>
              </w:rPr>
              <w:t>Original:</w:t>
            </w:r>
            <w:proofErr w:type="gramEnd"/>
            <w:r w:rsidRPr="006B0E45">
              <w:rPr>
                <w:lang w:val="fr-FR"/>
              </w:rPr>
              <w:t xml:space="preserve"> anglais et français  </w:t>
            </w:r>
          </w:p>
        </w:tc>
      </w:tr>
    </w:tbl>
    <w:p w:rsidR="00EE085F" w:rsidRPr="006B0E45" w:rsidRDefault="00EE085F" w:rsidP="00EE085F">
      <w:pPr>
        <w:spacing w:before="120"/>
        <w:rPr>
          <w:b/>
          <w:sz w:val="24"/>
          <w:szCs w:val="24"/>
          <w:lang w:val="fr-FR"/>
        </w:rPr>
      </w:pPr>
      <w:r w:rsidRPr="006B0E45">
        <w:rPr>
          <w:b/>
          <w:sz w:val="24"/>
          <w:szCs w:val="24"/>
          <w:lang w:val="fr-FR"/>
        </w:rPr>
        <w:t>Comité d’experts du transport des marchandises dangereuses</w:t>
      </w:r>
      <w:r w:rsidRPr="006B0E45">
        <w:rPr>
          <w:b/>
          <w:sz w:val="24"/>
          <w:szCs w:val="24"/>
          <w:lang w:val="fr-FR"/>
        </w:rPr>
        <w:br/>
      </w:r>
      <w:proofErr w:type="gramStart"/>
      <w:r w:rsidRPr="006B0E45">
        <w:rPr>
          <w:b/>
          <w:sz w:val="24"/>
          <w:szCs w:val="24"/>
          <w:lang w:val="fr-FR"/>
        </w:rPr>
        <w:t>et</w:t>
      </w:r>
      <w:proofErr w:type="gramEnd"/>
      <w:r w:rsidRPr="006B0E45">
        <w:rPr>
          <w:b/>
          <w:sz w:val="24"/>
          <w:szCs w:val="24"/>
          <w:lang w:val="fr-FR"/>
        </w:rPr>
        <w:t xml:space="preserve"> du Système général harmonisé de classification</w:t>
      </w:r>
      <w:r w:rsidRPr="006B0E45">
        <w:rPr>
          <w:b/>
          <w:sz w:val="24"/>
          <w:szCs w:val="24"/>
          <w:lang w:val="fr-FR"/>
        </w:rPr>
        <w:br/>
        <w:t>et d’étiquetage des produits chimiques</w:t>
      </w:r>
    </w:p>
    <w:p w:rsidR="00CA0680" w:rsidRPr="006B0E45" w:rsidRDefault="00EE085F" w:rsidP="00C7344E">
      <w:pPr>
        <w:spacing w:before="120"/>
        <w:rPr>
          <w:b/>
          <w:lang w:val="fr-FR"/>
        </w:rPr>
      </w:pPr>
      <w:r w:rsidRPr="006B0E45">
        <w:rPr>
          <w:b/>
          <w:lang w:val="fr-FR"/>
        </w:rPr>
        <w:t>Sous-Comité d’experts du transport des marchandises dangereuses</w:t>
      </w:r>
    </w:p>
    <w:p w:rsidR="00EE085F" w:rsidRPr="006B0E45" w:rsidRDefault="00EE085F" w:rsidP="00EE085F">
      <w:pPr>
        <w:pStyle w:val="HChG"/>
        <w:rPr>
          <w:lang w:val="fr-FR"/>
        </w:rPr>
      </w:pPr>
      <w:r w:rsidRPr="006B0E45">
        <w:rPr>
          <w:lang w:val="fr-FR"/>
        </w:rPr>
        <w:tab/>
      </w:r>
      <w:r w:rsidRPr="006B0E45">
        <w:rPr>
          <w:lang w:val="fr-FR"/>
        </w:rPr>
        <w:tab/>
        <w:t xml:space="preserve">Rapport du Sous-Comité d’experts du transport </w:t>
      </w:r>
      <w:r w:rsidRPr="006B0E45">
        <w:rPr>
          <w:lang w:val="fr-FR"/>
        </w:rPr>
        <w:br/>
        <w:t xml:space="preserve">des marchandises dangereuses sur </w:t>
      </w:r>
      <w:r w:rsidRPr="006B0E45">
        <w:rPr>
          <w:lang w:val="fr-FR"/>
        </w:rPr>
        <w:br/>
        <w:t xml:space="preserve">sa </w:t>
      </w:r>
      <w:r w:rsidR="0002593C">
        <w:rPr>
          <w:lang w:val="fr-FR"/>
        </w:rPr>
        <w:t xml:space="preserve">cinquante-deuxième </w:t>
      </w:r>
      <w:r w:rsidRPr="006B0E45">
        <w:rPr>
          <w:lang w:val="fr-FR"/>
        </w:rPr>
        <w:t>session</w:t>
      </w:r>
    </w:p>
    <w:p w:rsidR="00EE085F" w:rsidRPr="006B0E45" w:rsidRDefault="00EE085F" w:rsidP="005C0DBB">
      <w:pPr>
        <w:pStyle w:val="H56G"/>
        <w:rPr>
          <w:b/>
          <w:lang w:val="fr-FR"/>
        </w:rPr>
      </w:pPr>
      <w:r w:rsidRPr="006B0E45">
        <w:rPr>
          <w:lang w:val="fr-FR"/>
        </w:rPr>
        <w:tab/>
      </w:r>
      <w:r w:rsidRPr="006B0E45">
        <w:rPr>
          <w:lang w:val="fr-FR"/>
        </w:rPr>
        <w:tab/>
      </w:r>
      <w:proofErr w:type="gramStart"/>
      <w:r w:rsidRPr="006B0E45">
        <w:rPr>
          <w:lang w:val="fr-FR"/>
        </w:rPr>
        <w:t>ten</w:t>
      </w:r>
      <w:r w:rsidR="0002593C">
        <w:rPr>
          <w:lang w:val="fr-FR"/>
        </w:rPr>
        <w:t>ue</w:t>
      </w:r>
      <w:proofErr w:type="gramEnd"/>
      <w:r w:rsidR="0002593C">
        <w:rPr>
          <w:lang w:val="fr-FR"/>
        </w:rPr>
        <w:t xml:space="preserve"> à Genève du 28 novembre au 6 décembre</w:t>
      </w:r>
      <w:r w:rsidRPr="006B0E45">
        <w:rPr>
          <w:lang w:val="fr-FR"/>
        </w:rPr>
        <w:t xml:space="preserve"> 2017</w:t>
      </w:r>
    </w:p>
    <w:p w:rsidR="005C0DBB" w:rsidRPr="006B0E45" w:rsidRDefault="005C0DBB" w:rsidP="00DA3F3B">
      <w:pPr>
        <w:pStyle w:val="H1G"/>
        <w:rPr>
          <w:lang w:val="fr-FR"/>
        </w:rPr>
      </w:pPr>
      <w:r w:rsidRPr="006B0E45">
        <w:rPr>
          <w:lang w:val="fr-FR"/>
        </w:rPr>
        <w:tab/>
      </w:r>
      <w:r w:rsidRPr="006B0E45">
        <w:rPr>
          <w:lang w:val="fr-FR"/>
        </w:rPr>
        <w:tab/>
        <w:t>Additif</w:t>
      </w:r>
    </w:p>
    <w:p w:rsidR="00A94FF8" w:rsidRDefault="00A94FF8" w:rsidP="00A94FF8">
      <w:pPr>
        <w:spacing w:after="120"/>
        <w:rPr>
          <w:sz w:val="28"/>
          <w:lang w:val="fr-FR"/>
        </w:rPr>
      </w:pPr>
      <w:r>
        <w:rPr>
          <w:sz w:val="28"/>
          <w:lang w:val="fr-FR"/>
        </w:rPr>
        <w:t>Table des matières</w:t>
      </w:r>
    </w:p>
    <w:p w:rsidR="00A94FF8" w:rsidRPr="006B0E45" w:rsidRDefault="00A94FF8" w:rsidP="00A94FF8">
      <w:pPr>
        <w:spacing w:line="200" w:lineRule="atLeast"/>
        <w:rPr>
          <w:lang w:val="fr-FR"/>
        </w:rPr>
      </w:pPr>
      <w:r w:rsidRPr="006B0E45">
        <w:rPr>
          <w:lang w:val="fr-FR"/>
        </w:rPr>
        <w:t>Annexes</w:t>
      </w:r>
    </w:p>
    <w:p w:rsidR="00A94FF8" w:rsidRDefault="00A94FF8" w:rsidP="00A94FF8">
      <w:pPr>
        <w:tabs>
          <w:tab w:val="right" w:pos="9638"/>
        </w:tabs>
        <w:spacing w:after="120"/>
        <w:ind w:left="283"/>
        <w:rPr>
          <w:sz w:val="18"/>
          <w:lang w:val="fr-FR"/>
        </w:rPr>
      </w:pPr>
      <w:r>
        <w:rPr>
          <w:i/>
          <w:sz w:val="18"/>
          <w:lang w:val="fr-FR"/>
        </w:rPr>
        <w:tab/>
      </w:r>
      <w:r w:rsidRPr="00A94FF8">
        <w:rPr>
          <w:sz w:val="18"/>
          <w:lang w:val="fr-FR"/>
        </w:rPr>
        <w:t>Page</w:t>
      </w:r>
    </w:p>
    <w:p w:rsidR="005C0DBB" w:rsidRPr="006B0E45" w:rsidRDefault="005C0DBB" w:rsidP="005C0DBB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4" w:hanging="1134"/>
        <w:rPr>
          <w:lang w:val="fr-FR"/>
        </w:rPr>
      </w:pPr>
      <w:r w:rsidRPr="006B0E45">
        <w:rPr>
          <w:lang w:val="fr-FR"/>
        </w:rPr>
        <w:tab/>
        <w:t>I.</w:t>
      </w:r>
      <w:r w:rsidRPr="006B0E45">
        <w:rPr>
          <w:lang w:val="fr-FR"/>
        </w:rPr>
        <w:tab/>
        <w:t xml:space="preserve">Corrections à la vingtième édition révisée des Recommandations </w:t>
      </w:r>
      <w:r w:rsidRPr="006B0E45">
        <w:rPr>
          <w:lang w:val="fr-FR"/>
        </w:rPr>
        <w:br/>
        <w:t xml:space="preserve">relatives au transport des marchandises dangereuses, Règlement type </w:t>
      </w:r>
      <w:r w:rsidRPr="006B0E45">
        <w:rPr>
          <w:lang w:val="fr-FR"/>
        </w:rPr>
        <w:br/>
        <w:t>(ST/SG/AC.10/1/Rev.20)</w:t>
      </w:r>
      <w:r w:rsidRPr="006B0E45">
        <w:rPr>
          <w:lang w:val="fr-FR"/>
        </w:rPr>
        <w:tab/>
      </w:r>
      <w:r w:rsidRPr="006B0E45">
        <w:rPr>
          <w:lang w:val="fr-FR"/>
        </w:rPr>
        <w:tab/>
        <w:t>2</w:t>
      </w:r>
    </w:p>
    <w:p w:rsidR="005C0DBB" w:rsidRPr="006B0E45" w:rsidRDefault="005C0DBB" w:rsidP="005C0DBB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4" w:hanging="1134"/>
        <w:rPr>
          <w:lang w:val="fr-FR"/>
        </w:rPr>
      </w:pPr>
      <w:r w:rsidRPr="006B0E45">
        <w:rPr>
          <w:lang w:val="fr-FR"/>
        </w:rPr>
        <w:tab/>
        <w:t>II.</w:t>
      </w:r>
      <w:r w:rsidRPr="006B0E45">
        <w:rPr>
          <w:lang w:val="fr-FR"/>
        </w:rPr>
        <w:tab/>
      </w:r>
      <w:r w:rsidR="007F43C9" w:rsidRPr="006B0E45">
        <w:rPr>
          <w:lang w:val="fr-FR"/>
        </w:rPr>
        <w:t>Projet</w:t>
      </w:r>
      <w:r w:rsidRPr="006B0E45">
        <w:rPr>
          <w:lang w:val="fr-FR"/>
        </w:rPr>
        <w:t xml:space="preserve"> d’amendements à la vingtième édition révisée des Recommandations </w:t>
      </w:r>
      <w:r w:rsidRPr="006B0E45">
        <w:rPr>
          <w:lang w:val="fr-FR"/>
        </w:rPr>
        <w:br/>
        <w:t>relatives au transport des marchandises dangereuses, Règlement</w:t>
      </w:r>
      <w:r w:rsidR="00923BE4">
        <w:rPr>
          <w:lang w:val="fr-FR"/>
        </w:rPr>
        <w:t xml:space="preserve"> type </w:t>
      </w:r>
      <w:r w:rsidR="00923BE4">
        <w:rPr>
          <w:lang w:val="fr-FR"/>
        </w:rPr>
        <w:br/>
        <w:t>(ST/SG/AC.10/1/Rev.20)</w:t>
      </w:r>
      <w:r w:rsidR="00923BE4">
        <w:rPr>
          <w:lang w:val="fr-FR"/>
        </w:rPr>
        <w:tab/>
      </w:r>
      <w:r w:rsidR="00923BE4">
        <w:rPr>
          <w:lang w:val="fr-FR"/>
        </w:rPr>
        <w:tab/>
        <w:t>4</w:t>
      </w:r>
    </w:p>
    <w:p w:rsidR="005C0DBB" w:rsidRPr="006B0E45" w:rsidRDefault="005C0DBB" w:rsidP="005C0DBB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4" w:hanging="1134"/>
        <w:rPr>
          <w:lang w:val="fr-FR"/>
        </w:rPr>
      </w:pPr>
      <w:r w:rsidRPr="006B0E45">
        <w:rPr>
          <w:lang w:val="fr-FR"/>
        </w:rPr>
        <w:tab/>
        <w:t>III.</w:t>
      </w:r>
      <w:r w:rsidRPr="006B0E45">
        <w:rPr>
          <w:lang w:val="fr-FR"/>
        </w:rPr>
        <w:tab/>
        <w:t xml:space="preserve">Projet d’amendements à la sixième édition révisée des </w:t>
      </w:r>
      <w:r w:rsidRPr="006B0E45">
        <w:rPr>
          <w:iCs/>
          <w:lang w:val="fr-FR"/>
        </w:rPr>
        <w:t>Recommandations</w:t>
      </w:r>
      <w:r w:rsidRPr="006B0E45">
        <w:rPr>
          <w:lang w:val="fr-FR"/>
        </w:rPr>
        <w:t xml:space="preserve"> </w:t>
      </w:r>
      <w:r w:rsidRPr="006B0E45">
        <w:rPr>
          <w:lang w:val="fr-FR"/>
        </w:rPr>
        <w:br/>
        <w:t xml:space="preserve">relatives au transport des marchandises dangereuses, Manuel d’épreuves et </w:t>
      </w:r>
      <w:r w:rsidRPr="006B0E45">
        <w:rPr>
          <w:lang w:val="fr-FR"/>
        </w:rPr>
        <w:br/>
        <w:t>de critères (ST/SG/AC.10/11/Rev.6) (tel que modifié conformément au document ST/SG/AC.10/44/Add.2)</w:t>
      </w:r>
      <w:r w:rsidRPr="006B0E45">
        <w:rPr>
          <w:lang w:val="fr-FR"/>
        </w:rPr>
        <w:tab/>
      </w:r>
      <w:r w:rsidRPr="006B0E45">
        <w:rPr>
          <w:lang w:val="fr-FR"/>
        </w:rPr>
        <w:tab/>
      </w:r>
      <w:r w:rsidR="00975989">
        <w:rPr>
          <w:lang w:val="fr-FR"/>
        </w:rPr>
        <w:t>7</w:t>
      </w:r>
    </w:p>
    <w:p w:rsidR="005C0DBB" w:rsidRPr="006B0E45" w:rsidRDefault="005C0DBB" w:rsidP="005C0DBB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rPr>
          <w:lang w:val="fr-FR"/>
        </w:rPr>
      </w:pPr>
    </w:p>
    <w:p w:rsidR="00447264" w:rsidRPr="006B0E45" w:rsidRDefault="00447264">
      <w:pPr>
        <w:suppressAutoHyphens w:val="0"/>
        <w:spacing w:line="240" w:lineRule="auto"/>
        <w:rPr>
          <w:b/>
          <w:sz w:val="28"/>
          <w:lang w:val="fr-FR"/>
        </w:rPr>
      </w:pPr>
      <w:r w:rsidRPr="006B0E45">
        <w:rPr>
          <w:lang w:val="fr-FR"/>
        </w:rPr>
        <w:br w:type="page"/>
      </w:r>
    </w:p>
    <w:p w:rsidR="002C1B97" w:rsidRPr="00DA3F3B" w:rsidRDefault="002C1B97">
      <w:pPr>
        <w:pStyle w:val="HChG"/>
      </w:pPr>
      <w:r w:rsidRPr="00DA3F3B">
        <w:lastRenderedPageBreak/>
        <w:t>Annexe I</w:t>
      </w:r>
    </w:p>
    <w:p w:rsidR="002C1B97" w:rsidRPr="006B0E45" w:rsidRDefault="002C1B97" w:rsidP="00447264">
      <w:pPr>
        <w:pStyle w:val="HChG"/>
        <w:rPr>
          <w:lang w:val="fr-FR"/>
        </w:rPr>
      </w:pPr>
      <w:r w:rsidRPr="006B0E45">
        <w:rPr>
          <w:lang w:val="fr-FR"/>
        </w:rPr>
        <w:tab/>
      </w:r>
      <w:r w:rsidRPr="006B0E45">
        <w:rPr>
          <w:lang w:val="fr-FR"/>
        </w:rPr>
        <w:tab/>
        <w:t>Corrections à la vingtième édition révisée des Recommandations relatives au transport des marchandises dangereuses, Règlement type (ST/SG/AC.10/1/Rev.20)</w:t>
      </w:r>
    </w:p>
    <w:p w:rsidR="00234BCD" w:rsidRPr="00DA3F3B" w:rsidRDefault="002C1B97">
      <w:pPr>
        <w:pStyle w:val="H23G"/>
      </w:pPr>
      <w:r w:rsidRPr="006B0E45">
        <w:rPr>
          <w:lang w:val="fr-FR"/>
        </w:rPr>
        <w:tab/>
      </w:r>
      <w:r w:rsidRPr="006B0E45">
        <w:rPr>
          <w:lang w:val="fr-FR"/>
        </w:rPr>
        <w:tab/>
      </w:r>
      <w:r w:rsidR="00234BCD" w:rsidRPr="00DA3F3B">
        <w:t>Chapitre 2.8, 2.8.3.2</w:t>
      </w:r>
    </w:p>
    <w:p w:rsidR="00234BCD" w:rsidRDefault="00234BCD" w:rsidP="00234BCD">
      <w:pPr>
        <w:pStyle w:val="SingleTxtG"/>
        <w:rPr>
          <w:lang w:val="fr-FR"/>
        </w:rPr>
      </w:pPr>
      <w:r>
        <w:rPr>
          <w:lang w:val="fr-FR"/>
        </w:rPr>
        <w:t>La correction ne s’applique pas au texte français.</w:t>
      </w:r>
    </w:p>
    <w:p w:rsidR="00234BCD" w:rsidRDefault="00234BCD" w:rsidP="00234BCD">
      <w:pPr>
        <w:pStyle w:val="SingleTxtG"/>
        <w:rPr>
          <w:i/>
        </w:rPr>
      </w:pPr>
      <w:r w:rsidRPr="00063C22">
        <w:rPr>
          <w:i/>
        </w:rPr>
        <w:t>(Document de référence</w:t>
      </w:r>
      <w:r>
        <w:rPr>
          <w:i/>
        </w:rPr>
        <w:t> </w:t>
      </w:r>
      <w:r w:rsidRPr="00063C22">
        <w:rPr>
          <w:i/>
        </w:rPr>
        <w:t xml:space="preserve">: </w:t>
      </w:r>
      <w:r>
        <w:rPr>
          <w:i/>
        </w:rPr>
        <w:t>document informel INF.49</w:t>
      </w:r>
      <w:r w:rsidRPr="00063C22">
        <w:rPr>
          <w:i/>
        </w:rPr>
        <w:t>)</w:t>
      </w:r>
    </w:p>
    <w:p w:rsidR="00234BCD" w:rsidRPr="00DA3F3B" w:rsidRDefault="00234BCD">
      <w:pPr>
        <w:pStyle w:val="H23G"/>
      </w:pPr>
      <w:r>
        <w:rPr>
          <w:lang w:val="fr-FR"/>
        </w:rPr>
        <w:tab/>
      </w:r>
      <w:r>
        <w:rPr>
          <w:lang w:val="fr-FR"/>
        </w:rPr>
        <w:tab/>
      </w:r>
      <w:r w:rsidRPr="00DA3F3B">
        <w:t>Chapitre 3.2, 3.2.1, Liste des marchandises dangereuses, pour le No ONU 3543</w:t>
      </w:r>
    </w:p>
    <w:p w:rsidR="00234BCD" w:rsidRDefault="00234BCD" w:rsidP="00234BCD">
      <w:pPr>
        <w:pStyle w:val="SingleTxtG"/>
        <w:rPr>
          <w:lang w:val="fr-FR"/>
        </w:rPr>
      </w:pPr>
      <w:r>
        <w:rPr>
          <w:lang w:val="fr-FR"/>
        </w:rPr>
        <w:t>La correction ne s’applique pas au texte français.</w:t>
      </w:r>
    </w:p>
    <w:p w:rsidR="00234BCD" w:rsidRDefault="00234BCD" w:rsidP="00234BCD">
      <w:pPr>
        <w:pStyle w:val="SingleTxtG"/>
        <w:rPr>
          <w:i/>
        </w:rPr>
      </w:pPr>
      <w:r w:rsidRPr="00063C22">
        <w:rPr>
          <w:i/>
        </w:rPr>
        <w:t>(Document de référence</w:t>
      </w:r>
      <w:r>
        <w:rPr>
          <w:i/>
        </w:rPr>
        <w:t> </w:t>
      </w:r>
      <w:r w:rsidRPr="00063C22">
        <w:rPr>
          <w:i/>
        </w:rPr>
        <w:t xml:space="preserve">: </w:t>
      </w:r>
      <w:r>
        <w:rPr>
          <w:i/>
        </w:rPr>
        <w:t>document informel INF.49</w:t>
      </w:r>
      <w:r w:rsidRPr="00063C22">
        <w:rPr>
          <w:i/>
        </w:rPr>
        <w:t>)</w:t>
      </w:r>
    </w:p>
    <w:p w:rsidR="00234BCD" w:rsidRPr="00DA3F3B" w:rsidRDefault="00234BCD">
      <w:pPr>
        <w:pStyle w:val="H23G"/>
      </w:pPr>
      <w:r>
        <w:rPr>
          <w:lang w:val="fr-FR"/>
        </w:rPr>
        <w:tab/>
      </w:r>
      <w:r>
        <w:rPr>
          <w:lang w:val="fr-FR"/>
        </w:rPr>
        <w:tab/>
      </w:r>
      <w:r w:rsidR="0034615E" w:rsidRPr="00DA3F3B">
        <w:t xml:space="preserve">Chapitre </w:t>
      </w:r>
      <w:r w:rsidRPr="00DA3F3B">
        <w:t>3.3, disposition spéciale 392 c), dans la deuxième phrase, après « toutes les ouvertures »</w:t>
      </w:r>
    </w:p>
    <w:p w:rsidR="00234BCD" w:rsidRDefault="00234BCD" w:rsidP="00234BCD">
      <w:pPr>
        <w:pStyle w:val="SingleTxtG"/>
        <w:rPr>
          <w:lang w:val="fr-FR"/>
        </w:rPr>
      </w:pPr>
      <w:r w:rsidRPr="00D33B26">
        <w:rPr>
          <w:lang w:val="fr-FR"/>
        </w:rPr>
        <w:t>Insérer</w:t>
      </w:r>
      <w:r>
        <w:rPr>
          <w:lang w:val="fr-FR"/>
        </w:rPr>
        <w:t xml:space="preserve"> une virgule.</w:t>
      </w:r>
    </w:p>
    <w:p w:rsidR="00234BCD" w:rsidRDefault="00234BCD" w:rsidP="00234BCD">
      <w:pPr>
        <w:pStyle w:val="SingleTxtG"/>
        <w:rPr>
          <w:i/>
        </w:rPr>
      </w:pPr>
      <w:r w:rsidRPr="00063C22">
        <w:rPr>
          <w:i/>
        </w:rPr>
        <w:t>(Document de référence</w:t>
      </w:r>
      <w:r>
        <w:rPr>
          <w:i/>
        </w:rPr>
        <w:t> </w:t>
      </w:r>
      <w:r w:rsidRPr="00063C22">
        <w:rPr>
          <w:i/>
        </w:rPr>
        <w:t xml:space="preserve">: </w:t>
      </w:r>
      <w:r>
        <w:rPr>
          <w:i/>
        </w:rPr>
        <w:t>document informel INF.49 tel que modifié</w:t>
      </w:r>
      <w:r w:rsidRPr="00063C22">
        <w:rPr>
          <w:i/>
        </w:rPr>
        <w:t>)</w:t>
      </w:r>
    </w:p>
    <w:p w:rsidR="00234BCD" w:rsidRDefault="00234BCD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DA3F3B">
        <w:t>Index alphabétique</w:t>
      </w:r>
    </w:p>
    <w:p w:rsidR="00234BCD" w:rsidRDefault="00234BCD" w:rsidP="00234BCD">
      <w:pPr>
        <w:pStyle w:val="SingleTxtG"/>
        <w:rPr>
          <w:lang w:val="fr-FR"/>
        </w:rPr>
      </w:pPr>
      <w:r>
        <w:rPr>
          <w:lang w:val="fr-FR"/>
        </w:rPr>
        <w:t>La correction ne s’applique pas au texte français.</w:t>
      </w:r>
    </w:p>
    <w:p w:rsidR="00234BCD" w:rsidRDefault="00234BCD" w:rsidP="00234BCD">
      <w:pPr>
        <w:pStyle w:val="SingleTxtG"/>
        <w:rPr>
          <w:i/>
        </w:rPr>
      </w:pPr>
      <w:r w:rsidRPr="00063C22">
        <w:rPr>
          <w:i/>
        </w:rPr>
        <w:t>(Document de référence</w:t>
      </w:r>
      <w:r>
        <w:rPr>
          <w:i/>
        </w:rPr>
        <w:t> </w:t>
      </w:r>
      <w:r w:rsidRPr="00063C22">
        <w:rPr>
          <w:i/>
        </w:rPr>
        <w:t xml:space="preserve">: </w:t>
      </w:r>
      <w:r>
        <w:rPr>
          <w:i/>
        </w:rPr>
        <w:t>document informel INF.49</w:t>
      </w:r>
      <w:r w:rsidRPr="00063C22">
        <w:rPr>
          <w:i/>
        </w:rPr>
        <w:t>)</w:t>
      </w:r>
    </w:p>
    <w:p w:rsidR="00234BCD" w:rsidRPr="00DA3F3B" w:rsidRDefault="00234BCD">
      <w:pPr>
        <w:pStyle w:val="H23G"/>
      </w:pPr>
      <w:r>
        <w:rPr>
          <w:lang w:val="fr-FR"/>
        </w:rPr>
        <w:tab/>
      </w:r>
      <w:r>
        <w:rPr>
          <w:lang w:val="fr-FR"/>
        </w:rPr>
        <w:tab/>
      </w:r>
      <w:r w:rsidRPr="00DA3F3B">
        <w:t>Chapitre 4.1, 4.1.4.1, instruction d’emballage P907</w:t>
      </w:r>
    </w:p>
    <w:p w:rsidR="00234BCD" w:rsidRDefault="00234BCD" w:rsidP="00234BCD">
      <w:pPr>
        <w:pStyle w:val="SingleTxtG"/>
        <w:rPr>
          <w:lang w:val="fr-FR"/>
        </w:rPr>
      </w:pPr>
      <w:r>
        <w:rPr>
          <w:lang w:val="fr-FR"/>
        </w:rPr>
        <w:t>La correction ne s’applique pas au texte français.</w:t>
      </w:r>
    </w:p>
    <w:p w:rsidR="00234BCD" w:rsidRDefault="00234BCD" w:rsidP="00234BCD">
      <w:pPr>
        <w:pStyle w:val="SingleTxtG"/>
        <w:rPr>
          <w:i/>
        </w:rPr>
      </w:pPr>
      <w:r w:rsidRPr="00063C22">
        <w:rPr>
          <w:i/>
        </w:rPr>
        <w:t>(Document de référence</w:t>
      </w:r>
      <w:r>
        <w:rPr>
          <w:i/>
        </w:rPr>
        <w:t> </w:t>
      </w:r>
      <w:r w:rsidRPr="00063C22">
        <w:rPr>
          <w:i/>
        </w:rPr>
        <w:t xml:space="preserve">: </w:t>
      </w:r>
      <w:r>
        <w:rPr>
          <w:i/>
        </w:rPr>
        <w:t>document informel INF.49</w:t>
      </w:r>
      <w:r w:rsidRPr="00063C22">
        <w:rPr>
          <w:i/>
        </w:rPr>
        <w:t>)</w:t>
      </w:r>
    </w:p>
    <w:p w:rsidR="00234BCD" w:rsidRPr="00DA3F3B" w:rsidRDefault="00234BCD">
      <w:pPr>
        <w:pStyle w:val="H23G"/>
      </w:pPr>
      <w:r>
        <w:rPr>
          <w:lang w:val="fr-FR"/>
        </w:rPr>
        <w:tab/>
      </w:r>
      <w:r>
        <w:rPr>
          <w:lang w:val="fr-FR"/>
        </w:rPr>
        <w:tab/>
      </w:r>
      <w:r w:rsidRPr="00DA3F3B">
        <w:t>Chapitre 4.2, 4.2.5.3</w:t>
      </w:r>
    </w:p>
    <w:p w:rsidR="00234BCD" w:rsidRPr="00E40E3C" w:rsidRDefault="00234BCD" w:rsidP="00234BCD">
      <w:pPr>
        <w:pStyle w:val="SingleTxtG"/>
        <w:rPr>
          <w:lang w:val="fr-FR"/>
        </w:rPr>
      </w:pPr>
      <w:r>
        <w:rPr>
          <w:lang w:val="fr-FR"/>
        </w:rPr>
        <w:t>La correction ne s’applique pas au texte français.</w:t>
      </w:r>
    </w:p>
    <w:p w:rsidR="00234BCD" w:rsidRPr="00B5345A" w:rsidRDefault="00234BCD" w:rsidP="00234BCD">
      <w:pPr>
        <w:pStyle w:val="SingleTxtG"/>
        <w:rPr>
          <w:u w:val="single"/>
        </w:rPr>
      </w:pPr>
      <w:r w:rsidRPr="00063C22">
        <w:rPr>
          <w:i/>
        </w:rPr>
        <w:t>(Document de référence</w:t>
      </w:r>
      <w:r>
        <w:rPr>
          <w:i/>
        </w:rPr>
        <w:t> </w:t>
      </w:r>
      <w:r w:rsidRPr="00063C22">
        <w:rPr>
          <w:i/>
        </w:rPr>
        <w:t xml:space="preserve">: </w:t>
      </w:r>
      <w:r>
        <w:rPr>
          <w:i/>
        </w:rPr>
        <w:t>document informel INF.49</w:t>
      </w:r>
      <w:r w:rsidRPr="00063C22">
        <w:rPr>
          <w:i/>
        </w:rPr>
        <w:t>)</w:t>
      </w:r>
      <w:r>
        <w:rPr>
          <w:i/>
        </w:rPr>
        <w:t>.</w:t>
      </w:r>
    </w:p>
    <w:p w:rsidR="00603BF0" w:rsidRPr="00DA3F3B" w:rsidRDefault="00A65AE0" w:rsidP="00765EF6">
      <w:pPr>
        <w:pStyle w:val="H23G"/>
      </w:pPr>
      <w:r>
        <w:tab/>
      </w:r>
      <w:r>
        <w:tab/>
      </w:r>
      <w:r w:rsidR="00603BF0" w:rsidRPr="00603BF0">
        <w:t xml:space="preserve">Chapitre 5.2, </w:t>
      </w:r>
      <w:r w:rsidR="00905C58" w:rsidRPr="00603BF0">
        <w:t>5.2.2.2.2</w:t>
      </w:r>
      <w:r w:rsidR="00603BF0" w:rsidRPr="00603BF0">
        <w:t xml:space="preserve">, </w:t>
      </w:r>
      <w:r w:rsidR="00905C58" w:rsidRPr="00603BF0">
        <w:t>tableau, No du modèle d’étiquette 7A</w:t>
      </w:r>
      <w:r w:rsidR="00765EF6">
        <w:t>,</w:t>
      </w:r>
      <w:r w:rsidR="00905C58" w:rsidRPr="00603BF0">
        <w:t xml:space="preserve"> </w:t>
      </w:r>
      <w:r w:rsidR="00765EF6">
        <w:t>dans la colonne « Division ou Catégorie »,</w:t>
      </w:r>
    </w:p>
    <w:p w:rsidR="00905C58" w:rsidRDefault="00765EF6" w:rsidP="00905C58">
      <w:pPr>
        <w:pStyle w:val="SingleTxtG"/>
      </w:pPr>
      <w:r w:rsidRPr="00765EF6">
        <w:rPr>
          <w:i/>
        </w:rPr>
        <w:t>Au</w:t>
      </w:r>
      <w:r w:rsidR="00905C58" w:rsidRPr="00765EF6">
        <w:rPr>
          <w:i/>
        </w:rPr>
        <w:t xml:space="preserve"> lieu de</w:t>
      </w:r>
      <w:r>
        <w:t xml:space="preserve"> Catégorie I</w:t>
      </w:r>
      <w:r w:rsidR="00905C58">
        <w:t xml:space="preserve"> </w:t>
      </w:r>
      <w:r w:rsidR="00905C58" w:rsidRPr="00765EF6">
        <w:rPr>
          <w:i/>
        </w:rPr>
        <w:t>lire</w:t>
      </w:r>
      <w:r>
        <w:t xml:space="preserve"> Catégorie I – BLANCHE</w:t>
      </w:r>
    </w:p>
    <w:p w:rsidR="00905C58" w:rsidRPr="00784FEB" w:rsidRDefault="00905C58" w:rsidP="00905C58">
      <w:pPr>
        <w:pStyle w:val="SingleTxtG"/>
        <w:rPr>
          <w:i/>
        </w:rPr>
      </w:pPr>
      <w:r w:rsidRPr="00E56305">
        <w:rPr>
          <w:i/>
        </w:rPr>
        <w:t xml:space="preserve">(Document </w:t>
      </w:r>
      <w:r>
        <w:rPr>
          <w:i/>
        </w:rPr>
        <w:t>de référence : document informel INF.24)</w:t>
      </w:r>
    </w:p>
    <w:p w:rsidR="00603BF0" w:rsidRPr="00DA3F3B" w:rsidRDefault="00A65AE0" w:rsidP="00A94FF8">
      <w:pPr>
        <w:pStyle w:val="H23G"/>
      </w:pPr>
      <w:r>
        <w:tab/>
      </w:r>
      <w:r>
        <w:tab/>
      </w:r>
      <w:r w:rsidR="00603BF0" w:rsidRPr="00603BF0">
        <w:t xml:space="preserve">Chapitre 5.2, </w:t>
      </w:r>
      <w:r w:rsidR="00905C58" w:rsidRPr="00603BF0">
        <w:t>5.2.2.2.2</w:t>
      </w:r>
      <w:r w:rsidR="00603BF0" w:rsidRPr="00603BF0">
        <w:t xml:space="preserve">, </w:t>
      </w:r>
      <w:r w:rsidR="00905C58" w:rsidRPr="00603BF0">
        <w:t>tableau, No du modèle d’étiquette 7B</w:t>
      </w:r>
      <w:r w:rsidR="00A94FF8">
        <w:t>, dans la colonne « Division ou Catégorie »,</w:t>
      </w:r>
    </w:p>
    <w:p w:rsidR="00905C58" w:rsidRDefault="00A94FF8">
      <w:pPr>
        <w:pStyle w:val="SingleTxtG"/>
      </w:pPr>
      <w:r w:rsidRPr="00A94FF8">
        <w:rPr>
          <w:i/>
        </w:rPr>
        <w:t>A</w:t>
      </w:r>
      <w:r w:rsidR="00905C58" w:rsidRPr="00A94FF8">
        <w:rPr>
          <w:i/>
        </w:rPr>
        <w:t>u lieu de</w:t>
      </w:r>
      <w:r>
        <w:t xml:space="preserve"> Catégorie II</w:t>
      </w:r>
      <w:r w:rsidR="00905C58">
        <w:t xml:space="preserve"> </w:t>
      </w:r>
      <w:r w:rsidR="00905C58" w:rsidRPr="00A94FF8">
        <w:rPr>
          <w:i/>
        </w:rPr>
        <w:t>lire</w:t>
      </w:r>
      <w:r>
        <w:t xml:space="preserve"> Catégorie II – JAUNE</w:t>
      </w:r>
    </w:p>
    <w:p w:rsidR="00905C58" w:rsidRPr="00784FEB" w:rsidRDefault="00905C58" w:rsidP="00905C58">
      <w:pPr>
        <w:pStyle w:val="SingleTxtG"/>
        <w:rPr>
          <w:i/>
        </w:rPr>
      </w:pPr>
      <w:r w:rsidRPr="00E56305">
        <w:rPr>
          <w:i/>
        </w:rPr>
        <w:t xml:space="preserve">(Document </w:t>
      </w:r>
      <w:r>
        <w:rPr>
          <w:i/>
        </w:rPr>
        <w:t>de référence : document informel INF.24)</w:t>
      </w:r>
    </w:p>
    <w:p w:rsidR="00D82DE6" w:rsidRPr="00DA3F3B" w:rsidRDefault="00A65AE0" w:rsidP="00AF0165">
      <w:pPr>
        <w:pStyle w:val="H23G"/>
      </w:pPr>
      <w:r>
        <w:tab/>
      </w:r>
      <w:r>
        <w:tab/>
      </w:r>
      <w:r w:rsidR="00D82DE6" w:rsidRPr="00D82DE6">
        <w:t>Chapitre 5.</w:t>
      </w:r>
      <w:r w:rsidR="00022288">
        <w:t>2</w:t>
      </w:r>
      <w:r w:rsidR="00D82DE6" w:rsidRPr="00D82DE6">
        <w:t xml:space="preserve">, </w:t>
      </w:r>
      <w:r w:rsidR="00905C58" w:rsidRPr="00D82DE6">
        <w:t>5.2.2.2.2</w:t>
      </w:r>
      <w:r w:rsidR="00D82DE6" w:rsidRPr="00D82DE6">
        <w:t xml:space="preserve">, </w:t>
      </w:r>
      <w:r w:rsidR="00905C58" w:rsidRPr="00D82DE6">
        <w:t>tableau, No du modèle d’étiquette 7C</w:t>
      </w:r>
      <w:r w:rsidR="00AF0165">
        <w:t>,</w:t>
      </w:r>
      <w:r w:rsidR="00AF0165" w:rsidRPr="00AF0165">
        <w:t xml:space="preserve"> </w:t>
      </w:r>
      <w:r w:rsidR="00AF0165">
        <w:t>dans la colonne « Division ou Catégorie »,</w:t>
      </w:r>
    </w:p>
    <w:p w:rsidR="00905C58" w:rsidRDefault="00AF0165" w:rsidP="00905C58">
      <w:pPr>
        <w:pStyle w:val="SingleTxtG"/>
      </w:pPr>
      <w:r w:rsidRPr="00AF0165">
        <w:rPr>
          <w:i/>
        </w:rPr>
        <w:t>Au lieu de</w:t>
      </w:r>
      <w:r>
        <w:t xml:space="preserve"> Catégorie III</w:t>
      </w:r>
      <w:r w:rsidR="00905C58">
        <w:t xml:space="preserve"> </w:t>
      </w:r>
      <w:r w:rsidR="00905C58" w:rsidRPr="00AF0165">
        <w:rPr>
          <w:i/>
        </w:rPr>
        <w:t>lire</w:t>
      </w:r>
      <w:r>
        <w:t xml:space="preserve"> Catégorie III – JAUNE</w:t>
      </w:r>
    </w:p>
    <w:p w:rsidR="00905C58" w:rsidRDefault="00905C58" w:rsidP="00905C58">
      <w:pPr>
        <w:pStyle w:val="SingleTxtG"/>
        <w:rPr>
          <w:i/>
        </w:rPr>
      </w:pPr>
      <w:r w:rsidRPr="00E56305">
        <w:rPr>
          <w:i/>
        </w:rPr>
        <w:t xml:space="preserve">(Document </w:t>
      </w:r>
      <w:r>
        <w:rPr>
          <w:i/>
        </w:rPr>
        <w:t>de référence : document informel INF.24)</w:t>
      </w:r>
    </w:p>
    <w:p w:rsidR="0088661F" w:rsidRPr="00DA3F3B" w:rsidRDefault="00A65AE0" w:rsidP="00DA3F3B">
      <w:pPr>
        <w:pStyle w:val="H23G"/>
      </w:pPr>
      <w:r>
        <w:tab/>
      </w:r>
      <w:r>
        <w:tab/>
      </w:r>
      <w:r w:rsidR="0088661F" w:rsidRPr="0088661F">
        <w:t xml:space="preserve">Chapitre 5.3, </w:t>
      </w:r>
      <w:r w:rsidR="00905C58" w:rsidRPr="0088661F">
        <w:t>5.3.1.1.2</w:t>
      </w:r>
      <w:r w:rsidR="006E0401">
        <w:t>, b)</w:t>
      </w:r>
    </w:p>
    <w:p w:rsidR="00905C58" w:rsidRDefault="00905C58" w:rsidP="00905C58">
      <w:pPr>
        <w:pStyle w:val="SingleTxtG"/>
      </w:pPr>
      <w:r>
        <w:t>La correction ne s’applique pas au texte français.</w:t>
      </w:r>
    </w:p>
    <w:p w:rsidR="00905C58" w:rsidRDefault="00905C58" w:rsidP="00905C58">
      <w:pPr>
        <w:pStyle w:val="SingleTxtG"/>
        <w:rPr>
          <w:i/>
        </w:rPr>
      </w:pPr>
      <w:r w:rsidRPr="00E56305">
        <w:rPr>
          <w:i/>
        </w:rPr>
        <w:t xml:space="preserve">(Document </w:t>
      </w:r>
      <w:r>
        <w:rPr>
          <w:i/>
        </w:rPr>
        <w:t>de référence : document informel INF.43)</w:t>
      </w:r>
    </w:p>
    <w:p w:rsidR="003F570C" w:rsidRDefault="003F570C" w:rsidP="003F570C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Appendice A</w:t>
      </w:r>
    </w:p>
    <w:p w:rsidR="003F570C" w:rsidRDefault="003F570C" w:rsidP="003F570C">
      <w:pPr>
        <w:pStyle w:val="SingleTxtG"/>
        <w:rPr>
          <w:lang w:val="fr-FR"/>
        </w:rPr>
      </w:pPr>
      <w:r>
        <w:rPr>
          <w:lang w:val="fr-FR"/>
        </w:rPr>
        <w:t>La correction ne s’applique pas au texte français.</w:t>
      </w:r>
    </w:p>
    <w:p w:rsidR="003F570C" w:rsidRDefault="003F570C" w:rsidP="003F570C">
      <w:pPr>
        <w:pStyle w:val="SingleTxtG"/>
        <w:rPr>
          <w:i/>
        </w:rPr>
      </w:pPr>
      <w:r w:rsidRPr="00063C22">
        <w:rPr>
          <w:i/>
        </w:rPr>
        <w:t>(Document de référence</w:t>
      </w:r>
      <w:r>
        <w:rPr>
          <w:i/>
        </w:rPr>
        <w:t> </w:t>
      </w:r>
      <w:r w:rsidRPr="00063C22">
        <w:rPr>
          <w:i/>
        </w:rPr>
        <w:t xml:space="preserve">: </w:t>
      </w:r>
      <w:r>
        <w:rPr>
          <w:i/>
        </w:rPr>
        <w:t>document informel INF.49</w:t>
      </w:r>
      <w:r w:rsidRPr="00063C22">
        <w:rPr>
          <w:i/>
        </w:rPr>
        <w:t>)</w:t>
      </w:r>
    </w:p>
    <w:p w:rsidR="0088661F" w:rsidRPr="00022288" w:rsidRDefault="00A65AE0" w:rsidP="00022288">
      <w:pPr>
        <w:pStyle w:val="H23G"/>
      </w:pPr>
      <w:r>
        <w:tab/>
      </w:r>
      <w:r>
        <w:tab/>
      </w:r>
      <w:r w:rsidR="00905C58" w:rsidRPr="0088661F">
        <w:t>Appendice B, Glossaire de termes</w:t>
      </w:r>
      <w:r w:rsidR="00022288">
        <w:t>,</w:t>
      </w:r>
      <w:r w:rsidR="00022288" w:rsidRPr="00022288">
        <w:t xml:space="preserve"> </w:t>
      </w:r>
      <w:r w:rsidR="00022288">
        <w:t>pour «</w:t>
      </w:r>
      <w:r w:rsidR="00EC2D33">
        <w:t> </w:t>
      </w:r>
      <w:r w:rsidR="00022288">
        <w:t>Amorçage, moyens d'</w:t>
      </w:r>
      <w:r w:rsidR="00EC2D33">
        <w:t> </w:t>
      </w:r>
      <w:r w:rsidR="00022288">
        <w:t>»</w:t>
      </w:r>
    </w:p>
    <w:p w:rsidR="00905C58" w:rsidRPr="001C1F56" w:rsidRDefault="00022288" w:rsidP="00905C58">
      <w:pPr>
        <w:pStyle w:val="SingleTxtG"/>
      </w:pPr>
      <w:r w:rsidRPr="00022288">
        <w:rPr>
          <w:i/>
        </w:rPr>
        <w:t>Au</w:t>
      </w:r>
      <w:r w:rsidR="00905C58" w:rsidRPr="00022288">
        <w:rPr>
          <w:i/>
        </w:rPr>
        <w:t xml:space="preserve"> lieu de</w:t>
      </w:r>
      <w:r>
        <w:t xml:space="preserve"> danger notable</w:t>
      </w:r>
      <w:r w:rsidR="00905C58">
        <w:t xml:space="preserve"> </w:t>
      </w:r>
      <w:r w:rsidR="00905C58" w:rsidRPr="00022288">
        <w:rPr>
          <w:i/>
        </w:rPr>
        <w:t>lire</w:t>
      </w:r>
      <w:r>
        <w:t xml:space="preserve"> </w:t>
      </w:r>
      <w:r w:rsidR="00905C58">
        <w:t>risque nota</w:t>
      </w:r>
      <w:r>
        <w:t>ble</w:t>
      </w:r>
    </w:p>
    <w:p w:rsidR="00905C58" w:rsidRDefault="00905C58" w:rsidP="00905C58">
      <w:pPr>
        <w:pStyle w:val="SingleTxtG"/>
        <w:rPr>
          <w:i/>
        </w:rPr>
      </w:pPr>
      <w:r w:rsidRPr="00E56305">
        <w:rPr>
          <w:i/>
        </w:rPr>
        <w:t xml:space="preserve">(Document </w:t>
      </w:r>
      <w:r>
        <w:rPr>
          <w:i/>
        </w:rPr>
        <w:t>de référence : document informel INF.43)</w:t>
      </w:r>
    </w:p>
    <w:p w:rsidR="002C1B97" w:rsidRPr="006B0E45" w:rsidRDefault="002C1B97">
      <w:pPr>
        <w:suppressAutoHyphens w:val="0"/>
        <w:spacing w:line="240" w:lineRule="auto"/>
        <w:rPr>
          <w:b/>
          <w:sz w:val="24"/>
          <w:lang w:val="fr-FR"/>
        </w:rPr>
      </w:pPr>
      <w:r w:rsidRPr="006B0E45">
        <w:rPr>
          <w:b/>
          <w:sz w:val="24"/>
          <w:lang w:val="fr-FR"/>
        </w:rPr>
        <w:br w:type="page"/>
      </w:r>
    </w:p>
    <w:p w:rsidR="00162F92" w:rsidRPr="00DA3F3B" w:rsidRDefault="00162F92">
      <w:pPr>
        <w:pStyle w:val="HChG"/>
      </w:pPr>
      <w:r w:rsidRPr="00DA3F3B">
        <w:t>Annexe I</w:t>
      </w:r>
      <w:r w:rsidR="002C1B97" w:rsidRPr="00DA3F3B">
        <w:t>I</w:t>
      </w:r>
    </w:p>
    <w:p w:rsidR="004A32FA" w:rsidRPr="00DA3F3B" w:rsidRDefault="00447264">
      <w:pPr>
        <w:pStyle w:val="HChG"/>
      </w:pPr>
      <w:r w:rsidRPr="006B0E45">
        <w:rPr>
          <w:lang w:val="fr-FR"/>
        </w:rPr>
        <w:tab/>
      </w:r>
      <w:r w:rsidRPr="006B0E45">
        <w:rPr>
          <w:lang w:val="fr-FR"/>
        </w:rPr>
        <w:tab/>
      </w:r>
      <w:r w:rsidR="007F43C9" w:rsidRPr="00DA3F3B">
        <w:t>Projet</w:t>
      </w:r>
      <w:r w:rsidR="00162F92" w:rsidRPr="00DA3F3B">
        <w:t xml:space="preserve"> d’amendements à la vingtième édition révisée des</w:t>
      </w:r>
      <w:r w:rsidRPr="00DA3F3B">
        <w:t xml:space="preserve"> </w:t>
      </w:r>
      <w:r w:rsidR="00162F92" w:rsidRPr="00DA3F3B">
        <w:t xml:space="preserve">Recommandations relatives au transport des marchandises </w:t>
      </w:r>
      <w:r w:rsidR="00162F92" w:rsidRPr="00DA3F3B">
        <w:br/>
        <w:t>dangereuses, Règlement type (ST/SG/AC.10/1/Rev.20)</w:t>
      </w:r>
    </w:p>
    <w:p w:rsidR="00923BE4" w:rsidRPr="00063C22" w:rsidRDefault="004A32FA" w:rsidP="00EC2D33">
      <w:pPr>
        <w:pStyle w:val="H1G"/>
        <w:rPr>
          <w:lang w:val="fr-FR"/>
        </w:rPr>
      </w:pPr>
      <w:r w:rsidRPr="006B0E45">
        <w:rPr>
          <w:lang w:val="fr-FR"/>
        </w:rPr>
        <w:tab/>
      </w:r>
      <w:r w:rsidRPr="006B0E45">
        <w:rPr>
          <w:lang w:val="fr-FR"/>
        </w:rPr>
        <w:tab/>
      </w:r>
      <w:r w:rsidR="00923BE4" w:rsidRPr="00063C22">
        <w:rPr>
          <w:lang w:val="fr-FR"/>
        </w:rPr>
        <w:t xml:space="preserve">Chapitre </w:t>
      </w:r>
      <w:r w:rsidR="00923BE4">
        <w:rPr>
          <w:lang w:val="fr-FR"/>
        </w:rPr>
        <w:t>1.4</w:t>
      </w:r>
    </w:p>
    <w:p w:rsidR="00923BE4" w:rsidRDefault="00923BE4" w:rsidP="00923BE4">
      <w:pPr>
        <w:pStyle w:val="SingleTxtG"/>
        <w:rPr>
          <w:lang w:val="fr-FR"/>
        </w:rPr>
      </w:pPr>
      <w:r>
        <w:rPr>
          <w:lang w:val="fr-FR"/>
        </w:rPr>
        <w:t>1.4.3</w:t>
      </w:r>
      <w:r>
        <w:rPr>
          <w:lang w:val="fr-FR"/>
        </w:rPr>
        <w:tab/>
        <w:t>Dans le tableau 1.4.1, ajouter la nouvelle ligne suivante après « Classe 1, division 1.5 » :</w:t>
      </w:r>
    </w:p>
    <w:p w:rsidR="00923BE4" w:rsidRPr="00063C22" w:rsidRDefault="00923BE4" w:rsidP="00923BE4">
      <w:pPr>
        <w:pStyle w:val="SingleTxtG"/>
        <w:rPr>
          <w:lang w:val="fr-FR"/>
        </w:rPr>
      </w:pPr>
      <w:r>
        <w:rPr>
          <w:lang w:val="fr-FR"/>
        </w:rPr>
        <w:t xml:space="preserve">« Classe 1, division </w:t>
      </w:r>
      <w:proofErr w:type="gramStart"/>
      <w:r>
        <w:rPr>
          <w:lang w:val="fr-FR"/>
        </w:rPr>
        <w:t>1.6:</w:t>
      </w:r>
      <w:proofErr w:type="gramEnd"/>
      <w:r>
        <w:rPr>
          <w:lang w:val="fr-FR"/>
        </w:rPr>
        <w:t xml:space="preserve"> </w:t>
      </w:r>
      <w:r>
        <w:rPr>
          <w:lang w:val="fr-FR"/>
        </w:rPr>
        <w:tab/>
      </w:r>
      <w:r w:rsidR="0034615E">
        <w:rPr>
          <w:lang w:val="fr-FR"/>
        </w:rPr>
        <w:t xml:space="preserve">tous </w:t>
      </w:r>
      <w:r>
        <w:rPr>
          <w:lang w:val="fr-FR"/>
        </w:rPr>
        <w:t xml:space="preserve">les </w:t>
      </w:r>
      <w:r w:rsidR="0034615E">
        <w:rPr>
          <w:lang w:val="fr-FR"/>
        </w:rPr>
        <w:t xml:space="preserve">objets </w:t>
      </w:r>
      <w:r>
        <w:rPr>
          <w:lang w:val="fr-FR"/>
        </w:rPr>
        <w:t>explosibles ».</w:t>
      </w:r>
    </w:p>
    <w:p w:rsidR="00923BE4" w:rsidRPr="00063C22" w:rsidRDefault="00923BE4" w:rsidP="00923BE4">
      <w:pPr>
        <w:pStyle w:val="SingleTxtG"/>
        <w:rPr>
          <w:i/>
        </w:rPr>
      </w:pPr>
      <w:r w:rsidRPr="00063C22">
        <w:rPr>
          <w:i/>
        </w:rPr>
        <w:t>(Document de référence</w:t>
      </w:r>
      <w:r>
        <w:rPr>
          <w:i/>
        </w:rPr>
        <w:t> </w:t>
      </w:r>
      <w:r w:rsidRPr="00063C22">
        <w:rPr>
          <w:i/>
        </w:rPr>
        <w:t xml:space="preserve">: </w:t>
      </w:r>
      <w:r>
        <w:rPr>
          <w:i/>
        </w:rPr>
        <w:t>document informel INF.53, annexe 2, amendement 1</w:t>
      </w:r>
      <w:r w:rsidRPr="00063C22">
        <w:rPr>
          <w:i/>
        </w:rPr>
        <w:t>)</w:t>
      </w:r>
    </w:p>
    <w:p w:rsidR="00923BE4" w:rsidRPr="00063C22" w:rsidRDefault="00923BE4" w:rsidP="00EC2D33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063C22">
        <w:rPr>
          <w:lang w:val="fr-FR"/>
        </w:rPr>
        <w:t xml:space="preserve">Chapitre </w:t>
      </w:r>
      <w:r>
        <w:rPr>
          <w:lang w:val="fr-FR"/>
        </w:rPr>
        <w:t>2.9</w:t>
      </w:r>
    </w:p>
    <w:p w:rsidR="00923BE4" w:rsidRDefault="00923BE4" w:rsidP="00923BE4">
      <w:pPr>
        <w:pStyle w:val="SingleTxtG"/>
        <w:rPr>
          <w:lang w:val="fr-FR"/>
        </w:rPr>
      </w:pPr>
      <w:r>
        <w:rPr>
          <w:lang w:val="fr-FR"/>
        </w:rPr>
        <w:t>2.9.2</w:t>
      </w:r>
      <w:r>
        <w:rPr>
          <w:lang w:val="fr-FR"/>
        </w:rPr>
        <w:tab/>
        <w:t xml:space="preserve">Sous « Autres matières et objets présentant un danger au cours du transport… », </w:t>
      </w:r>
      <w:proofErr w:type="gramStart"/>
      <w:r>
        <w:rPr>
          <w:lang w:val="fr-FR"/>
        </w:rPr>
        <w:t>après</w:t>
      </w:r>
      <w:proofErr w:type="gramEnd"/>
      <w:r>
        <w:rPr>
          <w:lang w:val="fr-FR"/>
        </w:rPr>
        <w:t xml:space="preserve"> « </w:t>
      </w:r>
      <w:r w:rsidRPr="005139AD">
        <w:rPr>
          <w:lang w:val="fr-FR"/>
        </w:rPr>
        <w:t>3359 ENGIN DE TRANSPORT SOUS FUMIGATION</w:t>
      </w:r>
      <w:r>
        <w:rPr>
          <w:lang w:val="fr-FR"/>
        </w:rPr>
        <w:t xml:space="preserve"> » ajouter « 3363 </w:t>
      </w:r>
      <w:r w:rsidRPr="005139AD">
        <w:rPr>
          <w:lang w:val="fr-FR"/>
        </w:rPr>
        <w:t>MARCHANDISES DANGEREUSES CONTENUES DANS DES</w:t>
      </w:r>
      <w:r>
        <w:rPr>
          <w:lang w:val="fr-FR"/>
        </w:rPr>
        <w:t xml:space="preserve"> OBJETS ou ».</w:t>
      </w:r>
    </w:p>
    <w:p w:rsidR="00923BE4" w:rsidRPr="00063C22" w:rsidRDefault="00923BE4" w:rsidP="00923BE4">
      <w:pPr>
        <w:pStyle w:val="SingleTxtG"/>
        <w:rPr>
          <w:i/>
        </w:rPr>
      </w:pPr>
      <w:r w:rsidRPr="00063C22">
        <w:rPr>
          <w:i/>
        </w:rPr>
        <w:t>(Document de référence</w:t>
      </w:r>
      <w:r>
        <w:rPr>
          <w:i/>
        </w:rPr>
        <w:t> </w:t>
      </w:r>
      <w:r w:rsidRPr="00063C22">
        <w:rPr>
          <w:i/>
        </w:rPr>
        <w:t xml:space="preserve">: </w:t>
      </w:r>
      <w:r>
        <w:rPr>
          <w:i/>
        </w:rPr>
        <w:t>document informel INF.56, amendement de conséquence</w:t>
      </w:r>
      <w:r w:rsidRPr="00063C22">
        <w:rPr>
          <w:i/>
        </w:rPr>
        <w:t>)</w:t>
      </w:r>
    </w:p>
    <w:p w:rsidR="00905C58" w:rsidRPr="00EC2D33" w:rsidRDefault="00923BE4" w:rsidP="00EC2D33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905C58" w:rsidRPr="00EC2D33">
        <w:rPr>
          <w:lang w:val="fr-FR"/>
        </w:rPr>
        <w:t>Chapitre 3.2</w:t>
      </w:r>
      <w:r w:rsidR="00EC4638" w:rsidRPr="00EC2D33">
        <w:rPr>
          <w:lang w:val="fr-FR"/>
        </w:rPr>
        <w:t xml:space="preserve">, </w:t>
      </w:r>
      <w:r w:rsidR="00905C58" w:rsidRPr="00EC2D33">
        <w:rPr>
          <w:lang w:val="fr-FR"/>
        </w:rPr>
        <w:t>Liste des marchandises dangereuses</w:t>
      </w:r>
    </w:p>
    <w:p w:rsidR="00905C58" w:rsidRDefault="00905C58" w:rsidP="00905C58">
      <w:pPr>
        <w:pStyle w:val="SingleTxtG"/>
        <w:rPr>
          <w:lang w:val="fr-FR"/>
        </w:rPr>
      </w:pPr>
      <w:r>
        <w:rPr>
          <w:lang w:val="fr-FR"/>
        </w:rPr>
        <w:t>[</w:t>
      </w:r>
      <w:r w:rsidRPr="00D1751A">
        <w:rPr>
          <w:lang w:val="fr-FR"/>
        </w:rPr>
        <w:t>Pour les Nos ONU 1002, 1006, 1013, 1046, 1056, 1058, 1065, 1066, 1080, 1952, 1956, 2036, 3070, 3163, 3297, 3298 et 3299 insérer « </w:t>
      </w:r>
      <w:r>
        <w:rPr>
          <w:lang w:val="fr-FR"/>
        </w:rPr>
        <w:t>392</w:t>
      </w:r>
      <w:r w:rsidRPr="00D1751A">
        <w:rPr>
          <w:lang w:val="fr-FR"/>
        </w:rPr>
        <w:t> » dans la colonne (6)</w:t>
      </w:r>
      <w:r>
        <w:rPr>
          <w:lang w:val="fr-FR"/>
        </w:rPr>
        <w:t>.]</w:t>
      </w:r>
    </w:p>
    <w:p w:rsidR="00905C58" w:rsidRDefault="00905C58" w:rsidP="00905C58">
      <w:pPr>
        <w:pStyle w:val="SingleTxtG"/>
        <w:rPr>
          <w:i/>
        </w:rPr>
      </w:pPr>
      <w:r w:rsidRPr="00E56305">
        <w:rPr>
          <w:i/>
        </w:rPr>
        <w:t xml:space="preserve">(Document </w:t>
      </w:r>
      <w:r>
        <w:rPr>
          <w:i/>
        </w:rPr>
        <w:t>de référence : document informel INF.31)</w:t>
      </w:r>
    </w:p>
    <w:p w:rsidR="00905C58" w:rsidRDefault="00905C58" w:rsidP="00905C58">
      <w:pPr>
        <w:pStyle w:val="SingleTxtG"/>
      </w:pPr>
      <w:r>
        <w:t>[Pour le No ONU 2383, dans la colonne (6), supprimer « 386 ».]</w:t>
      </w:r>
    </w:p>
    <w:p w:rsidR="00905C58" w:rsidRDefault="00905C58" w:rsidP="00905C58">
      <w:pPr>
        <w:pStyle w:val="SingleTxtG"/>
        <w:rPr>
          <w:i/>
        </w:rPr>
      </w:pPr>
      <w:r w:rsidRPr="00E56305">
        <w:rPr>
          <w:i/>
        </w:rPr>
        <w:t xml:space="preserve">(Document </w:t>
      </w:r>
      <w:r>
        <w:rPr>
          <w:i/>
        </w:rPr>
        <w:t>de référence : document informel INF.5)</w:t>
      </w:r>
    </w:p>
    <w:p w:rsidR="00905C58" w:rsidRDefault="00905C58" w:rsidP="00905C58">
      <w:pPr>
        <w:pStyle w:val="SingleTxtG"/>
      </w:pPr>
      <w:r>
        <w:t>[Pour le No ONU 2522, dans la colonne (2), ajouter « STABILISÉ » à la fin de la désignation et</w:t>
      </w:r>
      <w:r w:rsidR="00EC2D33">
        <w:t>,</w:t>
      </w:r>
      <w:r>
        <w:t xml:space="preserve"> dans la colonne (6), ajouter « 386 ».]</w:t>
      </w:r>
    </w:p>
    <w:p w:rsidR="00905C58" w:rsidRDefault="00905C58" w:rsidP="00905C58">
      <w:pPr>
        <w:pStyle w:val="SingleTxtG"/>
        <w:rPr>
          <w:i/>
        </w:rPr>
      </w:pPr>
      <w:r w:rsidRPr="00E56305">
        <w:rPr>
          <w:i/>
        </w:rPr>
        <w:t xml:space="preserve">(Document </w:t>
      </w:r>
      <w:r>
        <w:rPr>
          <w:i/>
        </w:rPr>
        <w:t>de référence : document informel INF.5)</w:t>
      </w:r>
    </w:p>
    <w:p w:rsidR="00905C58" w:rsidRPr="00784FEB" w:rsidRDefault="00905C58" w:rsidP="00905C58">
      <w:pPr>
        <w:pStyle w:val="SingleTxtG"/>
      </w:pPr>
      <w:r>
        <w:t>Pour le No ONU 3164, ajouter « PP32 » en colonne (9).</w:t>
      </w:r>
    </w:p>
    <w:p w:rsidR="00905C58" w:rsidRDefault="00905C58" w:rsidP="00905C58">
      <w:pPr>
        <w:pStyle w:val="SingleTxtG"/>
        <w:rPr>
          <w:i/>
        </w:rPr>
      </w:pPr>
      <w:r w:rsidRPr="00E56305">
        <w:rPr>
          <w:i/>
        </w:rPr>
        <w:t xml:space="preserve">(Document </w:t>
      </w:r>
      <w:r>
        <w:rPr>
          <w:i/>
        </w:rPr>
        <w:t>de référence : document informel INF.47, option 1)</w:t>
      </w:r>
    </w:p>
    <w:p w:rsidR="00905C58" w:rsidRPr="00313FBA" w:rsidRDefault="00905C58" w:rsidP="00905C58">
      <w:pPr>
        <w:pStyle w:val="SingleTxtG"/>
      </w:pPr>
      <w:r>
        <w:t>Pour le No ONU 3291, dans la colonne (5), supprimer « II ».</w:t>
      </w:r>
    </w:p>
    <w:p w:rsidR="00905C58" w:rsidRDefault="00905C58" w:rsidP="00905C58">
      <w:pPr>
        <w:pStyle w:val="SingleTxtG"/>
        <w:rPr>
          <w:i/>
        </w:rPr>
      </w:pPr>
      <w:r w:rsidRPr="00E56305">
        <w:rPr>
          <w:i/>
        </w:rPr>
        <w:t xml:space="preserve">(Document de </w:t>
      </w:r>
      <w:proofErr w:type="gramStart"/>
      <w:r w:rsidRPr="00E56305">
        <w:rPr>
          <w:i/>
        </w:rPr>
        <w:t>référence:</w:t>
      </w:r>
      <w:proofErr w:type="gramEnd"/>
      <w:r>
        <w:rPr>
          <w:i/>
        </w:rPr>
        <w:t xml:space="preserve"> ST/SG/AC.10/C.3/2017/42)</w:t>
      </w:r>
    </w:p>
    <w:p w:rsidR="00923BE4" w:rsidRDefault="00923BE4" w:rsidP="00923BE4">
      <w:pPr>
        <w:pStyle w:val="SingleTxtG"/>
        <w:rPr>
          <w:lang w:val="fr-FR"/>
        </w:rPr>
      </w:pPr>
      <w:r>
        <w:rPr>
          <w:lang w:val="fr-FR"/>
        </w:rPr>
        <w:t>Pour le No ONU 3363, dans la colonne (2), au début de la désignation, ajouter « </w:t>
      </w:r>
      <w:r w:rsidRPr="005139AD">
        <w:rPr>
          <w:lang w:val="fr-FR"/>
        </w:rPr>
        <w:t>MARCHANDISES DANGEREUSES CONTENUES DANS DES</w:t>
      </w:r>
      <w:r>
        <w:rPr>
          <w:lang w:val="fr-FR"/>
        </w:rPr>
        <w:t xml:space="preserve"> OBJETS ou ».</w:t>
      </w:r>
    </w:p>
    <w:p w:rsidR="00923BE4" w:rsidRDefault="00923BE4" w:rsidP="00923BE4">
      <w:pPr>
        <w:pStyle w:val="SingleTxtG"/>
        <w:rPr>
          <w:i/>
        </w:rPr>
      </w:pPr>
      <w:r w:rsidRPr="00063C22">
        <w:rPr>
          <w:i/>
        </w:rPr>
        <w:t>(Document de référence</w:t>
      </w:r>
      <w:r>
        <w:rPr>
          <w:i/>
        </w:rPr>
        <w:t> </w:t>
      </w:r>
      <w:r w:rsidRPr="00063C22">
        <w:rPr>
          <w:i/>
        </w:rPr>
        <w:t xml:space="preserve">: </w:t>
      </w:r>
      <w:r>
        <w:rPr>
          <w:i/>
        </w:rPr>
        <w:t>document informel INF.56</w:t>
      </w:r>
      <w:r w:rsidRPr="00063C22">
        <w:rPr>
          <w:i/>
        </w:rPr>
        <w:t>)</w:t>
      </w:r>
    </w:p>
    <w:p w:rsidR="00AF1EC8" w:rsidRDefault="00AF1EC8" w:rsidP="00AF1EC8">
      <w:pPr>
        <w:pStyle w:val="SingleTxtG"/>
      </w:pPr>
      <w:r>
        <w:t>Ajouter la nouvelle rubrique suivante :</w:t>
      </w: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2325"/>
        <w:gridCol w:w="623"/>
        <w:gridCol w:w="567"/>
        <w:gridCol w:w="680"/>
        <w:gridCol w:w="680"/>
        <w:gridCol w:w="454"/>
        <w:gridCol w:w="454"/>
        <w:gridCol w:w="907"/>
        <w:gridCol w:w="907"/>
        <w:gridCol w:w="851"/>
        <w:gridCol w:w="737"/>
      </w:tblGrid>
      <w:tr w:rsidR="00AF1EC8" w:rsidTr="0008644E">
        <w:trPr>
          <w:trHeight w:val="20"/>
          <w:tblHeader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EC8" w:rsidRDefault="00AF1EC8" w:rsidP="0008644E">
            <w:pPr>
              <w:keepNext/>
              <w:keepLines/>
              <w:spacing w:before="60" w:after="60" w:line="200" w:lineRule="exact"/>
              <w:jc w:val="center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fr-FR"/>
              </w:rPr>
              <w:t>(1)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EC8" w:rsidRDefault="00AF1EC8" w:rsidP="0008644E">
            <w:pPr>
              <w:keepNext/>
              <w:keepLines/>
              <w:spacing w:before="60" w:after="60" w:line="200" w:lineRule="exact"/>
              <w:jc w:val="center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fr-FR"/>
              </w:rPr>
              <w:t>(2)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EC8" w:rsidRDefault="00AF1EC8" w:rsidP="0008644E">
            <w:pPr>
              <w:keepNext/>
              <w:keepLines/>
              <w:spacing w:before="60" w:after="60" w:line="200" w:lineRule="exact"/>
              <w:jc w:val="center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fr-FR"/>
              </w:rPr>
              <w:t>(3)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EC8" w:rsidRDefault="00AF1EC8" w:rsidP="0008644E">
            <w:pPr>
              <w:keepNext/>
              <w:keepLines/>
              <w:spacing w:before="60" w:after="60" w:line="200" w:lineRule="exact"/>
              <w:jc w:val="center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fr-FR"/>
              </w:rPr>
              <w:t>(4)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EC8" w:rsidRDefault="00AF1EC8" w:rsidP="0008644E">
            <w:pPr>
              <w:keepNext/>
              <w:keepLines/>
              <w:spacing w:before="60" w:after="60" w:line="200" w:lineRule="exact"/>
              <w:jc w:val="center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fr-FR"/>
              </w:rPr>
              <w:t>(5)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EC8" w:rsidRDefault="00AF1EC8" w:rsidP="0008644E">
            <w:pPr>
              <w:keepNext/>
              <w:keepLines/>
              <w:spacing w:before="60" w:after="60" w:line="200" w:lineRule="exact"/>
              <w:jc w:val="center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fr-FR"/>
              </w:rPr>
              <w:t>(6)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EC8" w:rsidRDefault="00AF1EC8" w:rsidP="0008644E">
            <w:pPr>
              <w:keepNext/>
              <w:keepLines/>
              <w:spacing w:before="60" w:after="60" w:line="200" w:lineRule="exact"/>
              <w:jc w:val="center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fr-FR"/>
              </w:rPr>
              <w:t>(7a)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EC8" w:rsidRDefault="00AF1EC8" w:rsidP="0008644E">
            <w:pPr>
              <w:keepNext/>
              <w:keepLines/>
              <w:spacing w:before="60" w:after="60" w:line="200" w:lineRule="exact"/>
              <w:jc w:val="center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fr-FR"/>
              </w:rPr>
              <w:t>(7b)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EC8" w:rsidRDefault="00AF1EC8" w:rsidP="0008644E">
            <w:pPr>
              <w:keepNext/>
              <w:keepLines/>
              <w:spacing w:before="60" w:after="60" w:line="200" w:lineRule="exact"/>
              <w:jc w:val="center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fr-FR"/>
              </w:rPr>
              <w:t>(8)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EC8" w:rsidRDefault="00AF1EC8" w:rsidP="0008644E">
            <w:pPr>
              <w:keepNext/>
              <w:keepLines/>
              <w:spacing w:before="60" w:after="60" w:line="200" w:lineRule="exact"/>
              <w:jc w:val="center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fr-FR"/>
              </w:rPr>
              <w:t>(9)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EC8" w:rsidRDefault="00AF1EC8" w:rsidP="0008644E">
            <w:pPr>
              <w:keepNext/>
              <w:keepLines/>
              <w:spacing w:before="60" w:after="60" w:line="200" w:lineRule="exact"/>
              <w:jc w:val="center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fr-FR"/>
              </w:rPr>
              <w:t>(10)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EC8" w:rsidRDefault="00AF1EC8" w:rsidP="0008644E">
            <w:pPr>
              <w:keepNext/>
              <w:keepLines/>
              <w:spacing w:before="60" w:after="60" w:line="200" w:lineRule="exact"/>
              <w:jc w:val="center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fr-FR"/>
              </w:rPr>
              <w:t>(11)</w:t>
            </w:r>
          </w:p>
        </w:tc>
      </w:tr>
      <w:tr w:rsidR="00AF1EC8" w:rsidTr="0008644E">
        <w:trPr>
          <w:trHeight w:val="2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EC8" w:rsidRDefault="00AF1EC8" w:rsidP="0008644E">
            <w:pPr>
              <w:keepNext/>
              <w:keepLines/>
              <w:spacing w:before="60" w:after="60" w:line="200" w:lineRule="atLeast"/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1390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EC8" w:rsidRDefault="00AF1EC8" w:rsidP="0008644E">
            <w:pPr>
              <w:keepNext/>
              <w:keepLines/>
              <w:spacing w:before="60" w:after="60" w:line="200" w:lineRule="atLeast"/>
              <w:rPr>
                <w:sz w:val="16"/>
                <w:szCs w:val="16"/>
                <w:lang w:val="fr-FR"/>
              </w:rPr>
            </w:pPr>
            <w:r>
              <w:rPr>
                <w:sz w:val="18"/>
                <w:szCs w:val="18"/>
              </w:rPr>
              <w:t xml:space="preserve">AMIDURES DE </w:t>
            </w:r>
            <w:proofErr w:type="gramStart"/>
            <w:r>
              <w:rPr>
                <w:sz w:val="18"/>
                <w:szCs w:val="18"/>
              </w:rPr>
              <w:t>M</w:t>
            </w:r>
            <w:r w:rsidRPr="000473E4">
              <w:rPr>
                <w:sz w:val="18"/>
                <w:szCs w:val="18"/>
              </w:rPr>
              <w:t>É</w:t>
            </w:r>
            <w:r>
              <w:rPr>
                <w:sz w:val="18"/>
                <w:szCs w:val="18"/>
              </w:rPr>
              <w:t>TAUX  ALCALINS</w:t>
            </w:r>
            <w:proofErr w:type="gramEnd"/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EC8" w:rsidRDefault="00AF1EC8" w:rsidP="0008644E">
            <w:pPr>
              <w:keepNext/>
              <w:keepLines/>
              <w:spacing w:before="60" w:after="60" w:line="200" w:lineRule="atLeast"/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4.3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EC8" w:rsidRDefault="00AF1EC8" w:rsidP="0008644E">
            <w:pPr>
              <w:keepNext/>
              <w:keepLines/>
              <w:spacing w:before="60" w:after="60" w:line="200" w:lineRule="atLeast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EC8" w:rsidRDefault="00AF1EC8" w:rsidP="0008644E">
            <w:pPr>
              <w:keepNext/>
              <w:keepLines/>
              <w:spacing w:before="60" w:after="60" w:line="200" w:lineRule="atLeast"/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 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EC8" w:rsidRPr="00A06627" w:rsidRDefault="00AF1EC8" w:rsidP="0008644E">
            <w:pPr>
              <w:keepNext/>
              <w:keepLines/>
              <w:spacing w:before="60" w:after="60" w:line="200" w:lineRule="atLeast"/>
              <w:jc w:val="center"/>
              <w:rPr>
                <w:sz w:val="16"/>
                <w:szCs w:val="16"/>
                <w:lang w:val="fr-FR"/>
              </w:rPr>
            </w:pPr>
            <w:r w:rsidRPr="00A06627">
              <w:rPr>
                <w:sz w:val="16"/>
                <w:szCs w:val="16"/>
              </w:rPr>
              <w:t>182</w:t>
            </w:r>
            <w:r w:rsidRPr="00A06627">
              <w:rPr>
                <w:sz w:val="16"/>
                <w:szCs w:val="16"/>
                <w:lang w:val="fr-FR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EC8" w:rsidRDefault="00AF1EC8" w:rsidP="0008644E">
            <w:pPr>
              <w:keepNext/>
              <w:keepLines/>
              <w:spacing w:before="60" w:after="60" w:line="200" w:lineRule="atLeast"/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EC8" w:rsidRDefault="00AF1EC8" w:rsidP="0008644E">
            <w:pPr>
              <w:keepNext/>
              <w:keepLines/>
              <w:spacing w:before="60" w:after="60" w:line="200" w:lineRule="atLeast"/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E0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EC8" w:rsidRDefault="00AF1EC8" w:rsidP="0008644E">
            <w:pPr>
              <w:keepNext/>
              <w:keepLines/>
              <w:spacing w:before="60" w:after="60" w:line="200" w:lineRule="atLeast"/>
              <w:jc w:val="center"/>
              <w:rPr>
                <w:sz w:val="16"/>
                <w:szCs w:val="16"/>
                <w:lang w:val="fr-FR"/>
              </w:rPr>
            </w:pPr>
            <w:r w:rsidRPr="00D00941">
              <w:rPr>
                <w:sz w:val="16"/>
                <w:szCs w:val="16"/>
              </w:rPr>
              <w:t>P403</w:t>
            </w:r>
            <w:r>
              <w:rPr>
                <w:sz w:val="16"/>
                <w:szCs w:val="16"/>
              </w:rPr>
              <w:br/>
            </w:r>
            <w:r w:rsidRPr="00D00941">
              <w:rPr>
                <w:sz w:val="16"/>
                <w:szCs w:val="16"/>
              </w:rPr>
              <w:t>IBC04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EC8" w:rsidRDefault="00AF1EC8" w:rsidP="0008644E">
            <w:pPr>
              <w:keepNext/>
              <w:keepLines/>
              <w:spacing w:before="60" w:after="60" w:line="200" w:lineRule="atLeast"/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br/>
              <w:t>B1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EC8" w:rsidRDefault="00AF1EC8" w:rsidP="0008644E">
            <w:pPr>
              <w:keepNext/>
              <w:keepLines/>
              <w:spacing w:before="60" w:after="60" w:line="200" w:lineRule="atLeast"/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T9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EC8" w:rsidRDefault="00AF1EC8" w:rsidP="0008644E">
            <w:pPr>
              <w:keepNext/>
              <w:keepLines/>
              <w:spacing w:before="60" w:after="60" w:line="200" w:lineRule="atLeast"/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8"/>
                <w:szCs w:val="18"/>
              </w:rPr>
              <w:t>TP7 TP33</w:t>
            </w:r>
          </w:p>
        </w:tc>
      </w:tr>
    </w:tbl>
    <w:p w:rsidR="00AF1EC8" w:rsidRDefault="00AF1EC8" w:rsidP="00AF1EC8">
      <w:pPr>
        <w:pStyle w:val="SingleTxtG"/>
        <w:spacing w:before="120"/>
        <w:rPr>
          <w:i/>
        </w:rPr>
      </w:pPr>
      <w:r w:rsidRPr="00E56305">
        <w:rPr>
          <w:i/>
        </w:rPr>
        <w:t xml:space="preserve">(Document de </w:t>
      </w:r>
      <w:proofErr w:type="gramStart"/>
      <w:r w:rsidRPr="00E56305">
        <w:rPr>
          <w:i/>
        </w:rPr>
        <w:t>référence:</w:t>
      </w:r>
      <w:proofErr w:type="gramEnd"/>
      <w:r>
        <w:rPr>
          <w:i/>
        </w:rPr>
        <w:t xml:space="preserve"> ST/SG/AC.10/C.3/2017/38)</w:t>
      </w:r>
    </w:p>
    <w:p w:rsidR="00923BE4" w:rsidRDefault="00923BE4" w:rsidP="00EC2D33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063C22">
        <w:rPr>
          <w:lang w:val="fr-FR"/>
        </w:rPr>
        <w:t xml:space="preserve">Chapitre </w:t>
      </w:r>
      <w:r>
        <w:rPr>
          <w:lang w:val="fr-FR"/>
        </w:rPr>
        <w:t>3.3</w:t>
      </w:r>
    </w:p>
    <w:p w:rsidR="00923BE4" w:rsidRPr="0057171C" w:rsidRDefault="00923BE4" w:rsidP="00923BE4">
      <w:pPr>
        <w:pStyle w:val="SingleTxtG"/>
        <w:rPr>
          <w:lang w:val="fr-FR"/>
        </w:rPr>
      </w:pPr>
      <w:r>
        <w:rPr>
          <w:lang w:val="fr-FR"/>
        </w:rPr>
        <w:t>Disposition spéciale 301 : Dans la première phrase, remplacer « </w:t>
      </w:r>
      <w:r w:rsidRPr="0057171C">
        <w:rPr>
          <w:lang w:val="fr-FR"/>
        </w:rPr>
        <w:t>machines ou appareils</w:t>
      </w:r>
      <w:r>
        <w:rPr>
          <w:lang w:val="fr-FR"/>
        </w:rPr>
        <w:t> » par « objets tels que machines, appareils ou dispositifs ». Dans les deuxième, troisième, quatrième et cinquième phrases et dans la dernière phrase, remplacer « </w:t>
      </w:r>
      <w:r w:rsidRPr="0057171C">
        <w:rPr>
          <w:lang w:val="fr-FR"/>
        </w:rPr>
        <w:t>machines ou appareils</w:t>
      </w:r>
      <w:r>
        <w:rPr>
          <w:lang w:val="fr-FR"/>
        </w:rPr>
        <w:t> » par « objets ».</w:t>
      </w:r>
    </w:p>
    <w:p w:rsidR="00923BE4" w:rsidRDefault="00923BE4" w:rsidP="00923BE4">
      <w:pPr>
        <w:pStyle w:val="SingleTxtG"/>
        <w:rPr>
          <w:i/>
        </w:rPr>
      </w:pPr>
      <w:r w:rsidRPr="00063C22">
        <w:rPr>
          <w:i/>
        </w:rPr>
        <w:t>(Document de référence</w:t>
      </w:r>
      <w:r>
        <w:rPr>
          <w:i/>
        </w:rPr>
        <w:t> </w:t>
      </w:r>
      <w:r w:rsidRPr="00063C22">
        <w:rPr>
          <w:i/>
        </w:rPr>
        <w:t xml:space="preserve">: </w:t>
      </w:r>
      <w:r>
        <w:rPr>
          <w:i/>
        </w:rPr>
        <w:t>document informel INF.56</w:t>
      </w:r>
      <w:r w:rsidRPr="00063C22">
        <w:rPr>
          <w:i/>
        </w:rPr>
        <w:t>)</w:t>
      </w:r>
    </w:p>
    <w:p w:rsidR="00905C58" w:rsidRDefault="00923BE4" w:rsidP="00EC2D33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905C58">
        <w:rPr>
          <w:lang w:val="fr-FR"/>
        </w:rPr>
        <w:t>Index alphabétique</w:t>
      </w:r>
    </w:p>
    <w:p w:rsidR="00905C58" w:rsidRPr="00313FBA" w:rsidRDefault="00905C58" w:rsidP="00905C58">
      <w:pPr>
        <w:pStyle w:val="SingleTxtG"/>
        <w:rPr>
          <w:b/>
          <w:lang w:val="fr-FR"/>
        </w:rPr>
      </w:pPr>
      <w:r>
        <w:rPr>
          <w:lang w:val="fr-FR"/>
        </w:rPr>
        <w:t>[Pour « </w:t>
      </w:r>
      <w:r w:rsidRPr="00313FBA">
        <w:rPr>
          <w:lang w:val="fr-FR"/>
        </w:rPr>
        <w:t>MÉTHACRYLATE DE</w:t>
      </w:r>
      <w:r>
        <w:rPr>
          <w:lang w:val="fr-FR"/>
        </w:rPr>
        <w:t xml:space="preserve"> </w:t>
      </w:r>
      <w:r w:rsidRPr="00313FBA">
        <w:rPr>
          <w:lang w:val="fr-FR"/>
        </w:rPr>
        <w:t>2-DIMÉTHYLAMINOÉTHYLE</w:t>
      </w:r>
      <w:r>
        <w:rPr>
          <w:lang w:val="fr-FR"/>
        </w:rPr>
        <w:t> », dans la colonne « Nom et description » ajouter « </w:t>
      </w:r>
      <w:r>
        <w:t>STABILISÉ » à la fin.]</w:t>
      </w:r>
    </w:p>
    <w:p w:rsidR="00905C58" w:rsidRDefault="00905C58" w:rsidP="00905C58">
      <w:pPr>
        <w:pStyle w:val="SingleTxtG"/>
        <w:rPr>
          <w:i/>
        </w:rPr>
      </w:pPr>
      <w:r w:rsidRPr="00E56305">
        <w:rPr>
          <w:i/>
        </w:rPr>
        <w:t xml:space="preserve">(Document </w:t>
      </w:r>
      <w:r>
        <w:rPr>
          <w:i/>
        </w:rPr>
        <w:t>de référence : document informel INF.5)</w:t>
      </w:r>
    </w:p>
    <w:p w:rsidR="00923BE4" w:rsidRDefault="00923BE4" w:rsidP="00923BE4">
      <w:pPr>
        <w:pStyle w:val="SingleTxtG"/>
        <w:rPr>
          <w:lang w:val="fr-FR"/>
        </w:rPr>
      </w:pPr>
      <w:r>
        <w:rPr>
          <w:lang w:val="fr-FR"/>
        </w:rPr>
        <w:t>Ajouter la nouvelle rubrique suivante dans l’ordre alphabétique :</w:t>
      </w:r>
    </w:p>
    <w:p w:rsidR="00923BE4" w:rsidRDefault="00923BE4" w:rsidP="00923BE4">
      <w:pPr>
        <w:pStyle w:val="SingleTxtG"/>
        <w:jc w:val="left"/>
        <w:rPr>
          <w:lang w:val="fr-FR"/>
        </w:rPr>
      </w:pPr>
      <w:r>
        <w:rPr>
          <w:lang w:val="fr-FR"/>
        </w:rPr>
        <w:t>« </w:t>
      </w:r>
      <w:r w:rsidRPr="005139AD">
        <w:rPr>
          <w:lang w:val="fr-FR"/>
        </w:rPr>
        <w:t xml:space="preserve">MARCHANDISES DANGEREUSES </w:t>
      </w:r>
      <w:r>
        <w:rPr>
          <w:lang w:val="fr-FR"/>
        </w:rPr>
        <w:tab/>
        <w:t>9</w:t>
      </w:r>
      <w:r>
        <w:rPr>
          <w:lang w:val="fr-FR"/>
        </w:rPr>
        <w:tab/>
        <w:t>3363</w:t>
      </w:r>
      <w:r>
        <w:rPr>
          <w:lang w:val="fr-FR"/>
        </w:rPr>
        <w:br/>
      </w:r>
      <w:r w:rsidR="00464072">
        <w:rPr>
          <w:lang w:val="fr-FR"/>
        </w:rPr>
        <w:t xml:space="preserve">   </w:t>
      </w:r>
      <w:r w:rsidRPr="005139AD">
        <w:rPr>
          <w:lang w:val="fr-FR"/>
        </w:rPr>
        <w:t>CONTENUES DANS DES</w:t>
      </w:r>
      <w:r>
        <w:rPr>
          <w:lang w:val="fr-FR"/>
        </w:rPr>
        <w:t xml:space="preserve"> OBJETS </w:t>
      </w:r>
      <w:r w:rsidR="00EC2D33">
        <w:rPr>
          <w:lang w:val="fr-FR"/>
        </w:rPr>
        <w:tab/>
      </w:r>
      <w:r w:rsidR="00EC2D33">
        <w:rPr>
          <w:lang w:val="fr-FR"/>
        </w:rPr>
        <w:tab/>
      </w:r>
      <w:r w:rsidR="00EC2D33">
        <w:rPr>
          <w:lang w:val="fr-FR"/>
        </w:rPr>
        <w:tab/>
      </w:r>
      <w:r>
        <w:rPr>
          <w:lang w:val="fr-FR"/>
        </w:rPr>
        <w:t>».</w:t>
      </w:r>
    </w:p>
    <w:p w:rsidR="00923BE4" w:rsidRDefault="00923BE4" w:rsidP="00923BE4">
      <w:pPr>
        <w:pStyle w:val="SingleTxtG"/>
        <w:rPr>
          <w:i/>
        </w:rPr>
      </w:pPr>
      <w:r w:rsidRPr="00063C22">
        <w:rPr>
          <w:i/>
        </w:rPr>
        <w:t>(Document de référence</w:t>
      </w:r>
      <w:r>
        <w:rPr>
          <w:i/>
        </w:rPr>
        <w:t> </w:t>
      </w:r>
      <w:r w:rsidRPr="00063C22">
        <w:rPr>
          <w:i/>
        </w:rPr>
        <w:t xml:space="preserve">: </w:t>
      </w:r>
      <w:r>
        <w:rPr>
          <w:i/>
        </w:rPr>
        <w:t>document informel INF.56, amendement de conséquence</w:t>
      </w:r>
      <w:r w:rsidRPr="00063C22">
        <w:rPr>
          <w:i/>
        </w:rPr>
        <w:t>)</w:t>
      </w:r>
    </w:p>
    <w:p w:rsidR="00905C58" w:rsidRDefault="00905C58" w:rsidP="00EC2D33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Chapitre 4.1</w:t>
      </w:r>
    </w:p>
    <w:p w:rsidR="00905C58" w:rsidRPr="00D4466B" w:rsidRDefault="00905C58" w:rsidP="00905C58">
      <w:pPr>
        <w:pStyle w:val="SingleTxtG"/>
        <w:rPr>
          <w:lang w:val="fr-FR"/>
        </w:rPr>
      </w:pPr>
      <w:r>
        <w:rPr>
          <w:lang w:val="fr-FR"/>
        </w:rPr>
        <w:t>4.1.4.1, instruction d’emballage P003</w:t>
      </w:r>
      <w:r>
        <w:rPr>
          <w:lang w:val="fr-FR"/>
        </w:rPr>
        <w:tab/>
        <w:t>Dans la disposition spéciale d’emballage PP32, après « et 3358 » ajouter « et les objets robustes expédiés sous le No ONU 3164 ».</w:t>
      </w:r>
    </w:p>
    <w:p w:rsidR="00905C58" w:rsidRDefault="00905C58" w:rsidP="00905C58">
      <w:pPr>
        <w:pStyle w:val="SingleTxtG"/>
        <w:rPr>
          <w:i/>
        </w:rPr>
      </w:pPr>
      <w:r w:rsidRPr="00E56305">
        <w:rPr>
          <w:i/>
        </w:rPr>
        <w:t xml:space="preserve">(Document </w:t>
      </w:r>
      <w:r>
        <w:rPr>
          <w:i/>
        </w:rPr>
        <w:t>de référence : document informel INF.47, option 1)</w:t>
      </w:r>
    </w:p>
    <w:p w:rsidR="006717C4" w:rsidRPr="0057171C" w:rsidRDefault="006717C4" w:rsidP="006717C4">
      <w:pPr>
        <w:pStyle w:val="SingleTxtG"/>
        <w:rPr>
          <w:lang w:val="fr-FR"/>
        </w:rPr>
      </w:pPr>
      <w:r>
        <w:t>4.1.4.1, instruction d’emballage P907</w:t>
      </w:r>
      <w:r>
        <w:tab/>
      </w:r>
      <w:r>
        <w:rPr>
          <w:lang w:val="fr-FR"/>
        </w:rPr>
        <w:t>Dans la première phrase, remplacer « </w:t>
      </w:r>
      <w:r w:rsidRPr="0057171C">
        <w:rPr>
          <w:lang w:val="fr-FR"/>
        </w:rPr>
        <w:t>machines ou appareils</w:t>
      </w:r>
      <w:r>
        <w:rPr>
          <w:lang w:val="fr-FR"/>
        </w:rPr>
        <w:t> » par « objets tels que machines, appareils ou dispositifs ». Dans les deuxième, troisième, quatrième et cinquième phrases et dans la dernière phrase, remplacer « </w:t>
      </w:r>
      <w:r w:rsidRPr="0057171C">
        <w:rPr>
          <w:lang w:val="fr-FR"/>
        </w:rPr>
        <w:t>machines ou appareils</w:t>
      </w:r>
      <w:r>
        <w:rPr>
          <w:lang w:val="fr-FR"/>
        </w:rPr>
        <w:t> » par « objets ».</w:t>
      </w:r>
    </w:p>
    <w:p w:rsidR="006717C4" w:rsidRPr="00DA3F3B" w:rsidRDefault="006717C4" w:rsidP="006717C4">
      <w:pPr>
        <w:pStyle w:val="SingleTxtG"/>
      </w:pPr>
      <w:r w:rsidRPr="00063C22">
        <w:rPr>
          <w:i/>
        </w:rPr>
        <w:t>(Document de référence</w:t>
      </w:r>
      <w:r>
        <w:rPr>
          <w:i/>
        </w:rPr>
        <w:t> </w:t>
      </w:r>
      <w:r w:rsidRPr="00063C22">
        <w:rPr>
          <w:i/>
        </w:rPr>
        <w:t xml:space="preserve">: </w:t>
      </w:r>
      <w:r>
        <w:rPr>
          <w:i/>
        </w:rPr>
        <w:t>amendement de conséquence</w:t>
      </w:r>
      <w:r w:rsidRPr="00063C22">
        <w:rPr>
          <w:i/>
        </w:rPr>
        <w:t>)</w:t>
      </w:r>
    </w:p>
    <w:p w:rsidR="00506847" w:rsidRPr="00063C22" w:rsidRDefault="00506847" w:rsidP="00EC2D33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063C22">
        <w:rPr>
          <w:lang w:val="fr-FR"/>
        </w:rPr>
        <w:t>Chapitre 5.5</w:t>
      </w:r>
    </w:p>
    <w:p w:rsidR="00506847" w:rsidRPr="00063C22" w:rsidRDefault="00506847" w:rsidP="00506847">
      <w:pPr>
        <w:pStyle w:val="SingleTxtG"/>
        <w:rPr>
          <w:lang w:val="fr-FR"/>
        </w:rPr>
      </w:pPr>
      <w:r w:rsidRPr="00063C22">
        <w:rPr>
          <w:lang w:val="fr-FR"/>
        </w:rPr>
        <w:t>5.5.3</w:t>
      </w:r>
      <w:r w:rsidRPr="00063C22">
        <w:rPr>
          <w:lang w:val="fr-FR"/>
        </w:rPr>
        <w:tab/>
        <w:t>À la fin, dans le texte entre parenthèses, après « (No ONU 1951) » ajouter « ou l’azote ».</w:t>
      </w:r>
    </w:p>
    <w:p w:rsidR="00506847" w:rsidRPr="00063C22" w:rsidRDefault="00506847" w:rsidP="00506847">
      <w:pPr>
        <w:pStyle w:val="SingleTxtG"/>
        <w:rPr>
          <w:i/>
        </w:rPr>
      </w:pPr>
      <w:r w:rsidRPr="00063C22">
        <w:rPr>
          <w:i/>
        </w:rPr>
        <w:t>(Document de référence</w:t>
      </w:r>
      <w:r>
        <w:rPr>
          <w:i/>
        </w:rPr>
        <w:t> </w:t>
      </w:r>
      <w:r w:rsidRPr="00063C22">
        <w:rPr>
          <w:i/>
        </w:rPr>
        <w:t xml:space="preserve">: </w:t>
      </w:r>
      <w:r>
        <w:rPr>
          <w:i/>
        </w:rPr>
        <w:t>document informel INF.50/Rev.1</w:t>
      </w:r>
      <w:r w:rsidRPr="00063C22">
        <w:rPr>
          <w:i/>
        </w:rPr>
        <w:t>)</w:t>
      </w:r>
    </w:p>
    <w:p w:rsidR="00506847" w:rsidRPr="00063C22" w:rsidRDefault="00506847" w:rsidP="00506847">
      <w:pPr>
        <w:pStyle w:val="SingleTxtG"/>
      </w:pPr>
      <w:r w:rsidRPr="00063C22">
        <w:t>5.5.3</w:t>
      </w:r>
      <w:r w:rsidRPr="00063C22">
        <w:tab/>
        <w:t xml:space="preserve">Ajouter le nouveau Nota suivant </w:t>
      </w:r>
      <w:r>
        <w:t>à la fin</w:t>
      </w:r>
      <w:r w:rsidRPr="00063C22">
        <w:t> :</w:t>
      </w:r>
    </w:p>
    <w:p w:rsidR="00506847" w:rsidRPr="00063C22" w:rsidRDefault="00506847" w:rsidP="00506847">
      <w:pPr>
        <w:pStyle w:val="SingleTxtG"/>
      </w:pPr>
      <w:r w:rsidRPr="00063C22">
        <w:t>« </w:t>
      </w:r>
      <w:proofErr w:type="gramStart"/>
      <w:r>
        <w:rPr>
          <w:b/>
          <w:i/>
        </w:rPr>
        <w:t>NOTA</w:t>
      </w:r>
      <w:r w:rsidRPr="00063C22">
        <w:rPr>
          <w:b/>
          <w:i/>
        </w:rPr>
        <w:t>:</w:t>
      </w:r>
      <w:proofErr w:type="gramEnd"/>
      <w:r w:rsidRPr="00063C22">
        <w:rPr>
          <w:i/>
        </w:rPr>
        <w:t xml:space="preserve"> Dans le contexte de la présente section, le terme “conditionnement” peut être utilisé dans un champ plus large et il inclut la protection.</w:t>
      </w:r>
      <w:r w:rsidRPr="00063C22">
        <w:t> ».</w:t>
      </w:r>
    </w:p>
    <w:p w:rsidR="00506847" w:rsidRDefault="00506847" w:rsidP="00506847">
      <w:pPr>
        <w:pStyle w:val="SingleTxtG"/>
        <w:rPr>
          <w:i/>
        </w:rPr>
      </w:pPr>
      <w:r w:rsidRPr="00063C22">
        <w:rPr>
          <w:i/>
        </w:rPr>
        <w:t>(Document de référence</w:t>
      </w:r>
      <w:r>
        <w:rPr>
          <w:i/>
        </w:rPr>
        <w:t> </w:t>
      </w:r>
      <w:r w:rsidRPr="00063C22">
        <w:rPr>
          <w:i/>
        </w:rPr>
        <w:t xml:space="preserve">: </w:t>
      </w:r>
      <w:r>
        <w:rPr>
          <w:i/>
        </w:rPr>
        <w:t>document informel INF.50/Rev.1</w:t>
      </w:r>
      <w:r w:rsidRPr="00063C22">
        <w:rPr>
          <w:i/>
        </w:rPr>
        <w:t>)</w:t>
      </w:r>
    </w:p>
    <w:p w:rsidR="00506847" w:rsidRDefault="00506847" w:rsidP="00506847">
      <w:pPr>
        <w:pStyle w:val="SingleTxtG"/>
        <w:rPr>
          <w:w w:val="105"/>
        </w:rPr>
      </w:pPr>
      <w:r>
        <w:t>5.5.3.6.2</w:t>
      </w:r>
      <w:r>
        <w:tab/>
        <w:t>Dans la figure 5.5.2, modifier le titre sous la figure pour lire « </w:t>
      </w:r>
      <w:r w:rsidRPr="00063C22">
        <w:t xml:space="preserve">Marque de mise en garde </w:t>
      </w:r>
      <w:r>
        <w:t>contre l’asphyxie pour les</w:t>
      </w:r>
      <w:r w:rsidRPr="00063C22">
        <w:t xml:space="preserve"> engins de transport</w:t>
      </w:r>
      <w:r>
        <w:t> ». Supprimer la référence à la note ** et la note correspondante. Dans la note *, au début, remplacer « de l’agent » par « </w:t>
      </w:r>
      <w:r>
        <w:rPr>
          <w:w w:val="105"/>
        </w:rPr>
        <w:t xml:space="preserve">ou le nom du gaz utilisé en tant qu’agent ». À la fin de la note *, ajouter « Des informations additionnelles comme </w:t>
      </w:r>
      <w:r w:rsidRPr="00E53AD8">
        <w:rPr>
          <w:w w:val="105"/>
        </w:rPr>
        <w:t>la mention "AGENT DE RÉFRIGÉRATION" ou "AGENT DE CONDITIONNEMENT"</w:t>
      </w:r>
      <w:r>
        <w:rPr>
          <w:w w:val="105"/>
        </w:rPr>
        <w:t xml:space="preserve"> peuvent être ajoutées. ». À la fin du 5.5.3.6.2, supprimer le Nota.</w:t>
      </w:r>
    </w:p>
    <w:p w:rsidR="00506847" w:rsidRDefault="00506847" w:rsidP="00506847">
      <w:pPr>
        <w:pStyle w:val="SingleTxtG"/>
        <w:rPr>
          <w:i/>
        </w:rPr>
      </w:pPr>
      <w:r w:rsidRPr="00063C22">
        <w:rPr>
          <w:i/>
        </w:rPr>
        <w:t>(Document de référence</w:t>
      </w:r>
      <w:r>
        <w:rPr>
          <w:i/>
        </w:rPr>
        <w:t> </w:t>
      </w:r>
      <w:r w:rsidRPr="00063C22">
        <w:rPr>
          <w:i/>
        </w:rPr>
        <w:t xml:space="preserve">: </w:t>
      </w:r>
      <w:r>
        <w:rPr>
          <w:i/>
        </w:rPr>
        <w:t>document informel INF.50/Rev.1</w:t>
      </w:r>
      <w:r w:rsidRPr="00063C22">
        <w:rPr>
          <w:i/>
        </w:rPr>
        <w:t>)</w:t>
      </w:r>
    </w:p>
    <w:p w:rsidR="00506847" w:rsidRDefault="00506847" w:rsidP="00EC2D33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Chapitre 6.1</w:t>
      </w:r>
    </w:p>
    <w:p w:rsidR="00506847" w:rsidRDefault="00506847" w:rsidP="00506847">
      <w:pPr>
        <w:pStyle w:val="SingleTxtG"/>
        <w:rPr>
          <w:lang w:val="fr-FR"/>
        </w:rPr>
      </w:pPr>
      <w:r>
        <w:rPr>
          <w:lang w:val="fr-FR"/>
        </w:rPr>
        <w:t>[Ajouter le nouveau 6.1.3.13 suivant :</w:t>
      </w:r>
    </w:p>
    <w:p w:rsidR="00506847" w:rsidRDefault="00506847" w:rsidP="00506847">
      <w:pPr>
        <w:pStyle w:val="SingleTxtG"/>
        <w:rPr>
          <w:lang w:val="fr-FR"/>
        </w:rPr>
      </w:pPr>
      <w:r>
        <w:rPr>
          <w:lang w:val="fr-FR"/>
        </w:rPr>
        <w:t>« 6.1.3.13</w:t>
      </w:r>
      <w:r>
        <w:rPr>
          <w:lang w:val="fr-FR"/>
        </w:rPr>
        <w:tab/>
      </w:r>
      <w:r w:rsidRPr="008229E5">
        <w:rPr>
          <w:lang w:val="fr-FR"/>
        </w:rPr>
        <w:t xml:space="preserve">Lorsqu'un emballage est conforme à plus d'un </w:t>
      </w:r>
      <w:r>
        <w:rPr>
          <w:lang w:val="fr-FR"/>
        </w:rPr>
        <w:t xml:space="preserve">modèle </w:t>
      </w:r>
      <w:r w:rsidRPr="008229E5">
        <w:rPr>
          <w:lang w:val="fr-FR"/>
        </w:rPr>
        <w:t xml:space="preserve">type </w:t>
      </w:r>
      <w:r>
        <w:rPr>
          <w:lang w:val="fr-FR"/>
        </w:rPr>
        <w:t>d’emballage</w:t>
      </w:r>
      <w:r w:rsidRPr="008229E5">
        <w:rPr>
          <w:lang w:val="fr-FR"/>
        </w:rPr>
        <w:t xml:space="preserve"> </w:t>
      </w:r>
      <w:r>
        <w:rPr>
          <w:lang w:val="fr-FR"/>
        </w:rPr>
        <w:t>éprouvé</w:t>
      </w:r>
      <w:r w:rsidRPr="008229E5">
        <w:rPr>
          <w:lang w:val="fr-FR"/>
        </w:rPr>
        <w:t xml:space="preserve">, l'emballage peut porter plus </w:t>
      </w:r>
      <w:r>
        <w:rPr>
          <w:lang w:val="fr-FR"/>
        </w:rPr>
        <w:t>d’une marque</w:t>
      </w:r>
      <w:r w:rsidRPr="008229E5">
        <w:rPr>
          <w:lang w:val="fr-FR"/>
        </w:rPr>
        <w:t>. Lorsque plus d'un</w:t>
      </w:r>
      <w:r>
        <w:rPr>
          <w:lang w:val="fr-FR"/>
        </w:rPr>
        <w:t>e marqu</w:t>
      </w:r>
      <w:r w:rsidRPr="008229E5">
        <w:rPr>
          <w:lang w:val="fr-FR"/>
        </w:rPr>
        <w:t>e apparaît sur un emballage, les marques doivent apparaître à proximité les une</w:t>
      </w:r>
      <w:r>
        <w:rPr>
          <w:lang w:val="fr-FR"/>
        </w:rPr>
        <w:t>s des autres et chaque marqu</w:t>
      </w:r>
      <w:r w:rsidRPr="008229E5">
        <w:rPr>
          <w:lang w:val="fr-FR"/>
        </w:rPr>
        <w:t>e doit apparaître dans son intégralité.</w:t>
      </w:r>
      <w:r>
        <w:rPr>
          <w:lang w:val="fr-FR"/>
        </w:rPr>
        <w:t> ».]</w:t>
      </w:r>
    </w:p>
    <w:p w:rsidR="00506847" w:rsidRDefault="00506847" w:rsidP="00506847">
      <w:pPr>
        <w:pStyle w:val="SingleTxtG"/>
        <w:rPr>
          <w:i/>
          <w:lang w:val="fr-FR"/>
        </w:rPr>
      </w:pPr>
      <w:r>
        <w:rPr>
          <w:i/>
          <w:lang w:val="fr-FR"/>
        </w:rPr>
        <w:t>(Document de référence : document informel INF.51)</w:t>
      </w:r>
    </w:p>
    <w:p w:rsidR="00905C58" w:rsidRDefault="00905C58" w:rsidP="00EC2D33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Chapitre 6.5</w:t>
      </w:r>
    </w:p>
    <w:p w:rsidR="00506847" w:rsidRDefault="00506847" w:rsidP="00506847">
      <w:pPr>
        <w:pStyle w:val="SingleTxtG"/>
        <w:rPr>
          <w:lang w:val="fr-FR"/>
        </w:rPr>
      </w:pPr>
      <w:r>
        <w:rPr>
          <w:lang w:val="fr-FR"/>
        </w:rPr>
        <w:t>[Ajouter le nouveau 6.5.2.1.3 suivant :</w:t>
      </w:r>
    </w:p>
    <w:p w:rsidR="00506847" w:rsidRDefault="00506847" w:rsidP="00506847">
      <w:pPr>
        <w:pStyle w:val="SingleTxtG"/>
        <w:rPr>
          <w:lang w:val="fr-FR"/>
        </w:rPr>
      </w:pPr>
      <w:r>
        <w:rPr>
          <w:lang w:val="fr-FR"/>
        </w:rPr>
        <w:t>« 6.5.2.1.3</w:t>
      </w:r>
      <w:r>
        <w:rPr>
          <w:lang w:val="fr-FR"/>
        </w:rPr>
        <w:tab/>
      </w:r>
      <w:r w:rsidRPr="008229E5">
        <w:rPr>
          <w:lang w:val="fr-FR"/>
        </w:rPr>
        <w:t xml:space="preserve">Lorsqu'un </w:t>
      </w:r>
      <w:r>
        <w:rPr>
          <w:lang w:val="fr-FR"/>
        </w:rPr>
        <w:t>GRV</w:t>
      </w:r>
      <w:r w:rsidRPr="008229E5">
        <w:rPr>
          <w:lang w:val="fr-FR"/>
        </w:rPr>
        <w:t xml:space="preserve"> est conforme à plus d'un </w:t>
      </w:r>
      <w:r>
        <w:rPr>
          <w:lang w:val="fr-FR"/>
        </w:rPr>
        <w:t xml:space="preserve">modèle </w:t>
      </w:r>
      <w:r w:rsidRPr="008229E5">
        <w:rPr>
          <w:lang w:val="fr-FR"/>
        </w:rPr>
        <w:t xml:space="preserve">type </w:t>
      </w:r>
      <w:r>
        <w:rPr>
          <w:lang w:val="fr-FR"/>
        </w:rPr>
        <w:t>de GRV</w:t>
      </w:r>
      <w:r w:rsidRPr="008229E5">
        <w:rPr>
          <w:lang w:val="fr-FR"/>
        </w:rPr>
        <w:t xml:space="preserve"> </w:t>
      </w:r>
      <w:r>
        <w:rPr>
          <w:lang w:val="fr-FR"/>
        </w:rPr>
        <w:t>éprouvé</w:t>
      </w:r>
      <w:r w:rsidRPr="008229E5">
        <w:rPr>
          <w:lang w:val="fr-FR"/>
        </w:rPr>
        <w:t xml:space="preserve">, </w:t>
      </w:r>
      <w:r>
        <w:rPr>
          <w:lang w:val="fr-FR"/>
        </w:rPr>
        <w:t>le GRV</w:t>
      </w:r>
      <w:r w:rsidRPr="008229E5">
        <w:rPr>
          <w:lang w:val="fr-FR"/>
        </w:rPr>
        <w:t xml:space="preserve"> peut porter plus </w:t>
      </w:r>
      <w:r>
        <w:rPr>
          <w:lang w:val="fr-FR"/>
        </w:rPr>
        <w:t>d’une marque</w:t>
      </w:r>
      <w:r w:rsidRPr="008229E5">
        <w:rPr>
          <w:lang w:val="fr-FR"/>
        </w:rPr>
        <w:t>. Lorsque plus d'un</w:t>
      </w:r>
      <w:r>
        <w:rPr>
          <w:lang w:val="fr-FR"/>
        </w:rPr>
        <w:t>e marqu</w:t>
      </w:r>
      <w:r w:rsidRPr="008229E5">
        <w:rPr>
          <w:lang w:val="fr-FR"/>
        </w:rPr>
        <w:t xml:space="preserve">e apparaît sur un </w:t>
      </w:r>
      <w:r>
        <w:rPr>
          <w:lang w:val="fr-FR"/>
        </w:rPr>
        <w:t>GRV</w:t>
      </w:r>
      <w:r w:rsidRPr="008229E5">
        <w:rPr>
          <w:lang w:val="fr-FR"/>
        </w:rPr>
        <w:t>, les marques doivent apparaître à proximité les une</w:t>
      </w:r>
      <w:r>
        <w:rPr>
          <w:lang w:val="fr-FR"/>
        </w:rPr>
        <w:t>s des autres et chaque marqu</w:t>
      </w:r>
      <w:r w:rsidRPr="008229E5">
        <w:rPr>
          <w:lang w:val="fr-FR"/>
        </w:rPr>
        <w:t>e doit apparaître dans son intégralité.</w:t>
      </w:r>
      <w:r>
        <w:rPr>
          <w:lang w:val="fr-FR"/>
        </w:rPr>
        <w:t> ».]</w:t>
      </w:r>
    </w:p>
    <w:p w:rsidR="00506847" w:rsidRDefault="00506847" w:rsidP="00506847">
      <w:pPr>
        <w:pStyle w:val="SingleTxtG"/>
        <w:rPr>
          <w:i/>
          <w:lang w:val="fr-FR"/>
        </w:rPr>
      </w:pPr>
      <w:r>
        <w:rPr>
          <w:i/>
          <w:lang w:val="fr-FR"/>
        </w:rPr>
        <w:t>(Document de référence : document informel INF.51)</w:t>
      </w:r>
    </w:p>
    <w:p w:rsidR="00905C58" w:rsidRDefault="00905C58" w:rsidP="00905C58">
      <w:pPr>
        <w:pStyle w:val="SingleTxtG"/>
      </w:pPr>
      <w:r>
        <w:t>6.5.2.2.1</w:t>
      </w:r>
      <w:r>
        <w:tab/>
        <w:t>Supprimer la dernière ligne du tableau (Charge de gerbage maximale autorisée) et la note b y relative.</w:t>
      </w:r>
    </w:p>
    <w:p w:rsidR="00905C58" w:rsidRDefault="00905C58" w:rsidP="00905C58">
      <w:pPr>
        <w:pStyle w:val="SingleTxtG"/>
        <w:rPr>
          <w:i/>
        </w:rPr>
      </w:pPr>
      <w:r w:rsidRPr="00E56305">
        <w:rPr>
          <w:i/>
        </w:rPr>
        <w:t xml:space="preserve">(Document </w:t>
      </w:r>
      <w:r>
        <w:rPr>
          <w:i/>
        </w:rPr>
        <w:t>de référence : document informel INF.48)</w:t>
      </w:r>
    </w:p>
    <w:p w:rsidR="00506847" w:rsidRDefault="00506847" w:rsidP="00EC2D33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Chapitre 6.6</w:t>
      </w:r>
    </w:p>
    <w:p w:rsidR="00506847" w:rsidRDefault="00506847" w:rsidP="00506847">
      <w:pPr>
        <w:pStyle w:val="SingleTxtG"/>
        <w:rPr>
          <w:lang w:val="fr-FR"/>
        </w:rPr>
      </w:pPr>
      <w:r>
        <w:rPr>
          <w:lang w:val="fr-FR"/>
        </w:rPr>
        <w:t>[Ajouter le nouveau 6.6.3.4 suivant :</w:t>
      </w:r>
    </w:p>
    <w:p w:rsidR="00506847" w:rsidRDefault="00506847" w:rsidP="00506847">
      <w:pPr>
        <w:pStyle w:val="SingleTxtG"/>
        <w:rPr>
          <w:lang w:val="fr-FR"/>
        </w:rPr>
      </w:pPr>
      <w:r>
        <w:rPr>
          <w:lang w:val="fr-FR"/>
        </w:rPr>
        <w:t>« 6.6.3.4</w:t>
      </w:r>
      <w:r>
        <w:rPr>
          <w:lang w:val="fr-FR"/>
        </w:rPr>
        <w:tab/>
      </w:r>
      <w:r w:rsidRPr="008229E5">
        <w:rPr>
          <w:lang w:val="fr-FR"/>
        </w:rPr>
        <w:t xml:space="preserve">Lorsqu'un </w:t>
      </w:r>
      <w:r>
        <w:rPr>
          <w:lang w:val="fr-FR"/>
        </w:rPr>
        <w:t>grand emballage</w:t>
      </w:r>
      <w:r w:rsidRPr="008229E5">
        <w:rPr>
          <w:lang w:val="fr-FR"/>
        </w:rPr>
        <w:t xml:space="preserve"> est conforme à plus d'un </w:t>
      </w:r>
      <w:r>
        <w:rPr>
          <w:lang w:val="fr-FR"/>
        </w:rPr>
        <w:t xml:space="preserve">modèle </w:t>
      </w:r>
      <w:r w:rsidRPr="008229E5">
        <w:rPr>
          <w:lang w:val="fr-FR"/>
        </w:rPr>
        <w:t xml:space="preserve">type </w:t>
      </w:r>
      <w:r>
        <w:rPr>
          <w:lang w:val="fr-FR"/>
        </w:rPr>
        <w:t>de grand emballage</w:t>
      </w:r>
      <w:r w:rsidRPr="008229E5">
        <w:rPr>
          <w:lang w:val="fr-FR"/>
        </w:rPr>
        <w:t xml:space="preserve"> </w:t>
      </w:r>
      <w:r>
        <w:rPr>
          <w:lang w:val="fr-FR"/>
        </w:rPr>
        <w:t>éprouvé</w:t>
      </w:r>
      <w:r w:rsidRPr="008229E5">
        <w:rPr>
          <w:lang w:val="fr-FR"/>
        </w:rPr>
        <w:t xml:space="preserve">, </w:t>
      </w:r>
      <w:r>
        <w:rPr>
          <w:lang w:val="fr-FR"/>
        </w:rPr>
        <w:t>le grand emballage</w:t>
      </w:r>
      <w:r w:rsidRPr="008229E5">
        <w:rPr>
          <w:lang w:val="fr-FR"/>
        </w:rPr>
        <w:t xml:space="preserve"> peut porter plus </w:t>
      </w:r>
      <w:r>
        <w:rPr>
          <w:lang w:val="fr-FR"/>
        </w:rPr>
        <w:t>d’une marque</w:t>
      </w:r>
      <w:r w:rsidRPr="008229E5">
        <w:rPr>
          <w:lang w:val="fr-FR"/>
        </w:rPr>
        <w:t>. Lorsque plus d'un</w:t>
      </w:r>
      <w:r>
        <w:rPr>
          <w:lang w:val="fr-FR"/>
        </w:rPr>
        <w:t>e marqu</w:t>
      </w:r>
      <w:r w:rsidRPr="008229E5">
        <w:rPr>
          <w:lang w:val="fr-FR"/>
        </w:rPr>
        <w:t xml:space="preserve">e apparaît sur un </w:t>
      </w:r>
      <w:r>
        <w:rPr>
          <w:lang w:val="fr-FR"/>
        </w:rPr>
        <w:t>grand emballage</w:t>
      </w:r>
      <w:r w:rsidRPr="008229E5">
        <w:rPr>
          <w:lang w:val="fr-FR"/>
        </w:rPr>
        <w:t>, les marques doivent apparaître à proximité les une</w:t>
      </w:r>
      <w:r>
        <w:rPr>
          <w:lang w:val="fr-FR"/>
        </w:rPr>
        <w:t>s des autres et chaque marqu</w:t>
      </w:r>
      <w:r w:rsidRPr="008229E5">
        <w:rPr>
          <w:lang w:val="fr-FR"/>
        </w:rPr>
        <w:t>e doit apparaître dans son intégralité.</w:t>
      </w:r>
      <w:r>
        <w:rPr>
          <w:lang w:val="fr-FR"/>
        </w:rPr>
        <w:t> ».]</w:t>
      </w:r>
    </w:p>
    <w:p w:rsidR="00506847" w:rsidRDefault="00506847" w:rsidP="00506847">
      <w:pPr>
        <w:pStyle w:val="SingleTxtG"/>
        <w:rPr>
          <w:i/>
          <w:lang w:val="fr-FR"/>
        </w:rPr>
      </w:pPr>
      <w:r>
        <w:rPr>
          <w:i/>
          <w:lang w:val="fr-FR"/>
        </w:rPr>
        <w:t>(Document de référence : document informel INF.51)</w:t>
      </w:r>
    </w:p>
    <w:p w:rsidR="0002593C" w:rsidRDefault="0002593C">
      <w:pPr>
        <w:suppressAutoHyphens w:val="0"/>
        <w:spacing w:line="240" w:lineRule="auto"/>
        <w:rPr>
          <w:b/>
          <w:sz w:val="28"/>
          <w:lang w:val="fr-FR"/>
        </w:rPr>
      </w:pPr>
      <w:r>
        <w:rPr>
          <w:lang w:val="fr-FR"/>
        </w:rPr>
        <w:br w:type="page"/>
      </w:r>
    </w:p>
    <w:p w:rsidR="00162F92" w:rsidRPr="00DA3F3B" w:rsidRDefault="00162F92">
      <w:pPr>
        <w:pStyle w:val="HChG"/>
      </w:pPr>
      <w:r w:rsidRPr="00DA3F3B">
        <w:t>Annex</w:t>
      </w:r>
      <w:r w:rsidR="002C1B97" w:rsidRPr="00DA3F3B">
        <w:t>e</w:t>
      </w:r>
      <w:r w:rsidRPr="00DA3F3B">
        <w:t xml:space="preserve"> II</w:t>
      </w:r>
      <w:r w:rsidR="002C1B97" w:rsidRPr="00DA3F3B">
        <w:t>I</w:t>
      </w:r>
    </w:p>
    <w:p w:rsidR="00DD4498" w:rsidRPr="00DA3F3B" w:rsidRDefault="00655A3D">
      <w:pPr>
        <w:pStyle w:val="HChG"/>
      </w:pPr>
      <w:r w:rsidRPr="006B0E45">
        <w:rPr>
          <w:lang w:val="fr-FR"/>
        </w:rPr>
        <w:tab/>
      </w:r>
      <w:r w:rsidRPr="006B0E45">
        <w:rPr>
          <w:lang w:val="fr-FR"/>
        </w:rPr>
        <w:tab/>
      </w:r>
      <w:r w:rsidR="00162F92" w:rsidRPr="00DA3F3B">
        <w:t>Projet d’amendements à la sixième édition révisée des Recommandations relatives au transport des marchandises dangereuses, Manuel d’épreuves et de critères (ST/SG/AC.10/11/Rev.6)</w:t>
      </w:r>
      <w:r w:rsidR="00F84F2D" w:rsidRPr="00DA3F3B">
        <w:t xml:space="preserve"> (tel que modifié conformément au document ST/SG/AC.10/44/Add.2)</w:t>
      </w:r>
    </w:p>
    <w:p w:rsidR="00905C58" w:rsidRDefault="00DD4498" w:rsidP="000636BA">
      <w:pPr>
        <w:pStyle w:val="H23G"/>
        <w:rPr>
          <w:lang w:val="fr-FR"/>
        </w:rPr>
      </w:pPr>
      <w:r w:rsidRPr="006B0E45">
        <w:rPr>
          <w:lang w:val="fr-FR"/>
        </w:rPr>
        <w:tab/>
      </w:r>
      <w:r w:rsidRPr="006B0E45">
        <w:rPr>
          <w:lang w:val="fr-FR"/>
        </w:rPr>
        <w:tab/>
      </w:r>
      <w:r w:rsidR="00905C58" w:rsidRPr="000636BA">
        <w:rPr>
          <w:lang w:val="fr-FR"/>
        </w:rPr>
        <w:t>Section 41</w:t>
      </w:r>
    </w:p>
    <w:p w:rsidR="00905C58" w:rsidRPr="007C0989" w:rsidRDefault="00905C58" w:rsidP="00905C58">
      <w:pPr>
        <w:pStyle w:val="SingleTxtG"/>
        <w:rPr>
          <w:lang w:val="fr-FR"/>
        </w:rPr>
      </w:pPr>
      <w:r>
        <w:rPr>
          <w:lang w:val="fr-FR"/>
        </w:rPr>
        <w:t>41.2</w:t>
      </w:r>
      <w:r>
        <w:rPr>
          <w:lang w:val="fr-FR"/>
        </w:rPr>
        <w:tab/>
        <w:t xml:space="preserve">Remplacer « de conteneur » par « de </w:t>
      </w:r>
      <w:r w:rsidRPr="007C0989">
        <w:rPr>
          <w:lang w:val="fr-FR"/>
        </w:rPr>
        <w:t>citerne mobile ou de CGEM</w:t>
      </w:r>
      <w:r>
        <w:rPr>
          <w:lang w:val="fr-FR"/>
        </w:rPr>
        <w:t> ».</w:t>
      </w:r>
    </w:p>
    <w:p w:rsidR="00905C58" w:rsidRDefault="00905C58" w:rsidP="00905C58">
      <w:pPr>
        <w:pStyle w:val="SingleTxtG"/>
        <w:spacing w:before="120"/>
        <w:rPr>
          <w:i/>
        </w:rPr>
      </w:pPr>
      <w:r w:rsidRPr="00E56305">
        <w:rPr>
          <w:i/>
        </w:rPr>
        <w:t xml:space="preserve">(Document de </w:t>
      </w:r>
      <w:proofErr w:type="gramStart"/>
      <w:r w:rsidRPr="00E56305">
        <w:rPr>
          <w:i/>
        </w:rPr>
        <w:t>référence:</w:t>
      </w:r>
      <w:proofErr w:type="gramEnd"/>
      <w:r>
        <w:rPr>
          <w:i/>
        </w:rPr>
        <w:t xml:space="preserve"> ST/SG/AC.10/C.3/2017/41, proposition 5)</w:t>
      </w:r>
    </w:p>
    <w:p w:rsidR="00905C58" w:rsidRPr="007C0989" w:rsidRDefault="00905C58" w:rsidP="00905C58">
      <w:pPr>
        <w:pStyle w:val="SingleTxtG"/>
        <w:rPr>
          <w:lang w:val="fr-FR"/>
        </w:rPr>
      </w:pPr>
      <w:r>
        <w:rPr>
          <w:lang w:val="fr-FR"/>
        </w:rPr>
        <w:t>41.3.1</w:t>
      </w:r>
      <w:r>
        <w:rPr>
          <w:lang w:val="fr-FR"/>
        </w:rPr>
        <w:tab/>
        <w:t xml:space="preserve">Dans la phrase d’introduction et dans les alinéas a) et b), remplacer « conteneur à l’essai » par « prototype ». </w:t>
      </w:r>
    </w:p>
    <w:p w:rsidR="00905C58" w:rsidRDefault="00905C58" w:rsidP="00905C58">
      <w:pPr>
        <w:pStyle w:val="SingleTxtG"/>
        <w:spacing w:before="120"/>
        <w:rPr>
          <w:i/>
        </w:rPr>
      </w:pPr>
      <w:r w:rsidRPr="00E56305">
        <w:rPr>
          <w:i/>
        </w:rPr>
        <w:t xml:space="preserve">(Document de </w:t>
      </w:r>
      <w:proofErr w:type="gramStart"/>
      <w:r w:rsidRPr="00E56305">
        <w:rPr>
          <w:i/>
        </w:rPr>
        <w:t>référence:</w:t>
      </w:r>
      <w:proofErr w:type="gramEnd"/>
      <w:r>
        <w:rPr>
          <w:i/>
        </w:rPr>
        <w:t xml:space="preserve"> ST/SG/AC.10/C.3/2017/41, proposition 5)</w:t>
      </w:r>
    </w:p>
    <w:p w:rsidR="00905C58" w:rsidRDefault="00905C58" w:rsidP="00905C58">
      <w:pPr>
        <w:pStyle w:val="SingleTxtG"/>
        <w:rPr>
          <w:lang w:val="fr-FR"/>
        </w:rPr>
      </w:pPr>
      <w:r>
        <w:rPr>
          <w:lang w:val="fr-FR"/>
        </w:rPr>
        <w:t>41.3.3.2 a)</w:t>
      </w:r>
      <w:r>
        <w:rPr>
          <w:lang w:val="fr-FR"/>
        </w:rPr>
        <w:tab/>
        <w:t xml:space="preserve">À la fin de la première phrase, après « 3 000 Hz » ajouter </w:t>
      </w:r>
      <w:proofErr w:type="gramStart"/>
      <w:r>
        <w:rPr>
          <w:lang w:val="fr-FR"/>
        </w:rPr>
        <w:t>« </w:t>
      </w:r>
      <w:r w:rsidRPr="006F1C50">
        <w:rPr>
          <w:lang w:val="fr-FR"/>
        </w:rPr>
        <w:t>,</w:t>
      </w:r>
      <w:proofErr w:type="gramEnd"/>
      <w:r w:rsidRPr="006F1C50">
        <w:rPr>
          <w:lang w:val="fr-FR"/>
        </w:rPr>
        <w:t xml:space="preserve"> et une fréquence de résonance d’au moins cinq fois la fréquence d’échantillonnage</w:t>
      </w:r>
      <w:r>
        <w:rPr>
          <w:lang w:val="fr-FR"/>
        </w:rPr>
        <w:t> ».</w:t>
      </w:r>
    </w:p>
    <w:p w:rsidR="00905C58" w:rsidRDefault="00905C58" w:rsidP="00905C58">
      <w:pPr>
        <w:pStyle w:val="SingleTxtG"/>
        <w:spacing w:before="120"/>
        <w:rPr>
          <w:i/>
        </w:rPr>
      </w:pPr>
      <w:r w:rsidRPr="00E56305">
        <w:rPr>
          <w:i/>
        </w:rPr>
        <w:t xml:space="preserve">(Document de </w:t>
      </w:r>
      <w:proofErr w:type="gramStart"/>
      <w:r w:rsidRPr="00E56305">
        <w:rPr>
          <w:i/>
        </w:rPr>
        <w:t>référence:</w:t>
      </w:r>
      <w:proofErr w:type="gramEnd"/>
      <w:r>
        <w:rPr>
          <w:i/>
        </w:rPr>
        <w:t xml:space="preserve"> ST/SG/AC.10/C.3/2017/41, proposition 1)</w:t>
      </w:r>
    </w:p>
    <w:p w:rsidR="00905C58" w:rsidRDefault="00905C58" w:rsidP="00905C58">
      <w:pPr>
        <w:pStyle w:val="SingleTxtG"/>
      </w:pPr>
      <w:r w:rsidRPr="007754E4">
        <w:t>41.3.3.2 c)</w:t>
      </w:r>
      <w:r w:rsidRPr="007754E4">
        <w:tab/>
        <w:t>Remplacer la deuxième phrase (commençant par « Le système d’acquisition des données doit comprendre… »)</w:t>
      </w:r>
      <w:r>
        <w:t xml:space="preserve"> </w:t>
      </w:r>
      <w:proofErr w:type="gramStart"/>
      <w:r>
        <w:t>par</w:t>
      </w:r>
      <w:proofErr w:type="gramEnd"/>
      <w:r>
        <w:t xml:space="preserve"> « </w:t>
      </w:r>
      <w:r w:rsidRPr="007754E4">
        <w:t xml:space="preserve">Le repliement ne doit pas dépasser 1 %, ce qui peut nécessiter l’incorporation d’un filtre </w:t>
      </w:r>
      <w:proofErr w:type="spellStart"/>
      <w:r w:rsidRPr="007754E4">
        <w:t>antirepliement</w:t>
      </w:r>
      <w:proofErr w:type="spellEnd"/>
      <w:r w:rsidRPr="007754E4">
        <w:t xml:space="preserve"> dans le système d’acquisition de données</w:t>
      </w:r>
      <w:r>
        <w:t> ; ».</w:t>
      </w:r>
    </w:p>
    <w:p w:rsidR="00905C58" w:rsidRDefault="00905C58" w:rsidP="00905C58">
      <w:pPr>
        <w:pStyle w:val="SingleTxtG"/>
        <w:spacing w:before="120"/>
        <w:rPr>
          <w:i/>
        </w:rPr>
      </w:pPr>
      <w:r w:rsidRPr="00E56305">
        <w:rPr>
          <w:i/>
        </w:rPr>
        <w:t xml:space="preserve">(Document de </w:t>
      </w:r>
      <w:proofErr w:type="gramStart"/>
      <w:r w:rsidRPr="00E56305">
        <w:rPr>
          <w:i/>
        </w:rPr>
        <w:t>référence:</w:t>
      </w:r>
      <w:proofErr w:type="gramEnd"/>
      <w:r>
        <w:rPr>
          <w:i/>
        </w:rPr>
        <w:t xml:space="preserve"> ST/SG/AC.10/C.3/2017/41, proposition 2)</w:t>
      </w:r>
    </w:p>
    <w:p w:rsidR="00905C58" w:rsidRPr="007C0989" w:rsidRDefault="00905C58" w:rsidP="00905C58">
      <w:pPr>
        <w:pStyle w:val="SingleTxtG"/>
        <w:rPr>
          <w:lang w:val="fr-FR"/>
        </w:rPr>
      </w:pPr>
      <w:r>
        <w:rPr>
          <w:lang w:val="fr-FR"/>
        </w:rPr>
        <w:t>41.3.4.1</w:t>
      </w:r>
      <w:r>
        <w:rPr>
          <w:lang w:val="fr-FR"/>
        </w:rPr>
        <w:tab/>
        <w:t xml:space="preserve">Dans la phrase d’introduction et dans l’alinéa a), remplacer « conteneur à l’essai » par « prototype ». </w:t>
      </w:r>
    </w:p>
    <w:p w:rsidR="00905C58" w:rsidRDefault="00905C58" w:rsidP="00905C58">
      <w:pPr>
        <w:pStyle w:val="SingleTxtG"/>
        <w:spacing w:before="120"/>
        <w:rPr>
          <w:i/>
        </w:rPr>
      </w:pPr>
      <w:r w:rsidRPr="00E56305">
        <w:rPr>
          <w:i/>
        </w:rPr>
        <w:t xml:space="preserve">(Document de </w:t>
      </w:r>
      <w:proofErr w:type="gramStart"/>
      <w:r w:rsidRPr="00E56305">
        <w:rPr>
          <w:i/>
        </w:rPr>
        <w:t>référence:</w:t>
      </w:r>
      <w:proofErr w:type="gramEnd"/>
      <w:r>
        <w:rPr>
          <w:i/>
        </w:rPr>
        <w:t xml:space="preserve"> ST/SG/AC.10/C.3/2017/41, proposition 5)</w:t>
      </w:r>
    </w:p>
    <w:p w:rsidR="00905C58" w:rsidRPr="007C0989" w:rsidRDefault="00905C58" w:rsidP="00905C58">
      <w:pPr>
        <w:pStyle w:val="SingleTxtG"/>
        <w:rPr>
          <w:lang w:val="fr-FR"/>
        </w:rPr>
      </w:pPr>
      <w:r>
        <w:rPr>
          <w:lang w:val="fr-FR"/>
        </w:rPr>
        <w:t>41.3.4.2</w:t>
      </w:r>
      <w:r>
        <w:rPr>
          <w:lang w:val="fr-FR"/>
        </w:rPr>
        <w:tab/>
        <w:t xml:space="preserve">Remplacer « conteneur » par « prototype ». </w:t>
      </w:r>
    </w:p>
    <w:p w:rsidR="00905C58" w:rsidRDefault="00905C58" w:rsidP="00905C58">
      <w:pPr>
        <w:pStyle w:val="SingleTxtG"/>
        <w:spacing w:before="120"/>
        <w:rPr>
          <w:i/>
        </w:rPr>
      </w:pPr>
      <w:r w:rsidRPr="00E56305">
        <w:rPr>
          <w:i/>
        </w:rPr>
        <w:t xml:space="preserve">(Document de </w:t>
      </w:r>
      <w:proofErr w:type="gramStart"/>
      <w:r w:rsidRPr="00E56305">
        <w:rPr>
          <w:i/>
        </w:rPr>
        <w:t>référence:</w:t>
      </w:r>
      <w:proofErr w:type="gramEnd"/>
      <w:r>
        <w:rPr>
          <w:i/>
        </w:rPr>
        <w:t xml:space="preserve"> ST/SG/AC.10/C.3/2017/41, proposition 5)</w:t>
      </w:r>
    </w:p>
    <w:p w:rsidR="00905C58" w:rsidRPr="007C0989" w:rsidRDefault="00905C58" w:rsidP="00905C58">
      <w:pPr>
        <w:pStyle w:val="SingleTxtG"/>
        <w:rPr>
          <w:lang w:val="fr-FR"/>
        </w:rPr>
      </w:pPr>
      <w:r>
        <w:rPr>
          <w:lang w:val="fr-FR"/>
        </w:rPr>
        <w:t>41.3.4.3</w:t>
      </w:r>
      <w:r>
        <w:rPr>
          <w:lang w:val="fr-FR"/>
        </w:rPr>
        <w:tab/>
        <w:t xml:space="preserve">Dans la première et la troisième phrase, remplacer « conteneur à l’essai » par « prototype ». </w:t>
      </w:r>
    </w:p>
    <w:p w:rsidR="00905C58" w:rsidRDefault="00905C58" w:rsidP="00905C58">
      <w:pPr>
        <w:pStyle w:val="SingleTxtG"/>
        <w:spacing w:before="120"/>
        <w:rPr>
          <w:i/>
        </w:rPr>
      </w:pPr>
      <w:r w:rsidRPr="00E56305">
        <w:rPr>
          <w:i/>
        </w:rPr>
        <w:t xml:space="preserve">(Document de </w:t>
      </w:r>
      <w:proofErr w:type="gramStart"/>
      <w:r w:rsidRPr="00E56305">
        <w:rPr>
          <w:i/>
        </w:rPr>
        <w:t>référence:</w:t>
      </w:r>
      <w:proofErr w:type="gramEnd"/>
      <w:r>
        <w:rPr>
          <w:i/>
        </w:rPr>
        <w:t xml:space="preserve"> ST/SG/AC.10/C.3/2017/41, proposition 5)</w:t>
      </w:r>
    </w:p>
    <w:p w:rsidR="00905C58" w:rsidRDefault="00905C58" w:rsidP="00905C58">
      <w:pPr>
        <w:pStyle w:val="SingleTxtG"/>
        <w:spacing w:before="120"/>
      </w:pPr>
      <w:r>
        <w:t>41.3.4.5</w:t>
      </w:r>
      <w:r>
        <w:tab/>
        <w:t>Dans la première phrase, remplacer « conteneur à l’essai » par « prototype ». Dans la deuxième phrase, au début, remplacer « le conteneur ne doit » par « la citerne ou le CGEM ne doivent » et accorder le reste du texte en conséquence.</w:t>
      </w:r>
    </w:p>
    <w:p w:rsidR="00905C58" w:rsidRDefault="00905C58" w:rsidP="00905C58">
      <w:pPr>
        <w:pStyle w:val="SingleTxtG"/>
        <w:spacing w:before="120"/>
        <w:rPr>
          <w:i/>
        </w:rPr>
      </w:pPr>
      <w:r w:rsidRPr="00E56305">
        <w:rPr>
          <w:i/>
        </w:rPr>
        <w:t xml:space="preserve">(Document de </w:t>
      </w:r>
      <w:proofErr w:type="gramStart"/>
      <w:r w:rsidRPr="00E56305">
        <w:rPr>
          <w:i/>
        </w:rPr>
        <w:t>référence:</w:t>
      </w:r>
      <w:proofErr w:type="gramEnd"/>
      <w:r>
        <w:rPr>
          <w:i/>
        </w:rPr>
        <w:t xml:space="preserve"> ST/SG/AC.10/C.3/2017/41, proposition 5)</w:t>
      </w:r>
    </w:p>
    <w:p w:rsidR="00905C58" w:rsidRPr="00247018" w:rsidRDefault="00905C58" w:rsidP="00905C58">
      <w:pPr>
        <w:pStyle w:val="SingleTxtG"/>
        <w:rPr>
          <w:lang w:val="fr-FR"/>
        </w:rPr>
      </w:pPr>
      <w:r w:rsidRPr="00247018">
        <w:rPr>
          <w:lang w:val="fr-FR"/>
        </w:rPr>
        <w:t>41.3.5.1 b) i)</w:t>
      </w:r>
      <w:r w:rsidRPr="00247018">
        <w:rPr>
          <w:lang w:val="fr-FR"/>
        </w:rPr>
        <w:tab/>
        <w:t>Pour « </w:t>
      </w:r>
      <w:r w:rsidRPr="00AF75D1">
        <w:rPr>
          <w:i/>
          <w:sz w:val="22"/>
        </w:rPr>
        <w:fldChar w:fldCharType="begin"/>
      </w:r>
      <w:r w:rsidRPr="00AF75D1">
        <w:rPr>
          <w:i/>
          <w:sz w:val="22"/>
        </w:rPr>
        <w:instrText>SYMBOL 119 \f "Symbol" \s 10</w:instrText>
      </w:r>
      <w:r w:rsidRPr="00AF75D1">
        <w:rPr>
          <w:i/>
          <w:sz w:val="22"/>
        </w:rPr>
        <w:fldChar w:fldCharType="separate"/>
      </w:r>
      <w:r w:rsidRPr="00AF75D1">
        <w:rPr>
          <w:i/>
          <w:sz w:val="22"/>
        </w:rPr>
        <w:t>w</w:t>
      </w:r>
      <w:r w:rsidRPr="00AF75D1">
        <w:rPr>
          <w:i/>
          <w:sz w:val="22"/>
        </w:rPr>
        <w:fldChar w:fldCharType="end"/>
      </w:r>
      <w:r w:rsidRPr="00AF75D1">
        <w:rPr>
          <w:i/>
          <w:sz w:val="22"/>
          <w:vertAlign w:val="subscript"/>
        </w:rPr>
        <w:t>n</w:t>
      </w:r>
      <w:r>
        <w:rPr>
          <w:lang w:val="fr-FR"/>
        </w:rPr>
        <w:t> », r</w:t>
      </w:r>
      <w:r w:rsidRPr="00247018">
        <w:rPr>
          <w:lang w:val="fr-FR"/>
        </w:rPr>
        <w:t>emplacer « (en radians) » par « (radians/seconde) ».</w:t>
      </w:r>
    </w:p>
    <w:p w:rsidR="00905C58" w:rsidRDefault="00905C58" w:rsidP="00905C58">
      <w:pPr>
        <w:pStyle w:val="SingleTxtG"/>
        <w:spacing w:before="120"/>
        <w:rPr>
          <w:i/>
        </w:rPr>
      </w:pPr>
      <w:r w:rsidRPr="00E56305">
        <w:rPr>
          <w:i/>
        </w:rPr>
        <w:t xml:space="preserve">(Document de </w:t>
      </w:r>
      <w:proofErr w:type="gramStart"/>
      <w:r w:rsidRPr="00E56305">
        <w:rPr>
          <w:i/>
        </w:rPr>
        <w:t>référence:</w:t>
      </w:r>
      <w:proofErr w:type="gramEnd"/>
      <w:r>
        <w:rPr>
          <w:i/>
        </w:rPr>
        <w:t xml:space="preserve"> ST/SG/AC.10/C.3/2017/41, proposition 4)</w:t>
      </w:r>
    </w:p>
    <w:p w:rsidR="00905C58" w:rsidRDefault="00905C58" w:rsidP="00905C58">
      <w:pPr>
        <w:pStyle w:val="SingleTxtG"/>
        <w:spacing w:before="120"/>
      </w:pPr>
      <w:r>
        <w:t>41.3.7</w:t>
      </w:r>
      <w:r>
        <w:tab/>
      </w:r>
      <w:r w:rsidR="000636BA">
        <w:tab/>
      </w:r>
      <w:r>
        <w:t>Dans le titre, supprimer « </w:t>
      </w:r>
      <w:r w:rsidRPr="006F1C50">
        <w:t>l’épreuve pour les citernes mobiles avec une ossature de 20 pieds de longueur</w:t>
      </w:r>
      <w:r>
        <w:t> ».</w:t>
      </w:r>
    </w:p>
    <w:p w:rsidR="00905C58" w:rsidRDefault="00905C58" w:rsidP="00905C58">
      <w:pPr>
        <w:pStyle w:val="SingleTxtG"/>
        <w:spacing w:before="120"/>
        <w:rPr>
          <w:i/>
        </w:rPr>
      </w:pPr>
      <w:r w:rsidRPr="00E56305">
        <w:rPr>
          <w:i/>
        </w:rPr>
        <w:t xml:space="preserve">(Document de </w:t>
      </w:r>
      <w:proofErr w:type="gramStart"/>
      <w:r w:rsidRPr="00E56305">
        <w:rPr>
          <w:i/>
        </w:rPr>
        <w:t>référence:</w:t>
      </w:r>
      <w:proofErr w:type="gramEnd"/>
      <w:r>
        <w:rPr>
          <w:i/>
        </w:rPr>
        <w:t xml:space="preserve"> ST/SG/AC.10/C.3/2017/41, proposition 3)</w:t>
      </w:r>
    </w:p>
    <w:p w:rsidR="00905C58" w:rsidRDefault="00905C58" w:rsidP="00905C58">
      <w:pPr>
        <w:pStyle w:val="SingleTxtG"/>
        <w:rPr>
          <w:lang w:val="fr-FR"/>
        </w:rPr>
      </w:pPr>
      <w:r>
        <w:rPr>
          <w:lang w:val="fr-FR"/>
        </w:rPr>
        <w:t>41.3.7.1</w:t>
      </w:r>
      <w:r>
        <w:rPr>
          <w:lang w:val="fr-FR"/>
        </w:rPr>
        <w:tab/>
        <w:t>Dans la phrase d’introduction, remplacer « conteneur à l’essai » par « prototype » et remplacer « d’autres conteneurs » par « d’autres citernes mobiles ou CGEM ».</w:t>
      </w:r>
    </w:p>
    <w:p w:rsidR="00905C58" w:rsidRDefault="00905C58" w:rsidP="00905C58">
      <w:pPr>
        <w:pStyle w:val="SingleTxtG"/>
        <w:spacing w:before="120"/>
        <w:rPr>
          <w:i/>
        </w:rPr>
      </w:pPr>
      <w:r w:rsidRPr="00E56305">
        <w:rPr>
          <w:i/>
        </w:rPr>
        <w:t xml:space="preserve">(Document de </w:t>
      </w:r>
      <w:proofErr w:type="gramStart"/>
      <w:r w:rsidRPr="00E56305">
        <w:rPr>
          <w:i/>
        </w:rPr>
        <w:t>référence:</w:t>
      </w:r>
      <w:proofErr w:type="gramEnd"/>
      <w:r>
        <w:rPr>
          <w:i/>
        </w:rPr>
        <w:t xml:space="preserve"> ST/SG/AC.10/C.3/2017/41, proposition 5)</w:t>
      </w:r>
    </w:p>
    <w:p w:rsidR="00905C58" w:rsidRDefault="00905C58" w:rsidP="00905C58">
      <w:pPr>
        <w:pStyle w:val="SingleTxtG"/>
        <w:rPr>
          <w:lang w:val="fr-FR"/>
        </w:rPr>
      </w:pPr>
      <w:r>
        <w:rPr>
          <w:lang w:val="fr-FR"/>
        </w:rPr>
        <w:t>41.3.7.2</w:t>
      </w:r>
      <w:r>
        <w:rPr>
          <w:lang w:val="fr-FR"/>
        </w:rPr>
        <w:tab/>
        <w:t>Dans la deuxième phrase, dans la version française, remplacer « de laquelle » par « desquelles ». Dans la troisième phrase, remplacer « conteneurs » par « prototypes ».</w:t>
      </w:r>
    </w:p>
    <w:p w:rsidR="00905C58" w:rsidRDefault="00905C58" w:rsidP="00905C58">
      <w:pPr>
        <w:pStyle w:val="SingleTxtG"/>
        <w:spacing w:before="120"/>
        <w:rPr>
          <w:i/>
        </w:rPr>
      </w:pPr>
      <w:r w:rsidRPr="00E56305">
        <w:rPr>
          <w:i/>
        </w:rPr>
        <w:t xml:space="preserve">(Document de </w:t>
      </w:r>
      <w:proofErr w:type="gramStart"/>
      <w:r w:rsidRPr="00E56305">
        <w:rPr>
          <w:i/>
        </w:rPr>
        <w:t>référence:</w:t>
      </w:r>
      <w:proofErr w:type="gramEnd"/>
      <w:r>
        <w:rPr>
          <w:i/>
        </w:rPr>
        <w:t xml:space="preserve"> ST/SG/AC.10/C.3/2017/41, proposition 5)</w:t>
      </w:r>
    </w:p>
    <w:p w:rsidR="00905C58" w:rsidRPr="007E7DFF" w:rsidRDefault="00905C58" w:rsidP="00905C58">
      <w:pPr>
        <w:pStyle w:val="SingleTxtG"/>
      </w:pPr>
      <w:r>
        <w:t>41.3.8 b) et c</w:t>
      </w:r>
      <w:proofErr w:type="gramStart"/>
      <w:r>
        <w:t>)(</w:t>
      </w:r>
      <w:proofErr w:type="gramEnd"/>
      <w:r>
        <w:t>deux fois)</w:t>
      </w:r>
      <w:r>
        <w:tab/>
        <w:t>Remplacer « conteneur » par « prototype ».</w:t>
      </w:r>
    </w:p>
    <w:p w:rsidR="00905C58" w:rsidRDefault="00905C58" w:rsidP="00905C58">
      <w:pPr>
        <w:pStyle w:val="SingleTxtG"/>
        <w:spacing w:before="120"/>
        <w:rPr>
          <w:i/>
        </w:rPr>
      </w:pPr>
      <w:r w:rsidRPr="00E56305">
        <w:rPr>
          <w:i/>
        </w:rPr>
        <w:t xml:space="preserve">(Document de </w:t>
      </w:r>
      <w:proofErr w:type="gramStart"/>
      <w:r w:rsidRPr="00E56305">
        <w:rPr>
          <w:i/>
        </w:rPr>
        <w:t>référence:</w:t>
      </w:r>
      <w:proofErr w:type="gramEnd"/>
      <w:r>
        <w:rPr>
          <w:i/>
        </w:rPr>
        <w:t xml:space="preserve"> ST/SG/AC.10/C.3/2017/41, proposition 5)</w:t>
      </w:r>
    </w:p>
    <w:p w:rsidR="00905C58" w:rsidRPr="007E7DFF" w:rsidRDefault="00905C58" w:rsidP="00905C58">
      <w:pPr>
        <w:pStyle w:val="SingleTxtG"/>
      </w:pPr>
      <w:r>
        <w:t>41.3.8 f)</w:t>
      </w:r>
      <w:r>
        <w:tab/>
        <w:t>Remplacer « conteneur » par « prototype ».</w:t>
      </w:r>
    </w:p>
    <w:p w:rsidR="00905C58" w:rsidRDefault="00905C58" w:rsidP="00905C58">
      <w:pPr>
        <w:pStyle w:val="SingleTxtG"/>
        <w:spacing w:before="120"/>
        <w:rPr>
          <w:i/>
        </w:rPr>
      </w:pPr>
      <w:r w:rsidRPr="00E56305">
        <w:rPr>
          <w:i/>
        </w:rPr>
        <w:t xml:space="preserve">(Document de </w:t>
      </w:r>
      <w:proofErr w:type="gramStart"/>
      <w:r w:rsidRPr="00E56305">
        <w:rPr>
          <w:i/>
        </w:rPr>
        <w:t>référence:</w:t>
      </w:r>
      <w:proofErr w:type="gramEnd"/>
      <w:r>
        <w:rPr>
          <w:i/>
        </w:rPr>
        <w:t xml:space="preserve"> ST/SG/AC.10/C.3/2017/41, proposition 5)</w:t>
      </w:r>
    </w:p>
    <w:p w:rsidR="004A32FA" w:rsidRPr="006B0E45" w:rsidRDefault="009E637A" w:rsidP="00DD5F48">
      <w:pPr>
        <w:spacing w:before="240"/>
        <w:ind w:left="1134" w:right="1134"/>
        <w:jc w:val="center"/>
        <w:rPr>
          <w:lang w:val="fr-FR"/>
        </w:rPr>
      </w:pPr>
      <w:r w:rsidRPr="006B0E45">
        <w:rPr>
          <w:sz w:val="18"/>
          <w:szCs w:val="18"/>
          <w:u w:val="single"/>
          <w:vertAlign w:val="superscript"/>
          <w:lang w:val="fr-FR"/>
        </w:rPr>
        <w:tab/>
      </w:r>
      <w:r w:rsidRPr="006B0E45">
        <w:rPr>
          <w:sz w:val="18"/>
          <w:szCs w:val="18"/>
          <w:u w:val="single"/>
          <w:vertAlign w:val="superscript"/>
          <w:lang w:val="fr-FR"/>
        </w:rPr>
        <w:tab/>
      </w:r>
      <w:r w:rsidRPr="006B0E45">
        <w:rPr>
          <w:sz w:val="18"/>
          <w:szCs w:val="18"/>
          <w:u w:val="single"/>
          <w:vertAlign w:val="superscript"/>
          <w:lang w:val="fr-FR"/>
        </w:rPr>
        <w:tab/>
      </w:r>
    </w:p>
    <w:sectPr w:rsidR="004A32FA" w:rsidRPr="006B0E45" w:rsidSect="00EE085F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DA5" w:rsidRDefault="001C6DA5"/>
  </w:endnote>
  <w:endnote w:type="continuationSeparator" w:id="0">
    <w:p w:rsidR="001C6DA5" w:rsidRDefault="001C6DA5"/>
  </w:endnote>
  <w:endnote w:type="continuationNotice" w:id="1">
    <w:p w:rsidR="001C6DA5" w:rsidRDefault="001C6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DA5" w:rsidRPr="00EE085F" w:rsidRDefault="001C6DA5" w:rsidP="00EE085F">
    <w:pPr>
      <w:pStyle w:val="Footer"/>
      <w:tabs>
        <w:tab w:val="right" w:pos="9638"/>
      </w:tabs>
      <w:rPr>
        <w:sz w:val="18"/>
      </w:rPr>
    </w:pPr>
    <w:r w:rsidRPr="00EE085F">
      <w:rPr>
        <w:b/>
        <w:sz w:val="18"/>
      </w:rPr>
      <w:fldChar w:fldCharType="begin"/>
    </w:r>
    <w:r w:rsidRPr="00EE085F">
      <w:rPr>
        <w:b/>
        <w:sz w:val="18"/>
      </w:rPr>
      <w:instrText xml:space="preserve"> PAGE  \* MERGEFORMAT </w:instrText>
    </w:r>
    <w:r w:rsidRPr="00EE085F">
      <w:rPr>
        <w:b/>
        <w:sz w:val="18"/>
      </w:rPr>
      <w:fldChar w:fldCharType="separate"/>
    </w:r>
    <w:r w:rsidR="00B10E4F">
      <w:rPr>
        <w:b/>
        <w:noProof/>
        <w:sz w:val="18"/>
      </w:rPr>
      <w:t>8</w:t>
    </w:r>
    <w:r w:rsidRPr="00EE085F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DA5" w:rsidRPr="00EE085F" w:rsidRDefault="001C6DA5" w:rsidP="00EE085F">
    <w:pPr>
      <w:pStyle w:val="Footer"/>
      <w:tabs>
        <w:tab w:val="right" w:pos="9638"/>
      </w:tabs>
      <w:rPr>
        <w:b/>
        <w:sz w:val="18"/>
      </w:rPr>
    </w:pPr>
    <w:r>
      <w:tab/>
    </w:r>
    <w:r w:rsidRPr="00EE085F">
      <w:rPr>
        <w:b/>
        <w:sz w:val="18"/>
      </w:rPr>
      <w:fldChar w:fldCharType="begin"/>
    </w:r>
    <w:r w:rsidRPr="00EE085F">
      <w:rPr>
        <w:b/>
        <w:sz w:val="18"/>
      </w:rPr>
      <w:instrText xml:space="preserve"> PAGE  \* MERGEFORMAT </w:instrText>
    </w:r>
    <w:r w:rsidRPr="00EE085F">
      <w:rPr>
        <w:b/>
        <w:sz w:val="18"/>
      </w:rPr>
      <w:fldChar w:fldCharType="separate"/>
    </w:r>
    <w:r w:rsidR="00B10E4F">
      <w:rPr>
        <w:b/>
        <w:noProof/>
        <w:sz w:val="18"/>
      </w:rPr>
      <w:t>7</w:t>
    </w:r>
    <w:r w:rsidRPr="00EE085F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DA5" w:rsidRPr="00D27D5E" w:rsidRDefault="001C6DA5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C6DA5" w:rsidRPr="00A40B11" w:rsidRDefault="001C6DA5" w:rsidP="00A40B11">
      <w:pPr>
        <w:tabs>
          <w:tab w:val="right" w:pos="2155"/>
        </w:tabs>
        <w:spacing w:after="80"/>
        <w:ind w:left="680"/>
        <w:rPr>
          <w:u w:val="single"/>
        </w:rPr>
      </w:pPr>
      <w:r w:rsidRPr="00A40B11">
        <w:rPr>
          <w:u w:val="single"/>
        </w:rPr>
        <w:tab/>
      </w:r>
    </w:p>
  </w:footnote>
  <w:footnote w:type="continuationNotice" w:id="1">
    <w:p w:rsidR="001C6DA5" w:rsidRDefault="001C6DA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DA5" w:rsidRPr="0002593C" w:rsidRDefault="001C6DA5">
    <w:pPr>
      <w:pStyle w:val="Header"/>
      <w:rPr>
        <w:lang w:val="en-GB"/>
      </w:rPr>
    </w:pPr>
    <w:r w:rsidRPr="0002593C">
      <w:rPr>
        <w:lang w:val="en-GB"/>
      </w:rPr>
      <w:t>ST/SG/AC.10/C.3/10</w:t>
    </w:r>
    <w:r w:rsidR="0002593C">
      <w:rPr>
        <w:lang w:val="en-GB"/>
      </w:rPr>
      <w:t>4</w:t>
    </w:r>
    <w:r w:rsidRPr="0002593C">
      <w:rPr>
        <w:lang w:val="en-GB"/>
      </w:rPr>
      <w:t>/Add.1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DA5" w:rsidRPr="0002593C" w:rsidRDefault="001C6DA5" w:rsidP="00EE085F">
    <w:pPr>
      <w:pStyle w:val="Header"/>
      <w:jc w:val="right"/>
      <w:rPr>
        <w:lang w:val="en-GB"/>
      </w:rPr>
    </w:pPr>
    <w:r w:rsidRPr="0002593C">
      <w:rPr>
        <w:lang w:val="en-GB"/>
      </w:rPr>
      <w:t>ST/SG/AC.10/C.3/10</w:t>
    </w:r>
    <w:r w:rsidR="0002593C">
      <w:rPr>
        <w:lang w:val="en-GB"/>
      </w:rPr>
      <w:t>4</w:t>
    </w:r>
    <w:r w:rsidRPr="0002593C">
      <w:rPr>
        <w:lang w:val="en-GB"/>
      </w:rPr>
      <w:t>/Add.1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6268"/>
    <w:multiLevelType w:val="hybridMultilevel"/>
    <w:tmpl w:val="C46289D0"/>
    <w:lvl w:ilvl="0" w:tplc="BDA4C338">
      <w:start w:val="1"/>
      <w:numFmt w:val="upperRoman"/>
      <w:lvlText w:val="%1."/>
      <w:lvlJc w:val="left"/>
      <w:pPr>
        <w:ind w:left="14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F0FAE"/>
    <w:multiLevelType w:val="hybridMultilevel"/>
    <w:tmpl w:val="73363798"/>
    <w:lvl w:ilvl="0" w:tplc="69D45F90">
      <w:start w:val="1"/>
      <w:numFmt w:val="upperRoman"/>
      <w:lvlText w:val="%1."/>
      <w:lvlJc w:val="left"/>
      <w:pPr>
        <w:ind w:left="14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13DF0C1F"/>
    <w:multiLevelType w:val="hybridMultilevel"/>
    <w:tmpl w:val="73363798"/>
    <w:lvl w:ilvl="0" w:tplc="69D45F90">
      <w:start w:val="1"/>
      <w:numFmt w:val="upperRoman"/>
      <w:lvlText w:val="%1."/>
      <w:lvlJc w:val="left"/>
      <w:pPr>
        <w:ind w:left="14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1E5428FE"/>
    <w:multiLevelType w:val="hybridMultilevel"/>
    <w:tmpl w:val="73363798"/>
    <w:lvl w:ilvl="0" w:tplc="69D45F90">
      <w:start w:val="1"/>
      <w:numFmt w:val="upperRoman"/>
      <w:lvlText w:val="%1."/>
      <w:lvlJc w:val="left"/>
      <w:pPr>
        <w:ind w:left="14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6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7">
    <w:nsid w:val="71982A81"/>
    <w:multiLevelType w:val="hybridMultilevel"/>
    <w:tmpl w:val="73363798"/>
    <w:lvl w:ilvl="0" w:tplc="69D45F90">
      <w:start w:val="1"/>
      <w:numFmt w:val="upperRoman"/>
      <w:lvlText w:val="%1."/>
      <w:lvlJc w:val="left"/>
      <w:pPr>
        <w:ind w:left="14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>
    <w:nsid w:val="77D15944"/>
    <w:multiLevelType w:val="hybridMultilevel"/>
    <w:tmpl w:val="C3F62F14"/>
    <w:lvl w:ilvl="0" w:tplc="717864DA">
      <w:start w:val="1"/>
      <w:numFmt w:val="upperRoman"/>
      <w:lvlText w:val="%1."/>
      <w:lvlJc w:val="left"/>
      <w:pPr>
        <w:ind w:left="1854" w:hanging="72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n-CA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85F"/>
    <w:rsid w:val="00016AC5"/>
    <w:rsid w:val="00022288"/>
    <w:rsid w:val="0002593C"/>
    <w:rsid w:val="00030A17"/>
    <w:rsid w:val="00043666"/>
    <w:rsid w:val="00060467"/>
    <w:rsid w:val="000636BA"/>
    <w:rsid w:val="00065018"/>
    <w:rsid w:val="00072E7B"/>
    <w:rsid w:val="00073282"/>
    <w:rsid w:val="000878F1"/>
    <w:rsid w:val="000B3711"/>
    <w:rsid w:val="000C2ADA"/>
    <w:rsid w:val="000F41F2"/>
    <w:rsid w:val="001014EE"/>
    <w:rsid w:val="00145EDF"/>
    <w:rsid w:val="00154CB9"/>
    <w:rsid w:val="00160540"/>
    <w:rsid w:val="00162F92"/>
    <w:rsid w:val="00192EEB"/>
    <w:rsid w:val="001A20FB"/>
    <w:rsid w:val="001B45F9"/>
    <w:rsid w:val="001C6DA5"/>
    <w:rsid w:val="001D2641"/>
    <w:rsid w:val="001D44B7"/>
    <w:rsid w:val="001D7F8A"/>
    <w:rsid w:val="001E3FEB"/>
    <w:rsid w:val="001E4A02"/>
    <w:rsid w:val="001E68C9"/>
    <w:rsid w:val="001F0E00"/>
    <w:rsid w:val="00211794"/>
    <w:rsid w:val="00213326"/>
    <w:rsid w:val="002156CB"/>
    <w:rsid w:val="00220B3D"/>
    <w:rsid w:val="00225A8C"/>
    <w:rsid w:val="00234BCD"/>
    <w:rsid w:val="00244581"/>
    <w:rsid w:val="0026555C"/>
    <w:rsid w:val="002659F1"/>
    <w:rsid w:val="00287E79"/>
    <w:rsid w:val="002928F9"/>
    <w:rsid w:val="002A5D07"/>
    <w:rsid w:val="002B1E8A"/>
    <w:rsid w:val="002C1B97"/>
    <w:rsid w:val="002C2A22"/>
    <w:rsid w:val="002D04DA"/>
    <w:rsid w:val="002F61DE"/>
    <w:rsid w:val="003016B7"/>
    <w:rsid w:val="0034591A"/>
    <w:rsid w:val="0034615E"/>
    <w:rsid w:val="003515AA"/>
    <w:rsid w:val="00352C78"/>
    <w:rsid w:val="00353080"/>
    <w:rsid w:val="00374106"/>
    <w:rsid w:val="003742AD"/>
    <w:rsid w:val="00396195"/>
    <w:rsid w:val="003976D5"/>
    <w:rsid w:val="003C7AB6"/>
    <w:rsid w:val="003D3BED"/>
    <w:rsid w:val="003D6C68"/>
    <w:rsid w:val="003F570C"/>
    <w:rsid w:val="003F5B56"/>
    <w:rsid w:val="003F6212"/>
    <w:rsid w:val="0040009E"/>
    <w:rsid w:val="004159D0"/>
    <w:rsid w:val="00416E27"/>
    <w:rsid w:val="00421F7A"/>
    <w:rsid w:val="004433F1"/>
    <w:rsid w:val="00447264"/>
    <w:rsid w:val="0046126F"/>
    <w:rsid w:val="00464072"/>
    <w:rsid w:val="00482AF2"/>
    <w:rsid w:val="004A0F69"/>
    <w:rsid w:val="004A32FA"/>
    <w:rsid w:val="004B41A4"/>
    <w:rsid w:val="004E56E0"/>
    <w:rsid w:val="004F1240"/>
    <w:rsid w:val="00503852"/>
    <w:rsid w:val="00506847"/>
    <w:rsid w:val="00524945"/>
    <w:rsid w:val="00526C1E"/>
    <w:rsid w:val="00543D5E"/>
    <w:rsid w:val="00571F41"/>
    <w:rsid w:val="0058132F"/>
    <w:rsid w:val="005C0DBB"/>
    <w:rsid w:val="005D3EC3"/>
    <w:rsid w:val="005E5D1F"/>
    <w:rsid w:val="005F4E0D"/>
    <w:rsid w:val="00603122"/>
    <w:rsid w:val="00603BF0"/>
    <w:rsid w:val="00611D43"/>
    <w:rsid w:val="00612D48"/>
    <w:rsid w:val="00616B45"/>
    <w:rsid w:val="006213F4"/>
    <w:rsid w:val="00630D9B"/>
    <w:rsid w:val="00631953"/>
    <w:rsid w:val="006439EC"/>
    <w:rsid w:val="00651995"/>
    <w:rsid w:val="0065555A"/>
    <w:rsid w:val="00655A3D"/>
    <w:rsid w:val="006679FB"/>
    <w:rsid w:val="006717C4"/>
    <w:rsid w:val="006743B8"/>
    <w:rsid w:val="006766F2"/>
    <w:rsid w:val="006924C3"/>
    <w:rsid w:val="006B0342"/>
    <w:rsid w:val="006B0E45"/>
    <w:rsid w:val="006B4590"/>
    <w:rsid w:val="006C340C"/>
    <w:rsid w:val="006E0401"/>
    <w:rsid w:val="0070347C"/>
    <w:rsid w:val="00703DCC"/>
    <w:rsid w:val="007066FB"/>
    <w:rsid w:val="007176C1"/>
    <w:rsid w:val="00765EF6"/>
    <w:rsid w:val="00786C3A"/>
    <w:rsid w:val="007A11CA"/>
    <w:rsid w:val="007B78DB"/>
    <w:rsid w:val="007E2C82"/>
    <w:rsid w:val="007F43C9"/>
    <w:rsid w:val="007F55CB"/>
    <w:rsid w:val="0082185F"/>
    <w:rsid w:val="00844750"/>
    <w:rsid w:val="00850A60"/>
    <w:rsid w:val="00851BA3"/>
    <w:rsid w:val="0086254F"/>
    <w:rsid w:val="00865B60"/>
    <w:rsid w:val="00866D64"/>
    <w:rsid w:val="0088661F"/>
    <w:rsid w:val="0089029D"/>
    <w:rsid w:val="008A56E7"/>
    <w:rsid w:val="008B44C4"/>
    <w:rsid w:val="008B5CAA"/>
    <w:rsid w:val="008E12DE"/>
    <w:rsid w:val="008E7FAE"/>
    <w:rsid w:val="00905C58"/>
    <w:rsid w:val="00911BF7"/>
    <w:rsid w:val="00923BE4"/>
    <w:rsid w:val="00931BEB"/>
    <w:rsid w:val="0094723C"/>
    <w:rsid w:val="00951BBA"/>
    <w:rsid w:val="00953A02"/>
    <w:rsid w:val="00975989"/>
    <w:rsid w:val="00977EC8"/>
    <w:rsid w:val="009B33AB"/>
    <w:rsid w:val="009B614C"/>
    <w:rsid w:val="009B6596"/>
    <w:rsid w:val="009C74D5"/>
    <w:rsid w:val="009D3A8C"/>
    <w:rsid w:val="009E637A"/>
    <w:rsid w:val="009E7956"/>
    <w:rsid w:val="009E79B0"/>
    <w:rsid w:val="00A1534D"/>
    <w:rsid w:val="00A2492E"/>
    <w:rsid w:val="00A40B11"/>
    <w:rsid w:val="00A40F0E"/>
    <w:rsid w:val="00A45A32"/>
    <w:rsid w:val="00A45FED"/>
    <w:rsid w:val="00A474CC"/>
    <w:rsid w:val="00A50268"/>
    <w:rsid w:val="00A61B1A"/>
    <w:rsid w:val="00A65AE0"/>
    <w:rsid w:val="00A94FF8"/>
    <w:rsid w:val="00AB2CD4"/>
    <w:rsid w:val="00AC67A1"/>
    <w:rsid w:val="00AC7977"/>
    <w:rsid w:val="00AE352C"/>
    <w:rsid w:val="00AF0165"/>
    <w:rsid w:val="00AF16C5"/>
    <w:rsid w:val="00AF1EC8"/>
    <w:rsid w:val="00B10104"/>
    <w:rsid w:val="00B10E4F"/>
    <w:rsid w:val="00B15353"/>
    <w:rsid w:val="00B32E2D"/>
    <w:rsid w:val="00B61990"/>
    <w:rsid w:val="00B637EC"/>
    <w:rsid w:val="00B8635B"/>
    <w:rsid w:val="00B946BD"/>
    <w:rsid w:val="00BA70FA"/>
    <w:rsid w:val="00BC7DBD"/>
    <w:rsid w:val="00BF0556"/>
    <w:rsid w:val="00BF1492"/>
    <w:rsid w:val="00C056B2"/>
    <w:rsid w:val="00C261F8"/>
    <w:rsid w:val="00C33100"/>
    <w:rsid w:val="00C466E2"/>
    <w:rsid w:val="00C47B4F"/>
    <w:rsid w:val="00C63104"/>
    <w:rsid w:val="00C7344E"/>
    <w:rsid w:val="00CA0680"/>
    <w:rsid w:val="00CA5A70"/>
    <w:rsid w:val="00CC23F8"/>
    <w:rsid w:val="00CC501C"/>
    <w:rsid w:val="00CD1A71"/>
    <w:rsid w:val="00CD1FBB"/>
    <w:rsid w:val="00CD2641"/>
    <w:rsid w:val="00CF188B"/>
    <w:rsid w:val="00CF6E22"/>
    <w:rsid w:val="00D016B5"/>
    <w:rsid w:val="00D034F1"/>
    <w:rsid w:val="00D27D5E"/>
    <w:rsid w:val="00D33B26"/>
    <w:rsid w:val="00D63713"/>
    <w:rsid w:val="00D82DE6"/>
    <w:rsid w:val="00DA3F3B"/>
    <w:rsid w:val="00DA6CF8"/>
    <w:rsid w:val="00DD4498"/>
    <w:rsid w:val="00DD5F48"/>
    <w:rsid w:val="00DE1972"/>
    <w:rsid w:val="00DE6D90"/>
    <w:rsid w:val="00DF002F"/>
    <w:rsid w:val="00E0244D"/>
    <w:rsid w:val="00E1258B"/>
    <w:rsid w:val="00E81E94"/>
    <w:rsid w:val="00E82607"/>
    <w:rsid w:val="00EC2D33"/>
    <w:rsid w:val="00EC4638"/>
    <w:rsid w:val="00EC5AFA"/>
    <w:rsid w:val="00EE085F"/>
    <w:rsid w:val="00EE1DEB"/>
    <w:rsid w:val="00F443E1"/>
    <w:rsid w:val="00F62270"/>
    <w:rsid w:val="00F84F2D"/>
    <w:rsid w:val="00FA5A79"/>
    <w:rsid w:val="00FB0BFE"/>
    <w:rsid w:val="00FB4C51"/>
    <w:rsid w:val="00FD4586"/>
    <w:rsid w:val="00FE6110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qFormat="1"/>
    <w:lsdException w:name="footnote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641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rsid w:val="00CD2641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D2641"/>
    <w:pPr>
      <w:outlineLvl w:val="1"/>
    </w:pPr>
  </w:style>
  <w:style w:type="paragraph" w:styleId="Heading3">
    <w:name w:val="heading 3"/>
    <w:basedOn w:val="Normal"/>
    <w:next w:val="Normal"/>
    <w:qFormat/>
    <w:rsid w:val="00CD2641"/>
    <w:pPr>
      <w:outlineLvl w:val="2"/>
    </w:pPr>
  </w:style>
  <w:style w:type="paragraph" w:styleId="Heading4">
    <w:name w:val="heading 4"/>
    <w:basedOn w:val="Normal"/>
    <w:next w:val="Normal"/>
    <w:qFormat/>
    <w:rsid w:val="00CD2641"/>
    <w:pPr>
      <w:outlineLvl w:val="3"/>
    </w:pPr>
  </w:style>
  <w:style w:type="paragraph" w:styleId="Heading5">
    <w:name w:val="heading 5"/>
    <w:basedOn w:val="Normal"/>
    <w:next w:val="Normal"/>
    <w:qFormat/>
    <w:rsid w:val="00CD2641"/>
    <w:pPr>
      <w:outlineLvl w:val="4"/>
    </w:pPr>
  </w:style>
  <w:style w:type="paragraph" w:styleId="Heading6">
    <w:name w:val="heading 6"/>
    <w:basedOn w:val="Normal"/>
    <w:next w:val="Normal"/>
    <w:qFormat/>
    <w:rsid w:val="00CD2641"/>
    <w:pPr>
      <w:outlineLvl w:val="5"/>
    </w:pPr>
  </w:style>
  <w:style w:type="paragraph" w:styleId="Heading7">
    <w:name w:val="heading 7"/>
    <w:basedOn w:val="Normal"/>
    <w:next w:val="Normal"/>
    <w:qFormat/>
    <w:rsid w:val="00CD2641"/>
    <w:pPr>
      <w:outlineLvl w:val="6"/>
    </w:pPr>
  </w:style>
  <w:style w:type="paragraph" w:styleId="Heading8">
    <w:name w:val="heading 8"/>
    <w:basedOn w:val="Normal"/>
    <w:next w:val="Normal"/>
    <w:qFormat/>
    <w:rsid w:val="00CD2641"/>
    <w:pPr>
      <w:outlineLvl w:val="7"/>
    </w:pPr>
  </w:style>
  <w:style w:type="paragraph" w:styleId="Heading9">
    <w:name w:val="heading 9"/>
    <w:basedOn w:val="Normal"/>
    <w:next w:val="Normal"/>
    <w:qFormat/>
    <w:rsid w:val="00CD26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CD264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CD264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CD264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CD264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D264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D264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CD2641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CD264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CD264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CD264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CD264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D2641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CD2641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CD2641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CD2641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rsid w:val="00CD264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link w:val="FootnoteTextChar"/>
    <w:qFormat/>
    <w:rsid w:val="00CD264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D2641"/>
  </w:style>
  <w:style w:type="character" w:styleId="PageNumber">
    <w:name w:val="page number"/>
    <w:aliases w:val="7_G"/>
    <w:basedOn w:val="DefaultParagraphFont"/>
    <w:rsid w:val="00CD2641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CD2641"/>
    <w:pPr>
      <w:spacing w:line="240" w:lineRule="auto"/>
    </w:pPr>
    <w:rPr>
      <w:sz w:val="16"/>
    </w:rPr>
  </w:style>
  <w:style w:type="character" w:styleId="Hyperlink">
    <w:name w:val="Hyperlink"/>
    <w:basedOn w:val="DefaultParagraphFont"/>
    <w:semiHidden/>
    <w:rsid w:val="00CD2641"/>
    <w:rPr>
      <w:color w:val="auto"/>
      <w:u w:val="none"/>
    </w:rPr>
  </w:style>
  <w:style w:type="character" w:styleId="FollowedHyperlink">
    <w:name w:val="FollowedHyperlink"/>
    <w:basedOn w:val="DefaultParagraphFont"/>
    <w:semiHidden/>
    <w:rsid w:val="00CD2641"/>
    <w:rPr>
      <w:color w:val="auto"/>
      <w:u w:val="none"/>
    </w:rPr>
  </w:style>
  <w:style w:type="table" w:styleId="TableGrid1">
    <w:name w:val="Table Grid 1"/>
    <w:basedOn w:val="TableNormal"/>
    <w:semiHidden/>
    <w:rsid w:val="00CD2641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113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CD264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ChGChar">
    <w:name w:val="_ H _Ch_G Char"/>
    <w:link w:val="HChG"/>
    <w:rsid w:val="00EE085F"/>
    <w:rPr>
      <w:b/>
      <w:sz w:val="28"/>
      <w:lang w:val="fr-CH" w:eastAsia="en-US"/>
    </w:rPr>
  </w:style>
  <w:style w:type="character" w:customStyle="1" w:styleId="H1GChar">
    <w:name w:val="_ H_1_G Char"/>
    <w:link w:val="H1G"/>
    <w:rsid w:val="00EE085F"/>
    <w:rPr>
      <w:b/>
      <w:sz w:val="24"/>
      <w:lang w:val="fr-CH"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2D04DA"/>
    <w:rPr>
      <w:sz w:val="18"/>
      <w:lang w:val="fr-CH" w:eastAsia="en-US"/>
    </w:rPr>
  </w:style>
  <w:style w:type="paragraph" w:styleId="ListParagraph">
    <w:name w:val="List Paragraph"/>
    <w:basedOn w:val="Normal"/>
    <w:uiPriority w:val="34"/>
    <w:qFormat/>
    <w:rsid w:val="002D04DA"/>
    <w:pPr>
      <w:ind w:left="720"/>
      <w:contextualSpacing/>
    </w:pPr>
  </w:style>
  <w:style w:type="character" w:customStyle="1" w:styleId="SingleTxtGChar">
    <w:name w:val="_ Single Txt_G Char"/>
    <w:link w:val="SingleTxtG"/>
    <w:qFormat/>
    <w:rsid w:val="004A32FA"/>
    <w:rPr>
      <w:lang w:val="fr-CH" w:eastAsia="en-US"/>
    </w:rPr>
  </w:style>
  <w:style w:type="paragraph" w:customStyle="1" w:styleId="ParNoG">
    <w:name w:val="_ParNo_G"/>
    <w:basedOn w:val="Normal"/>
    <w:qFormat/>
    <w:rsid w:val="004A32FA"/>
    <w:pPr>
      <w:numPr>
        <w:numId w:val="7"/>
      </w:numPr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6C1E"/>
    <w:rPr>
      <w:rFonts w:ascii="Courier New" w:hAnsi="Courier New" w:cs="Courier New"/>
    </w:rPr>
  </w:style>
  <w:style w:type="character" w:customStyle="1" w:styleId="H23GChar">
    <w:name w:val="_ H_2/3_G Char"/>
    <w:link w:val="H23G"/>
    <w:rsid w:val="005C0DBB"/>
    <w:rPr>
      <w:b/>
      <w:lang w:val="fr-CH" w:eastAsia="en-US"/>
    </w:rPr>
  </w:style>
  <w:style w:type="paragraph" w:styleId="BalloonText">
    <w:name w:val="Balloon Text"/>
    <w:basedOn w:val="Normal"/>
    <w:link w:val="BalloonTextChar"/>
    <w:semiHidden/>
    <w:unhideWhenUsed/>
    <w:rsid w:val="003F57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F570C"/>
    <w:rPr>
      <w:rFonts w:ascii="Segoe UI" w:hAnsi="Segoe UI" w:cs="Segoe UI"/>
      <w:sz w:val="18"/>
      <w:szCs w:val="18"/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qFormat="1"/>
    <w:lsdException w:name="footnote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641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rsid w:val="00CD2641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D2641"/>
    <w:pPr>
      <w:outlineLvl w:val="1"/>
    </w:pPr>
  </w:style>
  <w:style w:type="paragraph" w:styleId="Heading3">
    <w:name w:val="heading 3"/>
    <w:basedOn w:val="Normal"/>
    <w:next w:val="Normal"/>
    <w:qFormat/>
    <w:rsid w:val="00CD2641"/>
    <w:pPr>
      <w:outlineLvl w:val="2"/>
    </w:pPr>
  </w:style>
  <w:style w:type="paragraph" w:styleId="Heading4">
    <w:name w:val="heading 4"/>
    <w:basedOn w:val="Normal"/>
    <w:next w:val="Normal"/>
    <w:qFormat/>
    <w:rsid w:val="00CD2641"/>
    <w:pPr>
      <w:outlineLvl w:val="3"/>
    </w:pPr>
  </w:style>
  <w:style w:type="paragraph" w:styleId="Heading5">
    <w:name w:val="heading 5"/>
    <w:basedOn w:val="Normal"/>
    <w:next w:val="Normal"/>
    <w:qFormat/>
    <w:rsid w:val="00CD2641"/>
    <w:pPr>
      <w:outlineLvl w:val="4"/>
    </w:pPr>
  </w:style>
  <w:style w:type="paragraph" w:styleId="Heading6">
    <w:name w:val="heading 6"/>
    <w:basedOn w:val="Normal"/>
    <w:next w:val="Normal"/>
    <w:qFormat/>
    <w:rsid w:val="00CD2641"/>
    <w:pPr>
      <w:outlineLvl w:val="5"/>
    </w:pPr>
  </w:style>
  <w:style w:type="paragraph" w:styleId="Heading7">
    <w:name w:val="heading 7"/>
    <w:basedOn w:val="Normal"/>
    <w:next w:val="Normal"/>
    <w:qFormat/>
    <w:rsid w:val="00CD2641"/>
    <w:pPr>
      <w:outlineLvl w:val="6"/>
    </w:pPr>
  </w:style>
  <w:style w:type="paragraph" w:styleId="Heading8">
    <w:name w:val="heading 8"/>
    <w:basedOn w:val="Normal"/>
    <w:next w:val="Normal"/>
    <w:qFormat/>
    <w:rsid w:val="00CD2641"/>
    <w:pPr>
      <w:outlineLvl w:val="7"/>
    </w:pPr>
  </w:style>
  <w:style w:type="paragraph" w:styleId="Heading9">
    <w:name w:val="heading 9"/>
    <w:basedOn w:val="Normal"/>
    <w:next w:val="Normal"/>
    <w:qFormat/>
    <w:rsid w:val="00CD26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CD264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CD264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CD264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CD264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D264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D264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CD2641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CD264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CD264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CD264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CD264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D2641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CD2641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CD2641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CD2641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rsid w:val="00CD264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link w:val="FootnoteTextChar"/>
    <w:qFormat/>
    <w:rsid w:val="00CD264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D2641"/>
  </w:style>
  <w:style w:type="character" w:styleId="PageNumber">
    <w:name w:val="page number"/>
    <w:aliases w:val="7_G"/>
    <w:basedOn w:val="DefaultParagraphFont"/>
    <w:rsid w:val="00CD2641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CD2641"/>
    <w:pPr>
      <w:spacing w:line="240" w:lineRule="auto"/>
    </w:pPr>
    <w:rPr>
      <w:sz w:val="16"/>
    </w:rPr>
  </w:style>
  <w:style w:type="character" w:styleId="Hyperlink">
    <w:name w:val="Hyperlink"/>
    <w:basedOn w:val="DefaultParagraphFont"/>
    <w:semiHidden/>
    <w:rsid w:val="00CD2641"/>
    <w:rPr>
      <w:color w:val="auto"/>
      <w:u w:val="none"/>
    </w:rPr>
  </w:style>
  <w:style w:type="character" w:styleId="FollowedHyperlink">
    <w:name w:val="FollowedHyperlink"/>
    <w:basedOn w:val="DefaultParagraphFont"/>
    <w:semiHidden/>
    <w:rsid w:val="00CD2641"/>
    <w:rPr>
      <w:color w:val="auto"/>
      <w:u w:val="none"/>
    </w:rPr>
  </w:style>
  <w:style w:type="table" w:styleId="TableGrid1">
    <w:name w:val="Table Grid 1"/>
    <w:basedOn w:val="TableNormal"/>
    <w:semiHidden/>
    <w:rsid w:val="00CD2641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113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CD264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ChGChar">
    <w:name w:val="_ H _Ch_G Char"/>
    <w:link w:val="HChG"/>
    <w:rsid w:val="00EE085F"/>
    <w:rPr>
      <w:b/>
      <w:sz w:val="28"/>
      <w:lang w:val="fr-CH" w:eastAsia="en-US"/>
    </w:rPr>
  </w:style>
  <w:style w:type="character" w:customStyle="1" w:styleId="H1GChar">
    <w:name w:val="_ H_1_G Char"/>
    <w:link w:val="H1G"/>
    <w:rsid w:val="00EE085F"/>
    <w:rPr>
      <w:b/>
      <w:sz w:val="24"/>
      <w:lang w:val="fr-CH"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2D04DA"/>
    <w:rPr>
      <w:sz w:val="18"/>
      <w:lang w:val="fr-CH" w:eastAsia="en-US"/>
    </w:rPr>
  </w:style>
  <w:style w:type="paragraph" w:styleId="ListParagraph">
    <w:name w:val="List Paragraph"/>
    <w:basedOn w:val="Normal"/>
    <w:uiPriority w:val="34"/>
    <w:qFormat/>
    <w:rsid w:val="002D04DA"/>
    <w:pPr>
      <w:ind w:left="720"/>
      <w:contextualSpacing/>
    </w:pPr>
  </w:style>
  <w:style w:type="character" w:customStyle="1" w:styleId="SingleTxtGChar">
    <w:name w:val="_ Single Txt_G Char"/>
    <w:link w:val="SingleTxtG"/>
    <w:qFormat/>
    <w:rsid w:val="004A32FA"/>
    <w:rPr>
      <w:lang w:val="fr-CH" w:eastAsia="en-US"/>
    </w:rPr>
  </w:style>
  <w:style w:type="paragraph" w:customStyle="1" w:styleId="ParNoG">
    <w:name w:val="_ParNo_G"/>
    <w:basedOn w:val="Normal"/>
    <w:qFormat/>
    <w:rsid w:val="004A32FA"/>
    <w:pPr>
      <w:numPr>
        <w:numId w:val="7"/>
      </w:numPr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6C1E"/>
    <w:rPr>
      <w:rFonts w:ascii="Courier New" w:hAnsi="Courier New" w:cs="Courier New"/>
    </w:rPr>
  </w:style>
  <w:style w:type="character" w:customStyle="1" w:styleId="H23GChar">
    <w:name w:val="_ H_2/3_G Char"/>
    <w:link w:val="H23G"/>
    <w:rsid w:val="005C0DBB"/>
    <w:rPr>
      <w:b/>
      <w:lang w:val="fr-CH" w:eastAsia="en-US"/>
    </w:rPr>
  </w:style>
  <w:style w:type="paragraph" w:styleId="BalloonText">
    <w:name w:val="Balloon Text"/>
    <w:basedOn w:val="Normal"/>
    <w:link w:val="BalloonTextChar"/>
    <w:semiHidden/>
    <w:unhideWhenUsed/>
    <w:rsid w:val="003F57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F570C"/>
    <w:rPr>
      <w:rFonts w:ascii="Segoe UI" w:hAnsi="Segoe UI" w:cs="Segoe UI"/>
      <w:sz w:val="18"/>
      <w:szCs w:val="18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ari\AppData\Roaming\Microsoft\Templates\ST_SG\AC10_C3_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AC10_C3_F.dotm</Template>
  <TotalTime>113</TotalTime>
  <Pages>8</Pages>
  <Words>1796</Words>
  <Characters>10003</Characters>
  <Application>Microsoft Office Word</Application>
  <DocSecurity>0</DocSecurity>
  <Lines>251</Lines>
  <Paragraphs>170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</vt:lpstr>
      <vt:lpstr>ST/SG/AC.10/C.3/</vt:lpstr>
    </vt:vector>
  </TitlesOfParts>
  <Company>Corinne</Company>
  <LinksUpToDate>false</LinksUpToDate>
  <CharactersWithSpaces>11728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</dc:title>
  <dc:creator>TDG annotated</dc:creator>
  <cp:lastModifiedBy>Laurence Berthet</cp:lastModifiedBy>
  <cp:revision>30</cp:revision>
  <cp:lastPrinted>2018-01-15T07:31:00Z</cp:lastPrinted>
  <dcterms:created xsi:type="dcterms:W3CDTF">2017-07-26T08:09:00Z</dcterms:created>
  <dcterms:modified xsi:type="dcterms:W3CDTF">2018-01-15T07:31:00Z</dcterms:modified>
</cp:coreProperties>
</file>