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6D12B1">
        <w:trPr>
          <w:trHeight w:val="851"/>
        </w:trPr>
        <w:tc>
          <w:tcPr>
            <w:tcW w:w="1259" w:type="dxa"/>
            <w:tcBorders>
              <w:top w:val="nil"/>
              <w:left w:val="nil"/>
              <w:bottom w:val="single" w:sz="4" w:space="0" w:color="auto"/>
              <w:right w:val="nil"/>
            </w:tcBorders>
            <w:shd w:val="clear" w:color="auto" w:fill="auto"/>
          </w:tcPr>
          <w:p w:rsidR="00446DE4" w:rsidRPr="006500BA" w:rsidRDefault="00446DE4" w:rsidP="006D12B1">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6D12B1" w:rsidRDefault="00B3317B" w:rsidP="006D12B1">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D12B1" w:rsidRPr="006500BA" w:rsidRDefault="006D12B1" w:rsidP="00537527">
            <w:pPr>
              <w:jc w:val="right"/>
            </w:pPr>
            <w:r w:rsidRPr="006D12B1">
              <w:rPr>
                <w:sz w:val="40"/>
              </w:rPr>
              <w:t>ST</w:t>
            </w:r>
            <w:r>
              <w:t>/SG/AC.10/C.3/201</w:t>
            </w:r>
            <w:r w:rsidR="00373BF8">
              <w:t>7</w:t>
            </w:r>
            <w:r>
              <w:t>/</w:t>
            </w:r>
            <w:r w:rsidR="00537527">
              <w:t>41</w:t>
            </w:r>
          </w:p>
        </w:tc>
      </w:tr>
      <w:tr w:rsidR="003107FA" w:rsidRPr="006500BA" w:rsidTr="006D12B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A9451B" w:rsidP="006D12B1">
            <w:pPr>
              <w:spacing w:before="120"/>
              <w:jc w:val="center"/>
            </w:pPr>
            <w:r>
              <w:rPr>
                <w:noProof/>
                <w:lang w:eastAsia="en-GB"/>
              </w:rPr>
              <w:drawing>
                <wp:inline distT="0" distB="0" distL="0" distR="0">
                  <wp:extent cx="70485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6D12B1" w:rsidRDefault="00922550" w:rsidP="006D12B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6D12B1" w:rsidP="006D12B1">
            <w:pPr>
              <w:spacing w:before="240" w:line="240" w:lineRule="exact"/>
            </w:pPr>
            <w:r>
              <w:t>Distr.: General</w:t>
            </w:r>
          </w:p>
          <w:p w:rsidR="006D12B1" w:rsidRDefault="00EA403E" w:rsidP="006D12B1">
            <w:pPr>
              <w:spacing w:line="240" w:lineRule="exact"/>
            </w:pPr>
            <w:r>
              <w:t>11</w:t>
            </w:r>
            <w:r w:rsidR="001353F9" w:rsidRPr="001353F9">
              <w:t xml:space="preserve"> September</w:t>
            </w:r>
            <w:r w:rsidR="00922550">
              <w:t xml:space="preserve"> </w:t>
            </w:r>
            <w:r w:rsidR="00AA6ADE">
              <w:t>2017</w:t>
            </w:r>
          </w:p>
          <w:p w:rsidR="006D12B1" w:rsidRDefault="006D12B1" w:rsidP="006D12B1">
            <w:pPr>
              <w:spacing w:line="240" w:lineRule="exact"/>
            </w:pPr>
          </w:p>
          <w:p w:rsidR="006D12B1" w:rsidRPr="006500BA" w:rsidRDefault="006D12B1" w:rsidP="006D12B1">
            <w:pPr>
              <w:spacing w:line="240" w:lineRule="exact"/>
            </w:pPr>
            <w:r>
              <w:t>Original: English</w:t>
            </w:r>
          </w:p>
        </w:tc>
      </w:tr>
    </w:tbl>
    <w:p w:rsidR="009F0F06"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9639"/>
      </w:tblGrid>
      <w:tr w:rsidR="009B371C" w:rsidTr="009B371C">
        <w:tc>
          <w:tcPr>
            <w:tcW w:w="9639" w:type="dxa"/>
            <w:shd w:val="clear" w:color="auto" w:fill="auto"/>
          </w:tcPr>
          <w:p w:rsidR="009B371C" w:rsidRPr="006D12B1" w:rsidRDefault="009B371C" w:rsidP="00796AE1">
            <w:pPr>
              <w:spacing w:before="120" w:after="120"/>
              <w:ind w:right="57"/>
              <w:rPr>
                <w:b/>
              </w:rPr>
            </w:pPr>
            <w:r w:rsidRPr="006D12B1">
              <w:rPr>
                <w:b/>
              </w:rPr>
              <w:t xml:space="preserve">Sub-Committee of Experts on the Transport </w:t>
            </w:r>
            <w:r w:rsidRPr="006D12B1">
              <w:rPr>
                <w:b/>
              </w:rPr>
              <w:br/>
              <w:t xml:space="preserve">of Dangerous Goods </w:t>
            </w:r>
          </w:p>
        </w:tc>
      </w:tr>
      <w:tr w:rsidR="009B371C" w:rsidRPr="00876878" w:rsidTr="009B371C">
        <w:tc>
          <w:tcPr>
            <w:tcW w:w="9639" w:type="dxa"/>
            <w:shd w:val="clear" w:color="auto" w:fill="auto"/>
          </w:tcPr>
          <w:p w:rsidR="009B371C" w:rsidRPr="00876878" w:rsidRDefault="009B371C" w:rsidP="001410D2">
            <w:pPr>
              <w:spacing w:after="120"/>
              <w:ind w:right="57"/>
              <w:rPr>
                <w:b/>
              </w:rPr>
            </w:pPr>
            <w:r w:rsidRPr="00876878">
              <w:rPr>
                <w:b/>
              </w:rPr>
              <w:t>F</w:t>
            </w:r>
            <w:r>
              <w:rPr>
                <w:b/>
              </w:rPr>
              <w:t>ifty-</w:t>
            </w:r>
            <w:r w:rsidR="001410D2">
              <w:rPr>
                <w:b/>
              </w:rPr>
              <w:t>second</w:t>
            </w:r>
            <w:r>
              <w:rPr>
                <w:b/>
              </w:rPr>
              <w:t xml:space="preserve"> </w:t>
            </w:r>
            <w:r w:rsidRPr="00876878">
              <w:rPr>
                <w:b/>
              </w:rPr>
              <w:t>session</w:t>
            </w:r>
          </w:p>
        </w:tc>
      </w:tr>
      <w:tr w:rsidR="009B371C" w:rsidRPr="00CE57DA" w:rsidTr="009B371C">
        <w:tc>
          <w:tcPr>
            <w:tcW w:w="9639" w:type="dxa"/>
            <w:shd w:val="clear" w:color="auto" w:fill="auto"/>
          </w:tcPr>
          <w:p w:rsidR="009B371C" w:rsidRPr="00876878" w:rsidRDefault="009B371C" w:rsidP="004E05DD">
            <w:pPr>
              <w:ind w:right="57"/>
            </w:pPr>
            <w:r w:rsidRPr="00876878">
              <w:t xml:space="preserve">Geneva, </w:t>
            </w:r>
            <w:r w:rsidR="00A20418">
              <w:t>27 November-</w:t>
            </w:r>
            <w:r w:rsidR="001410D2">
              <w:t>6</w:t>
            </w:r>
            <w:r>
              <w:t xml:space="preserve"> </w:t>
            </w:r>
            <w:r w:rsidR="001410D2">
              <w:t>December</w:t>
            </w:r>
            <w:r w:rsidRPr="00876878">
              <w:t xml:space="preserve"> 201</w:t>
            </w:r>
            <w:r>
              <w:t>7</w:t>
            </w:r>
          </w:p>
          <w:p w:rsidR="009B371C" w:rsidRPr="00876878" w:rsidRDefault="009B371C" w:rsidP="004E05DD">
            <w:pPr>
              <w:ind w:right="57"/>
            </w:pPr>
            <w:r w:rsidRPr="00876878">
              <w:t xml:space="preserve">Item </w:t>
            </w:r>
            <w:r w:rsidR="001410D2">
              <w:t>6</w:t>
            </w:r>
            <w:r w:rsidR="00A20418">
              <w:t xml:space="preserve"> (</w:t>
            </w:r>
            <w:r w:rsidR="001410D2">
              <w:t>c</w:t>
            </w:r>
            <w:r w:rsidR="00A20418">
              <w:t>)</w:t>
            </w:r>
            <w:r>
              <w:t xml:space="preserve"> </w:t>
            </w:r>
            <w:r w:rsidRPr="00876878">
              <w:t>of the provisional agenda</w:t>
            </w:r>
          </w:p>
          <w:p w:rsidR="009B371C" w:rsidRPr="009266F8" w:rsidRDefault="001410D2" w:rsidP="00266652">
            <w:pPr>
              <w:spacing w:after="120"/>
              <w:ind w:right="199"/>
              <w:rPr>
                <w:b/>
              </w:rPr>
            </w:pPr>
            <w:r>
              <w:rPr>
                <w:b/>
              </w:rPr>
              <w:t xml:space="preserve">Miscellaneous proposals for amendments to the Model </w:t>
            </w:r>
            <w:r w:rsidR="001353F9">
              <w:rPr>
                <w:b/>
              </w:rPr>
              <w:br/>
            </w:r>
            <w:r>
              <w:rPr>
                <w:b/>
              </w:rPr>
              <w:t>Regulations on the</w:t>
            </w:r>
            <w:r w:rsidR="001353F9">
              <w:rPr>
                <w:b/>
              </w:rPr>
              <w:t xml:space="preserve"> Transport of Dangerous Goods: </w:t>
            </w:r>
            <w:r w:rsidR="001353F9">
              <w:rPr>
                <w:b/>
              </w:rPr>
              <w:br/>
              <w:t>p</w:t>
            </w:r>
            <w:r>
              <w:rPr>
                <w:b/>
              </w:rPr>
              <w:t>ortable tanks</w:t>
            </w:r>
          </w:p>
        </w:tc>
      </w:tr>
    </w:tbl>
    <w:p w:rsidR="000B04EF" w:rsidRPr="006F6375" w:rsidRDefault="009266F8" w:rsidP="009266F8">
      <w:pPr>
        <w:pStyle w:val="HChG"/>
        <w:rPr>
          <w:lang w:val="en-CA"/>
        </w:rPr>
      </w:pPr>
      <w:r>
        <w:rPr>
          <w:lang w:val="en-CA"/>
        </w:rPr>
        <w:tab/>
      </w:r>
      <w:r>
        <w:rPr>
          <w:lang w:val="en-CA"/>
        </w:rPr>
        <w:tab/>
      </w:r>
      <w:r w:rsidR="001353F9">
        <w:rPr>
          <w:lang w:val="en-CA"/>
        </w:rPr>
        <w:t>Impact testing of portable t</w:t>
      </w:r>
      <w:r w:rsidR="00753652">
        <w:rPr>
          <w:lang w:val="en-CA"/>
        </w:rPr>
        <w:t>ank</w:t>
      </w:r>
      <w:r w:rsidR="00383517">
        <w:rPr>
          <w:lang w:val="en-CA"/>
        </w:rPr>
        <w:t>s</w:t>
      </w:r>
      <w:r w:rsidR="00D233C9">
        <w:rPr>
          <w:lang w:val="en-CA"/>
        </w:rPr>
        <w:t xml:space="preserve"> </w:t>
      </w:r>
      <w:r w:rsidR="00753652">
        <w:rPr>
          <w:lang w:val="en-CA"/>
        </w:rPr>
        <w:t>and MEGCs</w:t>
      </w:r>
      <w:r w:rsidR="001353F9">
        <w:rPr>
          <w:lang w:val="en-CA"/>
        </w:rPr>
        <w:t>: proposal to r</w:t>
      </w:r>
      <w:r w:rsidR="00E4004D">
        <w:rPr>
          <w:lang w:val="en-CA"/>
        </w:rPr>
        <w:t>evise Section 41 of the Manual of Tests and Criteria</w:t>
      </w:r>
    </w:p>
    <w:p w:rsidR="000B04EF" w:rsidRPr="006F6375" w:rsidRDefault="009266F8" w:rsidP="009266F8">
      <w:pPr>
        <w:pStyle w:val="H1G"/>
        <w:rPr>
          <w:lang w:val="en-CA"/>
        </w:rPr>
      </w:pPr>
      <w:r>
        <w:rPr>
          <w:lang w:val="en-CA"/>
        </w:rPr>
        <w:tab/>
      </w:r>
      <w:r>
        <w:rPr>
          <w:lang w:val="en-CA"/>
        </w:rPr>
        <w:tab/>
      </w:r>
      <w:r w:rsidR="000B04EF" w:rsidRPr="006F6375">
        <w:rPr>
          <w:lang w:val="en-CA"/>
        </w:rPr>
        <w:t>Transmitted by the expert from Canada</w:t>
      </w:r>
      <w:r w:rsidR="00E029E9">
        <w:rPr>
          <w:rStyle w:val="FootnoteReference"/>
          <w:lang w:val="en-CA"/>
        </w:rPr>
        <w:footnoteReference w:id="2"/>
      </w:r>
    </w:p>
    <w:p w:rsidR="000B04EF" w:rsidRDefault="009266F8" w:rsidP="009266F8">
      <w:pPr>
        <w:pStyle w:val="HChG"/>
        <w:rPr>
          <w:lang w:val="en-CA"/>
        </w:rPr>
      </w:pPr>
      <w:r>
        <w:rPr>
          <w:lang w:val="en-CA"/>
        </w:rPr>
        <w:tab/>
      </w:r>
      <w:r>
        <w:rPr>
          <w:lang w:val="en-CA"/>
        </w:rPr>
        <w:tab/>
      </w:r>
      <w:r w:rsidR="000B04EF" w:rsidRPr="006F6375">
        <w:rPr>
          <w:lang w:val="en-CA"/>
        </w:rPr>
        <w:t>Introduction</w:t>
      </w:r>
    </w:p>
    <w:p w:rsidR="00E50F61" w:rsidRPr="008D5C03" w:rsidRDefault="00E50F61" w:rsidP="00E50F61">
      <w:pPr>
        <w:pStyle w:val="SingleTxtG"/>
      </w:pPr>
      <w:r w:rsidRPr="008D5C03">
        <w:t>1.</w:t>
      </w:r>
      <w:r w:rsidRPr="008D5C03">
        <w:tab/>
      </w:r>
      <w:r w:rsidR="008D5C03">
        <w:t xml:space="preserve">The </w:t>
      </w:r>
      <w:r w:rsidR="008D5C03" w:rsidRPr="008D5C03">
        <w:t>Canad</w:t>
      </w:r>
      <w:r w:rsidR="008D5C03">
        <w:t>ian competent authority</w:t>
      </w:r>
      <w:r w:rsidR="008D5C03" w:rsidRPr="008D5C03">
        <w:t xml:space="preserve"> has </w:t>
      </w:r>
      <w:r w:rsidR="008D5C03">
        <w:t xml:space="preserve">been the </w:t>
      </w:r>
      <w:r w:rsidR="00E16E90">
        <w:t>leading</w:t>
      </w:r>
      <w:r w:rsidR="008D5C03" w:rsidRPr="008D5C03">
        <w:t xml:space="preserve"> </w:t>
      </w:r>
      <w:r w:rsidR="008D5C03">
        <w:t xml:space="preserve">international expert on the dynamic longitudinal impact test protocol for </w:t>
      </w:r>
      <w:r w:rsidR="00D233C9">
        <w:t>portable tank</w:t>
      </w:r>
      <w:r w:rsidR="00383517">
        <w:t>s</w:t>
      </w:r>
      <w:r w:rsidR="00D233C9">
        <w:t xml:space="preserve"> and multiple-element gas containers (MEGCs)</w:t>
      </w:r>
      <w:r w:rsidR="00383517">
        <w:t xml:space="preserve"> designs that meet the definition of “container” under the International Convention for Safe Containers, 1972, as amended</w:t>
      </w:r>
      <w:r w:rsidR="007F0E42">
        <w:t xml:space="preserve"> (CSC)</w:t>
      </w:r>
      <w:r w:rsidR="00D233C9">
        <w:t xml:space="preserve">. This interest began when Canada developed </w:t>
      </w:r>
      <w:r w:rsidR="00442673">
        <w:t>domestic impact test</w:t>
      </w:r>
      <w:r w:rsidR="00D233C9">
        <w:t xml:space="preserve"> requirements to affirm the ability of </w:t>
      </w:r>
      <w:r w:rsidR="00383517">
        <w:t>portable tanks and MEGCs</w:t>
      </w:r>
      <w:r w:rsidR="00D233C9">
        <w:t xml:space="preserve"> </w:t>
      </w:r>
      <w:r w:rsidR="00526318">
        <w:t xml:space="preserve">to </w:t>
      </w:r>
      <w:r w:rsidR="00D233C9">
        <w:t>withstand impacts encountered in its rail transport environment</w:t>
      </w:r>
      <w:r w:rsidR="00DF79E9">
        <w:t xml:space="preserve"> and having </w:t>
      </w:r>
      <w:r w:rsidR="00383517">
        <w:t>these</w:t>
      </w:r>
      <w:r w:rsidR="00DF79E9">
        <w:t xml:space="preserve"> marked “TC IMPACT APPROVED” or “CTC IMPACT APPROVED”</w:t>
      </w:r>
      <w:r w:rsidR="00D233C9">
        <w:t xml:space="preserve">. This was followed by Canada sponsoring research in the 1990s to determine a reliable and universally applicable method for </w:t>
      </w:r>
      <w:r w:rsidR="00E44F16">
        <w:t xml:space="preserve">test facilities located worldwide to </w:t>
      </w:r>
      <w:r w:rsidR="0002663C">
        <w:t>quantify</w:t>
      </w:r>
      <w:r w:rsidR="00D233C9">
        <w:t xml:space="preserve"> impact severity, leading to the development of the shock response spectrum (SRS) test protocol. </w:t>
      </w:r>
      <w:r w:rsidR="00E44F16">
        <w:t xml:space="preserve">Finally, Canada submitted </w:t>
      </w:r>
      <w:r w:rsidR="001353F9">
        <w:t>document</w:t>
      </w:r>
      <w:r w:rsidR="00E44F16">
        <w:t xml:space="preserve"> ST/SG/AC.10/C.3/2004/97 proposing </w:t>
      </w:r>
      <w:r w:rsidR="00EE5020">
        <w:t xml:space="preserve">that </w:t>
      </w:r>
      <w:r w:rsidR="00E44F16">
        <w:t xml:space="preserve">the Model Regulations require portable tank and MEGC designs </w:t>
      </w:r>
      <w:r w:rsidR="00EE5020">
        <w:t xml:space="preserve">that </w:t>
      </w:r>
      <w:r w:rsidR="00E44F16">
        <w:t>satisfy the SRS test protocol. The</w:t>
      </w:r>
      <w:r w:rsidR="00D54756">
        <w:t xml:space="preserve"> experts agreed and </w:t>
      </w:r>
      <w:r w:rsidR="00ED708D">
        <w:t>the requirements</w:t>
      </w:r>
      <w:r w:rsidR="00D54756">
        <w:t xml:space="preserve"> are now</w:t>
      </w:r>
      <w:r w:rsidR="00E44F16">
        <w:t xml:space="preserve"> found in paragraphs 6.7.2.19.1, 6.7.3.15.1, </w:t>
      </w:r>
      <w:r w:rsidR="00E44F16">
        <w:lastRenderedPageBreak/>
        <w:t xml:space="preserve">6.7.4.14.1 and 6.7.5.12.1 of the Model Regulations and the SRS protocol is defined in the Manual of Tests and </w:t>
      </w:r>
      <w:r w:rsidR="00940839">
        <w:t>Criteria, Part IV, Section 41.</w:t>
      </w:r>
    </w:p>
    <w:p w:rsidR="00E50F61" w:rsidRDefault="00E50F61" w:rsidP="00E50F61">
      <w:pPr>
        <w:pStyle w:val="SingleTxtG"/>
      </w:pPr>
      <w:r>
        <w:t>2.</w:t>
      </w:r>
      <w:r>
        <w:tab/>
      </w:r>
      <w:r w:rsidR="00442673">
        <w:t xml:space="preserve">The </w:t>
      </w:r>
      <w:r w:rsidR="00177478">
        <w:t>Canad</w:t>
      </w:r>
      <w:r w:rsidR="00442673">
        <w:t>ian competent authority maintains</w:t>
      </w:r>
      <w:r w:rsidR="00177478">
        <w:t xml:space="preserve"> a</w:t>
      </w:r>
      <w:r w:rsidR="00A663DC">
        <w:t xml:space="preserve"> high degree of contact with international stakeholders in the impact testing of portable tanks and MEGCs. This is achieved through Canada’s</w:t>
      </w:r>
      <w:r w:rsidR="00177478">
        <w:t xml:space="preserve"> oversight program </w:t>
      </w:r>
      <w:r w:rsidR="00DF79E9">
        <w:t>consisting</w:t>
      </w:r>
      <w:r w:rsidR="00177478">
        <w:t xml:space="preserve"> of </w:t>
      </w:r>
      <w:r w:rsidR="00DF79E9">
        <w:t>the registration of</w:t>
      </w:r>
      <w:r w:rsidR="00177478">
        <w:t xml:space="preserve"> </w:t>
      </w:r>
      <w:r w:rsidR="00442673">
        <w:t xml:space="preserve">test </w:t>
      </w:r>
      <w:r w:rsidR="00177478">
        <w:t xml:space="preserve">facilities and witnessing agencies, </w:t>
      </w:r>
      <w:r w:rsidR="00B54EF2">
        <w:t xml:space="preserve">conducting </w:t>
      </w:r>
      <w:r w:rsidR="00177478">
        <w:t xml:space="preserve">compliance audits, </w:t>
      </w:r>
      <w:r w:rsidR="00DF79E9">
        <w:t>review</w:t>
      </w:r>
      <w:r w:rsidR="00E16E90">
        <w:t>ing</w:t>
      </w:r>
      <w:r w:rsidR="00DF79E9">
        <w:t xml:space="preserve"> </w:t>
      </w:r>
      <w:r w:rsidR="00177478">
        <w:t xml:space="preserve">test reports and </w:t>
      </w:r>
      <w:r w:rsidR="00E16E90">
        <w:t>exchanging</w:t>
      </w:r>
      <w:r w:rsidR="00015350">
        <w:t xml:space="preserve"> </w:t>
      </w:r>
      <w:r w:rsidR="00177478">
        <w:t>technical expertise</w:t>
      </w:r>
      <w:r w:rsidR="00E16E90">
        <w:t xml:space="preserve"> with key personnel of the testing and witnessing bodies</w:t>
      </w:r>
      <w:r w:rsidR="00177478">
        <w:t>.</w:t>
      </w:r>
    </w:p>
    <w:p w:rsidR="00482E6D" w:rsidRDefault="00E50F61" w:rsidP="00E50F61">
      <w:pPr>
        <w:pStyle w:val="SingleTxtG"/>
      </w:pPr>
      <w:r>
        <w:t>3.</w:t>
      </w:r>
      <w:r>
        <w:tab/>
      </w:r>
      <w:r w:rsidR="00033D53">
        <w:t xml:space="preserve">Since the development of the SRS test protocol in the 1990s, there </w:t>
      </w:r>
      <w:proofErr w:type="gramStart"/>
      <w:r w:rsidR="00BC3972">
        <w:t>has</w:t>
      </w:r>
      <w:r w:rsidR="00033D53">
        <w:t xml:space="preserve"> been significant technological improvements</w:t>
      </w:r>
      <w:proofErr w:type="gramEnd"/>
      <w:r w:rsidR="00033D53">
        <w:t xml:space="preserve"> in data acquisition systems. </w:t>
      </w:r>
      <w:r w:rsidR="00C97FD7">
        <w:t xml:space="preserve">Many test facilities </w:t>
      </w:r>
      <w:r w:rsidR="00033D53">
        <w:t>employ systems with data sampling capabilities that greatly exceed the baseline system envisaged by the current SRS test protocol. These modern system</w:t>
      </w:r>
      <w:r w:rsidR="00D54756">
        <w:t>s</w:t>
      </w:r>
      <w:r w:rsidR="00033D53">
        <w:t xml:space="preserve"> render certain requirements redundant while necessitating the imposition of new requirements to ensure test integrity.</w:t>
      </w:r>
    </w:p>
    <w:p w:rsidR="00BC7FA8" w:rsidRDefault="00331AD2" w:rsidP="00E50F61">
      <w:pPr>
        <w:pStyle w:val="SingleTxtG"/>
      </w:pPr>
      <w:r>
        <w:t>4.</w:t>
      </w:r>
      <w:r>
        <w:tab/>
      </w:r>
      <w:r w:rsidR="00C97FD7">
        <w:t xml:space="preserve">This </w:t>
      </w:r>
      <w:r w:rsidR="001353F9">
        <w:t>document</w:t>
      </w:r>
      <w:r w:rsidR="00C97FD7">
        <w:t xml:space="preserve"> proposes to modernize the SRS test protocol to account for the higher</w:t>
      </w:r>
      <w:r w:rsidR="00BC7FA8">
        <w:t>-</w:t>
      </w:r>
      <w:r w:rsidR="00C97FD7">
        <w:t xml:space="preserve">capability data acquisition systems that are in use today. The proposed revisions would not, however, preclude the use of any data acquisition system that conforms to the current requirements. The Canadian competent authority has surveyed </w:t>
      </w:r>
      <w:r w:rsidR="00D16E60">
        <w:t xml:space="preserve">the </w:t>
      </w:r>
      <w:r w:rsidR="00D54756">
        <w:t xml:space="preserve">registered </w:t>
      </w:r>
      <w:r w:rsidR="00C97FD7">
        <w:t xml:space="preserve">test facilities and has generally received supportive comments, including </w:t>
      </w:r>
      <w:r w:rsidR="00D54756">
        <w:t xml:space="preserve">from facilities </w:t>
      </w:r>
      <w:r w:rsidR="00EE5020">
        <w:t xml:space="preserve">in </w:t>
      </w:r>
      <w:r w:rsidR="00C97FD7">
        <w:t xml:space="preserve">China, Germany and South Africa. </w:t>
      </w:r>
    </w:p>
    <w:p w:rsidR="00E50F61" w:rsidRPr="00EC0856" w:rsidRDefault="00BC7FA8" w:rsidP="00E50F61">
      <w:pPr>
        <w:pStyle w:val="SingleTxtG"/>
      </w:pPr>
      <w:r>
        <w:t>5.</w:t>
      </w:r>
      <w:r>
        <w:tab/>
      </w:r>
      <w:r w:rsidR="00C97FD7">
        <w:t xml:space="preserve">Furthermore, the </w:t>
      </w:r>
      <w:r w:rsidR="001353F9">
        <w:t>document</w:t>
      </w:r>
      <w:r w:rsidR="00C97FD7">
        <w:t xml:space="preserve"> proposes to better address the variety of designs found today</w:t>
      </w:r>
      <w:r>
        <w:t xml:space="preserve">, i.e. </w:t>
      </w:r>
      <w:r w:rsidR="00383517">
        <w:t>portable tanks and MEGCs</w:t>
      </w:r>
      <w:r>
        <w:t xml:space="preserve"> of lengths other than 20 ft.,</w:t>
      </w:r>
      <w:r w:rsidR="00C97FD7">
        <w:t xml:space="preserve"> to make </w:t>
      </w:r>
      <w:r w:rsidR="000C6266">
        <w:t>a</w:t>
      </w:r>
      <w:r w:rsidR="00C97FD7">
        <w:t xml:space="preserve"> correction </w:t>
      </w:r>
      <w:r w:rsidR="000C6266">
        <w:t xml:space="preserve">to one of the </w:t>
      </w:r>
      <w:r w:rsidR="00D54756">
        <w:t xml:space="preserve">defined </w:t>
      </w:r>
      <w:r w:rsidR="000C6266">
        <w:t>variables in</w:t>
      </w:r>
      <w:r w:rsidR="00C97FD7">
        <w:t xml:space="preserve"> </w:t>
      </w:r>
      <w:r w:rsidR="000C6266">
        <w:t xml:space="preserve">the calculations </w:t>
      </w:r>
      <w:r w:rsidR="00D54756">
        <w:t xml:space="preserve">of </w:t>
      </w:r>
      <w:r w:rsidR="000C6266">
        <w:t xml:space="preserve">the </w:t>
      </w:r>
      <w:r w:rsidR="00C97FD7">
        <w:t>SRS test protocol</w:t>
      </w:r>
      <w:r w:rsidR="00383517">
        <w:t>, and clarify the terminology used in the Section 41</w:t>
      </w:r>
      <w:r w:rsidR="000C6266">
        <w:t>.</w:t>
      </w:r>
    </w:p>
    <w:p w:rsidR="00331AD2" w:rsidRPr="00276257" w:rsidRDefault="00331AD2" w:rsidP="00276257">
      <w:pPr>
        <w:pStyle w:val="H1G"/>
      </w:pPr>
      <w:r w:rsidRPr="00276257">
        <w:tab/>
      </w:r>
      <w:r w:rsidRPr="00276257">
        <w:tab/>
      </w:r>
      <w:r w:rsidR="0063369F" w:rsidRPr="00276257">
        <w:t>Proposal 1</w:t>
      </w:r>
    </w:p>
    <w:p w:rsidR="00331AD2" w:rsidRPr="0063369F" w:rsidRDefault="00383517" w:rsidP="00276257">
      <w:pPr>
        <w:pStyle w:val="SingleTxtG"/>
        <w:rPr>
          <w:b/>
        </w:rPr>
      </w:pPr>
      <w:r>
        <w:t>6</w:t>
      </w:r>
      <w:r w:rsidR="00331AD2" w:rsidRPr="0063369F">
        <w:t>.</w:t>
      </w:r>
      <w:r w:rsidR="00331AD2" w:rsidRPr="0063369F">
        <w:tab/>
      </w:r>
      <w:r w:rsidR="003764A9" w:rsidRPr="0063369F">
        <w:t>Given that many of the modern data acquisition systems being employed can sample at frequencies far in excess of the specified minimum</w:t>
      </w:r>
      <w:r w:rsidR="00BC7FA8" w:rsidRPr="0063369F">
        <w:t xml:space="preserve"> of 1 kHz</w:t>
      </w:r>
      <w:r w:rsidR="003764A9" w:rsidRPr="0063369F">
        <w:t xml:space="preserve">, it is important to ensure that the accelerometer design is appropriate for such higher sampling frequencies. If the resonant frequency is not sufficiently high, inaccuracies will result as the input signal becomes coupled with the accelerometer response. This proposal suggests </w:t>
      </w:r>
      <w:r w:rsidR="00BC7FA8" w:rsidRPr="0063369F">
        <w:t xml:space="preserve">introducing </w:t>
      </w:r>
      <w:r w:rsidR="0054132A" w:rsidRPr="0063369F">
        <w:t>a</w:t>
      </w:r>
      <w:r w:rsidR="00BC7FA8" w:rsidRPr="0063369F">
        <w:t xml:space="preserve"> requirement </w:t>
      </w:r>
      <w:r w:rsidR="003764A9" w:rsidRPr="0063369F">
        <w:t xml:space="preserve">that </w:t>
      </w:r>
      <w:r w:rsidR="00BC7FA8" w:rsidRPr="0063369F">
        <w:t>the</w:t>
      </w:r>
      <w:r w:rsidR="003764A9" w:rsidRPr="0063369F">
        <w:t xml:space="preserve"> accelerometer</w:t>
      </w:r>
      <w:r w:rsidR="00BC7FA8" w:rsidRPr="0063369F">
        <w:t>s</w:t>
      </w:r>
      <w:r w:rsidR="003764A9" w:rsidRPr="0063369F">
        <w:t xml:space="preserve"> have a resonant frequency of at least five times the sampling frequency</w:t>
      </w:r>
      <w:r w:rsidR="00784DCB" w:rsidRPr="0063369F">
        <w:t xml:space="preserve">. This threshold is satisfactorily achieved by commercially available equipment </w:t>
      </w:r>
      <w:r w:rsidR="00BC7FA8" w:rsidRPr="0063369F">
        <w:t xml:space="preserve">which </w:t>
      </w:r>
      <w:proofErr w:type="gramStart"/>
      <w:r w:rsidR="00BC7FA8" w:rsidRPr="0063369F">
        <w:t>are</w:t>
      </w:r>
      <w:proofErr w:type="gramEnd"/>
      <w:r w:rsidR="00784DCB" w:rsidRPr="0063369F">
        <w:t xml:space="preserve"> currently being employed</w:t>
      </w:r>
      <w:r w:rsidR="00BC7FA8" w:rsidRPr="0063369F">
        <w:t xml:space="preserve"> by test facilities</w:t>
      </w:r>
      <w:r w:rsidR="003764A9" w:rsidRPr="0063369F">
        <w:t>.</w:t>
      </w:r>
    </w:p>
    <w:p w:rsidR="00331AD2" w:rsidRDefault="00383517" w:rsidP="00331AD2">
      <w:pPr>
        <w:pStyle w:val="SingleTxtG"/>
      </w:pPr>
      <w:r>
        <w:t>7</w:t>
      </w:r>
      <w:r w:rsidR="00331AD2">
        <w:t>.</w:t>
      </w:r>
      <w:r w:rsidR="00331AD2">
        <w:tab/>
      </w:r>
      <w:r w:rsidR="003764A9">
        <w:t xml:space="preserve">Revise the </w:t>
      </w:r>
      <w:r w:rsidR="003764A9" w:rsidRPr="003764A9">
        <w:t xml:space="preserve">UN Manual of Tests </w:t>
      </w:r>
      <w:r w:rsidR="001353F9">
        <w:t>and Criteria paragraph 41.3.3.2(</w:t>
      </w:r>
      <w:r w:rsidR="003764A9" w:rsidRPr="003764A9">
        <w:t>a</w:t>
      </w:r>
      <w:r w:rsidR="001353F9">
        <w:t>)</w:t>
      </w:r>
      <w:r w:rsidR="003764A9">
        <w:t xml:space="preserve"> as follows</w:t>
      </w:r>
      <w:r w:rsidR="00EE5020">
        <w:t>:</w:t>
      </w:r>
    </w:p>
    <w:p w:rsidR="003764A9" w:rsidRPr="003764A9" w:rsidRDefault="003764A9" w:rsidP="003764A9">
      <w:pPr>
        <w:pStyle w:val="SingleTxtG"/>
        <w:ind w:left="1701"/>
        <w:rPr>
          <w:lang w:val="en-CA"/>
        </w:rPr>
      </w:pPr>
      <w:r w:rsidRPr="003764A9">
        <w:rPr>
          <w:lang w:val="en-CA"/>
        </w:rPr>
        <w:t>“</w:t>
      </w:r>
      <w:r w:rsidR="00C03417" w:rsidRPr="00C03417">
        <w:rPr>
          <w:lang w:val="en-CA"/>
        </w:rPr>
        <w:t>The following equipment shall be available for the test</w:t>
      </w:r>
      <w:r w:rsidR="00C03417">
        <w:rPr>
          <w:lang w:val="en-CA"/>
        </w:rPr>
        <w:t xml:space="preserve">: </w:t>
      </w:r>
      <w:r w:rsidR="001353F9">
        <w:rPr>
          <w:lang w:val="en-CA"/>
        </w:rPr>
        <w:t>(</w:t>
      </w:r>
      <w:r w:rsidR="00C03417">
        <w:rPr>
          <w:lang w:val="en-CA"/>
        </w:rPr>
        <w:t xml:space="preserve">a) </w:t>
      </w:r>
      <w:proofErr w:type="gramStart"/>
      <w:r>
        <w:rPr>
          <w:lang w:val="en-CA"/>
        </w:rPr>
        <w:t>T</w:t>
      </w:r>
      <w:r w:rsidRPr="003764A9">
        <w:rPr>
          <w:lang w:val="en-CA"/>
        </w:rPr>
        <w:t>wo</w:t>
      </w:r>
      <w:proofErr w:type="gramEnd"/>
      <w:r w:rsidRPr="003764A9">
        <w:rPr>
          <w:lang w:val="en-CA"/>
        </w:rPr>
        <w:t xml:space="preserve"> accelerometers with a minimum amplitude range of 200 g, a maximum lower frequency limit of 1 Hz, and a minimum upper frequency limit of 3000 Hz</w:t>
      </w:r>
      <w:r w:rsidRPr="003764A9">
        <w:rPr>
          <w:u w:val="single"/>
          <w:lang w:val="en-CA"/>
        </w:rPr>
        <w:t>, and a resonant frequency of at least five times the sampling frequency</w:t>
      </w:r>
      <w:r w:rsidRPr="003764A9">
        <w:rPr>
          <w:lang w:val="en-CA"/>
        </w:rPr>
        <w:t>…”</w:t>
      </w:r>
    </w:p>
    <w:p w:rsidR="003764A9" w:rsidRPr="00276257" w:rsidRDefault="0063369F" w:rsidP="00276257">
      <w:pPr>
        <w:pStyle w:val="H1G"/>
      </w:pPr>
      <w:r w:rsidRPr="00276257">
        <w:tab/>
      </w:r>
      <w:r w:rsidRPr="00276257">
        <w:tab/>
        <w:t>Proposal 2</w:t>
      </w:r>
    </w:p>
    <w:p w:rsidR="00331AD2" w:rsidRPr="0063369F" w:rsidRDefault="00383517" w:rsidP="00276257">
      <w:pPr>
        <w:pStyle w:val="SingleTxtG"/>
        <w:rPr>
          <w:b/>
        </w:rPr>
      </w:pPr>
      <w:r>
        <w:t>8</w:t>
      </w:r>
      <w:r w:rsidR="00331AD2" w:rsidRPr="0063369F">
        <w:t>.</w:t>
      </w:r>
      <w:r w:rsidR="00331AD2" w:rsidRPr="0063369F">
        <w:tab/>
      </w:r>
      <w:r w:rsidR="00C03417" w:rsidRPr="0063369F">
        <w:rPr>
          <w:lang w:val="en-CA"/>
        </w:rPr>
        <w:t xml:space="preserve">The current anti-aliasing requirement of </w:t>
      </w:r>
      <w:r w:rsidR="00C03417" w:rsidRPr="00EA403E">
        <w:rPr>
          <w:lang w:val="en-CA"/>
        </w:rPr>
        <w:t>paragrap</w:t>
      </w:r>
      <w:r w:rsidR="001353F9" w:rsidRPr="00EA403E">
        <w:rPr>
          <w:lang w:val="en-CA"/>
        </w:rPr>
        <w:t>h 41.3.3.2</w:t>
      </w:r>
      <w:r w:rsidR="001353F9">
        <w:rPr>
          <w:b/>
          <w:lang w:val="en-CA"/>
        </w:rPr>
        <w:t>(</w:t>
      </w:r>
      <w:r w:rsidR="00C03417" w:rsidRPr="0063369F">
        <w:rPr>
          <w:lang w:val="en-CA"/>
        </w:rPr>
        <w:t>c</w:t>
      </w:r>
      <w:r w:rsidR="001353F9">
        <w:rPr>
          <w:b/>
          <w:lang w:val="en-CA"/>
        </w:rPr>
        <w:t>)</w:t>
      </w:r>
      <w:r w:rsidR="00C03417" w:rsidRPr="0063369F">
        <w:rPr>
          <w:lang w:val="en-CA"/>
        </w:rPr>
        <w:t xml:space="preserve"> is </w:t>
      </w:r>
      <w:r w:rsidR="003B5D30" w:rsidRPr="0063369F">
        <w:rPr>
          <w:lang w:val="en-CA"/>
        </w:rPr>
        <w:t xml:space="preserve">of a prescriptive nature and is </w:t>
      </w:r>
      <w:r w:rsidR="00C03417" w:rsidRPr="0063369F">
        <w:rPr>
          <w:lang w:val="en-CA"/>
        </w:rPr>
        <w:t>appropriate for a data acquisition system meeting only the minimum system requirements of the test</w:t>
      </w:r>
      <w:r w:rsidR="005A7C8C" w:rsidRPr="0063369F">
        <w:rPr>
          <w:lang w:val="en-CA"/>
        </w:rPr>
        <w:t xml:space="preserve"> protocol</w:t>
      </w:r>
      <w:r w:rsidR="00C03417" w:rsidRPr="0063369F">
        <w:rPr>
          <w:lang w:val="en-CA"/>
        </w:rPr>
        <w:t>. However, for a data acquisition system that can sample at much greater frequencies</w:t>
      </w:r>
      <w:r w:rsidR="00376774" w:rsidRPr="0063369F">
        <w:rPr>
          <w:lang w:val="en-CA"/>
        </w:rPr>
        <w:t xml:space="preserve"> than 1 kHz</w:t>
      </w:r>
      <w:r w:rsidR="00C03417" w:rsidRPr="0063369F">
        <w:rPr>
          <w:lang w:val="en-CA"/>
        </w:rPr>
        <w:t>, facilities should be able to implement anti-aliasing as needed to achieve th</w:t>
      </w:r>
      <w:r w:rsidR="00C15417" w:rsidRPr="0063369F">
        <w:rPr>
          <w:lang w:val="en-CA"/>
        </w:rPr>
        <w:t xml:space="preserve">e same performance requirement. </w:t>
      </w:r>
      <w:r w:rsidR="00376774" w:rsidRPr="0063369F">
        <w:rPr>
          <w:lang w:val="en-CA"/>
        </w:rPr>
        <w:t>Indeed, d</w:t>
      </w:r>
      <w:r w:rsidR="00C15417" w:rsidRPr="0063369F">
        <w:rPr>
          <w:lang w:val="en-CA"/>
        </w:rPr>
        <w:t xml:space="preserve">ata acquisition systems that sample </w:t>
      </w:r>
      <w:r w:rsidR="00FA4C91" w:rsidRPr="0063369F">
        <w:rPr>
          <w:lang w:val="en-CA"/>
        </w:rPr>
        <w:t xml:space="preserve">at </w:t>
      </w:r>
      <w:r w:rsidR="00D1167D" w:rsidRPr="0063369F">
        <w:rPr>
          <w:lang w:val="en-CA"/>
        </w:rPr>
        <w:t>4</w:t>
      </w:r>
      <w:r w:rsidR="005569E8" w:rsidRPr="0063369F">
        <w:rPr>
          <w:lang w:val="en-CA"/>
        </w:rPr>
        <w:t xml:space="preserve"> </w:t>
      </w:r>
      <w:r w:rsidR="00FA4C91" w:rsidRPr="0063369F">
        <w:rPr>
          <w:lang w:val="en-CA"/>
        </w:rPr>
        <w:t>kHz or greater</w:t>
      </w:r>
      <w:r w:rsidR="00C15417" w:rsidRPr="0063369F">
        <w:rPr>
          <w:lang w:val="en-CA"/>
        </w:rPr>
        <w:t xml:space="preserve"> </w:t>
      </w:r>
      <w:r w:rsidR="00FA4C91" w:rsidRPr="0063369F">
        <w:rPr>
          <w:lang w:val="en-CA"/>
        </w:rPr>
        <w:t xml:space="preserve">would be less susceptible to signal aliasing in the </w:t>
      </w:r>
      <w:r w:rsidR="00F941DC" w:rsidRPr="0063369F">
        <w:rPr>
          <w:lang w:val="en-CA"/>
        </w:rPr>
        <w:t>signal</w:t>
      </w:r>
      <w:r w:rsidR="00FA4C91" w:rsidRPr="0063369F">
        <w:rPr>
          <w:lang w:val="en-CA"/>
        </w:rPr>
        <w:t xml:space="preserve"> </w:t>
      </w:r>
      <w:r w:rsidR="00BC3972" w:rsidRPr="0063369F">
        <w:rPr>
          <w:lang w:val="en-CA"/>
        </w:rPr>
        <w:t xml:space="preserve">frequency </w:t>
      </w:r>
      <w:r w:rsidR="00FA4C91" w:rsidRPr="0063369F">
        <w:rPr>
          <w:lang w:val="en-CA"/>
        </w:rPr>
        <w:t>range of interest, i.e. 2 Hz to 100 Hz</w:t>
      </w:r>
      <w:r w:rsidR="00C15417" w:rsidRPr="0063369F">
        <w:rPr>
          <w:lang w:val="en-CA"/>
        </w:rPr>
        <w:t xml:space="preserve">. </w:t>
      </w:r>
      <w:r w:rsidR="005A7C8C" w:rsidRPr="0063369F">
        <w:rPr>
          <w:lang w:val="en-CA"/>
        </w:rPr>
        <w:t xml:space="preserve">If needed, an analog or digital filter could </w:t>
      </w:r>
      <w:r w:rsidR="005A7C8C" w:rsidRPr="0063369F">
        <w:rPr>
          <w:lang w:val="en-CA"/>
        </w:rPr>
        <w:lastRenderedPageBreak/>
        <w:t xml:space="preserve">be used </w:t>
      </w:r>
      <w:r w:rsidR="0012607E" w:rsidRPr="0063369F">
        <w:rPr>
          <w:lang w:val="en-CA"/>
        </w:rPr>
        <w:t xml:space="preserve">to </w:t>
      </w:r>
      <w:r w:rsidR="00D1167D" w:rsidRPr="0063369F">
        <w:rPr>
          <w:lang w:val="en-CA"/>
        </w:rPr>
        <w:t xml:space="preserve">attenuate any aliasing </w:t>
      </w:r>
      <w:r w:rsidR="0003228B" w:rsidRPr="0063369F">
        <w:rPr>
          <w:lang w:val="en-CA"/>
        </w:rPr>
        <w:t xml:space="preserve">in the </w:t>
      </w:r>
      <w:r w:rsidR="00F941DC" w:rsidRPr="0063369F">
        <w:rPr>
          <w:lang w:val="en-CA"/>
        </w:rPr>
        <w:t>signal frequency</w:t>
      </w:r>
      <w:r w:rsidR="00BC3972" w:rsidRPr="0063369F">
        <w:rPr>
          <w:lang w:val="en-CA"/>
        </w:rPr>
        <w:t xml:space="preserve"> range of interest</w:t>
      </w:r>
      <w:r w:rsidR="0012607E" w:rsidRPr="0063369F">
        <w:rPr>
          <w:lang w:val="en-CA"/>
        </w:rPr>
        <w:t xml:space="preserve">. </w:t>
      </w:r>
      <w:r w:rsidR="00C15417" w:rsidRPr="0063369F">
        <w:rPr>
          <w:lang w:val="en-CA"/>
        </w:rPr>
        <w:t xml:space="preserve">This proposal suggests a </w:t>
      </w:r>
      <w:r w:rsidR="00C03417" w:rsidRPr="0063369F">
        <w:rPr>
          <w:lang w:val="en-CA"/>
        </w:rPr>
        <w:t>performance requirement to attenuate aliasing to 1% or less</w:t>
      </w:r>
      <w:r w:rsidR="00C15417" w:rsidRPr="0063369F">
        <w:rPr>
          <w:lang w:val="en-CA"/>
        </w:rPr>
        <w:t>, which</w:t>
      </w:r>
      <w:r w:rsidR="00C03417" w:rsidRPr="0063369F">
        <w:rPr>
          <w:lang w:val="en-CA"/>
        </w:rPr>
        <w:t xml:space="preserve"> corresponds to the currently specified filter roll-off rate </w:t>
      </w:r>
      <w:proofErr w:type="gramStart"/>
      <w:r w:rsidR="00C03417" w:rsidRPr="0063369F">
        <w:rPr>
          <w:lang w:val="en-CA"/>
        </w:rPr>
        <w:t>of 40 dB/octave</w:t>
      </w:r>
      <w:proofErr w:type="gramEnd"/>
      <w:r w:rsidR="00C03417" w:rsidRPr="0063369F">
        <w:rPr>
          <w:lang w:val="en-CA"/>
        </w:rPr>
        <w:t>.</w:t>
      </w:r>
    </w:p>
    <w:p w:rsidR="00C03417" w:rsidRDefault="00383517" w:rsidP="00331AD2">
      <w:pPr>
        <w:pStyle w:val="SingleTxtG"/>
      </w:pPr>
      <w:r>
        <w:t>9</w:t>
      </w:r>
      <w:r w:rsidR="00331AD2">
        <w:t>.</w:t>
      </w:r>
      <w:r w:rsidR="00331AD2">
        <w:tab/>
      </w:r>
      <w:r w:rsidR="00C03417">
        <w:t xml:space="preserve">Revise the </w:t>
      </w:r>
      <w:r w:rsidR="00C03417" w:rsidRPr="003764A9">
        <w:t xml:space="preserve">Manual of Tests </w:t>
      </w:r>
      <w:r w:rsidR="001353F9">
        <w:t>and Criteria paragraph 41.3.3.2(</w:t>
      </w:r>
      <w:r w:rsidR="00C03417">
        <w:t>c</w:t>
      </w:r>
      <w:r w:rsidR="001353F9">
        <w:t>)</w:t>
      </w:r>
      <w:r w:rsidR="00C03417">
        <w:t xml:space="preserve"> as follows.</w:t>
      </w:r>
    </w:p>
    <w:p w:rsidR="00331AD2" w:rsidRDefault="00C03417" w:rsidP="00276257">
      <w:pPr>
        <w:pStyle w:val="SingleTxtG"/>
        <w:ind w:left="1701"/>
      </w:pPr>
      <w:r w:rsidRPr="00C03417">
        <w:rPr>
          <w:lang w:val="en-CA"/>
        </w:rPr>
        <w:t xml:space="preserve">“The following equipment shall be available for the test… (c) </w:t>
      </w:r>
      <w:proofErr w:type="gramStart"/>
      <w:r w:rsidRPr="00C03417">
        <w:rPr>
          <w:lang w:val="en-CA"/>
        </w:rPr>
        <w:t>an</w:t>
      </w:r>
      <w:proofErr w:type="gramEnd"/>
      <w:r w:rsidRPr="00C03417">
        <w:rPr>
          <w:lang w:val="en-CA"/>
        </w:rPr>
        <w:t xml:space="preserve"> analogue-to-digital data acquisition system capable of recording the shock disturbance as an acceleration versus time history at a minimum sampling frequency of 1000 Hz. </w:t>
      </w:r>
      <w:r w:rsidRPr="00C03417">
        <w:rPr>
          <w:strike/>
          <w:lang w:val="en-CA"/>
        </w:rPr>
        <w:t xml:space="preserve">The data acquisition system shall incorporate a low-pass anti-aliasing analogue filter with a corner frequency set to a minimum of 200 Hz and a maximum of 20% of the sampling rate, and a minimum roll-off rate </w:t>
      </w:r>
      <w:proofErr w:type="gramStart"/>
      <w:r w:rsidRPr="00C03417">
        <w:rPr>
          <w:strike/>
          <w:lang w:val="en-CA"/>
        </w:rPr>
        <w:t>of 40 dB/octave</w:t>
      </w:r>
      <w:r w:rsidRPr="00C03417">
        <w:rPr>
          <w:lang w:val="en-CA"/>
        </w:rPr>
        <w:t xml:space="preserve"> </w:t>
      </w:r>
      <w:r w:rsidRPr="00C03417">
        <w:rPr>
          <w:u w:val="single"/>
          <w:lang w:val="en-CA"/>
        </w:rPr>
        <w:t>Aliasing</w:t>
      </w:r>
      <w:proofErr w:type="gramEnd"/>
      <w:r w:rsidRPr="00C03417">
        <w:rPr>
          <w:u w:val="single"/>
          <w:lang w:val="en-CA"/>
        </w:rPr>
        <w:t xml:space="preserve"> must not exceed 1%, which may require the incorporation of an anti-aliasing filter into the data acquisition system</w:t>
      </w:r>
      <w:r w:rsidRPr="00C03417">
        <w:rPr>
          <w:lang w:val="en-CA"/>
        </w:rPr>
        <w:t>…”</w:t>
      </w:r>
    </w:p>
    <w:p w:rsidR="0063369F" w:rsidRDefault="00331AD2" w:rsidP="00276257">
      <w:pPr>
        <w:pStyle w:val="H1G"/>
      </w:pPr>
      <w:r>
        <w:tab/>
      </w:r>
      <w:r>
        <w:tab/>
      </w:r>
      <w:r w:rsidR="0063369F" w:rsidRPr="0063369F">
        <w:t>Proposal 3</w:t>
      </w:r>
    </w:p>
    <w:p w:rsidR="00331AD2" w:rsidRDefault="00066633" w:rsidP="000C1239">
      <w:pPr>
        <w:pStyle w:val="SingleTxtG"/>
      </w:pPr>
      <w:r>
        <w:t>10</w:t>
      </w:r>
      <w:r w:rsidR="00331AD2">
        <w:t>.</w:t>
      </w:r>
      <w:r w:rsidR="00331AD2">
        <w:tab/>
      </w:r>
      <w:r w:rsidR="00DB194F" w:rsidRPr="00DB194F">
        <w:t xml:space="preserve">There </w:t>
      </w:r>
      <w:proofErr w:type="gramStart"/>
      <w:r w:rsidR="00DB194F" w:rsidRPr="00DB194F">
        <w:t>is</w:t>
      </w:r>
      <w:proofErr w:type="gramEnd"/>
      <w:r w:rsidR="00DB194F" w:rsidRPr="00DB194F">
        <w:t xml:space="preserve"> an increasing number of </w:t>
      </w:r>
      <w:r w:rsidR="00FE040C">
        <w:t>portable tanks</w:t>
      </w:r>
      <w:r w:rsidR="00DB194F" w:rsidRPr="00DB194F">
        <w:t xml:space="preserve"> being designed with lengths other than 20 ft</w:t>
      </w:r>
      <w:r w:rsidR="00DF79E9">
        <w:t>.</w:t>
      </w:r>
      <w:r w:rsidR="00DB194F" w:rsidRPr="00DB194F">
        <w:t xml:space="preserve"> (6.1 m)</w:t>
      </w:r>
      <w:r w:rsidR="00DF79E9">
        <w:t>, such as 40-ft. (12.2 m) designs</w:t>
      </w:r>
      <w:r w:rsidR="00DB194F" w:rsidRPr="00DB194F">
        <w:t xml:space="preserve">. </w:t>
      </w:r>
      <w:proofErr w:type="gramStart"/>
      <w:r w:rsidR="00DB194F" w:rsidRPr="00DB194F">
        <w:t>When successive impacts of a non-20-</w:t>
      </w:r>
      <w:r w:rsidR="00DF79E9">
        <w:t>ft.</w:t>
      </w:r>
      <w:r w:rsidR="00DB194F" w:rsidRPr="00DB194F">
        <w:t xml:space="preserve"> </w:t>
      </w:r>
      <w:r w:rsidR="008E5970">
        <w:t xml:space="preserve">portable tank </w:t>
      </w:r>
      <w:r w:rsidR="00DB194F" w:rsidRPr="00DB194F">
        <w:t xml:space="preserve">design </w:t>
      </w:r>
      <w:r w:rsidR="008E5970">
        <w:t xml:space="preserve">or any MEGC design </w:t>
      </w:r>
      <w:r w:rsidR="00DB194F" w:rsidRPr="00DB194F">
        <w:t>approach the critical speed of the test platform</w:t>
      </w:r>
      <w:r w:rsidR="00DB194F">
        <w:t xml:space="preserve"> without achieving the minimum SRS</w:t>
      </w:r>
      <w:r w:rsidR="00DB194F" w:rsidRPr="00DB194F">
        <w:t>, the provisions of alternate test severity validation method should be made available.</w:t>
      </w:r>
      <w:proofErr w:type="gramEnd"/>
      <w:r w:rsidR="00331AD2" w:rsidRPr="00EC0856">
        <w:t xml:space="preserve"> </w:t>
      </w:r>
    </w:p>
    <w:p w:rsidR="00DB194F" w:rsidRDefault="00066633" w:rsidP="000C1239">
      <w:pPr>
        <w:pStyle w:val="SingleTxtG"/>
      </w:pPr>
      <w:r>
        <w:t>11</w:t>
      </w:r>
      <w:r w:rsidR="00331AD2">
        <w:t>.</w:t>
      </w:r>
      <w:r w:rsidR="00331AD2">
        <w:tab/>
      </w:r>
      <w:r w:rsidR="001353F9">
        <w:t>Revise the title of the</w:t>
      </w:r>
      <w:r w:rsidR="00DB194F" w:rsidRPr="003764A9">
        <w:t xml:space="preserve"> Manual of Tests and Criteria paragraph 41.3.</w:t>
      </w:r>
      <w:r w:rsidR="000C1239">
        <w:t>7 as follows:</w:t>
      </w:r>
    </w:p>
    <w:p w:rsidR="00331AD2" w:rsidRDefault="00DB194F" w:rsidP="00276257">
      <w:pPr>
        <w:pStyle w:val="SingleTxtG"/>
        <w:ind w:left="1701"/>
      </w:pPr>
      <w:r w:rsidRPr="00DB194F">
        <w:rPr>
          <w:lang w:val="en-CA"/>
        </w:rPr>
        <w:t>“Alternate test severity validation method</w:t>
      </w:r>
      <w:r w:rsidRPr="00377D7B">
        <w:rPr>
          <w:strike/>
          <w:lang w:val="en-CA"/>
        </w:rPr>
        <w:t xml:space="preserve"> for </w:t>
      </w:r>
      <w:r w:rsidR="008E5970" w:rsidRPr="00377D7B">
        <w:rPr>
          <w:strike/>
          <w:lang w:val="en-CA"/>
        </w:rPr>
        <w:t>portable tanks</w:t>
      </w:r>
      <w:r w:rsidRPr="00A538E1">
        <w:rPr>
          <w:strike/>
          <w:lang w:val="en-CA"/>
        </w:rPr>
        <w:t xml:space="preserve"> with frame length of 20 f</w:t>
      </w:r>
      <w:r w:rsidR="008E5970">
        <w:rPr>
          <w:strike/>
          <w:lang w:val="en-CA"/>
        </w:rPr>
        <w:t>ee</w:t>
      </w:r>
      <w:r w:rsidRPr="00A538E1">
        <w:rPr>
          <w:strike/>
          <w:lang w:val="en-CA"/>
        </w:rPr>
        <w:t>t</w:t>
      </w:r>
      <w:r w:rsidRPr="00DB194F">
        <w:rPr>
          <w:lang w:val="en-CA"/>
        </w:rPr>
        <w:t>”</w:t>
      </w:r>
    </w:p>
    <w:p w:rsidR="00DB194F" w:rsidRDefault="00DB194F" w:rsidP="00276257">
      <w:pPr>
        <w:pStyle w:val="H1G"/>
      </w:pPr>
      <w:r>
        <w:tab/>
      </w:r>
      <w:r>
        <w:tab/>
      </w:r>
      <w:r w:rsidR="0063369F" w:rsidRPr="0063369F">
        <w:t>Proposal 4</w:t>
      </w:r>
    </w:p>
    <w:p w:rsidR="00331AD2" w:rsidRPr="00EC0856" w:rsidRDefault="00CE0DA3" w:rsidP="000C1239">
      <w:pPr>
        <w:pStyle w:val="SingleTxtG"/>
      </w:pPr>
      <w:r>
        <w:t>12</w:t>
      </w:r>
      <w:r w:rsidR="00331AD2">
        <w:t>.</w:t>
      </w:r>
      <w:r w:rsidR="00331AD2">
        <w:tab/>
      </w:r>
      <w:r w:rsidR="001353F9">
        <w:rPr>
          <w:lang w:val="en-CA"/>
        </w:rPr>
        <w:t xml:space="preserve">There is an error in the </w:t>
      </w:r>
      <w:r w:rsidR="00DB194F">
        <w:rPr>
          <w:lang w:val="en-CA"/>
        </w:rPr>
        <w:t xml:space="preserve">Manual of Tests </w:t>
      </w:r>
      <w:r w:rsidR="001353F9">
        <w:rPr>
          <w:lang w:val="en-CA"/>
        </w:rPr>
        <w:t>and Criteria paragraph 41.3.5.1(</w:t>
      </w:r>
      <w:r w:rsidR="00DB194F">
        <w:rPr>
          <w:lang w:val="en-CA"/>
        </w:rPr>
        <w:t>b</w:t>
      </w:r>
      <w:proofErr w:type="gramStart"/>
      <w:r w:rsidR="001353F9">
        <w:rPr>
          <w:lang w:val="en-CA"/>
        </w:rPr>
        <w:t>)(</w:t>
      </w:r>
      <w:proofErr w:type="spellStart"/>
      <w:proofErr w:type="gramEnd"/>
      <w:r w:rsidR="00DB194F">
        <w:rPr>
          <w:lang w:val="en-CA"/>
        </w:rPr>
        <w:t>i</w:t>
      </w:r>
      <w:proofErr w:type="spellEnd"/>
      <w:r w:rsidR="001353F9">
        <w:rPr>
          <w:lang w:val="en-CA"/>
        </w:rPr>
        <w:t>)</w:t>
      </w:r>
      <w:r w:rsidR="00DB194F">
        <w:rPr>
          <w:lang w:val="en-CA"/>
        </w:rPr>
        <w:t xml:space="preserve">, as the </w:t>
      </w:r>
      <w:proofErr w:type="spellStart"/>
      <w:r w:rsidR="00DB194F">
        <w:rPr>
          <w:lang w:val="en-CA"/>
        </w:rPr>
        <w:t>undamped</w:t>
      </w:r>
      <w:proofErr w:type="spellEnd"/>
      <w:r w:rsidR="00DB194F">
        <w:rPr>
          <w:lang w:val="en-CA"/>
        </w:rPr>
        <w:t xml:space="preserve"> frequency variable </w:t>
      </w:r>
      <w:r w:rsidR="00115234">
        <w:rPr>
          <w:lang w:val="en-CA"/>
        </w:rPr>
        <w:t xml:space="preserve">in the calculations </w:t>
      </w:r>
      <w:r w:rsidR="00DB194F">
        <w:rPr>
          <w:lang w:val="en-CA"/>
        </w:rPr>
        <w:t xml:space="preserve">is missing the </w:t>
      </w:r>
      <w:r w:rsidR="00DF79E9">
        <w:rPr>
          <w:lang w:val="en-CA"/>
        </w:rPr>
        <w:t xml:space="preserve">reciprocal of </w:t>
      </w:r>
      <w:r w:rsidR="00DB194F">
        <w:rPr>
          <w:lang w:val="en-CA"/>
        </w:rPr>
        <w:t>time component</w:t>
      </w:r>
      <w:r w:rsidR="0002663C">
        <w:rPr>
          <w:lang w:val="en-CA"/>
        </w:rPr>
        <w:t xml:space="preserve"> in its units</w:t>
      </w:r>
      <w:r w:rsidR="00331AD2">
        <w:t>.</w:t>
      </w:r>
      <w:r w:rsidR="00DF79E9">
        <w:t xml:space="preserve"> Since the test protocol measures frequencies in Hz, the appropriate unit of time is the second.</w:t>
      </w:r>
    </w:p>
    <w:p w:rsidR="00331AD2" w:rsidRDefault="00CE0DA3" w:rsidP="000C1239">
      <w:pPr>
        <w:pStyle w:val="SingleTxtG"/>
      </w:pPr>
      <w:r>
        <w:t>13</w:t>
      </w:r>
      <w:r w:rsidR="00331AD2">
        <w:t>.</w:t>
      </w:r>
      <w:r w:rsidR="00331AD2">
        <w:tab/>
      </w:r>
      <w:r w:rsidR="00DB194F">
        <w:t xml:space="preserve">Revise the </w:t>
      </w:r>
      <w:r w:rsidR="00DB194F" w:rsidRPr="003764A9">
        <w:t xml:space="preserve">Manual of Tests and Criteria paragraph </w:t>
      </w:r>
      <w:r w:rsidR="001353F9">
        <w:rPr>
          <w:lang w:val="en-CA"/>
        </w:rPr>
        <w:t>41.3.5.1(</w:t>
      </w:r>
      <w:r w:rsidR="003E403E">
        <w:rPr>
          <w:lang w:val="en-CA"/>
        </w:rPr>
        <w:t>b</w:t>
      </w:r>
      <w:proofErr w:type="gramStart"/>
      <w:r w:rsidR="001353F9">
        <w:rPr>
          <w:lang w:val="en-CA"/>
        </w:rPr>
        <w:t>)(</w:t>
      </w:r>
      <w:proofErr w:type="spellStart"/>
      <w:proofErr w:type="gramEnd"/>
      <w:r w:rsidR="003E403E">
        <w:rPr>
          <w:lang w:val="en-CA"/>
        </w:rPr>
        <w:t>i</w:t>
      </w:r>
      <w:proofErr w:type="spellEnd"/>
      <w:r w:rsidR="001353F9">
        <w:rPr>
          <w:lang w:val="en-CA"/>
        </w:rPr>
        <w:t>)</w:t>
      </w:r>
      <w:r w:rsidR="001353F9">
        <w:t xml:space="preserve"> as follows;</w:t>
      </w:r>
    </w:p>
    <w:p w:rsidR="00DB194F" w:rsidRDefault="00DB194F" w:rsidP="00DB194F">
      <w:pPr>
        <w:pStyle w:val="SingleTxtG"/>
        <w:ind w:left="1701"/>
        <w:rPr>
          <w:lang w:val="en-CA"/>
        </w:rPr>
      </w:pPr>
      <w:r w:rsidRPr="00DB194F">
        <w:rPr>
          <w:lang w:val="en-CA"/>
        </w:rPr>
        <w:t>“</w:t>
      </w:r>
      <w:proofErr w:type="spellStart"/>
      <w:proofErr w:type="gramStart"/>
      <w:r w:rsidRPr="00DB194F">
        <w:rPr>
          <w:rFonts w:hint="eastAsia"/>
          <w:lang w:val="en-US"/>
        </w:rPr>
        <w:t>ω</w:t>
      </w:r>
      <w:r w:rsidRPr="00C379CC">
        <w:rPr>
          <w:i/>
          <w:iCs/>
          <w:vertAlign w:val="subscript"/>
          <w:lang w:val="en-US"/>
        </w:rPr>
        <w:t>n</w:t>
      </w:r>
      <w:proofErr w:type="spellEnd"/>
      <w:proofErr w:type="gramEnd"/>
      <w:r w:rsidRPr="00DB194F">
        <w:rPr>
          <w:i/>
          <w:iCs/>
          <w:lang w:val="en-US"/>
        </w:rPr>
        <w:t xml:space="preserve"> </w:t>
      </w:r>
      <w:r w:rsidRPr="00DB194F">
        <w:rPr>
          <w:lang w:val="en-US"/>
        </w:rPr>
        <w:t xml:space="preserve">= </w:t>
      </w:r>
      <w:proofErr w:type="spellStart"/>
      <w:r w:rsidRPr="00DB194F">
        <w:rPr>
          <w:lang w:val="en-US"/>
        </w:rPr>
        <w:t>undamped</w:t>
      </w:r>
      <w:proofErr w:type="spellEnd"/>
      <w:r w:rsidRPr="00DB194F">
        <w:rPr>
          <w:lang w:val="en-US"/>
        </w:rPr>
        <w:t xml:space="preserve"> natural frequency (</w:t>
      </w:r>
      <w:r w:rsidRPr="00DB194F">
        <w:rPr>
          <w:strike/>
          <w:lang w:val="en-US"/>
        </w:rPr>
        <w:t xml:space="preserve">in </w:t>
      </w:r>
      <w:r w:rsidRPr="00DB194F">
        <w:rPr>
          <w:lang w:val="en-US"/>
        </w:rPr>
        <w:t>radians</w:t>
      </w:r>
      <w:r w:rsidRPr="00DB194F">
        <w:rPr>
          <w:u w:val="single"/>
          <w:lang w:val="en-US"/>
        </w:rPr>
        <w:t>/second</w:t>
      </w:r>
      <w:r w:rsidRPr="00DB194F">
        <w:rPr>
          <w:lang w:val="en-US"/>
        </w:rPr>
        <w:t>)</w:t>
      </w:r>
      <w:r w:rsidRPr="00DB194F">
        <w:rPr>
          <w:lang w:val="en-CA"/>
        </w:rPr>
        <w:t>”</w:t>
      </w:r>
    </w:p>
    <w:p w:rsidR="00CF0666" w:rsidRPr="00DB194F" w:rsidRDefault="00CF0666" w:rsidP="00CF0666">
      <w:pPr>
        <w:pStyle w:val="SingleTxtG"/>
        <w:ind w:left="1701"/>
        <w:rPr>
          <w:lang w:val="en-CA"/>
        </w:rPr>
      </w:pPr>
      <w:r>
        <w:rPr>
          <w:lang w:val="en-CA"/>
        </w:rPr>
        <w:t>Alternative proposed</w:t>
      </w:r>
      <w:r w:rsidRPr="00DB194F">
        <w:rPr>
          <w:lang w:val="en-CA"/>
        </w:rPr>
        <w:t xml:space="preserve"> text: “</w:t>
      </w:r>
      <w:proofErr w:type="spellStart"/>
      <w:r w:rsidRPr="00DB194F">
        <w:rPr>
          <w:rFonts w:hint="eastAsia"/>
          <w:lang w:val="en-US"/>
        </w:rPr>
        <w:t>ω</w:t>
      </w:r>
      <w:r w:rsidRPr="00D9148C">
        <w:rPr>
          <w:i/>
          <w:iCs/>
          <w:vertAlign w:val="subscript"/>
          <w:lang w:val="en-US"/>
        </w:rPr>
        <w:t>n</w:t>
      </w:r>
      <w:proofErr w:type="spellEnd"/>
      <w:r w:rsidRPr="00DB194F">
        <w:rPr>
          <w:i/>
          <w:iCs/>
          <w:lang w:val="en-US"/>
        </w:rPr>
        <w:t xml:space="preserve"> </w:t>
      </w:r>
      <w:r w:rsidRPr="00DB194F">
        <w:rPr>
          <w:lang w:val="en-US"/>
        </w:rPr>
        <w:t xml:space="preserve">= </w:t>
      </w:r>
      <w:proofErr w:type="spellStart"/>
      <w:r w:rsidRPr="00DB194F">
        <w:rPr>
          <w:lang w:val="en-US"/>
        </w:rPr>
        <w:t>undamped</w:t>
      </w:r>
      <w:proofErr w:type="spellEnd"/>
      <w:r w:rsidRPr="00DB194F">
        <w:rPr>
          <w:lang w:val="en-US"/>
        </w:rPr>
        <w:t xml:space="preserve"> natural frequency (</w:t>
      </w:r>
      <w:r w:rsidRPr="00CF0666">
        <w:rPr>
          <w:strike/>
          <w:lang w:val="en-US"/>
        </w:rPr>
        <w:t xml:space="preserve">in radians </w:t>
      </w:r>
      <w:r w:rsidRPr="00CF0666">
        <w:rPr>
          <w:u w:val="single"/>
          <w:lang w:val="en-US"/>
        </w:rPr>
        <w:t>rad/s</w:t>
      </w:r>
      <w:r w:rsidRPr="00DB194F">
        <w:rPr>
          <w:lang w:val="en-US"/>
        </w:rPr>
        <w:t>)</w:t>
      </w:r>
      <w:r w:rsidRPr="00DB194F">
        <w:rPr>
          <w:lang w:val="en-CA"/>
        </w:rPr>
        <w:t>”</w:t>
      </w:r>
    </w:p>
    <w:p w:rsidR="00DE6C7D" w:rsidRDefault="00DE6C7D" w:rsidP="00276257">
      <w:pPr>
        <w:pStyle w:val="H1G"/>
      </w:pPr>
      <w:r>
        <w:tab/>
      </w:r>
      <w:r>
        <w:tab/>
      </w:r>
      <w:r w:rsidRPr="0063369F">
        <w:t xml:space="preserve">Proposal </w:t>
      </w:r>
      <w:r>
        <w:t>5</w:t>
      </w:r>
    </w:p>
    <w:p w:rsidR="00DE6C7D" w:rsidRDefault="00DE6C7D" w:rsidP="00DE6C7D">
      <w:pPr>
        <w:pStyle w:val="SingleTxtG"/>
      </w:pPr>
      <w:r>
        <w:t>14.</w:t>
      </w:r>
      <w:r>
        <w:tab/>
        <w:t xml:space="preserve">Throughout </w:t>
      </w:r>
      <w:r w:rsidR="001353F9">
        <w:t>S</w:t>
      </w:r>
      <w:r>
        <w:t>ection 41, the term “container”</w:t>
      </w:r>
      <w:r w:rsidRPr="00EC0856">
        <w:t xml:space="preserve"> </w:t>
      </w:r>
      <w:r>
        <w:t xml:space="preserve">is used repeatedly but has several different meanings depending on </w:t>
      </w:r>
      <w:r w:rsidR="001353F9">
        <w:t xml:space="preserve">the </w:t>
      </w:r>
      <w:r>
        <w:t xml:space="preserve">context: (a) a container satisfying the requirements of the CSC; (b) a </w:t>
      </w:r>
      <w:r w:rsidR="007F0E42">
        <w:t>portable tank</w:t>
      </w:r>
      <w:r w:rsidR="00E83AA1">
        <w:t xml:space="preserve"> only</w:t>
      </w:r>
      <w:r>
        <w:t xml:space="preserve">; or (c) </w:t>
      </w:r>
      <w:r w:rsidR="00DD2C84">
        <w:t xml:space="preserve">either a </w:t>
      </w:r>
      <w:r>
        <w:t xml:space="preserve">portable tank </w:t>
      </w:r>
      <w:r w:rsidR="00DD2C84">
        <w:t>or</w:t>
      </w:r>
      <w:r>
        <w:t xml:space="preserve"> MEGC. It is proposed to streamline the use of the term “container” in Section 41 to the definition in (a).</w:t>
      </w:r>
      <w:r w:rsidR="00F5779C">
        <w:t xml:space="preserve"> </w:t>
      </w:r>
    </w:p>
    <w:p w:rsidR="00DE6C7D" w:rsidRDefault="00DE6C7D" w:rsidP="00DE6C7D">
      <w:pPr>
        <w:pStyle w:val="SingleTxtG"/>
      </w:pPr>
      <w:r>
        <w:t>15.</w:t>
      </w:r>
      <w:r>
        <w:tab/>
        <w:t xml:space="preserve">Revise </w:t>
      </w:r>
      <w:r w:rsidR="001353F9">
        <w:t xml:space="preserve">the </w:t>
      </w:r>
      <w:r w:rsidRPr="003764A9">
        <w:t>Manual of Tests and Criteria paragraph 41.</w:t>
      </w:r>
      <w:r w:rsidR="007F0E42">
        <w:t>2</w:t>
      </w:r>
      <w:r>
        <w:t xml:space="preserve"> as follows:</w:t>
      </w:r>
    </w:p>
    <w:p w:rsidR="00DE6C7D" w:rsidRDefault="007F0E42" w:rsidP="00DE6C7D">
      <w:pPr>
        <w:pStyle w:val="SingleTxtG"/>
        <w:ind w:left="1701"/>
      </w:pPr>
      <w:r w:rsidRPr="00DB194F">
        <w:rPr>
          <w:lang w:val="en-CA"/>
        </w:rPr>
        <w:t>“</w:t>
      </w:r>
      <w:r>
        <w:rPr>
          <w:lang w:val="en-CA"/>
        </w:rPr>
        <w:t xml:space="preserve">The following variations in </w:t>
      </w:r>
      <w:r w:rsidRPr="00377D7B">
        <w:rPr>
          <w:strike/>
          <w:lang w:val="en-CA"/>
        </w:rPr>
        <w:t>container</w:t>
      </w:r>
      <w:r>
        <w:rPr>
          <w:lang w:val="en-CA"/>
        </w:rPr>
        <w:t xml:space="preserve"> </w:t>
      </w:r>
      <w:r w:rsidR="00796C83" w:rsidRPr="00377D7B">
        <w:rPr>
          <w:u w:val="single"/>
          <w:lang w:val="en-CA"/>
        </w:rPr>
        <w:t>portable tank or MEGC</w:t>
      </w:r>
      <w:r w:rsidR="00796C83">
        <w:rPr>
          <w:lang w:val="en-CA"/>
        </w:rPr>
        <w:t xml:space="preserve"> </w:t>
      </w:r>
      <w:r>
        <w:rPr>
          <w:lang w:val="en-CA"/>
        </w:rPr>
        <w:t>design from an already tested prototype are permitted without additional testing:</w:t>
      </w:r>
      <w:r w:rsidRPr="00DB194F">
        <w:rPr>
          <w:lang w:val="en-CA"/>
        </w:rPr>
        <w:t>”</w:t>
      </w:r>
    </w:p>
    <w:p w:rsidR="003076DF" w:rsidRDefault="003076DF">
      <w:pPr>
        <w:suppressAutoHyphens w:val="0"/>
        <w:spacing w:line="240" w:lineRule="auto"/>
      </w:pPr>
      <w:r>
        <w:br w:type="page"/>
      </w:r>
    </w:p>
    <w:p w:rsidR="00796C83" w:rsidRDefault="00796C83" w:rsidP="00796C83">
      <w:pPr>
        <w:pStyle w:val="SingleTxtG"/>
      </w:pPr>
      <w:bookmarkStart w:id="0" w:name="_GoBack"/>
      <w:bookmarkEnd w:id="0"/>
      <w:r>
        <w:lastRenderedPageBreak/>
        <w:t>16.</w:t>
      </w:r>
      <w:r>
        <w:tab/>
        <w:t xml:space="preserve">Revise </w:t>
      </w:r>
      <w:r w:rsidR="001353F9">
        <w:t xml:space="preserve">the </w:t>
      </w:r>
      <w:r w:rsidRPr="003764A9">
        <w:t>Manual of Tests and Criteria paragraph 41.</w:t>
      </w:r>
      <w:r w:rsidR="009D7C45">
        <w:t>3.1</w:t>
      </w:r>
      <w:r>
        <w:t xml:space="preserve"> as follows:</w:t>
      </w:r>
    </w:p>
    <w:p w:rsidR="009D7C45" w:rsidRPr="009D7C45" w:rsidRDefault="009E638D" w:rsidP="009D7C45">
      <w:pPr>
        <w:pStyle w:val="SingleTxtG"/>
        <w:ind w:left="1701"/>
        <w:rPr>
          <w:lang w:val="en-US"/>
        </w:rPr>
      </w:pPr>
      <w:r>
        <w:rPr>
          <w:lang w:val="en-US"/>
        </w:rPr>
        <w:t>“</w:t>
      </w:r>
      <w:r w:rsidR="009D7C45" w:rsidRPr="009D7C45">
        <w:rPr>
          <w:lang w:val="en-US"/>
        </w:rPr>
        <w:t>The test platform may be any suitable structure capable of sustaining without significant</w:t>
      </w:r>
      <w:r w:rsidR="009D7C45">
        <w:rPr>
          <w:lang w:val="en-US"/>
        </w:rPr>
        <w:t xml:space="preserve"> </w:t>
      </w:r>
      <w:r w:rsidR="009D7C45" w:rsidRPr="009D7C45">
        <w:rPr>
          <w:lang w:val="en-US"/>
        </w:rPr>
        <w:t xml:space="preserve">damage a shock of the prescribed severity with the </w:t>
      </w:r>
      <w:r w:rsidR="009D7C45" w:rsidRPr="00377D7B">
        <w:rPr>
          <w:strike/>
          <w:lang w:val="en-US"/>
        </w:rPr>
        <w:t>container-under-test</w:t>
      </w:r>
      <w:r w:rsidR="009D7C45" w:rsidRPr="009D7C45">
        <w:rPr>
          <w:lang w:val="en-US"/>
        </w:rPr>
        <w:t xml:space="preserve"> </w:t>
      </w:r>
      <w:r w:rsidR="00DD2C84" w:rsidRPr="00377D7B">
        <w:rPr>
          <w:u w:val="single"/>
          <w:lang w:val="en-US"/>
        </w:rPr>
        <w:t>prototype</w:t>
      </w:r>
      <w:r w:rsidR="00DD2C84">
        <w:rPr>
          <w:lang w:val="en-US"/>
        </w:rPr>
        <w:t xml:space="preserve"> </w:t>
      </w:r>
      <w:r w:rsidR="009D7C45" w:rsidRPr="009D7C45">
        <w:rPr>
          <w:lang w:val="en-US"/>
        </w:rPr>
        <w:t>mounted securely in place. The test</w:t>
      </w:r>
      <w:r w:rsidR="009D7C45">
        <w:rPr>
          <w:lang w:val="en-US"/>
        </w:rPr>
        <w:t xml:space="preserve"> </w:t>
      </w:r>
      <w:r w:rsidR="009D7C45" w:rsidRPr="009D7C45">
        <w:rPr>
          <w:lang w:val="en-US"/>
        </w:rPr>
        <w:t>platform shall be:</w:t>
      </w:r>
    </w:p>
    <w:p w:rsidR="009D7C45" w:rsidRPr="009D7C45" w:rsidRDefault="00276257" w:rsidP="009D7C45">
      <w:pPr>
        <w:pStyle w:val="SingleTxtG"/>
        <w:ind w:left="2268"/>
        <w:rPr>
          <w:lang w:val="en-US"/>
        </w:rPr>
      </w:pPr>
      <w:r>
        <w:rPr>
          <w:lang w:val="en-US"/>
        </w:rPr>
        <w:t>(a)</w:t>
      </w:r>
      <w:r>
        <w:rPr>
          <w:lang w:val="en-US"/>
        </w:rPr>
        <w:tab/>
        <w:t>C</w:t>
      </w:r>
      <w:r w:rsidR="009D7C45" w:rsidRPr="009D7C45">
        <w:rPr>
          <w:lang w:val="en-US"/>
        </w:rPr>
        <w:t xml:space="preserve">onfigured so as to allow the </w:t>
      </w:r>
      <w:r w:rsidR="009D7C45" w:rsidRPr="00377D7B">
        <w:rPr>
          <w:strike/>
          <w:lang w:val="en-US"/>
        </w:rPr>
        <w:t>container-under-test</w:t>
      </w:r>
      <w:r w:rsidR="009D7C45" w:rsidRPr="009D7C45">
        <w:rPr>
          <w:lang w:val="en-US"/>
        </w:rPr>
        <w:t xml:space="preserve"> </w:t>
      </w:r>
      <w:r w:rsidR="00DD2C84" w:rsidRPr="00377D7B">
        <w:rPr>
          <w:u w:val="single"/>
          <w:lang w:val="en-US"/>
        </w:rPr>
        <w:t>prototype</w:t>
      </w:r>
      <w:r w:rsidR="00DD2C84">
        <w:rPr>
          <w:lang w:val="en-US"/>
        </w:rPr>
        <w:t xml:space="preserve"> </w:t>
      </w:r>
      <w:r w:rsidR="009D7C45" w:rsidRPr="009D7C45">
        <w:rPr>
          <w:lang w:val="en-US"/>
        </w:rPr>
        <w:t>to be mounted as close as possible</w:t>
      </w:r>
      <w:r w:rsidR="009D7C45">
        <w:rPr>
          <w:lang w:val="en-US"/>
        </w:rPr>
        <w:t xml:space="preserve"> </w:t>
      </w:r>
      <w:r w:rsidR="009D7C45" w:rsidRPr="009D7C45">
        <w:rPr>
          <w:lang w:val="en-US"/>
        </w:rPr>
        <w:t>to the impacting end;</w:t>
      </w:r>
    </w:p>
    <w:p w:rsidR="009D7C45" w:rsidRPr="009D7C45" w:rsidRDefault="00276257" w:rsidP="009D7C45">
      <w:pPr>
        <w:pStyle w:val="SingleTxtG"/>
        <w:ind w:left="2268"/>
        <w:rPr>
          <w:lang w:val="en-US"/>
        </w:rPr>
      </w:pPr>
      <w:r>
        <w:rPr>
          <w:lang w:val="en-US"/>
        </w:rPr>
        <w:t>(b)</w:t>
      </w:r>
      <w:r>
        <w:rPr>
          <w:lang w:val="en-US"/>
        </w:rPr>
        <w:tab/>
        <w:t>E</w:t>
      </w:r>
      <w:r w:rsidR="009D7C45" w:rsidRPr="009D7C45">
        <w:rPr>
          <w:lang w:val="en-US"/>
        </w:rPr>
        <w:t xml:space="preserve">quipped with four devices, in good condition, for securing the </w:t>
      </w:r>
      <w:r w:rsidR="009D7C45" w:rsidRPr="00377D7B">
        <w:rPr>
          <w:strike/>
          <w:lang w:val="en-US"/>
        </w:rPr>
        <w:t>container-under-test</w:t>
      </w:r>
      <w:r w:rsidR="009D7C45" w:rsidRPr="009D7C45">
        <w:rPr>
          <w:lang w:val="en-US"/>
        </w:rPr>
        <w:t xml:space="preserve"> </w:t>
      </w:r>
      <w:r w:rsidR="00DD2C84" w:rsidRPr="00377D7B">
        <w:rPr>
          <w:u w:val="single"/>
          <w:lang w:val="en-US"/>
        </w:rPr>
        <w:t>prototype</w:t>
      </w:r>
      <w:r w:rsidR="00DD2C84">
        <w:rPr>
          <w:lang w:val="en-US"/>
        </w:rPr>
        <w:t xml:space="preserve"> </w:t>
      </w:r>
      <w:r w:rsidR="009D7C45" w:rsidRPr="009D7C45">
        <w:rPr>
          <w:lang w:val="en-US"/>
        </w:rPr>
        <w:t>in</w:t>
      </w:r>
      <w:r w:rsidR="009D7C45">
        <w:rPr>
          <w:lang w:val="en-US"/>
        </w:rPr>
        <w:t xml:space="preserve"> </w:t>
      </w:r>
      <w:r w:rsidR="009D7C45" w:rsidRPr="009D7C45">
        <w:rPr>
          <w:lang w:val="en-US"/>
        </w:rPr>
        <w:t>accordance with ISO 1161:1984 (Series 1 Freight containers – Corner fittings –</w:t>
      </w:r>
      <w:r w:rsidR="009D7C45">
        <w:rPr>
          <w:lang w:val="en-US"/>
        </w:rPr>
        <w:t xml:space="preserve"> </w:t>
      </w:r>
      <w:r w:rsidR="009D7C45" w:rsidRPr="009D7C45">
        <w:rPr>
          <w:lang w:val="en-US"/>
        </w:rPr>
        <w:t>Specification); and</w:t>
      </w:r>
    </w:p>
    <w:p w:rsidR="00796C83" w:rsidRDefault="00276257" w:rsidP="00377D7B">
      <w:pPr>
        <w:pStyle w:val="SingleTxtG"/>
        <w:ind w:left="2268"/>
      </w:pPr>
      <w:proofErr w:type="gramStart"/>
      <w:r>
        <w:rPr>
          <w:lang w:val="en-US"/>
        </w:rPr>
        <w:t>(c)</w:t>
      </w:r>
      <w:r>
        <w:rPr>
          <w:lang w:val="en-US"/>
        </w:rPr>
        <w:tab/>
        <w:t>E</w:t>
      </w:r>
      <w:r w:rsidR="009D7C45" w:rsidRPr="009D7C45">
        <w:rPr>
          <w:lang w:val="en-US"/>
        </w:rPr>
        <w:t>quipped with a cushioning device to provide a suitable duration of impact.</w:t>
      </w:r>
      <w:r w:rsidR="009D7C45" w:rsidRPr="00DB194F">
        <w:rPr>
          <w:lang w:val="en-CA"/>
        </w:rPr>
        <w:t>”</w:t>
      </w:r>
      <w:proofErr w:type="gramEnd"/>
    </w:p>
    <w:p w:rsidR="00E83AA1" w:rsidRDefault="00E83AA1" w:rsidP="00E83AA1">
      <w:pPr>
        <w:pStyle w:val="SingleTxtG"/>
      </w:pPr>
      <w:r>
        <w:t>17.</w:t>
      </w:r>
      <w:r>
        <w:tab/>
        <w:t xml:space="preserve">Revise </w:t>
      </w:r>
      <w:r w:rsidR="001353F9">
        <w:t xml:space="preserve">the </w:t>
      </w:r>
      <w:r w:rsidRPr="003764A9">
        <w:t>Manual of Tests and Criteria paragraph 41.</w:t>
      </w:r>
      <w:r>
        <w:t>3.4 as follows:</w:t>
      </w:r>
    </w:p>
    <w:p w:rsidR="00BC4D5D" w:rsidRPr="00E83AA1" w:rsidRDefault="00BC4D5D" w:rsidP="00BC4D5D">
      <w:pPr>
        <w:pStyle w:val="SingleTxtG"/>
        <w:ind w:left="1701"/>
        <w:rPr>
          <w:lang w:val="en-US"/>
        </w:rPr>
      </w:pPr>
      <w:r w:rsidRPr="00DB194F">
        <w:rPr>
          <w:lang w:val="en-CA"/>
        </w:rPr>
        <w:t>“</w:t>
      </w:r>
      <w:r w:rsidRPr="00E83AA1">
        <w:rPr>
          <w:lang w:val="en-US"/>
        </w:rPr>
        <w:t xml:space="preserve">41.3.4.1 Filling the </w:t>
      </w:r>
      <w:r w:rsidRPr="00377D7B">
        <w:rPr>
          <w:strike/>
          <w:lang w:val="en-US"/>
        </w:rPr>
        <w:t>container-under-test</w:t>
      </w:r>
      <w:r w:rsidRPr="00E83AA1">
        <w:rPr>
          <w:lang w:val="en-US"/>
        </w:rPr>
        <w:t xml:space="preserve"> </w:t>
      </w:r>
      <w:r>
        <w:rPr>
          <w:u w:val="single"/>
          <w:lang w:val="en-US"/>
        </w:rPr>
        <w:t xml:space="preserve">prototype </w:t>
      </w:r>
      <w:r w:rsidRPr="00E83AA1">
        <w:rPr>
          <w:lang w:val="en-US"/>
        </w:rPr>
        <w:t>may be undertaken before or after mounting on the test</w:t>
      </w:r>
      <w:r>
        <w:rPr>
          <w:lang w:val="en-US"/>
        </w:rPr>
        <w:t xml:space="preserve"> </w:t>
      </w:r>
      <w:r w:rsidRPr="00E83AA1">
        <w:rPr>
          <w:lang w:val="en-US"/>
        </w:rPr>
        <w:t>platform, as follows:</w:t>
      </w:r>
    </w:p>
    <w:p w:rsidR="00BC4D5D" w:rsidRPr="00E83AA1" w:rsidRDefault="004C7825" w:rsidP="00BC4D5D">
      <w:pPr>
        <w:pStyle w:val="SingleTxtG"/>
        <w:ind w:left="2268"/>
        <w:rPr>
          <w:lang w:val="en-US"/>
        </w:rPr>
      </w:pPr>
      <w:r>
        <w:rPr>
          <w:lang w:val="en-US"/>
        </w:rPr>
        <w:t>(a)</w:t>
      </w:r>
      <w:r>
        <w:rPr>
          <w:lang w:val="en-US"/>
        </w:rPr>
        <w:tab/>
      </w:r>
      <w:r w:rsidR="00BC4D5D" w:rsidRPr="00E83AA1">
        <w:rPr>
          <w:lang w:val="en-US"/>
        </w:rPr>
        <w:t>Portable tanks: The tank shall be filled with water or any other non-pressurized</w:t>
      </w:r>
      <w:r w:rsidR="00BC4D5D">
        <w:rPr>
          <w:lang w:val="en-US"/>
        </w:rPr>
        <w:t xml:space="preserve"> </w:t>
      </w:r>
      <w:r w:rsidR="00BC4D5D" w:rsidRPr="00E83AA1">
        <w:rPr>
          <w:lang w:val="en-US"/>
        </w:rPr>
        <w:t>substance to approximately 97% of the tank volumetric capacity. The tank shall not be</w:t>
      </w:r>
      <w:r w:rsidR="00BC4D5D">
        <w:rPr>
          <w:lang w:val="en-US"/>
        </w:rPr>
        <w:t xml:space="preserve"> </w:t>
      </w:r>
      <w:r w:rsidR="00BC4D5D" w:rsidRPr="00E83AA1">
        <w:rPr>
          <w:lang w:val="en-US"/>
        </w:rPr>
        <w:t>pressurized during the test. If for reasons of overload it is not desirable to fill to 97%</w:t>
      </w:r>
      <w:r w:rsidR="00BC4D5D">
        <w:rPr>
          <w:lang w:val="en-US"/>
        </w:rPr>
        <w:t xml:space="preserve"> </w:t>
      </w:r>
      <w:r w:rsidR="00BC4D5D" w:rsidRPr="00E83AA1">
        <w:rPr>
          <w:lang w:val="en-US"/>
        </w:rPr>
        <w:t xml:space="preserve">of capacity, the tank shall be filled so that the mass of the </w:t>
      </w:r>
      <w:r w:rsidR="00BC4D5D" w:rsidRPr="00377D7B">
        <w:rPr>
          <w:strike/>
          <w:lang w:val="en-US"/>
        </w:rPr>
        <w:t>container-under test</w:t>
      </w:r>
      <w:r w:rsidR="00BC4D5D">
        <w:rPr>
          <w:u w:val="single"/>
          <w:lang w:val="en-US"/>
        </w:rPr>
        <w:t xml:space="preserve"> prototype </w:t>
      </w:r>
      <w:r w:rsidR="00BC4D5D" w:rsidRPr="00E83AA1">
        <w:rPr>
          <w:lang w:val="en-US"/>
        </w:rPr>
        <w:t>(tare and</w:t>
      </w:r>
      <w:r w:rsidR="00BC4D5D">
        <w:rPr>
          <w:lang w:val="en-US"/>
        </w:rPr>
        <w:t xml:space="preserve"> </w:t>
      </w:r>
      <w:r w:rsidR="00BC4D5D" w:rsidRPr="00E83AA1">
        <w:rPr>
          <w:lang w:val="en-US"/>
        </w:rPr>
        <w:t>product) is as close as practicable to its maximum rated mass (R);</w:t>
      </w:r>
    </w:p>
    <w:p w:rsidR="00BC4D5D" w:rsidRPr="00E83AA1" w:rsidRDefault="004C7825" w:rsidP="00BC4D5D">
      <w:pPr>
        <w:pStyle w:val="SingleTxtG"/>
        <w:ind w:left="2268"/>
        <w:rPr>
          <w:lang w:val="en-US"/>
        </w:rPr>
      </w:pPr>
      <w:r>
        <w:rPr>
          <w:lang w:val="en-US"/>
        </w:rPr>
        <w:t>(b)</w:t>
      </w:r>
      <w:r>
        <w:rPr>
          <w:lang w:val="en-US"/>
        </w:rPr>
        <w:tab/>
      </w:r>
      <w:r w:rsidR="00BC4D5D" w:rsidRPr="00E83AA1">
        <w:rPr>
          <w:lang w:val="en-US"/>
        </w:rPr>
        <w:t>MEGCs: Each element shall be filled with an equal quantity of water or any other</w:t>
      </w:r>
      <w:r w:rsidR="00BC4D5D">
        <w:rPr>
          <w:lang w:val="en-US"/>
        </w:rPr>
        <w:t xml:space="preserve"> </w:t>
      </w:r>
      <w:r w:rsidR="00BC4D5D" w:rsidRPr="00E83AA1">
        <w:rPr>
          <w:lang w:val="en-US"/>
        </w:rPr>
        <w:t>non-pressurized substance. The MEGC shall be filled so that its mass is as close as</w:t>
      </w:r>
      <w:r w:rsidR="00BC4D5D">
        <w:rPr>
          <w:lang w:val="en-US"/>
        </w:rPr>
        <w:t xml:space="preserve"> </w:t>
      </w:r>
      <w:r w:rsidR="00BC4D5D" w:rsidRPr="00E83AA1">
        <w:rPr>
          <w:lang w:val="en-US"/>
        </w:rPr>
        <w:t>practicable to its maximum rated mass (R) but in any event, to no more than 97% of</w:t>
      </w:r>
      <w:r w:rsidR="00BC4D5D">
        <w:rPr>
          <w:lang w:val="en-US"/>
        </w:rPr>
        <w:t xml:space="preserve"> </w:t>
      </w:r>
      <w:r w:rsidR="00BC4D5D" w:rsidRPr="00E83AA1">
        <w:rPr>
          <w:lang w:val="en-US"/>
        </w:rPr>
        <w:t>its volumetric capacity. The MEGC shall not be pressurized during the test. Filling a</w:t>
      </w:r>
      <w:r w:rsidR="00BC4D5D">
        <w:rPr>
          <w:lang w:val="en-US"/>
        </w:rPr>
        <w:t xml:space="preserve"> </w:t>
      </w:r>
      <w:r w:rsidR="00BC4D5D" w:rsidRPr="00E83AA1">
        <w:rPr>
          <w:lang w:val="en-US"/>
        </w:rPr>
        <w:t>MEGC is not required when its tare mass is equal to or higher than 90% of R.</w:t>
      </w:r>
    </w:p>
    <w:p w:rsidR="00BC4D5D" w:rsidRPr="00E83AA1" w:rsidRDefault="00BC4D5D" w:rsidP="00BC4D5D">
      <w:pPr>
        <w:pStyle w:val="SingleTxtG"/>
        <w:ind w:left="1701"/>
        <w:rPr>
          <w:lang w:val="en-US"/>
        </w:rPr>
      </w:pPr>
      <w:r w:rsidRPr="00E83AA1">
        <w:rPr>
          <w:lang w:val="en-US"/>
        </w:rPr>
        <w:t xml:space="preserve">41.3.4.2 The mass of the </w:t>
      </w:r>
      <w:r w:rsidRPr="00377D7B">
        <w:rPr>
          <w:strike/>
          <w:lang w:val="en-US"/>
        </w:rPr>
        <w:t>container</w:t>
      </w:r>
      <w:r>
        <w:rPr>
          <w:lang w:val="en-US"/>
        </w:rPr>
        <w:t xml:space="preserve"> </w:t>
      </w:r>
      <w:r>
        <w:rPr>
          <w:u w:val="single"/>
          <w:lang w:val="en-US"/>
        </w:rPr>
        <w:t>prototype</w:t>
      </w:r>
      <w:r w:rsidRPr="00E83AA1">
        <w:rPr>
          <w:lang w:val="en-US"/>
        </w:rPr>
        <w:t>, as tested, shall be measured and recorded.</w:t>
      </w:r>
    </w:p>
    <w:p w:rsidR="00BC4D5D" w:rsidRPr="00E83AA1" w:rsidRDefault="00BC4D5D" w:rsidP="00BC4D5D">
      <w:pPr>
        <w:pStyle w:val="SingleTxtG"/>
        <w:ind w:left="1701"/>
        <w:rPr>
          <w:lang w:val="en-US"/>
        </w:rPr>
      </w:pPr>
      <w:r w:rsidRPr="00E83AA1">
        <w:rPr>
          <w:lang w:val="en-US"/>
        </w:rPr>
        <w:t xml:space="preserve">41.3.4.3 The </w:t>
      </w:r>
      <w:r w:rsidRPr="00377D7B">
        <w:rPr>
          <w:strike/>
          <w:lang w:val="en-US"/>
        </w:rPr>
        <w:t>container-under-test</w:t>
      </w:r>
      <w:r w:rsidRPr="00E83AA1">
        <w:rPr>
          <w:lang w:val="en-US"/>
        </w:rPr>
        <w:t xml:space="preserve"> </w:t>
      </w:r>
      <w:r w:rsidRPr="00377D7B">
        <w:rPr>
          <w:u w:val="single"/>
          <w:lang w:val="en-US"/>
        </w:rPr>
        <w:t>prototype</w:t>
      </w:r>
      <w:r>
        <w:rPr>
          <w:lang w:val="en-US"/>
        </w:rPr>
        <w:t xml:space="preserve"> </w:t>
      </w:r>
      <w:r w:rsidRPr="00E83AA1">
        <w:rPr>
          <w:lang w:val="en-US"/>
        </w:rPr>
        <w:t>shall be oriented in a manner that will result in the most severe test.</w:t>
      </w:r>
      <w:r>
        <w:rPr>
          <w:lang w:val="en-US"/>
        </w:rPr>
        <w:t xml:space="preserve"> </w:t>
      </w:r>
      <w:r w:rsidRPr="00E83AA1">
        <w:rPr>
          <w:lang w:val="en-US"/>
        </w:rPr>
        <w:t>The container shall be mounted on the test platform, as close as possible to the impacting end and secured</w:t>
      </w:r>
      <w:r>
        <w:rPr>
          <w:lang w:val="en-US"/>
        </w:rPr>
        <w:t xml:space="preserve"> </w:t>
      </w:r>
      <w:r w:rsidRPr="00E83AA1">
        <w:rPr>
          <w:lang w:val="en-US"/>
        </w:rPr>
        <w:t>using all four of its corner fittings so as to restrain its movement in all directions. Any clearance between the</w:t>
      </w:r>
      <w:r>
        <w:rPr>
          <w:lang w:val="en-US"/>
        </w:rPr>
        <w:t xml:space="preserve"> </w:t>
      </w:r>
      <w:r w:rsidRPr="00E83AA1">
        <w:rPr>
          <w:lang w:val="en-US"/>
        </w:rPr>
        <w:t xml:space="preserve">corner fittings of the </w:t>
      </w:r>
      <w:r w:rsidRPr="00377D7B">
        <w:rPr>
          <w:strike/>
          <w:lang w:val="en-US"/>
        </w:rPr>
        <w:t>container-under-test</w:t>
      </w:r>
      <w:r w:rsidRPr="00E83AA1">
        <w:rPr>
          <w:lang w:val="en-US"/>
        </w:rPr>
        <w:t xml:space="preserve"> </w:t>
      </w:r>
      <w:r>
        <w:rPr>
          <w:u w:val="single"/>
          <w:lang w:val="en-US"/>
        </w:rPr>
        <w:t>prototype</w:t>
      </w:r>
      <w:r w:rsidRPr="00377D7B">
        <w:rPr>
          <w:lang w:val="en-US"/>
        </w:rPr>
        <w:t xml:space="preserve"> </w:t>
      </w:r>
      <w:r w:rsidRPr="00E83AA1">
        <w:rPr>
          <w:lang w:val="en-US"/>
        </w:rPr>
        <w:t>and the securing devices at the impacting end of the test platform</w:t>
      </w:r>
      <w:r>
        <w:rPr>
          <w:lang w:val="en-US"/>
        </w:rPr>
        <w:t xml:space="preserve"> </w:t>
      </w:r>
      <w:r w:rsidRPr="00E83AA1">
        <w:rPr>
          <w:lang w:val="en-US"/>
        </w:rPr>
        <w:t xml:space="preserve">shall be </w:t>
      </w:r>
      <w:proofErr w:type="spellStart"/>
      <w:r w:rsidRPr="00E83AA1">
        <w:rPr>
          <w:lang w:val="en-US"/>
        </w:rPr>
        <w:t>minimised</w:t>
      </w:r>
      <w:proofErr w:type="spellEnd"/>
      <w:r w:rsidRPr="00E83AA1">
        <w:rPr>
          <w:lang w:val="en-US"/>
        </w:rPr>
        <w:t>. In particular, impacting masses shall be free to rebound after impact.</w:t>
      </w:r>
    </w:p>
    <w:p w:rsidR="00BC4D5D" w:rsidRPr="00E83AA1" w:rsidRDefault="00BC4D5D" w:rsidP="00BC4D5D">
      <w:pPr>
        <w:pStyle w:val="SingleTxtG"/>
        <w:ind w:left="1701"/>
        <w:rPr>
          <w:lang w:val="en-US"/>
        </w:rPr>
      </w:pPr>
      <w:r w:rsidRPr="00E83AA1">
        <w:rPr>
          <w:lang w:val="en-US"/>
        </w:rPr>
        <w:t>41.3.4.4 An impact shall be created (see 41.3.2) such that for a single impact the as tested Shock</w:t>
      </w:r>
      <w:r>
        <w:rPr>
          <w:lang w:val="en-US"/>
        </w:rPr>
        <w:t xml:space="preserve"> </w:t>
      </w:r>
      <w:r w:rsidRPr="00E83AA1">
        <w:rPr>
          <w:lang w:val="en-US"/>
        </w:rPr>
        <w:t>Response Spectrum (SRS, see 41.3.5.1) curve at both corner fittings at the impacting end equals or exceeds</w:t>
      </w:r>
      <w:r>
        <w:rPr>
          <w:lang w:val="en-US"/>
        </w:rPr>
        <w:t xml:space="preserve"> </w:t>
      </w:r>
      <w:r w:rsidRPr="00E83AA1">
        <w:rPr>
          <w:lang w:val="en-US"/>
        </w:rPr>
        <w:t>the minimum SRS curve shown in Figure 1 at all frequencies within the range from 3 Hz to 100 Hz.</w:t>
      </w:r>
      <w:r>
        <w:rPr>
          <w:lang w:val="en-US"/>
        </w:rPr>
        <w:t xml:space="preserve"> </w:t>
      </w:r>
      <w:r w:rsidRPr="00E83AA1">
        <w:rPr>
          <w:lang w:val="en-US"/>
        </w:rPr>
        <w:t>Repeated impacts may be required to achieve this result but the test results for each impact shall be</w:t>
      </w:r>
      <w:r>
        <w:rPr>
          <w:lang w:val="en-US"/>
        </w:rPr>
        <w:t xml:space="preserve"> </w:t>
      </w:r>
      <w:r w:rsidRPr="00E83AA1">
        <w:rPr>
          <w:lang w:val="en-US"/>
        </w:rPr>
        <w:t>considered individually;</w:t>
      </w:r>
    </w:p>
    <w:p w:rsidR="00E83AA1" w:rsidRPr="00377D7B" w:rsidRDefault="00BC4D5D" w:rsidP="004C7825">
      <w:pPr>
        <w:pStyle w:val="SingleTxtG"/>
        <w:ind w:left="1701"/>
        <w:rPr>
          <w:lang w:val="en-CA"/>
        </w:rPr>
      </w:pPr>
      <w:r w:rsidRPr="00E83AA1">
        <w:rPr>
          <w:lang w:val="en-US"/>
        </w:rPr>
        <w:t xml:space="preserve">41.3.4.5 Following an impact described in 41.3.4.4, the </w:t>
      </w:r>
      <w:r w:rsidRPr="00377D7B">
        <w:rPr>
          <w:strike/>
          <w:lang w:val="en-US"/>
        </w:rPr>
        <w:t>container-under-test</w:t>
      </w:r>
      <w:r w:rsidRPr="00E83AA1">
        <w:rPr>
          <w:lang w:val="en-US"/>
        </w:rPr>
        <w:t xml:space="preserve"> </w:t>
      </w:r>
      <w:r w:rsidRPr="00BC4D5D">
        <w:rPr>
          <w:u w:val="single"/>
          <w:lang w:val="en-US"/>
        </w:rPr>
        <w:t>prototype</w:t>
      </w:r>
      <w:r>
        <w:rPr>
          <w:lang w:val="en-US"/>
        </w:rPr>
        <w:t xml:space="preserve"> </w:t>
      </w:r>
      <w:r w:rsidRPr="00BC4D5D">
        <w:rPr>
          <w:lang w:val="en-US"/>
        </w:rPr>
        <w:t>shall</w:t>
      </w:r>
      <w:r w:rsidRPr="00E83AA1">
        <w:rPr>
          <w:lang w:val="en-US"/>
        </w:rPr>
        <w:t xml:space="preserve"> be examined and the</w:t>
      </w:r>
      <w:r>
        <w:rPr>
          <w:lang w:val="en-US"/>
        </w:rPr>
        <w:t xml:space="preserve"> </w:t>
      </w:r>
      <w:r w:rsidRPr="00E83AA1">
        <w:rPr>
          <w:lang w:val="en-US"/>
        </w:rPr>
        <w:t xml:space="preserve">results recorded. To satisfy the test, the </w:t>
      </w:r>
      <w:r w:rsidRPr="00377D7B">
        <w:rPr>
          <w:strike/>
          <w:lang w:val="en-US"/>
        </w:rPr>
        <w:t>container</w:t>
      </w:r>
      <w:r w:rsidRPr="00E83AA1">
        <w:rPr>
          <w:lang w:val="en-US"/>
        </w:rPr>
        <w:t xml:space="preserve"> </w:t>
      </w:r>
      <w:r>
        <w:rPr>
          <w:u w:val="single"/>
          <w:lang w:val="en-US"/>
        </w:rPr>
        <w:t>portable tank or MEGC</w:t>
      </w:r>
      <w:r w:rsidRPr="00377D7B">
        <w:rPr>
          <w:lang w:val="en-US"/>
        </w:rPr>
        <w:t xml:space="preserve"> </w:t>
      </w:r>
      <w:r w:rsidRPr="00E83AA1">
        <w:rPr>
          <w:lang w:val="en-US"/>
        </w:rPr>
        <w:t>shall show no leakage, permanent deformation or damage</w:t>
      </w:r>
      <w:r>
        <w:rPr>
          <w:lang w:val="en-US"/>
        </w:rPr>
        <w:t xml:space="preserve"> </w:t>
      </w:r>
      <w:r w:rsidRPr="00E83AA1">
        <w:rPr>
          <w:lang w:val="en-US"/>
        </w:rPr>
        <w:t>that would render it unsuitable for use, and shall be in conformity with the dimensional requirements</w:t>
      </w:r>
      <w:r>
        <w:rPr>
          <w:lang w:val="en-US"/>
        </w:rPr>
        <w:t xml:space="preserve"> </w:t>
      </w:r>
      <w:r w:rsidRPr="00E83AA1">
        <w:rPr>
          <w:lang w:val="en-US"/>
        </w:rPr>
        <w:t>regarding handling, securing and transfer from one means of transport to another.</w:t>
      </w:r>
      <w:r w:rsidRPr="00DB194F">
        <w:rPr>
          <w:lang w:val="en-CA"/>
        </w:rPr>
        <w:t>”</w:t>
      </w:r>
    </w:p>
    <w:p w:rsidR="000D7A0C" w:rsidRDefault="000D7A0C" w:rsidP="000D7A0C">
      <w:pPr>
        <w:pStyle w:val="SingleTxtG"/>
      </w:pPr>
      <w:r>
        <w:lastRenderedPageBreak/>
        <w:t>18.</w:t>
      </w:r>
      <w:r>
        <w:tab/>
        <w:t xml:space="preserve">Revise </w:t>
      </w:r>
      <w:r w:rsidR="001353F9">
        <w:t>the</w:t>
      </w:r>
      <w:r w:rsidRPr="003764A9">
        <w:t xml:space="preserve"> Manual of Tests and Criteria paragraph 41.</w:t>
      </w:r>
      <w:r>
        <w:t>3.7 as follows:</w:t>
      </w:r>
    </w:p>
    <w:p w:rsidR="007B60E7" w:rsidRPr="007B60E7" w:rsidRDefault="007B60E7" w:rsidP="007B60E7">
      <w:pPr>
        <w:pStyle w:val="SingleTxtG"/>
        <w:ind w:left="1701"/>
        <w:rPr>
          <w:lang w:val="en-US"/>
        </w:rPr>
      </w:pPr>
      <w:r w:rsidRPr="00DB194F">
        <w:rPr>
          <w:lang w:val="en-CA"/>
        </w:rPr>
        <w:t>“</w:t>
      </w:r>
      <w:r w:rsidRPr="007B60E7">
        <w:rPr>
          <w:lang w:val="en-US"/>
        </w:rPr>
        <w:t xml:space="preserve">41.3.7.1 If the design of a </w:t>
      </w:r>
      <w:r w:rsidRPr="00377D7B">
        <w:rPr>
          <w:strike/>
          <w:lang w:val="en-US"/>
        </w:rPr>
        <w:t>tank container-under-test</w:t>
      </w:r>
      <w:r w:rsidRPr="007B60E7">
        <w:rPr>
          <w:lang w:val="en-US"/>
        </w:rPr>
        <w:t xml:space="preserve"> </w:t>
      </w:r>
      <w:r>
        <w:rPr>
          <w:u w:val="single"/>
          <w:lang w:val="en-US"/>
        </w:rPr>
        <w:t>prototype</w:t>
      </w:r>
      <w:r w:rsidRPr="00377D7B">
        <w:rPr>
          <w:lang w:val="en-US"/>
        </w:rPr>
        <w:t xml:space="preserve"> </w:t>
      </w:r>
      <w:r w:rsidRPr="007B60E7">
        <w:rPr>
          <w:lang w:val="en-US"/>
        </w:rPr>
        <w:t xml:space="preserve">is significantly different from other </w:t>
      </w:r>
      <w:r w:rsidRPr="00377D7B">
        <w:rPr>
          <w:strike/>
          <w:lang w:val="en-US"/>
        </w:rPr>
        <w:t>containers</w:t>
      </w:r>
      <w:r>
        <w:rPr>
          <w:lang w:val="en-US"/>
        </w:rPr>
        <w:t xml:space="preserve"> </w:t>
      </w:r>
      <w:r w:rsidRPr="00377D7B">
        <w:rPr>
          <w:u w:val="single"/>
          <w:lang w:val="en-US"/>
        </w:rPr>
        <w:t xml:space="preserve">portable tanks </w:t>
      </w:r>
      <w:r w:rsidR="007614B3">
        <w:rPr>
          <w:u w:val="single"/>
          <w:lang w:val="en-US"/>
        </w:rPr>
        <w:t>or</w:t>
      </w:r>
      <w:r w:rsidRPr="00377D7B">
        <w:rPr>
          <w:u w:val="single"/>
          <w:lang w:val="en-US"/>
        </w:rPr>
        <w:t xml:space="preserve"> MEGCs</w:t>
      </w:r>
      <w:r>
        <w:rPr>
          <w:lang w:val="en-US"/>
        </w:rPr>
        <w:t xml:space="preserve"> </w:t>
      </w:r>
      <w:r w:rsidRPr="007B60E7">
        <w:rPr>
          <w:lang w:val="en-US"/>
        </w:rPr>
        <w:t>successfully subjected to this test and the SRS curves obtained have correct features but remain below the</w:t>
      </w:r>
      <w:r>
        <w:rPr>
          <w:lang w:val="en-US"/>
        </w:rPr>
        <w:t xml:space="preserve"> </w:t>
      </w:r>
      <w:r w:rsidRPr="007B60E7">
        <w:rPr>
          <w:lang w:val="en-US"/>
        </w:rPr>
        <w:t>minimum SRS curve, the test severity may be considered acceptable if three successive impacts are</w:t>
      </w:r>
      <w:r>
        <w:rPr>
          <w:lang w:val="en-US"/>
        </w:rPr>
        <w:t xml:space="preserve"> </w:t>
      </w:r>
      <w:r w:rsidRPr="007B60E7">
        <w:rPr>
          <w:lang w:val="en-US"/>
        </w:rPr>
        <w:t>performed as follows:</w:t>
      </w:r>
    </w:p>
    <w:p w:rsidR="007B60E7" w:rsidRPr="007B60E7" w:rsidRDefault="004C7825" w:rsidP="007B60E7">
      <w:pPr>
        <w:pStyle w:val="SingleTxtG"/>
        <w:ind w:left="2268"/>
        <w:rPr>
          <w:lang w:val="en-US"/>
        </w:rPr>
      </w:pPr>
      <w:r>
        <w:rPr>
          <w:lang w:val="en-US"/>
        </w:rPr>
        <w:t>(a)</w:t>
      </w:r>
      <w:r>
        <w:rPr>
          <w:lang w:val="en-US"/>
        </w:rPr>
        <w:tab/>
      </w:r>
      <w:r w:rsidR="007B60E7" w:rsidRPr="007B60E7">
        <w:rPr>
          <w:lang w:val="en-US"/>
        </w:rPr>
        <w:t>First impact at a speed higher than 90% of the critical speed referred to in 41.3.7.2;</w:t>
      </w:r>
      <w:r w:rsidR="007B60E7">
        <w:rPr>
          <w:lang w:val="en-US"/>
        </w:rPr>
        <w:t xml:space="preserve"> </w:t>
      </w:r>
      <w:r w:rsidR="007B60E7" w:rsidRPr="007B60E7">
        <w:rPr>
          <w:lang w:val="en-US"/>
        </w:rPr>
        <w:t>and</w:t>
      </w:r>
    </w:p>
    <w:p w:rsidR="007B60E7" w:rsidRPr="007B60E7" w:rsidRDefault="004C7825" w:rsidP="007B60E7">
      <w:pPr>
        <w:pStyle w:val="SingleTxtG"/>
        <w:ind w:left="2268"/>
        <w:rPr>
          <w:lang w:val="en-US"/>
        </w:rPr>
      </w:pPr>
      <w:r>
        <w:rPr>
          <w:lang w:val="en-US"/>
        </w:rPr>
        <w:t>(b)</w:t>
      </w:r>
      <w:r>
        <w:rPr>
          <w:lang w:val="en-US"/>
        </w:rPr>
        <w:tab/>
      </w:r>
      <w:r w:rsidR="007B60E7" w:rsidRPr="007B60E7">
        <w:rPr>
          <w:lang w:val="en-US"/>
        </w:rPr>
        <w:t>Second and third impact at a speed higher than 95 % of the critical speed referred to</w:t>
      </w:r>
      <w:r w:rsidR="007B60E7">
        <w:rPr>
          <w:lang w:val="en-US"/>
        </w:rPr>
        <w:t xml:space="preserve"> </w:t>
      </w:r>
      <w:r w:rsidR="007B60E7" w:rsidRPr="007B60E7">
        <w:rPr>
          <w:lang w:val="en-US"/>
        </w:rPr>
        <w:t>in 41.3.7.2.</w:t>
      </w:r>
    </w:p>
    <w:p w:rsidR="007B60E7" w:rsidRPr="00DB194F" w:rsidRDefault="007B60E7" w:rsidP="007B60E7">
      <w:pPr>
        <w:pStyle w:val="SingleTxtG"/>
        <w:ind w:left="1701"/>
        <w:rPr>
          <w:lang w:val="en-CA"/>
        </w:rPr>
      </w:pPr>
      <w:r w:rsidRPr="007B60E7">
        <w:rPr>
          <w:lang w:val="en-US"/>
        </w:rPr>
        <w:t>41.3.7.2 The alternate validation method described in 41.3.7.1, shall be used only if the platform’s</w:t>
      </w:r>
      <w:r>
        <w:rPr>
          <w:lang w:val="en-US"/>
        </w:rPr>
        <w:t xml:space="preserve"> </w:t>
      </w:r>
      <w:r w:rsidRPr="007B60E7">
        <w:rPr>
          <w:lang w:val="en-US"/>
        </w:rPr>
        <w:t>"critical speed" had been determined beforehand. The critical speed is the speed where the platform’s</w:t>
      </w:r>
      <w:r>
        <w:rPr>
          <w:lang w:val="en-US"/>
        </w:rPr>
        <w:t xml:space="preserve"> </w:t>
      </w:r>
      <w:r w:rsidRPr="007B60E7">
        <w:rPr>
          <w:lang w:val="en-US"/>
        </w:rPr>
        <w:t>cushioning devices reach their maximum travel and energy absorption capacity beyond which the minimum</w:t>
      </w:r>
      <w:r>
        <w:rPr>
          <w:lang w:val="en-US"/>
        </w:rPr>
        <w:t xml:space="preserve"> </w:t>
      </w:r>
      <w:r w:rsidRPr="007B60E7">
        <w:rPr>
          <w:lang w:val="en-US"/>
        </w:rPr>
        <w:t>SRS curve is normally obtained or exceeded. The critical speed shall have been determined from a</w:t>
      </w:r>
      <w:r>
        <w:rPr>
          <w:lang w:val="en-US"/>
        </w:rPr>
        <w:t xml:space="preserve"> </w:t>
      </w:r>
      <w:r w:rsidRPr="007B60E7">
        <w:rPr>
          <w:lang w:val="en-US"/>
        </w:rPr>
        <w:t xml:space="preserve">minimum of five documented tests on five different </w:t>
      </w:r>
      <w:r w:rsidRPr="00377D7B">
        <w:rPr>
          <w:strike/>
          <w:lang w:val="en-US"/>
        </w:rPr>
        <w:t>tank containers</w:t>
      </w:r>
      <w:r>
        <w:rPr>
          <w:lang w:val="en-US"/>
        </w:rPr>
        <w:t xml:space="preserve"> </w:t>
      </w:r>
      <w:r w:rsidRPr="00377D7B">
        <w:rPr>
          <w:u w:val="single"/>
          <w:lang w:val="en-US"/>
        </w:rPr>
        <w:t>prototype designs</w:t>
      </w:r>
      <w:r w:rsidRPr="007B60E7">
        <w:rPr>
          <w:lang w:val="en-US"/>
        </w:rPr>
        <w:t>. Each such test shall have been</w:t>
      </w:r>
      <w:r>
        <w:rPr>
          <w:lang w:val="en-US"/>
        </w:rPr>
        <w:t xml:space="preserve"> </w:t>
      </w:r>
      <w:r w:rsidRPr="007B60E7">
        <w:rPr>
          <w:lang w:val="en-US"/>
        </w:rPr>
        <w:t>performed using the same equipment, measuring system and procedure.</w:t>
      </w:r>
      <w:r w:rsidRPr="00DB194F">
        <w:rPr>
          <w:lang w:val="en-CA"/>
        </w:rPr>
        <w:t>”</w:t>
      </w:r>
    </w:p>
    <w:p w:rsidR="006E1322" w:rsidRDefault="006E1322" w:rsidP="006E1322">
      <w:pPr>
        <w:pStyle w:val="SingleTxtG"/>
      </w:pPr>
      <w:r>
        <w:t>19.</w:t>
      </w:r>
      <w:r>
        <w:tab/>
        <w:t xml:space="preserve">Revise </w:t>
      </w:r>
      <w:r w:rsidR="001353F9">
        <w:t>the</w:t>
      </w:r>
      <w:r w:rsidRPr="003764A9">
        <w:t xml:space="preserve"> Manual of Tests and Criteria paragraph 41.</w:t>
      </w:r>
      <w:r>
        <w:t>3.8 as follows:</w:t>
      </w:r>
    </w:p>
    <w:p w:rsidR="006E1322" w:rsidRPr="006E1322" w:rsidRDefault="006E1322" w:rsidP="006E1322">
      <w:pPr>
        <w:pStyle w:val="SingleTxtG"/>
        <w:ind w:left="1701"/>
        <w:rPr>
          <w:lang w:val="en-US"/>
        </w:rPr>
      </w:pPr>
      <w:r w:rsidRPr="00DB194F">
        <w:rPr>
          <w:lang w:val="en-CA"/>
        </w:rPr>
        <w:t>“</w:t>
      </w:r>
      <w:r w:rsidRPr="006E1322">
        <w:rPr>
          <w:lang w:val="en-US"/>
        </w:rPr>
        <w:t>At least the following data shall be recorded in the application of this procedure:</w:t>
      </w:r>
    </w:p>
    <w:p w:rsidR="006E1322" w:rsidRPr="006E1322" w:rsidRDefault="004C7825" w:rsidP="006E1322">
      <w:pPr>
        <w:pStyle w:val="SingleTxtG"/>
        <w:ind w:left="1701"/>
        <w:rPr>
          <w:lang w:val="en-US"/>
        </w:rPr>
      </w:pPr>
      <w:r>
        <w:rPr>
          <w:lang w:val="en-US"/>
        </w:rPr>
        <w:t>(a)</w:t>
      </w:r>
      <w:r>
        <w:rPr>
          <w:lang w:val="en-US"/>
        </w:rPr>
        <w:tab/>
      </w:r>
      <w:r w:rsidR="006E1322" w:rsidRPr="006E1322">
        <w:rPr>
          <w:lang w:val="en-US"/>
        </w:rPr>
        <w:t>Date, time, ambient temperature, and location of test;</w:t>
      </w:r>
    </w:p>
    <w:p w:rsidR="006E1322" w:rsidRPr="006E1322" w:rsidRDefault="004C7825" w:rsidP="006E1322">
      <w:pPr>
        <w:pStyle w:val="SingleTxtG"/>
        <w:ind w:left="1701"/>
        <w:rPr>
          <w:lang w:val="en-US"/>
        </w:rPr>
      </w:pPr>
      <w:r>
        <w:rPr>
          <w:lang w:val="en-US"/>
        </w:rPr>
        <w:t>(b)</w:t>
      </w:r>
      <w:r>
        <w:rPr>
          <w:lang w:val="en-US"/>
        </w:rPr>
        <w:tab/>
      </w:r>
      <w:r w:rsidR="006E1322" w:rsidRPr="00377D7B">
        <w:rPr>
          <w:strike/>
          <w:lang w:val="en-US"/>
        </w:rPr>
        <w:t>Container</w:t>
      </w:r>
      <w:r w:rsidR="006E1322" w:rsidRPr="006E1322">
        <w:rPr>
          <w:lang w:val="en-US"/>
        </w:rPr>
        <w:t xml:space="preserve"> </w:t>
      </w:r>
      <w:r w:rsidR="00F6352C" w:rsidRPr="00377D7B">
        <w:rPr>
          <w:u w:val="single"/>
          <w:lang w:val="en-US"/>
        </w:rPr>
        <w:t>Prototype</w:t>
      </w:r>
      <w:r w:rsidR="00F6352C">
        <w:rPr>
          <w:lang w:val="en-US"/>
        </w:rPr>
        <w:t xml:space="preserve"> </w:t>
      </w:r>
      <w:r w:rsidR="006E1322" w:rsidRPr="006E1322">
        <w:rPr>
          <w:lang w:val="en-US"/>
        </w:rPr>
        <w:t xml:space="preserve">tare mass, maximum rated </w:t>
      </w:r>
      <w:proofErr w:type="gramStart"/>
      <w:r w:rsidR="006E1322" w:rsidRPr="006E1322">
        <w:rPr>
          <w:lang w:val="en-US"/>
        </w:rPr>
        <w:t>mass,</w:t>
      </w:r>
      <w:proofErr w:type="gramEnd"/>
      <w:r w:rsidR="006E1322" w:rsidRPr="006E1322">
        <w:rPr>
          <w:lang w:val="en-US"/>
        </w:rPr>
        <w:t xml:space="preserve"> and as-tested payload mass;</w:t>
      </w:r>
    </w:p>
    <w:p w:rsidR="006E1322" w:rsidRPr="006E1322" w:rsidRDefault="004C7825" w:rsidP="006E1322">
      <w:pPr>
        <w:pStyle w:val="SingleTxtG"/>
        <w:ind w:left="1701"/>
        <w:rPr>
          <w:lang w:val="en-US"/>
        </w:rPr>
      </w:pPr>
      <w:r>
        <w:rPr>
          <w:lang w:val="en-US"/>
        </w:rPr>
        <w:t>(c)</w:t>
      </w:r>
      <w:r>
        <w:rPr>
          <w:lang w:val="en-US"/>
        </w:rPr>
        <w:tab/>
      </w:r>
      <w:r w:rsidR="006E1322" w:rsidRPr="00377D7B">
        <w:rPr>
          <w:strike/>
          <w:lang w:val="en-US"/>
        </w:rPr>
        <w:t>Container</w:t>
      </w:r>
      <w:r w:rsidR="006E1322" w:rsidRPr="006E1322">
        <w:rPr>
          <w:lang w:val="en-US"/>
        </w:rPr>
        <w:t xml:space="preserve"> </w:t>
      </w:r>
      <w:r w:rsidR="00F6352C" w:rsidRPr="00377D7B">
        <w:rPr>
          <w:u w:val="single"/>
          <w:lang w:val="en-US"/>
        </w:rPr>
        <w:t>Prototype</w:t>
      </w:r>
      <w:r w:rsidR="00F6352C">
        <w:rPr>
          <w:lang w:val="en-US"/>
        </w:rPr>
        <w:t xml:space="preserve"> </w:t>
      </w:r>
      <w:r w:rsidR="006E1322" w:rsidRPr="006E1322">
        <w:rPr>
          <w:lang w:val="en-US"/>
        </w:rPr>
        <w:t>manufacturer, type, registration number if applicable, certified design codes</w:t>
      </w:r>
      <w:r w:rsidR="006E1322">
        <w:rPr>
          <w:lang w:val="en-US"/>
        </w:rPr>
        <w:t xml:space="preserve"> </w:t>
      </w:r>
      <w:r w:rsidR="006E1322" w:rsidRPr="006E1322">
        <w:rPr>
          <w:lang w:val="en-US"/>
        </w:rPr>
        <w:t>and approvals if applicable;</w:t>
      </w:r>
    </w:p>
    <w:p w:rsidR="006E1322" w:rsidRPr="006E1322" w:rsidRDefault="004C7825" w:rsidP="006E1322">
      <w:pPr>
        <w:pStyle w:val="SingleTxtG"/>
        <w:ind w:left="1701"/>
        <w:rPr>
          <w:lang w:val="en-US"/>
        </w:rPr>
      </w:pPr>
      <w:r>
        <w:rPr>
          <w:lang w:val="en-US"/>
        </w:rPr>
        <w:t>(d)</w:t>
      </w:r>
      <w:r>
        <w:rPr>
          <w:lang w:val="en-US"/>
        </w:rPr>
        <w:tab/>
      </w:r>
      <w:r w:rsidR="006E1322" w:rsidRPr="006E1322">
        <w:rPr>
          <w:lang w:val="en-US"/>
        </w:rPr>
        <w:t>Test platform mass;</w:t>
      </w:r>
    </w:p>
    <w:p w:rsidR="006E1322" w:rsidRPr="006E1322" w:rsidRDefault="004C7825" w:rsidP="006E1322">
      <w:pPr>
        <w:pStyle w:val="SingleTxtG"/>
        <w:ind w:left="1701"/>
        <w:rPr>
          <w:lang w:val="en-US"/>
        </w:rPr>
      </w:pPr>
      <w:r>
        <w:rPr>
          <w:lang w:val="en-US"/>
        </w:rPr>
        <w:t>(e)</w:t>
      </w:r>
      <w:r>
        <w:rPr>
          <w:lang w:val="en-US"/>
        </w:rPr>
        <w:tab/>
      </w:r>
      <w:r w:rsidR="006E1322" w:rsidRPr="006E1322">
        <w:rPr>
          <w:lang w:val="en-US"/>
        </w:rPr>
        <w:t>Impact velocity;</w:t>
      </w:r>
    </w:p>
    <w:p w:rsidR="006E1322" w:rsidRPr="006E1322" w:rsidRDefault="004C7825" w:rsidP="006E1322">
      <w:pPr>
        <w:pStyle w:val="SingleTxtG"/>
        <w:ind w:left="1701"/>
        <w:rPr>
          <w:lang w:val="en-US"/>
        </w:rPr>
      </w:pPr>
      <w:r>
        <w:rPr>
          <w:lang w:val="en-US"/>
        </w:rPr>
        <w:t>(f)</w:t>
      </w:r>
      <w:r>
        <w:rPr>
          <w:lang w:val="en-US"/>
        </w:rPr>
        <w:tab/>
      </w:r>
      <w:r w:rsidR="006E1322" w:rsidRPr="006E1322">
        <w:rPr>
          <w:lang w:val="en-US"/>
        </w:rPr>
        <w:t xml:space="preserve">Direction of impact with respect to </w:t>
      </w:r>
      <w:r w:rsidR="006E1322" w:rsidRPr="00377D7B">
        <w:rPr>
          <w:strike/>
          <w:lang w:val="en-US"/>
        </w:rPr>
        <w:t>container</w:t>
      </w:r>
      <w:r w:rsidR="00F6352C">
        <w:rPr>
          <w:lang w:val="en-US"/>
        </w:rPr>
        <w:t xml:space="preserve"> </w:t>
      </w:r>
      <w:r w:rsidR="00F6352C" w:rsidRPr="00377D7B">
        <w:rPr>
          <w:u w:val="single"/>
          <w:lang w:val="en-US"/>
        </w:rPr>
        <w:t>the prototype</w:t>
      </w:r>
      <w:r w:rsidR="006E1322" w:rsidRPr="006E1322">
        <w:rPr>
          <w:lang w:val="en-US"/>
        </w:rPr>
        <w:t>; and</w:t>
      </w:r>
    </w:p>
    <w:p w:rsidR="006E1322" w:rsidRDefault="004C7825" w:rsidP="00377D7B">
      <w:pPr>
        <w:pStyle w:val="SingleTxtG"/>
        <w:ind w:left="1701"/>
      </w:pPr>
      <w:r>
        <w:rPr>
          <w:lang w:val="en-US"/>
        </w:rPr>
        <w:t>(g)</w:t>
      </w:r>
      <w:r>
        <w:rPr>
          <w:lang w:val="en-US"/>
        </w:rPr>
        <w:tab/>
      </w:r>
      <w:r w:rsidR="006E1322" w:rsidRPr="006E1322">
        <w:rPr>
          <w:lang w:val="en-US"/>
        </w:rPr>
        <w:t>For each impact, an acceleration versus time history for each instrumented corner</w:t>
      </w:r>
      <w:r w:rsidR="006E1322">
        <w:rPr>
          <w:lang w:val="en-US"/>
        </w:rPr>
        <w:t xml:space="preserve"> </w:t>
      </w:r>
      <w:r w:rsidR="006E1322" w:rsidRPr="006E1322">
        <w:rPr>
          <w:lang w:val="en-US"/>
        </w:rPr>
        <w:t>fitting.</w:t>
      </w:r>
      <w:r w:rsidR="006E1322" w:rsidRPr="00DB194F">
        <w:rPr>
          <w:lang w:val="en-CA"/>
        </w:rPr>
        <w:t>”</w:t>
      </w:r>
    </w:p>
    <w:p w:rsidR="006E1322" w:rsidRPr="004C7825" w:rsidRDefault="004C7825" w:rsidP="004C7825">
      <w:pPr>
        <w:pStyle w:val="SingleTxtG"/>
        <w:spacing w:before="240" w:after="0"/>
        <w:jc w:val="center"/>
        <w:rPr>
          <w:u w:val="single"/>
        </w:rPr>
      </w:pPr>
      <w:r>
        <w:rPr>
          <w:u w:val="single"/>
        </w:rPr>
        <w:tab/>
      </w:r>
      <w:r>
        <w:rPr>
          <w:u w:val="single"/>
        </w:rPr>
        <w:tab/>
      </w:r>
      <w:r>
        <w:rPr>
          <w:u w:val="single"/>
        </w:rPr>
        <w:tab/>
      </w:r>
    </w:p>
    <w:p w:rsidR="007B60E7" w:rsidRPr="00377D7B" w:rsidRDefault="007B60E7" w:rsidP="000D7A0C">
      <w:pPr>
        <w:pStyle w:val="SingleTxtG"/>
        <w:rPr>
          <w:lang w:val="en-CA"/>
        </w:rPr>
      </w:pPr>
    </w:p>
    <w:p w:rsidR="00DB194F" w:rsidRPr="00EC0856" w:rsidRDefault="00DB194F" w:rsidP="00DB194F">
      <w:pPr>
        <w:pStyle w:val="SingleTxtG"/>
      </w:pPr>
    </w:p>
    <w:sectPr w:rsidR="00DB194F" w:rsidRPr="00EC0856" w:rsidSect="00E029E9">
      <w:headerReference w:type="even" r:id="rId11"/>
      <w:headerReference w:type="default" r:id="rId12"/>
      <w:footnotePr>
        <w:numFmt w:val="chicago"/>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E46" w:rsidRDefault="001A7E46"/>
  </w:endnote>
  <w:endnote w:type="continuationSeparator" w:id="0">
    <w:p w:rsidR="001A7E46" w:rsidRDefault="001A7E46"/>
  </w:endnote>
  <w:endnote w:type="continuationNotice" w:id="1">
    <w:p w:rsidR="001A7E46" w:rsidRDefault="001A7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E46" w:rsidRPr="000B175B" w:rsidRDefault="001A7E46" w:rsidP="000B175B">
      <w:pPr>
        <w:tabs>
          <w:tab w:val="right" w:pos="2155"/>
        </w:tabs>
        <w:spacing w:after="80"/>
        <w:ind w:left="680"/>
        <w:rPr>
          <w:u w:val="single"/>
        </w:rPr>
      </w:pPr>
      <w:r>
        <w:rPr>
          <w:u w:val="single"/>
        </w:rPr>
        <w:tab/>
      </w:r>
    </w:p>
  </w:footnote>
  <w:footnote w:type="continuationSeparator" w:id="0">
    <w:p w:rsidR="001A7E46" w:rsidRPr="00FC68B7" w:rsidRDefault="001A7E46" w:rsidP="00FC68B7">
      <w:pPr>
        <w:tabs>
          <w:tab w:val="left" w:pos="2155"/>
        </w:tabs>
        <w:spacing w:after="80"/>
        <w:ind w:left="680"/>
        <w:rPr>
          <w:u w:val="single"/>
        </w:rPr>
      </w:pPr>
      <w:r>
        <w:rPr>
          <w:u w:val="single"/>
        </w:rPr>
        <w:tab/>
      </w:r>
    </w:p>
  </w:footnote>
  <w:footnote w:type="continuationNotice" w:id="1">
    <w:p w:rsidR="001A7E46" w:rsidRDefault="001A7E46"/>
  </w:footnote>
  <w:footnote w:id="2">
    <w:p w:rsidR="00E029E9" w:rsidRPr="00E029E9" w:rsidRDefault="00E029E9" w:rsidP="00E029E9">
      <w:pPr>
        <w:pStyle w:val="FootnoteText"/>
        <w:tabs>
          <w:tab w:val="left" w:pos="1418"/>
        </w:tabs>
        <w:ind w:firstLine="0"/>
        <w:rPr>
          <w:lang w:val="fr-CH"/>
        </w:rPr>
      </w:pPr>
      <w:r>
        <w:rPr>
          <w:rStyle w:val="FootnoteReference"/>
        </w:rPr>
        <w:footnoteRef/>
      </w:r>
      <w:r>
        <w:tab/>
      </w:r>
      <w:r>
        <w:rPr>
          <w:lang w:val="en-US"/>
        </w:rPr>
        <w:t xml:space="preserve">In accordance with the </w:t>
      </w:r>
      <w:proofErr w:type="spellStart"/>
      <w:r>
        <w:rPr>
          <w:lang w:val="en-US"/>
        </w:rPr>
        <w:t>programme</w:t>
      </w:r>
      <w:proofErr w:type="spellEnd"/>
      <w:r>
        <w:rPr>
          <w:lang w:val="en-US"/>
        </w:rPr>
        <w:t xml:space="preserve"> of work of the Sub-Committee for 2017-2018 approved by the Committee at its eighth session (see ST/SG/AC.10/C.3/100, paragraph 98 and ST/SG/AC.10/44, paragraph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C0" w:rsidRPr="00C172C0" w:rsidRDefault="00C172C0">
    <w:pPr>
      <w:pStyle w:val="Header"/>
      <w:rPr>
        <w:lang w:val="fr-CH"/>
      </w:rPr>
    </w:pPr>
    <w:r>
      <w:rPr>
        <w:lang w:val="fr-CH"/>
      </w:rPr>
      <w:t>ST/SG/AC.10/C.3/2017/41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57" w:rsidRPr="00276257" w:rsidRDefault="00276257">
    <w:pPr>
      <w:pStyle w:val="Header"/>
      <w:rPr>
        <w:lang w:val="fr-CH"/>
      </w:rPr>
    </w:pPr>
    <w:r>
      <w:rPr>
        <w:lang w:val="fr-CH"/>
      </w:rPr>
      <w:t>ST/SG/AC.10/C.3/2017/41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3E64CD"/>
    <w:multiLevelType w:val="hybridMultilevel"/>
    <w:tmpl w:val="A3F67CD8"/>
    <w:lvl w:ilvl="0" w:tplc="6B3C75F6">
      <w:start w:val="6"/>
      <w:numFmt w:val="decimal"/>
      <w:lvlText w:val="%1."/>
      <w:lvlJc w:val="left"/>
      <w:pPr>
        <w:ind w:left="80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1444B84"/>
    <w:multiLevelType w:val="hybridMultilevel"/>
    <w:tmpl w:val="81DC493A"/>
    <w:lvl w:ilvl="0" w:tplc="CE96D52A">
      <w:start w:val="1"/>
      <w:numFmt w:val="decimal"/>
      <w:pStyle w:val="UNPara"/>
      <w:lvlText w:val="%1."/>
      <w:lvlJc w:val="left"/>
      <w:pPr>
        <w:ind w:left="1800" w:hanging="360"/>
      </w:p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2">
    <w:nsid w:val="03BE2E00"/>
    <w:multiLevelType w:val="hybridMultilevel"/>
    <w:tmpl w:val="FA2AD88E"/>
    <w:lvl w:ilvl="0" w:tplc="78582788">
      <w:start w:val="1"/>
      <w:numFmt w:val="decimal"/>
      <w:lvlText w:val="%1."/>
      <w:lvlJc w:val="left"/>
      <w:pPr>
        <w:ind w:left="2823" w:hanging="555"/>
      </w:pPr>
      <w:rPr>
        <w:rFonts w:hint="default"/>
      </w:rPr>
    </w:lvl>
    <w:lvl w:ilvl="1" w:tplc="040C0019" w:tentative="1">
      <w:start w:val="1"/>
      <w:numFmt w:val="lowerLetter"/>
      <w:lvlText w:val="%2."/>
      <w:lvlJc w:val="left"/>
      <w:pPr>
        <w:ind w:left="2574" w:hanging="360"/>
      </w:pPr>
    </w:lvl>
    <w:lvl w:ilvl="2" w:tplc="040C001B">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A0A6003"/>
    <w:multiLevelType w:val="hybridMultilevel"/>
    <w:tmpl w:val="787E20B6"/>
    <w:lvl w:ilvl="0" w:tplc="E4B2178E">
      <w:start w:val="2"/>
      <w:numFmt w:val="decimal"/>
      <w:lvlText w:val="%1."/>
      <w:lvlJc w:val="left"/>
      <w:pPr>
        <w:ind w:left="72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13038B"/>
    <w:multiLevelType w:val="hybridMultilevel"/>
    <w:tmpl w:val="1E2AAD48"/>
    <w:lvl w:ilvl="0" w:tplc="40845D06">
      <w:start w:val="2"/>
      <w:numFmt w:val="decimal"/>
      <w:lvlText w:val="%1."/>
      <w:lvlJc w:val="left"/>
      <w:pPr>
        <w:ind w:left="80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nsid w:val="2FA46457"/>
    <w:multiLevelType w:val="hybridMultilevel"/>
    <w:tmpl w:val="46F0B776"/>
    <w:lvl w:ilvl="0" w:tplc="040C0001">
      <w:start w:val="1"/>
      <w:numFmt w:val="bullet"/>
      <w:lvlText w:val=""/>
      <w:lvlJc w:val="left"/>
      <w:pPr>
        <w:ind w:left="2115" w:hanging="360"/>
      </w:pPr>
      <w:rPr>
        <w:rFonts w:ascii="Symbol" w:hAnsi="Symbol" w:hint="default"/>
      </w:rPr>
    </w:lvl>
    <w:lvl w:ilvl="1" w:tplc="040C0003" w:tentative="1">
      <w:start w:val="1"/>
      <w:numFmt w:val="bullet"/>
      <w:lvlText w:val="o"/>
      <w:lvlJc w:val="left"/>
      <w:pPr>
        <w:ind w:left="2835" w:hanging="360"/>
      </w:pPr>
      <w:rPr>
        <w:rFonts w:ascii="Courier New" w:hAnsi="Courier New" w:cs="Courier New" w:hint="default"/>
      </w:rPr>
    </w:lvl>
    <w:lvl w:ilvl="2" w:tplc="040C0005" w:tentative="1">
      <w:start w:val="1"/>
      <w:numFmt w:val="bullet"/>
      <w:lvlText w:val=""/>
      <w:lvlJc w:val="left"/>
      <w:pPr>
        <w:ind w:left="3555" w:hanging="360"/>
      </w:pPr>
      <w:rPr>
        <w:rFonts w:ascii="Wingdings" w:hAnsi="Wingdings" w:hint="default"/>
      </w:rPr>
    </w:lvl>
    <w:lvl w:ilvl="3" w:tplc="040C0001" w:tentative="1">
      <w:start w:val="1"/>
      <w:numFmt w:val="bullet"/>
      <w:lvlText w:val=""/>
      <w:lvlJc w:val="left"/>
      <w:pPr>
        <w:ind w:left="4275" w:hanging="360"/>
      </w:pPr>
      <w:rPr>
        <w:rFonts w:ascii="Symbol" w:hAnsi="Symbol" w:hint="default"/>
      </w:rPr>
    </w:lvl>
    <w:lvl w:ilvl="4" w:tplc="040C0003" w:tentative="1">
      <w:start w:val="1"/>
      <w:numFmt w:val="bullet"/>
      <w:lvlText w:val="o"/>
      <w:lvlJc w:val="left"/>
      <w:pPr>
        <w:ind w:left="4995" w:hanging="360"/>
      </w:pPr>
      <w:rPr>
        <w:rFonts w:ascii="Courier New" w:hAnsi="Courier New" w:cs="Courier New" w:hint="default"/>
      </w:rPr>
    </w:lvl>
    <w:lvl w:ilvl="5" w:tplc="040C0005" w:tentative="1">
      <w:start w:val="1"/>
      <w:numFmt w:val="bullet"/>
      <w:lvlText w:val=""/>
      <w:lvlJc w:val="left"/>
      <w:pPr>
        <w:ind w:left="5715" w:hanging="360"/>
      </w:pPr>
      <w:rPr>
        <w:rFonts w:ascii="Wingdings" w:hAnsi="Wingdings" w:hint="default"/>
      </w:rPr>
    </w:lvl>
    <w:lvl w:ilvl="6" w:tplc="040C0001" w:tentative="1">
      <w:start w:val="1"/>
      <w:numFmt w:val="bullet"/>
      <w:lvlText w:val=""/>
      <w:lvlJc w:val="left"/>
      <w:pPr>
        <w:ind w:left="6435" w:hanging="360"/>
      </w:pPr>
      <w:rPr>
        <w:rFonts w:ascii="Symbol" w:hAnsi="Symbol" w:hint="default"/>
      </w:rPr>
    </w:lvl>
    <w:lvl w:ilvl="7" w:tplc="040C0003" w:tentative="1">
      <w:start w:val="1"/>
      <w:numFmt w:val="bullet"/>
      <w:lvlText w:val="o"/>
      <w:lvlJc w:val="left"/>
      <w:pPr>
        <w:ind w:left="7155" w:hanging="360"/>
      </w:pPr>
      <w:rPr>
        <w:rFonts w:ascii="Courier New" w:hAnsi="Courier New" w:cs="Courier New" w:hint="default"/>
      </w:rPr>
    </w:lvl>
    <w:lvl w:ilvl="8" w:tplc="040C0005" w:tentative="1">
      <w:start w:val="1"/>
      <w:numFmt w:val="bullet"/>
      <w:lvlText w:val=""/>
      <w:lvlJc w:val="left"/>
      <w:pPr>
        <w:ind w:left="7875" w:hanging="360"/>
      </w:pPr>
      <w:rPr>
        <w:rFonts w:ascii="Wingdings" w:hAnsi="Wingdings" w:hint="default"/>
      </w:rPr>
    </w:lvl>
  </w:abstractNum>
  <w:abstractNum w:abstractNumId="19">
    <w:nsid w:val="32FD40E1"/>
    <w:multiLevelType w:val="hybridMultilevel"/>
    <w:tmpl w:val="76F2AF40"/>
    <w:lvl w:ilvl="0" w:tplc="78582788">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D534FC"/>
    <w:multiLevelType w:val="hybridMultilevel"/>
    <w:tmpl w:val="C2CA481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2">
    <w:nsid w:val="431F3FE8"/>
    <w:multiLevelType w:val="hybridMultilevel"/>
    <w:tmpl w:val="6A4C7CB6"/>
    <w:lvl w:ilvl="0" w:tplc="8688A2D0">
      <w:start w:val="1"/>
      <w:numFmt w:val="decimal"/>
      <w:lvlText w:val="%1."/>
      <w:lvlJc w:val="left"/>
      <w:pPr>
        <w:ind w:left="808" w:hanging="360"/>
      </w:pPr>
      <w:rPr>
        <w:b w:val="0"/>
      </w:rPr>
    </w:lvl>
    <w:lvl w:ilvl="1" w:tplc="10090019" w:tentative="1">
      <w:start w:val="1"/>
      <w:numFmt w:val="lowerLetter"/>
      <w:lvlText w:val="%2."/>
      <w:lvlJc w:val="left"/>
      <w:pPr>
        <w:ind w:left="1528" w:hanging="360"/>
      </w:pPr>
    </w:lvl>
    <w:lvl w:ilvl="2" w:tplc="1009001B" w:tentative="1">
      <w:start w:val="1"/>
      <w:numFmt w:val="lowerRoman"/>
      <w:lvlText w:val="%3."/>
      <w:lvlJc w:val="right"/>
      <w:pPr>
        <w:ind w:left="2248" w:hanging="180"/>
      </w:pPr>
    </w:lvl>
    <w:lvl w:ilvl="3" w:tplc="1009000F" w:tentative="1">
      <w:start w:val="1"/>
      <w:numFmt w:val="decimal"/>
      <w:lvlText w:val="%4."/>
      <w:lvlJc w:val="left"/>
      <w:pPr>
        <w:ind w:left="2968" w:hanging="360"/>
      </w:pPr>
    </w:lvl>
    <w:lvl w:ilvl="4" w:tplc="10090019" w:tentative="1">
      <w:start w:val="1"/>
      <w:numFmt w:val="lowerLetter"/>
      <w:lvlText w:val="%5."/>
      <w:lvlJc w:val="left"/>
      <w:pPr>
        <w:ind w:left="3688" w:hanging="360"/>
      </w:pPr>
    </w:lvl>
    <w:lvl w:ilvl="5" w:tplc="1009001B" w:tentative="1">
      <w:start w:val="1"/>
      <w:numFmt w:val="lowerRoman"/>
      <w:lvlText w:val="%6."/>
      <w:lvlJc w:val="right"/>
      <w:pPr>
        <w:ind w:left="4408" w:hanging="180"/>
      </w:pPr>
    </w:lvl>
    <w:lvl w:ilvl="6" w:tplc="1009000F" w:tentative="1">
      <w:start w:val="1"/>
      <w:numFmt w:val="decimal"/>
      <w:lvlText w:val="%7."/>
      <w:lvlJc w:val="left"/>
      <w:pPr>
        <w:ind w:left="5128" w:hanging="360"/>
      </w:pPr>
    </w:lvl>
    <w:lvl w:ilvl="7" w:tplc="10090019" w:tentative="1">
      <w:start w:val="1"/>
      <w:numFmt w:val="lowerLetter"/>
      <w:lvlText w:val="%8."/>
      <w:lvlJc w:val="left"/>
      <w:pPr>
        <w:ind w:left="5848" w:hanging="360"/>
      </w:pPr>
    </w:lvl>
    <w:lvl w:ilvl="8" w:tplc="1009001B" w:tentative="1">
      <w:start w:val="1"/>
      <w:numFmt w:val="lowerRoman"/>
      <w:lvlText w:val="%9."/>
      <w:lvlJc w:val="right"/>
      <w:pPr>
        <w:ind w:left="6568" w:hanging="180"/>
      </w:pPr>
    </w:lvl>
  </w:abstractNum>
  <w:abstractNum w:abstractNumId="23">
    <w:nsid w:val="56EC50FF"/>
    <w:multiLevelType w:val="hybridMultilevel"/>
    <w:tmpl w:val="28CA5BEC"/>
    <w:lvl w:ilvl="0" w:tplc="89D42BA4">
      <w:start w:val="7"/>
      <w:numFmt w:val="decimal"/>
      <w:lvlText w:val="%1."/>
      <w:lvlJc w:val="left"/>
      <w:pPr>
        <w:ind w:left="80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CE3CB0"/>
    <w:multiLevelType w:val="hybridMultilevel"/>
    <w:tmpl w:val="DEA88522"/>
    <w:lvl w:ilvl="0" w:tplc="9DCACE32">
      <w:start w:val="1"/>
      <w:numFmt w:val="bullet"/>
      <w:lvlText w:val="a"/>
      <w:lvlJc w:val="left"/>
      <w:pPr>
        <w:ind w:left="720" w:hanging="360"/>
      </w:pPr>
      <w:rPr>
        <w:rFonts w:ascii="Webdings" w:hAnsi="Webdings"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31E3EA8"/>
    <w:multiLevelType w:val="hybridMultilevel"/>
    <w:tmpl w:val="DEF0180A"/>
    <w:lvl w:ilvl="0" w:tplc="8688A2D0">
      <w:start w:val="1"/>
      <w:numFmt w:val="decimal"/>
      <w:lvlText w:val="%1."/>
      <w:lvlJc w:val="left"/>
      <w:pPr>
        <w:ind w:left="7290" w:hanging="360"/>
      </w:pPr>
      <w:rPr>
        <w:b w:val="0"/>
      </w:rPr>
    </w:lvl>
    <w:lvl w:ilvl="1" w:tplc="10090019">
      <w:start w:val="1"/>
      <w:numFmt w:val="lowerLetter"/>
      <w:lvlText w:val="%2."/>
      <w:lvlJc w:val="left"/>
      <w:pPr>
        <w:ind w:left="8010" w:hanging="360"/>
      </w:pPr>
    </w:lvl>
    <w:lvl w:ilvl="2" w:tplc="1009001B" w:tentative="1">
      <w:start w:val="1"/>
      <w:numFmt w:val="lowerRoman"/>
      <w:lvlText w:val="%3."/>
      <w:lvlJc w:val="right"/>
      <w:pPr>
        <w:ind w:left="8730" w:hanging="180"/>
      </w:pPr>
    </w:lvl>
    <w:lvl w:ilvl="3" w:tplc="1009000F" w:tentative="1">
      <w:start w:val="1"/>
      <w:numFmt w:val="decimal"/>
      <w:lvlText w:val="%4."/>
      <w:lvlJc w:val="left"/>
      <w:pPr>
        <w:ind w:left="9450" w:hanging="360"/>
      </w:pPr>
    </w:lvl>
    <w:lvl w:ilvl="4" w:tplc="10090019" w:tentative="1">
      <w:start w:val="1"/>
      <w:numFmt w:val="lowerLetter"/>
      <w:lvlText w:val="%5."/>
      <w:lvlJc w:val="left"/>
      <w:pPr>
        <w:ind w:left="10170" w:hanging="360"/>
      </w:pPr>
    </w:lvl>
    <w:lvl w:ilvl="5" w:tplc="1009001B" w:tentative="1">
      <w:start w:val="1"/>
      <w:numFmt w:val="lowerRoman"/>
      <w:lvlText w:val="%6."/>
      <w:lvlJc w:val="right"/>
      <w:pPr>
        <w:ind w:left="10890" w:hanging="180"/>
      </w:pPr>
    </w:lvl>
    <w:lvl w:ilvl="6" w:tplc="1009000F" w:tentative="1">
      <w:start w:val="1"/>
      <w:numFmt w:val="decimal"/>
      <w:lvlText w:val="%7."/>
      <w:lvlJc w:val="left"/>
      <w:pPr>
        <w:ind w:left="11610" w:hanging="360"/>
      </w:pPr>
    </w:lvl>
    <w:lvl w:ilvl="7" w:tplc="10090019" w:tentative="1">
      <w:start w:val="1"/>
      <w:numFmt w:val="lowerLetter"/>
      <w:lvlText w:val="%8."/>
      <w:lvlJc w:val="left"/>
      <w:pPr>
        <w:ind w:left="12330" w:hanging="360"/>
      </w:pPr>
    </w:lvl>
    <w:lvl w:ilvl="8" w:tplc="1009001B" w:tentative="1">
      <w:start w:val="1"/>
      <w:numFmt w:val="lowerRoman"/>
      <w:lvlText w:val="%9."/>
      <w:lvlJc w:val="right"/>
      <w:pPr>
        <w:ind w:left="13050" w:hanging="180"/>
      </w:pPr>
    </w:lvl>
  </w:abstractNum>
  <w:abstractNum w:abstractNumId="2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70B53F4"/>
    <w:multiLevelType w:val="hybridMultilevel"/>
    <w:tmpl w:val="3B406056"/>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9">
    <w:nsid w:val="706641AA"/>
    <w:multiLevelType w:val="hybridMultilevel"/>
    <w:tmpl w:val="C47664E4"/>
    <w:lvl w:ilvl="0" w:tplc="ADA66E80">
      <w:start w:val="250"/>
      <w:numFmt w:val="bullet"/>
      <w:lvlText w:val="-"/>
      <w:lvlJc w:val="left"/>
      <w:pPr>
        <w:ind w:left="1065" w:hanging="360"/>
      </w:pPr>
      <w:rPr>
        <w:rFonts w:ascii="Trebuchet MS" w:eastAsia="Times New Roman" w:hAnsi="Trebuchet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0">
    <w:nsid w:val="74B9351A"/>
    <w:multiLevelType w:val="hybridMultilevel"/>
    <w:tmpl w:val="D7C651A2"/>
    <w:lvl w:ilvl="0" w:tplc="8368B1BC">
      <w:start w:val="3"/>
      <w:numFmt w:val="decimal"/>
      <w:lvlText w:val="%1."/>
      <w:lvlJc w:val="left"/>
      <w:pPr>
        <w:ind w:left="80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EDA4E1F"/>
    <w:multiLevelType w:val="hybridMultilevel"/>
    <w:tmpl w:val="9E42D622"/>
    <w:lvl w:ilvl="0" w:tplc="22046D3C">
      <w:start w:val="6"/>
      <w:numFmt w:val="decimal"/>
      <w:lvlText w:val="%1."/>
      <w:lvlJc w:val="left"/>
      <w:pPr>
        <w:ind w:left="72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6"/>
  </w:num>
  <w:num w:numId="13">
    <w:abstractNumId w:val="13"/>
  </w:num>
  <w:num w:numId="14">
    <w:abstractNumId w:val="27"/>
  </w:num>
  <w:num w:numId="15">
    <w:abstractNumId w:val="31"/>
  </w:num>
  <w:num w:numId="16">
    <w:abstractNumId w:val="17"/>
  </w:num>
  <w:num w:numId="17">
    <w:abstractNumId w:val="20"/>
  </w:num>
  <w:num w:numId="18">
    <w:abstractNumId w:val="19"/>
  </w:num>
  <w:num w:numId="19">
    <w:abstractNumId w:val="29"/>
  </w:num>
  <w:num w:numId="20">
    <w:abstractNumId w:val="24"/>
  </w:num>
  <w:num w:numId="21">
    <w:abstractNumId w:val="18"/>
  </w:num>
  <w:num w:numId="22">
    <w:abstractNumId w:val="12"/>
  </w:num>
  <w:num w:numId="23">
    <w:abstractNumId w:val="28"/>
  </w:num>
  <w:num w:numId="24">
    <w:abstractNumId w:val="21"/>
  </w:num>
  <w:num w:numId="25">
    <w:abstractNumId w:val="11"/>
  </w:num>
  <w:num w:numId="26">
    <w:abstractNumId w:val="26"/>
  </w:num>
  <w:num w:numId="27">
    <w:abstractNumId w:val="14"/>
  </w:num>
  <w:num w:numId="28">
    <w:abstractNumId w:val="32"/>
  </w:num>
  <w:num w:numId="29">
    <w:abstractNumId w:val="22"/>
  </w:num>
  <w:num w:numId="30">
    <w:abstractNumId w:val="15"/>
  </w:num>
  <w:num w:numId="31">
    <w:abstractNumId w:val="30"/>
  </w:num>
  <w:num w:numId="32">
    <w:abstractNumId w:val="10"/>
  </w:num>
  <w:num w:numId="33">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6" w:nlCheck="1" w:checkStyle="1"/>
  <w:activeWritingStyle w:appName="MSWord" w:lang="en-CA" w:vendorID="64" w:dllVersion="0" w:nlCheck="1" w:checkStyle="0"/>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B1"/>
    <w:rsid w:val="00003D68"/>
    <w:rsid w:val="00015350"/>
    <w:rsid w:val="00023F08"/>
    <w:rsid w:val="0002663C"/>
    <w:rsid w:val="000320DF"/>
    <w:rsid w:val="0003228B"/>
    <w:rsid w:val="00033D53"/>
    <w:rsid w:val="00047D68"/>
    <w:rsid w:val="00047F82"/>
    <w:rsid w:val="000504CE"/>
    <w:rsid w:val="00050F6B"/>
    <w:rsid w:val="00066633"/>
    <w:rsid w:val="00072C8C"/>
    <w:rsid w:val="00081D7D"/>
    <w:rsid w:val="00083B73"/>
    <w:rsid w:val="00086DA9"/>
    <w:rsid w:val="00091419"/>
    <w:rsid w:val="0009150D"/>
    <w:rsid w:val="000931C0"/>
    <w:rsid w:val="000A254F"/>
    <w:rsid w:val="000A5147"/>
    <w:rsid w:val="000B04EF"/>
    <w:rsid w:val="000B175B"/>
    <w:rsid w:val="000B3A0F"/>
    <w:rsid w:val="000B6007"/>
    <w:rsid w:val="000B7FAC"/>
    <w:rsid w:val="000C1239"/>
    <w:rsid w:val="000C2086"/>
    <w:rsid w:val="000C6266"/>
    <w:rsid w:val="000D38D6"/>
    <w:rsid w:val="000D58F6"/>
    <w:rsid w:val="000D7A0C"/>
    <w:rsid w:val="000E0415"/>
    <w:rsid w:val="000F7AB3"/>
    <w:rsid w:val="00115234"/>
    <w:rsid w:val="00115C6E"/>
    <w:rsid w:val="00117787"/>
    <w:rsid w:val="001206C9"/>
    <w:rsid w:val="0012607E"/>
    <w:rsid w:val="00131D42"/>
    <w:rsid w:val="001353F9"/>
    <w:rsid w:val="001410D2"/>
    <w:rsid w:val="00143BFC"/>
    <w:rsid w:val="001633FB"/>
    <w:rsid w:val="0016430C"/>
    <w:rsid w:val="00167786"/>
    <w:rsid w:val="00177478"/>
    <w:rsid w:val="00180B19"/>
    <w:rsid w:val="0019328C"/>
    <w:rsid w:val="001A537C"/>
    <w:rsid w:val="001A7E46"/>
    <w:rsid w:val="001B4B04"/>
    <w:rsid w:val="001C0631"/>
    <w:rsid w:val="001C6663"/>
    <w:rsid w:val="001C7526"/>
    <w:rsid w:val="001C7895"/>
    <w:rsid w:val="001D26DF"/>
    <w:rsid w:val="001D2FDC"/>
    <w:rsid w:val="001D31FD"/>
    <w:rsid w:val="001D4752"/>
    <w:rsid w:val="001D79DB"/>
    <w:rsid w:val="001E187E"/>
    <w:rsid w:val="001F3FA0"/>
    <w:rsid w:val="001F4C6A"/>
    <w:rsid w:val="002016FA"/>
    <w:rsid w:val="00210B9C"/>
    <w:rsid w:val="002114DD"/>
    <w:rsid w:val="00211E0B"/>
    <w:rsid w:val="00212DFA"/>
    <w:rsid w:val="00213AFD"/>
    <w:rsid w:val="00221E51"/>
    <w:rsid w:val="002309A7"/>
    <w:rsid w:val="00237785"/>
    <w:rsid w:val="00241466"/>
    <w:rsid w:val="00241743"/>
    <w:rsid w:val="00246A13"/>
    <w:rsid w:val="002656C7"/>
    <w:rsid w:val="00266652"/>
    <w:rsid w:val="002725CA"/>
    <w:rsid w:val="00274950"/>
    <w:rsid w:val="00276257"/>
    <w:rsid w:val="00280EB7"/>
    <w:rsid w:val="00286006"/>
    <w:rsid w:val="00286DC6"/>
    <w:rsid w:val="002B1CDA"/>
    <w:rsid w:val="002B58CB"/>
    <w:rsid w:val="002C1AE8"/>
    <w:rsid w:val="002E3E7B"/>
    <w:rsid w:val="002F1579"/>
    <w:rsid w:val="002F5DD6"/>
    <w:rsid w:val="0030379C"/>
    <w:rsid w:val="00306458"/>
    <w:rsid w:val="003076DF"/>
    <w:rsid w:val="003107FA"/>
    <w:rsid w:val="003109A8"/>
    <w:rsid w:val="0032058E"/>
    <w:rsid w:val="003229D8"/>
    <w:rsid w:val="00331AD2"/>
    <w:rsid w:val="00337633"/>
    <w:rsid w:val="00343A24"/>
    <w:rsid w:val="0034759C"/>
    <w:rsid w:val="003518D4"/>
    <w:rsid w:val="00354B1C"/>
    <w:rsid w:val="0036127B"/>
    <w:rsid w:val="00373BF8"/>
    <w:rsid w:val="003764A9"/>
    <w:rsid w:val="00376774"/>
    <w:rsid w:val="003770E6"/>
    <w:rsid w:val="00377D7B"/>
    <w:rsid w:val="00383517"/>
    <w:rsid w:val="0039277A"/>
    <w:rsid w:val="00397267"/>
    <w:rsid w:val="003972E0"/>
    <w:rsid w:val="003A0C75"/>
    <w:rsid w:val="003A25EB"/>
    <w:rsid w:val="003A58B0"/>
    <w:rsid w:val="003B3726"/>
    <w:rsid w:val="003B5D30"/>
    <w:rsid w:val="003C24C1"/>
    <w:rsid w:val="003C2CC4"/>
    <w:rsid w:val="003C5AAE"/>
    <w:rsid w:val="003C6F33"/>
    <w:rsid w:val="003C7B41"/>
    <w:rsid w:val="003D4B23"/>
    <w:rsid w:val="003E211B"/>
    <w:rsid w:val="003E403E"/>
    <w:rsid w:val="003E5B28"/>
    <w:rsid w:val="0042233A"/>
    <w:rsid w:val="004325CB"/>
    <w:rsid w:val="00437F3F"/>
    <w:rsid w:val="00440D45"/>
    <w:rsid w:val="00442673"/>
    <w:rsid w:val="00442DF8"/>
    <w:rsid w:val="00446DE4"/>
    <w:rsid w:val="00454036"/>
    <w:rsid w:val="00464E54"/>
    <w:rsid w:val="00465AFB"/>
    <w:rsid w:val="00477705"/>
    <w:rsid w:val="00477D30"/>
    <w:rsid w:val="00482E6D"/>
    <w:rsid w:val="00483009"/>
    <w:rsid w:val="00485492"/>
    <w:rsid w:val="004B2C9D"/>
    <w:rsid w:val="004C1373"/>
    <w:rsid w:val="004C6FBA"/>
    <w:rsid w:val="004C7825"/>
    <w:rsid w:val="004D56C3"/>
    <w:rsid w:val="004E05DD"/>
    <w:rsid w:val="004F0881"/>
    <w:rsid w:val="004F3384"/>
    <w:rsid w:val="004F44C4"/>
    <w:rsid w:val="004F4CB7"/>
    <w:rsid w:val="00526318"/>
    <w:rsid w:val="00527910"/>
    <w:rsid w:val="00534038"/>
    <w:rsid w:val="00537527"/>
    <w:rsid w:val="0054132A"/>
    <w:rsid w:val="005420F2"/>
    <w:rsid w:val="005500DD"/>
    <w:rsid w:val="005501BE"/>
    <w:rsid w:val="005569E8"/>
    <w:rsid w:val="00563498"/>
    <w:rsid w:val="005649C7"/>
    <w:rsid w:val="00566C4F"/>
    <w:rsid w:val="00575122"/>
    <w:rsid w:val="00590144"/>
    <w:rsid w:val="00590E9D"/>
    <w:rsid w:val="00591271"/>
    <w:rsid w:val="0059588D"/>
    <w:rsid w:val="005A7C8C"/>
    <w:rsid w:val="005B03C6"/>
    <w:rsid w:val="005B151F"/>
    <w:rsid w:val="005B3DB3"/>
    <w:rsid w:val="005B77F6"/>
    <w:rsid w:val="005C7602"/>
    <w:rsid w:val="005D5A03"/>
    <w:rsid w:val="005E40FE"/>
    <w:rsid w:val="005E5C0F"/>
    <w:rsid w:val="005F7326"/>
    <w:rsid w:val="00600B82"/>
    <w:rsid w:val="00611FC4"/>
    <w:rsid w:val="006176FB"/>
    <w:rsid w:val="00625E3D"/>
    <w:rsid w:val="00630C9C"/>
    <w:rsid w:val="00632868"/>
    <w:rsid w:val="0063369F"/>
    <w:rsid w:val="0063419C"/>
    <w:rsid w:val="00640B26"/>
    <w:rsid w:val="0064599F"/>
    <w:rsid w:val="006500BA"/>
    <w:rsid w:val="006547FF"/>
    <w:rsid w:val="00665835"/>
    <w:rsid w:val="006663B4"/>
    <w:rsid w:val="00666A12"/>
    <w:rsid w:val="00666C9B"/>
    <w:rsid w:val="00666E76"/>
    <w:rsid w:val="00674956"/>
    <w:rsid w:val="006949CA"/>
    <w:rsid w:val="006A7392"/>
    <w:rsid w:val="006B20F6"/>
    <w:rsid w:val="006B2181"/>
    <w:rsid w:val="006C0D34"/>
    <w:rsid w:val="006D12B1"/>
    <w:rsid w:val="006E1322"/>
    <w:rsid w:val="006E564B"/>
    <w:rsid w:val="006F2F51"/>
    <w:rsid w:val="00704CDB"/>
    <w:rsid w:val="00711C13"/>
    <w:rsid w:val="007221B3"/>
    <w:rsid w:val="00724B47"/>
    <w:rsid w:val="0072632A"/>
    <w:rsid w:val="00744314"/>
    <w:rsid w:val="0074549D"/>
    <w:rsid w:val="00753652"/>
    <w:rsid w:val="00755330"/>
    <w:rsid w:val="00755888"/>
    <w:rsid w:val="007614B3"/>
    <w:rsid w:val="00774DC9"/>
    <w:rsid w:val="00784DCB"/>
    <w:rsid w:val="00790791"/>
    <w:rsid w:val="0079329B"/>
    <w:rsid w:val="00796AE1"/>
    <w:rsid w:val="00796C83"/>
    <w:rsid w:val="007A022A"/>
    <w:rsid w:val="007B08A0"/>
    <w:rsid w:val="007B1A7E"/>
    <w:rsid w:val="007B60E7"/>
    <w:rsid w:val="007B6BA5"/>
    <w:rsid w:val="007B77FB"/>
    <w:rsid w:val="007C2411"/>
    <w:rsid w:val="007C3390"/>
    <w:rsid w:val="007C4F4B"/>
    <w:rsid w:val="007E79E3"/>
    <w:rsid w:val="007F0BBC"/>
    <w:rsid w:val="007F0E42"/>
    <w:rsid w:val="007F6611"/>
    <w:rsid w:val="00800367"/>
    <w:rsid w:val="008175E9"/>
    <w:rsid w:val="00823B1A"/>
    <w:rsid w:val="008242D7"/>
    <w:rsid w:val="00824C37"/>
    <w:rsid w:val="008650F3"/>
    <w:rsid w:val="00871FD5"/>
    <w:rsid w:val="00876878"/>
    <w:rsid w:val="00884FD0"/>
    <w:rsid w:val="008910B9"/>
    <w:rsid w:val="00895E97"/>
    <w:rsid w:val="008979B1"/>
    <w:rsid w:val="008A3016"/>
    <w:rsid w:val="008A3543"/>
    <w:rsid w:val="008A6B25"/>
    <w:rsid w:val="008A6C4F"/>
    <w:rsid w:val="008C177B"/>
    <w:rsid w:val="008D53CE"/>
    <w:rsid w:val="008D5C03"/>
    <w:rsid w:val="008E071B"/>
    <w:rsid w:val="008E0E46"/>
    <w:rsid w:val="008E5970"/>
    <w:rsid w:val="008F7287"/>
    <w:rsid w:val="008F79EE"/>
    <w:rsid w:val="00904B37"/>
    <w:rsid w:val="00922550"/>
    <w:rsid w:val="009255A2"/>
    <w:rsid w:val="009266F8"/>
    <w:rsid w:val="00940839"/>
    <w:rsid w:val="00945A5D"/>
    <w:rsid w:val="00946A04"/>
    <w:rsid w:val="0095534D"/>
    <w:rsid w:val="0095690E"/>
    <w:rsid w:val="00957117"/>
    <w:rsid w:val="00963CBA"/>
    <w:rsid w:val="00977EC3"/>
    <w:rsid w:val="009854F2"/>
    <w:rsid w:val="0099124E"/>
    <w:rsid w:val="00991261"/>
    <w:rsid w:val="00991E50"/>
    <w:rsid w:val="009A7613"/>
    <w:rsid w:val="009B371C"/>
    <w:rsid w:val="009B4C36"/>
    <w:rsid w:val="009C4C96"/>
    <w:rsid w:val="009D1AAE"/>
    <w:rsid w:val="009D21EA"/>
    <w:rsid w:val="009D2254"/>
    <w:rsid w:val="009D7C45"/>
    <w:rsid w:val="009E523D"/>
    <w:rsid w:val="009E638D"/>
    <w:rsid w:val="009F0F06"/>
    <w:rsid w:val="009F4BF2"/>
    <w:rsid w:val="00A1427D"/>
    <w:rsid w:val="00A20418"/>
    <w:rsid w:val="00A3012E"/>
    <w:rsid w:val="00A310BE"/>
    <w:rsid w:val="00A3420E"/>
    <w:rsid w:val="00A357CC"/>
    <w:rsid w:val="00A50007"/>
    <w:rsid w:val="00A538E1"/>
    <w:rsid w:val="00A60C34"/>
    <w:rsid w:val="00A663DC"/>
    <w:rsid w:val="00A72F22"/>
    <w:rsid w:val="00A73040"/>
    <w:rsid w:val="00A748A6"/>
    <w:rsid w:val="00A74A73"/>
    <w:rsid w:val="00A74EF3"/>
    <w:rsid w:val="00A75B6F"/>
    <w:rsid w:val="00A75EC9"/>
    <w:rsid w:val="00A8523D"/>
    <w:rsid w:val="00A85D0F"/>
    <w:rsid w:val="00A879A4"/>
    <w:rsid w:val="00A90303"/>
    <w:rsid w:val="00A91BB2"/>
    <w:rsid w:val="00A93914"/>
    <w:rsid w:val="00A93EFD"/>
    <w:rsid w:val="00A9451B"/>
    <w:rsid w:val="00AA6ADE"/>
    <w:rsid w:val="00AC12E0"/>
    <w:rsid w:val="00AC4017"/>
    <w:rsid w:val="00AD3BCC"/>
    <w:rsid w:val="00AE06E2"/>
    <w:rsid w:val="00AF17E0"/>
    <w:rsid w:val="00AF523B"/>
    <w:rsid w:val="00B06293"/>
    <w:rsid w:val="00B30179"/>
    <w:rsid w:val="00B3094C"/>
    <w:rsid w:val="00B3317B"/>
    <w:rsid w:val="00B4226A"/>
    <w:rsid w:val="00B431FF"/>
    <w:rsid w:val="00B54EF2"/>
    <w:rsid w:val="00B707EC"/>
    <w:rsid w:val="00B81E12"/>
    <w:rsid w:val="00B85A05"/>
    <w:rsid w:val="00B93068"/>
    <w:rsid w:val="00B94CD7"/>
    <w:rsid w:val="00BB0133"/>
    <w:rsid w:val="00BB027F"/>
    <w:rsid w:val="00BC3972"/>
    <w:rsid w:val="00BC4D5D"/>
    <w:rsid w:val="00BC603D"/>
    <w:rsid w:val="00BC74E9"/>
    <w:rsid w:val="00BC7FA8"/>
    <w:rsid w:val="00BD36F7"/>
    <w:rsid w:val="00BE618E"/>
    <w:rsid w:val="00BE7441"/>
    <w:rsid w:val="00BF169C"/>
    <w:rsid w:val="00BF7DE7"/>
    <w:rsid w:val="00C03417"/>
    <w:rsid w:val="00C15417"/>
    <w:rsid w:val="00C172C0"/>
    <w:rsid w:val="00C32725"/>
    <w:rsid w:val="00C379CC"/>
    <w:rsid w:val="00C44E98"/>
    <w:rsid w:val="00C463DD"/>
    <w:rsid w:val="00C62F76"/>
    <w:rsid w:val="00C667E3"/>
    <w:rsid w:val="00C745C3"/>
    <w:rsid w:val="00C7487E"/>
    <w:rsid w:val="00C97788"/>
    <w:rsid w:val="00C97FD7"/>
    <w:rsid w:val="00CA2FB6"/>
    <w:rsid w:val="00CB1674"/>
    <w:rsid w:val="00CB2693"/>
    <w:rsid w:val="00CB64AE"/>
    <w:rsid w:val="00CC5473"/>
    <w:rsid w:val="00CC5FB1"/>
    <w:rsid w:val="00CD3225"/>
    <w:rsid w:val="00CD5FED"/>
    <w:rsid w:val="00CE0DA3"/>
    <w:rsid w:val="00CE46BA"/>
    <w:rsid w:val="00CE4A8F"/>
    <w:rsid w:val="00CE57DA"/>
    <w:rsid w:val="00CF03B5"/>
    <w:rsid w:val="00CF0666"/>
    <w:rsid w:val="00CF5E82"/>
    <w:rsid w:val="00CF7E49"/>
    <w:rsid w:val="00D1167D"/>
    <w:rsid w:val="00D1626A"/>
    <w:rsid w:val="00D16E60"/>
    <w:rsid w:val="00D2031B"/>
    <w:rsid w:val="00D22885"/>
    <w:rsid w:val="00D233C9"/>
    <w:rsid w:val="00D24605"/>
    <w:rsid w:val="00D25FE2"/>
    <w:rsid w:val="00D327F7"/>
    <w:rsid w:val="00D35BDD"/>
    <w:rsid w:val="00D36689"/>
    <w:rsid w:val="00D43252"/>
    <w:rsid w:val="00D46231"/>
    <w:rsid w:val="00D54756"/>
    <w:rsid w:val="00D625F6"/>
    <w:rsid w:val="00D65A46"/>
    <w:rsid w:val="00D71E33"/>
    <w:rsid w:val="00D729F2"/>
    <w:rsid w:val="00D753D8"/>
    <w:rsid w:val="00D83B2B"/>
    <w:rsid w:val="00D9148C"/>
    <w:rsid w:val="00D96CC5"/>
    <w:rsid w:val="00D978C6"/>
    <w:rsid w:val="00DA67AD"/>
    <w:rsid w:val="00DB194F"/>
    <w:rsid w:val="00DB2840"/>
    <w:rsid w:val="00DB3BF3"/>
    <w:rsid w:val="00DD2C84"/>
    <w:rsid w:val="00DD5574"/>
    <w:rsid w:val="00DD62B9"/>
    <w:rsid w:val="00DD66D0"/>
    <w:rsid w:val="00DE6C7D"/>
    <w:rsid w:val="00DF18E3"/>
    <w:rsid w:val="00DF79E9"/>
    <w:rsid w:val="00E029E9"/>
    <w:rsid w:val="00E130AB"/>
    <w:rsid w:val="00E1345B"/>
    <w:rsid w:val="00E1679E"/>
    <w:rsid w:val="00E16E90"/>
    <w:rsid w:val="00E207EC"/>
    <w:rsid w:val="00E4004D"/>
    <w:rsid w:val="00E44F16"/>
    <w:rsid w:val="00E50F61"/>
    <w:rsid w:val="00E5644E"/>
    <w:rsid w:val="00E7260F"/>
    <w:rsid w:val="00E81230"/>
    <w:rsid w:val="00E83AA1"/>
    <w:rsid w:val="00E8535A"/>
    <w:rsid w:val="00E85C3D"/>
    <w:rsid w:val="00E871E9"/>
    <w:rsid w:val="00E933C4"/>
    <w:rsid w:val="00E96386"/>
    <w:rsid w:val="00E96630"/>
    <w:rsid w:val="00E96952"/>
    <w:rsid w:val="00EA34E1"/>
    <w:rsid w:val="00EA403E"/>
    <w:rsid w:val="00EA6E78"/>
    <w:rsid w:val="00EA772F"/>
    <w:rsid w:val="00EB6832"/>
    <w:rsid w:val="00EC271A"/>
    <w:rsid w:val="00EC4667"/>
    <w:rsid w:val="00EC4D9F"/>
    <w:rsid w:val="00ED14CB"/>
    <w:rsid w:val="00ED44A4"/>
    <w:rsid w:val="00ED4A3F"/>
    <w:rsid w:val="00ED708D"/>
    <w:rsid w:val="00ED7A2A"/>
    <w:rsid w:val="00EE5020"/>
    <w:rsid w:val="00EE7FDC"/>
    <w:rsid w:val="00EF1D7F"/>
    <w:rsid w:val="00EF6977"/>
    <w:rsid w:val="00F0135D"/>
    <w:rsid w:val="00F04A9C"/>
    <w:rsid w:val="00F22FBC"/>
    <w:rsid w:val="00F37510"/>
    <w:rsid w:val="00F40E75"/>
    <w:rsid w:val="00F42084"/>
    <w:rsid w:val="00F45755"/>
    <w:rsid w:val="00F46C61"/>
    <w:rsid w:val="00F52545"/>
    <w:rsid w:val="00F54674"/>
    <w:rsid w:val="00F5779C"/>
    <w:rsid w:val="00F608CD"/>
    <w:rsid w:val="00F6352C"/>
    <w:rsid w:val="00F9331F"/>
    <w:rsid w:val="00F941DC"/>
    <w:rsid w:val="00FA21AA"/>
    <w:rsid w:val="00FA4C91"/>
    <w:rsid w:val="00FB7353"/>
    <w:rsid w:val="00FC4A05"/>
    <w:rsid w:val="00FC68B7"/>
    <w:rsid w:val="00FD6B2B"/>
    <w:rsid w:val="00FE040C"/>
    <w:rsid w:val="00FE1F53"/>
    <w:rsid w:val="00FF03BB"/>
    <w:rsid w:val="00FF52D7"/>
    <w:rsid w:val="00FF5F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HTML Cit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724B47"/>
    <w:rPr>
      <w:rFonts w:cs="Courier New"/>
    </w:rPr>
  </w:style>
  <w:style w:type="paragraph" w:styleId="BodyText">
    <w:name w:val="Body Text"/>
    <w:basedOn w:val="Normal"/>
    <w:next w:val="Normal"/>
    <w:semiHidden/>
    <w:rsid w:val="00724B47"/>
  </w:style>
  <w:style w:type="paragraph" w:styleId="BodyTextIndent">
    <w:name w:val="Body Text Indent"/>
    <w:basedOn w:val="Normal"/>
    <w:semiHidden/>
    <w:rsid w:val="00724B47"/>
    <w:pPr>
      <w:spacing w:after="120"/>
      <w:ind w:left="283"/>
    </w:pPr>
  </w:style>
  <w:style w:type="paragraph" w:styleId="BlockText">
    <w:name w:val="Block Text"/>
    <w:basedOn w:val="Normal"/>
    <w:semiHidden/>
    <w:rsid w:val="00724B47"/>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sid w:val="00724B47"/>
    <w:rPr>
      <w:sz w:val="6"/>
    </w:rPr>
  </w:style>
  <w:style w:type="paragraph" w:styleId="CommentText">
    <w:name w:val="annotation text"/>
    <w:basedOn w:val="Normal"/>
    <w:semiHidden/>
    <w:rsid w:val="00724B47"/>
  </w:style>
  <w:style w:type="character" w:styleId="LineNumber">
    <w:name w:val="line number"/>
    <w:semiHidden/>
    <w:rsid w:val="00724B47"/>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uiPriority w:val="99"/>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uiPriority w:val="99"/>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Heading3Char">
    <w:name w:val="Heading 3 Char"/>
    <w:link w:val="Heading3"/>
    <w:rsid w:val="003E5B28"/>
    <w:rPr>
      <w:lang w:eastAsia="en-US"/>
    </w:rPr>
  </w:style>
  <w:style w:type="paragraph" w:customStyle="1" w:styleId="Style1">
    <w:name w:val="Style1"/>
    <w:basedOn w:val="Normal"/>
    <w:rsid w:val="003E5B28"/>
    <w:pPr>
      <w:suppressAutoHyphens w:val="0"/>
      <w:spacing w:line="240" w:lineRule="auto"/>
    </w:pPr>
    <w:rPr>
      <w:sz w:val="22"/>
      <w:szCs w:val="24"/>
    </w:rPr>
  </w:style>
  <w:style w:type="paragraph" w:customStyle="1" w:styleId="UNPara">
    <w:name w:val="UN Para"/>
    <w:basedOn w:val="Normal"/>
    <w:link w:val="UNParaChar"/>
    <w:qFormat/>
    <w:rsid w:val="000B04EF"/>
    <w:pPr>
      <w:numPr>
        <w:numId w:val="25"/>
      </w:numPr>
      <w:tabs>
        <w:tab w:val="left" w:pos="1792"/>
      </w:tabs>
      <w:spacing w:after="120"/>
      <w:ind w:left="1134" w:right="45" w:firstLine="0"/>
      <w:jc w:val="both"/>
    </w:pPr>
    <w:rPr>
      <w:color w:val="000000"/>
      <w:sz w:val="22"/>
      <w:szCs w:val="22"/>
      <w:lang w:val="en-CA"/>
    </w:rPr>
  </w:style>
  <w:style w:type="character" w:customStyle="1" w:styleId="UNParaChar">
    <w:name w:val="UN Para Char"/>
    <w:link w:val="UNPara"/>
    <w:rsid w:val="000B04EF"/>
    <w:rPr>
      <w:color w:val="000000"/>
      <w:sz w:val="22"/>
      <w:szCs w:val="22"/>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HTML Cit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724B47"/>
    <w:rPr>
      <w:rFonts w:cs="Courier New"/>
    </w:rPr>
  </w:style>
  <w:style w:type="paragraph" w:styleId="BodyText">
    <w:name w:val="Body Text"/>
    <w:basedOn w:val="Normal"/>
    <w:next w:val="Normal"/>
    <w:semiHidden/>
    <w:rsid w:val="00724B47"/>
  </w:style>
  <w:style w:type="paragraph" w:styleId="BodyTextIndent">
    <w:name w:val="Body Text Indent"/>
    <w:basedOn w:val="Normal"/>
    <w:semiHidden/>
    <w:rsid w:val="00724B47"/>
    <w:pPr>
      <w:spacing w:after="120"/>
      <w:ind w:left="283"/>
    </w:pPr>
  </w:style>
  <w:style w:type="paragraph" w:styleId="BlockText">
    <w:name w:val="Block Text"/>
    <w:basedOn w:val="Normal"/>
    <w:semiHidden/>
    <w:rsid w:val="00724B47"/>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sid w:val="00724B47"/>
    <w:rPr>
      <w:sz w:val="6"/>
    </w:rPr>
  </w:style>
  <w:style w:type="paragraph" w:styleId="CommentText">
    <w:name w:val="annotation text"/>
    <w:basedOn w:val="Normal"/>
    <w:semiHidden/>
    <w:rsid w:val="00724B47"/>
  </w:style>
  <w:style w:type="character" w:styleId="LineNumber">
    <w:name w:val="line number"/>
    <w:semiHidden/>
    <w:rsid w:val="00724B47"/>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uiPriority w:val="99"/>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uiPriority w:val="99"/>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Heading3Char">
    <w:name w:val="Heading 3 Char"/>
    <w:link w:val="Heading3"/>
    <w:rsid w:val="003E5B28"/>
    <w:rPr>
      <w:lang w:eastAsia="en-US"/>
    </w:rPr>
  </w:style>
  <w:style w:type="paragraph" w:customStyle="1" w:styleId="Style1">
    <w:name w:val="Style1"/>
    <w:basedOn w:val="Normal"/>
    <w:rsid w:val="003E5B28"/>
    <w:pPr>
      <w:suppressAutoHyphens w:val="0"/>
      <w:spacing w:line="240" w:lineRule="auto"/>
    </w:pPr>
    <w:rPr>
      <w:sz w:val="22"/>
      <w:szCs w:val="24"/>
    </w:rPr>
  </w:style>
  <w:style w:type="paragraph" w:customStyle="1" w:styleId="UNPara">
    <w:name w:val="UN Para"/>
    <w:basedOn w:val="Normal"/>
    <w:link w:val="UNParaChar"/>
    <w:qFormat/>
    <w:rsid w:val="000B04EF"/>
    <w:pPr>
      <w:numPr>
        <w:numId w:val="25"/>
      </w:numPr>
      <w:tabs>
        <w:tab w:val="left" w:pos="1792"/>
      </w:tabs>
      <w:spacing w:after="120"/>
      <w:ind w:left="1134" w:right="45" w:firstLine="0"/>
      <w:jc w:val="both"/>
    </w:pPr>
    <w:rPr>
      <w:color w:val="000000"/>
      <w:sz w:val="22"/>
      <w:szCs w:val="22"/>
      <w:lang w:val="en-CA"/>
    </w:rPr>
  </w:style>
  <w:style w:type="character" w:customStyle="1" w:styleId="UNParaChar">
    <w:name w:val="UN Para Char"/>
    <w:link w:val="UNPara"/>
    <w:rsid w:val="000B04EF"/>
    <w:rPr>
      <w:color w:val="000000"/>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ot\AppData\Local\Chemistry%20Add-in%20for%20Word\Chemistry%20Gallery\Chem4Wor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8241-13C7-4346-A127-B2B51590247E}">
  <ds:schemaRefs>
    <ds:schemaRef ds:uri="urn:schemas-microsoft-com.VSTO2008Demos.ControlsStorage"/>
  </ds:schemaRefs>
</ds:datastoreItem>
</file>

<file path=customXml/itemProps2.xml><?xml version="1.0" encoding="utf-8"?>
<ds:datastoreItem xmlns:ds="http://schemas.openxmlformats.org/officeDocument/2006/customXml" ds:itemID="{7AD905F4-2C61-487E-AE76-D229540D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9</TotalTime>
  <Pages>5</Pages>
  <Words>2013</Words>
  <Characters>10947</Characters>
  <Application>Microsoft Office Word</Application>
  <DocSecurity>0</DocSecurity>
  <Lines>199</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12920</CharactersWithSpaces>
  <SharedDoc>false</SharedDoc>
  <HLinks>
    <vt:vector size="6" baseType="variant">
      <vt:variant>
        <vt:i4>3080270</vt:i4>
      </vt:variant>
      <vt:variant>
        <vt:i4>0</vt:i4>
      </vt:variant>
      <vt:variant>
        <vt:i4>0</vt:i4>
      </vt:variant>
      <vt:variant>
        <vt:i4>5</vt:i4>
      </vt:variant>
      <vt:variant>
        <vt:lpwstr>mailto:Christian.michot@ineris.fr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5</cp:revision>
  <cp:lastPrinted>2017-09-11T09:31:00Z</cp:lastPrinted>
  <dcterms:created xsi:type="dcterms:W3CDTF">2017-09-11T09:11:00Z</dcterms:created>
  <dcterms:modified xsi:type="dcterms:W3CDTF">2017-09-11T09:31:00Z</dcterms:modified>
</cp:coreProperties>
</file>