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92227C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92227C" w:rsidRDefault="00132EA9" w:rsidP="00D71F0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92227C" w:rsidRDefault="00132EA9" w:rsidP="00F01738">
            <w:pPr>
              <w:spacing w:after="80" w:line="300" w:lineRule="exact"/>
              <w:rPr>
                <w:sz w:val="28"/>
              </w:rPr>
            </w:pPr>
            <w:r w:rsidRPr="0092227C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92227C" w:rsidRDefault="00D71F0C" w:rsidP="00D71F0C">
            <w:pPr>
              <w:jc w:val="right"/>
            </w:pPr>
            <w:r w:rsidRPr="0092227C">
              <w:rPr>
                <w:sz w:val="40"/>
              </w:rPr>
              <w:t>ST</w:t>
            </w:r>
            <w:r w:rsidRPr="0092227C">
              <w:t>/SG/AC.10/C.3/2017/29</w:t>
            </w:r>
          </w:p>
        </w:tc>
      </w:tr>
      <w:tr w:rsidR="00132EA9" w:rsidRPr="0092227C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92227C" w:rsidRDefault="00132EA9" w:rsidP="00F01738">
            <w:pPr>
              <w:spacing w:before="120"/>
              <w:jc w:val="center"/>
            </w:pPr>
            <w:r w:rsidRPr="0092227C"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92227C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2227C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92227C" w:rsidRDefault="00D71F0C" w:rsidP="00F01738">
            <w:pPr>
              <w:spacing w:before="240"/>
            </w:pPr>
            <w:proofErr w:type="spellStart"/>
            <w:r w:rsidRPr="0092227C">
              <w:t>Distr</w:t>
            </w:r>
            <w:proofErr w:type="spellEnd"/>
            <w:r w:rsidRPr="0092227C">
              <w:t>. générale</w:t>
            </w:r>
          </w:p>
          <w:p w:rsidR="00D71F0C" w:rsidRPr="0092227C" w:rsidRDefault="00D71F0C" w:rsidP="00D71F0C">
            <w:pPr>
              <w:spacing w:line="240" w:lineRule="exact"/>
            </w:pPr>
            <w:r w:rsidRPr="0092227C">
              <w:t>2</w:t>
            </w:r>
            <w:r w:rsidR="00C225BF">
              <w:t>8</w:t>
            </w:r>
            <w:r w:rsidRPr="0092227C">
              <w:t xml:space="preserve"> juillet 2017</w:t>
            </w:r>
          </w:p>
          <w:p w:rsidR="00D71F0C" w:rsidRPr="0092227C" w:rsidRDefault="00D71F0C" w:rsidP="00D71F0C">
            <w:pPr>
              <w:spacing w:line="240" w:lineRule="exact"/>
            </w:pPr>
            <w:r w:rsidRPr="0092227C">
              <w:t>Français</w:t>
            </w:r>
          </w:p>
          <w:p w:rsidR="00D71F0C" w:rsidRPr="0092227C" w:rsidRDefault="00D71F0C" w:rsidP="00D71F0C">
            <w:pPr>
              <w:spacing w:line="240" w:lineRule="exact"/>
            </w:pPr>
            <w:r w:rsidRPr="0092227C">
              <w:t>Original : anglais</w:t>
            </w:r>
          </w:p>
        </w:tc>
      </w:tr>
    </w:tbl>
    <w:p w:rsidR="00492822" w:rsidRPr="0092227C" w:rsidRDefault="00492822" w:rsidP="000305D3">
      <w:pPr>
        <w:spacing w:before="120"/>
        <w:rPr>
          <w:b/>
          <w:sz w:val="24"/>
          <w:szCs w:val="24"/>
        </w:rPr>
      </w:pPr>
      <w:r w:rsidRPr="0092227C">
        <w:rPr>
          <w:b/>
          <w:sz w:val="24"/>
          <w:szCs w:val="24"/>
        </w:rPr>
        <w:t>Comité d</w:t>
      </w:r>
      <w:r w:rsidR="008E4C45">
        <w:rPr>
          <w:b/>
          <w:sz w:val="24"/>
          <w:szCs w:val="24"/>
        </w:rPr>
        <w:t>’</w:t>
      </w:r>
      <w:r w:rsidRPr="0092227C">
        <w:rPr>
          <w:b/>
          <w:sz w:val="24"/>
          <w:szCs w:val="24"/>
        </w:rPr>
        <w:t>experts du transport des marchandises dangereuses</w:t>
      </w:r>
      <w:r w:rsidRPr="0092227C">
        <w:rPr>
          <w:b/>
          <w:sz w:val="24"/>
          <w:szCs w:val="24"/>
        </w:rPr>
        <w:br/>
        <w:t>et du Système général harmonisé de classification</w:t>
      </w:r>
      <w:r w:rsidRPr="0092227C">
        <w:rPr>
          <w:b/>
          <w:sz w:val="24"/>
          <w:szCs w:val="24"/>
        </w:rPr>
        <w:br/>
        <w:t>et d</w:t>
      </w:r>
      <w:r w:rsidR="008E4C45">
        <w:rPr>
          <w:b/>
          <w:sz w:val="24"/>
          <w:szCs w:val="24"/>
        </w:rPr>
        <w:t>’</w:t>
      </w:r>
      <w:r w:rsidRPr="0092227C">
        <w:rPr>
          <w:b/>
          <w:sz w:val="24"/>
          <w:szCs w:val="24"/>
        </w:rPr>
        <w:t>étiquetage des produits chimiques</w:t>
      </w:r>
    </w:p>
    <w:p w:rsidR="00492822" w:rsidRPr="0092227C" w:rsidRDefault="00492822" w:rsidP="000305D3">
      <w:pPr>
        <w:spacing w:before="120"/>
        <w:rPr>
          <w:b/>
        </w:rPr>
      </w:pPr>
      <w:r w:rsidRPr="0092227C">
        <w:rPr>
          <w:b/>
        </w:rPr>
        <w:t>Sous-Comité d</w:t>
      </w:r>
      <w:r w:rsidR="008E4C45">
        <w:rPr>
          <w:b/>
        </w:rPr>
        <w:t>’</w:t>
      </w:r>
      <w:r w:rsidRPr="0092227C">
        <w:rPr>
          <w:b/>
        </w:rPr>
        <w:t>experts du transport des marchandises dangereuses</w:t>
      </w:r>
    </w:p>
    <w:p w:rsidR="00492822" w:rsidRPr="0092227C" w:rsidRDefault="00492822" w:rsidP="000305D3">
      <w:pPr>
        <w:spacing w:before="120"/>
        <w:rPr>
          <w:b/>
        </w:rPr>
      </w:pPr>
      <w:r w:rsidRPr="0092227C">
        <w:rPr>
          <w:b/>
        </w:rPr>
        <w:t>Cinquante-deuxième session</w:t>
      </w:r>
    </w:p>
    <w:p w:rsidR="00492822" w:rsidRPr="0092227C" w:rsidRDefault="00492822" w:rsidP="000305D3">
      <w:r w:rsidRPr="0092227C">
        <w:t>Genève, 27 novembre-6 décembre 2017</w:t>
      </w:r>
    </w:p>
    <w:p w:rsidR="00492822" w:rsidRPr="0092227C" w:rsidRDefault="00492822" w:rsidP="000305D3">
      <w:r w:rsidRPr="0092227C">
        <w:t>Point 3 de l</w:t>
      </w:r>
      <w:r w:rsidR="008E4C45">
        <w:t>’</w:t>
      </w:r>
      <w:r w:rsidRPr="0092227C">
        <w:t>ordre du jour provisoire</w:t>
      </w:r>
    </w:p>
    <w:p w:rsidR="00D71F0C" w:rsidRPr="0092227C" w:rsidRDefault="00492822" w:rsidP="00AC3823">
      <w:r w:rsidRPr="0092227C">
        <w:rPr>
          <w:b/>
        </w:rPr>
        <w:t>Inscription, classement et emballage</w:t>
      </w:r>
    </w:p>
    <w:p w:rsidR="00AC1F8C" w:rsidRPr="00415490" w:rsidRDefault="00492822" w:rsidP="0014007E">
      <w:pPr>
        <w:pStyle w:val="HChG"/>
        <w:rPr>
          <w:spacing w:val="-2"/>
        </w:rPr>
      </w:pPr>
      <w:r w:rsidRPr="0092227C">
        <w:tab/>
      </w:r>
      <w:r w:rsidRPr="0092227C">
        <w:tab/>
      </w:r>
      <w:r w:rsidR="00AC1F8C" w:rsidRPr="00415490">
        <w:rPr>
          <w:spacing w:val="2"/>
        </w:rPr>
        <w:t>Extension du nom et de la description du No ONU 2990</w:t>
      </w:r>
      <w:r w:rsidR="00AC1F8C" w:rsidRPr="0092227C">
        <w:t xml:space="preserve"> </w:t>
      </w:r>
      <w:r w:rsidR="00AC1F8C" w:rsidRPr="00415490">
        <w:rPr>
          <w:spacing w:val="-2"/>
        </w:rPr>
        <w:t>ENGINS DE SAU</w:t>
      </w:r>
      <w:r w:rsidR="0014007E" w:rsidRPr="00415490">
        <w:rPr>
          <w:spacing w:val="-2"/>
        </w:rPr>
        <w:t>VETAGE AUTOGONFLABLES, classe 9</w:t>
      </w:r>
    </w:p>
    <w:p w:rsidR="00492822" w:rsidRPr="0092227C" w:rsidRDefault="0014007E" w:rsidP="0014007E">
      <w:pPr>
        <w:pStyle w:val="H1G"/>
        <w:rPr>
          <w:b w:val="0"/>
          <w:sz w:val="20"/>
        </w:rPr>
      </w:pPr>
      <w:r w:rsidRPr="0092227C">
        <w:tab/>
      </w:r>
      <w:r w:rsidRPr="0092227C">
        <w:tab/>
      </w:r>
      <w:r w:rsidR="00AC1F8C" w:rsidRPr="0092227C">
        <w:t>Communication de l</w:t>
      </w:r>
      <w:r w:rsidR="008E4C45">
        <w:t>’</w:t>
      </w:r>
      <w:r w:rsidR="00AC1F8C" w:rsidRPr="0092227C">
        <w:t>expert de l</w:t>
      </w:r>
      <w:r w:rsidR="008E4C45">
        <w:t>’</w:t>
      </w:r>
      <w:r w:rsidR="00AC1F8C" w:rsidRPr="0092227C">
        <w:t>Allemagne</w:t>
      </w:r>
      <w:r w:rsidRPr="0092227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4007E" w:rsidRPr="0092227C" w:rsidRDefault="0014007E" w:rsidP="0014007E">
      <w:pPr>
        <w:pStyle w:val="HChG"/>
      </w:pPr>
      <w:r w:rsidRPr="0092227C">
        <w:tab/>
      </w:r>
      <w:r w:rsidRPr="0092227C">
        <w:tab/>
        <w:t>Introduction</w:t>
      </w:r>
    </w:p>
    <w:p w:rsidR="00FE63CD" w:rsidRPr="0092227C" w:rsidRDefault="0014007E" w:rsidP="00FE63CD">
      <w:pPr>
        <w:pStyle w:val="SingleTxtG"/>
        <w:rPr>
          <w:b/>
        </w:rPr>
      </w:pPr>
      <w:r w:rsidRPr="0092227C">
        <w:t>1.</w:t>
      </w:r>
      <w:r w:rsidRPr="0092227C">
        <w:tab/>
      </w:r>
      <w:r w:rsidR="00FE63CD" w:rsidRPr="0092227C">
        <w:t>Conformément à la dernière édition des Recommandations des Nations Unies relatives au transport des marchandises dangereuses, Règlement type, il est possible d</w:t>
      </w:r>
      <w:r w:rsidR="008E4C45">
        <w:t>’</w:t>
      </w:r>
      <w:r w:rsidR="00FE63CD" w:rsidRPr="0092227C">
        <w:t xml:space="preserve">affecter tous les engins </w:t>
      </w:r>
      <w:proofErr w:type="spellStart"/>
      <w:r w:rsidR="00FE63CD" w:rsidRPr="0092227C">
        <w:t>autogonflables</w:t>
      </w:r>
      <w:proofErr w:type="spellEnd"/>
      <w:r w:rsidR="00FE63CD" w:rsidRPr="0092227C">
        <w:t xml:space="preserve"> au No ONU 2990 à condition qu</w:t>
      </w:r>
      <w:r w:rsidR="008E4C45">
        <w:t>’</w:t>
      </w:r>
      <w:r w:rsidR="00FE63CD" w:rsidRPr="0092227C">
        <w:t>ils satisfassent aux prescriptions énoncées dans la disposition spéciale 296.</w:t>
      </w:r>
    </w:p>
    <w:p w:rsidR="0014007E" w:rsidRPr="0092227C" w:rsidRDefault="00FE63CD" w:rsidP="00FE63CD">
      <w:pPr>
        <w:pStyle w:val="SingleTxtG"/>
      </w:pPr>
      <w:r w:rsidRPr="0092227C">
        <w:t>2.</w:t>
      </w:r>
      <w:r w:rsidRPr="0092227C">
        <w:tab/>
        <w:t>La disposition spéciale 296 se lit comme suit :</w:t>
      </w:r>
    </w:p>
    <w:p w:rsidR="0014007E" w:rsidRPr="0092227C" w:rsidRDefault="00FE63CD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>Ces rubriques s</w:t>
      </w:r>
      <w:r w:rsidR="008E4C45">
        <w:rPr>
          <w:i/>
        </w:rPr>
        <w:t>’</w:t>
      </w:r>
      <w:r w:rsidRPr="0092227C">
        <w:rPr>
          <w:i/>
        </w:rPr>
        <w:t xml:space="preserve">appliquent aux engins de sauvetage tels que canots de sauvetage, engins de flottaison individuels et toboggans </w:t>
      </w:r>
      <w:proofErr w:type="spellStart"/>
      <w:r w:rsidRPr="0092227C">
        <w:rPr>
          <w:i/>
        </w:rPr>
        <w:t>autogonflables</w:t>
      </w:r>
      <w:proofErr w:type="spellEnd"/>
      <w:r w:rsidRPr="0092227C">
        <w:rPr>
          <w:i/>
        </w:rPr>
        <w:t>. Le No</w:t>
      </w:r>
      <w:r w:rsidR="00EF01FC" w:rsidRPr="0092227C">
        <w:rPr>
          <w:i/>
        </w:rPr>
        <w:t> </w:t>
      </w:r>
      <w:r w:rsidRPr="0092227C">
        <w:rPr>
          <w:i/>
        </w:rPr>
        <w:t>ONU</w:t>
      </w:r>
      <w:r w:rsidR="00EF01FC" w:rsidRPr="0092227C">
        <w:rPr>
          <w:i/>
        </w:rPr>
        <w:t> </w:t>
      </w:r>
      <w:r w:rsidRPr="0092227C">
        <w:rPr>
          <w:i/>
        </w:rPr>
        <w:t>2990 s</w:t>
      </w:r>
      <w:r w:rsidR="008E4C45">
        <w:rPr>
          <w:i/>
        </w:rPr>
        <w:t>’</w:t>
      </w:r>
      <w:r w:rsidRPr="0092227C">
        <w:rPr>
          <w:i/>
        </w:rPr>
        <w:t xml:space="preserve">applique aux engins </w:t>
      </w:r>
      <w:proofErr w:type="spellStart"/>
      <w:r w:rsidRPr="0092227C">
        <w:rPr>
          <w:i/>
        </w:rPr>
        <w:t>autogonflables</w:t>
      </w:r>
      <w:proofErr w:type="spellEnd"/>
      <w:r w:rsidRPr="0092227C">
        <w:rPr>
          <w:i/>
        </w:rPr>
        <w:t xml:space="preserve"> et le No</w:t>
      </w:r>
      <w:r w:rsidR="00EF01FC" w:rsidRPr="0092227C">
        <w:rPr>
          <w:i/>
        </w:rPr>
        <w:t> </w:t>
      </w:r>
      <w:r w:rsidRPr="0092227C">
        <w:rPr>
          <w:i/>
        </w:rPr>
        <w:t>ONU 3072 s</w:t>
      </w:r>
      <w:r w:rsidR="008E4C45">
        <w:rPr>
          <w:i/>
        </w:rPr>
        <w:t>’</w:t>
      </w:r>
      <w:r w:rsidRPr="0092227C">
        <w:rPr>
          <w:i/>
        </w:rPr>
        <w:t xml:space="preserve">applique aux engins de sauvetage qui ne sont pas </w:t>
      </w:r>
      <w:proofErr w:type="spellStart"/>
      <w:r w:rsidRPr="0092227C">
        <w:rPr>
          <w:i/>
        </w:rPr>
        <w:t>autogonflables</w:t>
      </w:r>
      <w:proofErr w:type="spellEnd"/>
      <w:r w:rsidRPr="0092227C">
        <w:rPr>
          <w:i/>
        </w:rPr>
        <w:t xml:space="preserve">. Les engins de sauvetage peuvent contenir les </w:t>
      </w:r>
      <w:proofErr w:type="spellStart"/>
      <w:r w:rsidRPr="0092227C">
        <w:rPr>
          <w:i/>
        </w:rPr>
        <w:t>éléments</w:t>
      </w:r>
      <w:proofErr w:type="spellEnd"/>
      <w:r w:rsidRPr="0092227C">
        <w:rPr>
          <w:i/>
        </w:rPr>
        <w:t xml:space="preserve"> suivants</w:t>
      </w:r>
      <w:r w:rsidR="00EF01FC" w:rsidRPr="0092227C">
        <w:rPr>
          <w:i/>
        </w:rPr>
        <w:t> </w:t>
      </w:r>
      <w:r w:rsidRPr="0092227C">
        <w:rPr>
          <w:i/>
        </w:rPr>
        <w:t>:</w:t>
      </w:r>
    </w:p>
    <w:p w:rsidR="00EF01FC" w:rsidRPr="0092227C" w:rsidRDefault="00EF01FC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>a)</w:t>
      </w:r>
      <w:r w:rsidRPr="0092227C">
        <w:rPr>
          <w:i/>
        </w:rPr>
        <w:tab/>
        <w:t xml:space="preserve">Artifices de signalisation (classe 1) qui peuvent comprendre des signaux </w:t>
      </w:r>
      <w:proofErr w:type="spellStart"/>
      <w:r w:rsidRPr="0092227C">
        <w:rPr>
          <w:i/>
        </w:rPr>
        <w:t>fumigènes</w:t>
      </w:r>
      <w:proofErr w:type="spellEnd"/>
      <w:r w:rsidRPr="0092227C">
        <w:rPr>
          <w:i/>
        </w:rPr>
        <w:t xml:space="preserve"> et des torches </w:t>
      </w:r>
      <w:proofErr w:type="spellStart"/>
      <w:r w:rsidRPr="0092227C">
        <w:rPr>
          <w:i/>
        </w:rPr>
        <w:t>éclairantes</w:t>
      </w:r>
      <w:proofErr w:type="spellEnd"/>
      <w:r w:rsidRPr="0092227C">
        <w:rPr>
          <w:i/>
        </w:rPr>
        <w:t xml:space="preserve"> </w:t>
      </w:r>
      <w:proofErr w:type="spellStart"/>
      <w:r w:rsidRPr="0092227C">
        <w:rPr>
          <w:i/>
        </w:rPr>
        <w:t>placés</w:t>
      </w:r>
      <w:proofErr w:type="spellEnd"/>
      <w:r w:rsidRPr="0092227C">
        <w:rPr>
          <w:i/>
        </w:rPr>
        <w:t xml:space="preserve"> dans des emballages qui les </w:t>
      </w:r>
      <w:proofErr w:type="spellStart"/>
      <w:r w:rsidRPr="0092227C">
        <w:rPr>
          <w:i/>
        </w:rPr>
        <w:t>empêchent</w:t>
      </w:r>
      <w:proofErr w:type="spellEnd"/>
      <w:r w:rsidRPr="0092227C">
        <w:rPr>
          <w:i/>
        </w:rPr>
        <w:t xml:space="preserve"> d</w:t>
      </w:r>
      <w:r w:rsidR="008E4C45">
        <w:rPr>
          <w:i/>
        </w:rPr>
        <w:t>’</w:t>
      </w:r>
      <w:proofErr w:type="spellStart"/>
      <w:r w:rsidRPr="0092227C">
        <w:rPr>
          <w:i/>
        </w:rPr>
        <w:t>être</w:t>
      </w:r>
      <w:proofErr w:type="spellEnd"/>
      <w:r w:rsidRPr="0092227C">
        <w:rPr>
          <w:i/>
        </w:rPr>
        <w:t xml:space="preserve"> </w:t>
      </w:r>
      <w:proofErr w:type="spellStart"/>
      <w:r w:rsidRPr="0092227C">
        <w:rPr>
          <w:i/>
        </w:rPr>
        <w:t>actionnés</w:t>
      </w:r>
      <w:proofErr w:type="spellEnd"/>
      <w:r w:rsidRPr="0092227C">
        <w:rPr>
          <w:i/>
        </w:rPr>
        <w:t xml:space="preserve"> par inadvertance ;</w:t>
      </w:r>
    </w:p>
    <w:p w:rsidR="00EF01FC" w:rsidRPr="0092227C" w:rsidRDefault="00EF01FC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>b)</w:t>
      </w:r>
      <w:r w:rsidRPr="0092227C">
        <w:rPr>
          <w:i/>
        </w:rPr>
        <w:tab/>
        <w:t xml:space="preserve">Pour le No ONU 2990 seulement, des cartouches et des cartouches pour </w:t>
      </w:r>
      <w:proofErr w:type="spellStart"/>
      <w:r w:rsidRPr="0092227C">
        <w:rPr>
          <w:i/>
        </w:rPr>
        <w:t>pyromécanismes</w:t>
      </w:r>
      <w:proofErr w:type="spellEnd"/>
      <w:r w:rsidRPr="0092227C">
        <w:rPr>
          <w:i/>
        </w:rPr>
        <w:t xml:space="preserve"> de la division</w:t>
      </w:r>
      <w:r w:rsidR="007C0E0B" w:rsidRPr="0092227C">
        <w:rPr>
          <w:i/>
        </w:rPr>
        <w:t> </w:t>
      </w:r>
      <w:r w:rsidRPr="0092227C">
        <w:rPr>
          <w:i/>
        </w:rPr>
        <w:t xml:space="preserve">1.4, groupe de </w:t>
      </w:r>
      <w:proofErr w:type="spellStart"/>
      <w:r w:rsidRPr="0092227C">
        <w:rPr>
          <w:i/>
        </w:rPr>
        <w:t>compatibilite</w:t>
      </w:r>
      <w:proofErr w:type="spellEnd"/>
      <w:r w:rsidRPr="0092227C">
        <w:rPr>
          <w:i/>
        </w:rPr>
        <w:t>́</w:t>
      </w:r>
      <w:r w:rsidR="007C0E0B" w:rsidRPr="0092227C">
        <w:rPr>
          <w:i/>
        </w:rPr>
        <w:t> </w:t>
      </w:r>
      <w:r w:rsidRPr="0092227C">
        <w:rPr>
          <w:i/>
        </w:rPr>
        <w:t xml:space="preserve">S, peuvent </w:t>
      </w:r>
      <w:proofErr w:type="spellStart"/>
      <w:r w:rsidRPr="0092227C">
        <w:rPr>
          <w:i/>
        </w:rPr>
        <w:t>être</w:t>
      </w:r>
      <w:proofErr w:type="spellEnd"/>
      <w:r w:rsidRPr="0092227C">
        <w:rPr>
          <w:i/>
        </w:rPr>
        <w:t xml:space="preserve"> </w:t>
      </w:r>
      <w:proofErr w:type="spellStart"/>
      <w:r w:rsidRPr="0092227C">
        <w:rPr>
          <w:i/>
        </w:rPr>
        <w:t>incorporées</w:t>
      </w:r>
      <w:proofErr w:type="spellEnd"/>
      <w:r w:rsidRPr="0092227C">
        <w:rPr>
          <w:i/>
        </w:rPr>
        <w:t xml:space="preserve"> comme </w:t>
      </w:r>
      <w:proofErr w:type="spellStart"/>
      <w:r w:rsidRPr="0092227C">
        <w:rPr>
          <w:i/>
        </w:rPr>
        <w:t>mécanisme</w:t>
      </w:r>
      <w:proofErr w:type="spellEnd"/>
      <w:r w:rsidRPr="0092227C">
        <w:rPr>
          <w:i/>
        </w:rPr>
        <w:t xml:space="preserve"> d</w:t>
      </w:r>
      <w:r w:rsidR="008E4C45">
        <w:rPr>
          <w:i/>
        </w:rPr>
        <w:t>’</w:t>
      </w:r>
      <w:proofErr w:type="spellStart"/>
      <w:r w:rsidRPr="0092227C">
        <w:rPr>
          <w:i/>
        </w:rPr>
        <w:t>autogonflage</w:t>
      </w:r>
      <w:proofErr w:type="spellEnd"/>
      <w:r w:rsidRPr="0092227C">
        <w:rPr>
          <w:i/>
        </w:rPr>
        <w:t xml:space="preserve"> à condition que la </w:t>
      </w:r>
      <w:proofErr w:type="spellStart"/>
      <w:r w:rsidRPr="0092227C">
        <w:rPr>
          <w:i/>
        </w:rPr>
        <w:t>quantite</w:t>
      </w:r>
      <w:proofErr w:type="spellEnd"/>
      <w:r w:rsidRPr="0092227C">
        <w:rPr>
          <w:i/>
        </w:rPr>
        <w:t xml:space="preserve">́ totale de </w:t>
      </w:r>
      <w:proofErr w:type="spellStart"/>
      <w:r w:rsidRPr="0092227C">
        <w:rPr>
          <w:i/>
        </w:rPr>
        <w:t>matières</w:t>
      </w:r>
      <w:proofErr w:type="spellEnd"/>
      <w:r w:rsidRPr="0092227C">
        <w:rPr>
          <w:i/>
        </w:rPr>
        <w:t xml:space="preserve"> explosives ne </w:t>
      </w:r>
      <w:proofErr w:type="spellStart"/>
      <w:r w:rsidRPr="0092227C">
        <w:rPr>
          <w:i/>
        </w:rPr>
        <w:t>dépasse</w:t>
      </w:r>
      <w:proofErr w:type="spellEnd"/>
      <w:r w:rsidRPr="0092227C">
        <w:rPr>
          <w:i/>
        </w:rPr>
        <w:t xml:space="preserve"> pas 3,2</w:t>
      </w:r>
      <w:r w:rsidR="007C0E0B" w:rsidRPr="0092227C">
        <w:rPr>
          <w:i/>
        </w:rPr>
        <w:t> </w:t>
      </w:r>
      <w:r w:rsidRPr="0092227C">
        <w:rPr>
          <w:i/>
        </w:rPr>
        <w:t>g par dispositif</w:t>
      </w:r>
      <w:r w:rsidR="007C0E0B" w:rsidRPr="0092227C">
        <w:rPr>
          <w:i/>
        </w:rPr>
        <w:t> </w:t>
      </w:r>
      <w:r w:rsidRPr="0092227C">
        <w:rPr>
          <w:i/>
        </w:rPr>
        <w:t>;</w:t>
      </w:r>
    </w:p>
    <w:p w:rsidR="00EF01FC" w:rsidRPr="0092227C" w:rsidRDefault="00EF01FC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>c)</w:t>
      </w:r>
      <w:r w:rsidR="007C0E0B" w:rsidRPr="0092227C">
        <w:rPr>
          <w:i/>
        </w:rPr>
        <w:tab/>
      </w:r>
      <w:r w:rsidRPr="0092227C">
        <w:rPr>
          <w:i/>
        </w:rPr>
        <w:t xml:space="preserve">Gaz </w:t>
      </w:r>
      <w:proofErr w:type="spellStart"/>
      <w:r w:rsidRPr="0092227C">
        <w:rPr>
          <w:i/>
        </w:rPr>
        <w:t>comprimés</w:t>
      </w:r>
      <w:proofErr w:type="spellEnd"/>
      <w:r w:rsidRPr="0092227C">
        <w:rPr>
          <w:i/>
        </w:rPr>
        <w:t xml:space="preserve"> ou </w:t>
      </w:r>
      <w:proofErr w:type="spellStart"/>
      <w:r w:rsidRPr="0092227C">
        <w:rPr>
          <w:i/>
        </w:rPr>
        <w:t>liquéfiés</w:t>
      </w:r>
      <w:proofErr w:type="spellEnd"/>
      <w:r w:rsidRPr="0092227C">
        <w:rPr>
          <w:i/>
        </w:rPr>
        <w:t xml:space="preserve"> de la division 2.2</w:t>
      </w:r>
      <w:r w:rsidR="007C0E0B" w:rsidRPr="0092227C">
        <w:rPr>
          <w:i/>
        </w:rPr>
        <w:t> </w:t>
      </w:r>
      <w:r w:rsidRPr="0092227C">
        <w:rPr>
          <w:i/>
        </w:rPr>
        <w:t>;</w:t>
      </w:r>
    </w:p>
    <w:p w:rsidR="00EF01FC" w:rsidRPr="0092227C" w:rsidRDefault="00EF01FC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>d)</w:t>
      </w:r>
      <w:r w:rsidR="007C0E0B" w:rsidRPr="0092227C">
        <w:rPr>
          <w:i/>
        </w:rPr>
        <w:tab/>
      </w:r>
      <w:r w:rsidRPr="0092227C">
        <w:rPr>
          <w:i/>
        </w:rPr>
        <w:t xml:space="preserve">Accumulateurs </w:t>
      </w:r>
      <w:proofErr w:type="spellStart"/>
      <w:r w:rsidRPr="0092227C">
        <w:rPr>
          <w:i/>
        </w:rPr>
        <w:t>électriques</w:t>
      </w:r>
      <w:proofErr w:type="spellEnd"/>
      <w:r w:rsidRPr="0092227C">
        <w:rPr>
          <w:i/>
        </w:rPr>
        <w:t xml:space="preserve"> (classe</w:t>
      </w:r>
      <w:r w:rsidR="007C0E0B" w:rsidRPr="0092227C">
        <w:rPr>
          <w:i/>
        </w:rPr>
        <w:t> </w:t>
      </w:r>
      <w:r w:rsidRPr="0092227C">
        <w:rPr>
          <w:i/>
        </w:rPr>
        <w:t>8) et piles au lithium (classe</w:t>
      </w:r>
      <w:r w:rsidR="007C0E0B" w:rsidRPr="0092227C">
        <w:rPr>
          <w:i/>
        </w:rPr>
        <w:t> </w:t>
      </w:r>
      <w:r w:rsidRPr="0092227C">
        <w:rPr>
          <w:i/>
        </w:rPr>
        <w:t>9)</w:t>
      </w:r>
      <w:r w:rsidR="007C0E0B" w:rsidRPr="0092227C">
        <w:rPr>
          <w:i/>
        </w:rPr>
        <w:t> </w:t>
      </w:r>
      <w:r w:rsidRPr="0092227C">
        <w:rPr>
          <w:i/>
        </w:rPr>
        <w:t>;</w:t>
      </w:r>
    </w:p>
    <w:p w:rsidR="00EF01FC" w:rsidRPr="0092227C" w:rsidRDefault="00EF01FC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lastRenderedPageBreak/>
        <w:t>e)</w:t>
      </w:r>
      <w:r w:rsidR="007C0E0B" w:rsidRPr="0092227C">
        <w:rPr>
          <w:i/>
        </w:rPr>
        <w:tab/>
      </w:r>
      <w:r w:rsidRPr="0092227C">
        <w:rPr>
          <w:i/>
        </w:rPr>
        <w:t xml:space="preserve">Trousses de premiers secours ou </w:t>
      </w:r>
      <w:proofErr w:type="spellStart"/>
      <w:r w:rsidRPr="0092227C">
        <w:rPr>
          <w:i/>
        </w:rPr>
        <w:t>nécessaires</w:t>
      </w:r>
      <w:proofErr w:type="spellEnd"/>
      <w:r w:rsidRPr="0092227C">
        <w:rPr>
          <w:i/>
        </w:rPr>
        <w:t xml:space="preserve"> de </w:t>
      </w:r>
      <w:proofErr w:type="spellStart"/>
      <w:r w:rsidRPr="0092227C">
        <w:rPr>
          <w:i/>
        </w:rPr>
        <w:t>réparation</w:t>
      </w:r>
      <w:proofErr w:type="spellEnd"/>
      <w:r w:rsidRPr="0092227C">
        <w:rPr>
          <w:i/>
        </w:rPr>
        <w:t xml:space="preserve"> contenant de petites </w:t>
      </w:r>
      <w:proofErr w:type="spellStart"/>
      <w:r w:rsidRPr="0092227C">
        <w:rPr>
          <w:i/>
        </w:rPr>
        <w:t>quantités</w:t>
      </w:r>
      <w:proofErr w:type="spellEnd"/>
      <w:r w:rsidRPr="0092227C">
        <w:rPr>
          <w:i/>
        </w:rPr>
        <w:t xml:space="preserve"> de </w:t>
      </w:r>
      <w:proofErr w:type="spellStart"/>
      <w:r w:rsidRPr="0092227C">
        <w:rPr>
          <w:i/>
        </w:rPr>
        <w:t>matières</w:t>
      </w:r>
      <w:proofErr w:type="spellEnd"/>
      <w:r w:rsidRPr="0092227C">
        <w:rPr>
          <w:i/>
        </w:rPr>
        <w:t xml:space="preserve"> dangereuses (de la classe</w:t>
      </w:r>
      <w:r w:rsidR="007C0E0B" w:rsidRPr="0092227C">
        <w:rPr>
          <w:i/>
        </w:rPr>
        <w:t> </w:t>
      </w:r>
      <w:r w:rsidRPr="0092227C">
        <w:rPr>
          <w:i/>
        </w:rPr>
        <w:t>3, de la division</w:t>
      </w:r>
      <w:r w:rsidR="007C0E0B" w:rsidRPr="0092227C">
        <w:rPr>
          <w:i/>
        </w:rPr>
        <w:t> </w:t>
      </w:r>
      <w:r w:rsidRPr="0092227C">
        <w:rPr>
          <w:i/>
        </w:rPr>
        <w:t>4.1, de la division</w:t>
      </w:r>
      <w:r w:rsidR="007C0E0B" w:rsidRPr="0092227C">
        <w:rPr>
          <w:i/>
        </w:rPr>
        <w:t> </w:t>
      </w:r>
      <w:r w:rsidRPr="0092227C">
        <w:rPr>
          <w:i/>
        </w:rPr>
        <w:t>5.2, de la classe 8 ou de la classe 9)</w:t>
      </w:r>
      <w:r w:rsidR="007C0E0B" w:rsidRPr="0092227C">
        <w:rPr>
          <w:i/>
        </w:rPr>
        <w:t> </w:t>
      </w:r>
      <w:r w:rsidRPr="0092227C">
        <w:rPr>
          <w:i/>
        </w:rPr>
        <w:t>; ou</w:t>
      </w:r>
    </w:p>
    <w:p w:rsidR="00EF01FC" w:rsidRPr="0092227C" w:rsidRDefault="00EF01FC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>f)</w:t>
      </w:r>
      <w:r w:rsidR="007C0E0B" w:rsidRPr="0092227C">
        <w:rPr>
          <w:i/>
        </w:rPr>
        <w:tab/>
      </w:r>
      <w:r w:rsidRPr="0092227C">
        <w:rPr>
          <w:i/>
        </w:rPr>
        <w:t xml:space="preserve">Des allumettes non </w:t>
      </w:r>
      <w:r w:rsidR="007C0E0B" w:rsidRPr="0092227C">
        <w:rPr>
          <w:i/>
        </w:rPr>
        <w:t>« </w:t>
      </w:r>
      <w:r w:rsidRPr="0092227C">
        <w:rPr>
          <w:i/>
        </w:rPr>
        <w:t xml:space="preserve">de </w:t>
      </w:r>
      <w:proofErr w:type="spellStart"/>
      <w:r w:rsidRPr="0092227C">
        <w:rPr>
          <w:i/>
        </w:rPr>
        <w:t>sûrete</w:t>
      </w:r>
      <w:proofErr w:type="spellEnd"/>
      <w:r w:rsidRPr="0092227C">
        <w:rPr>
          <w:i/>
        </w:rPr>
        <w:t>́</w:t>
      </w:r>
      <w:r w:rsidR="007C0E0B" w:rsidRPr="0092227C">
        <w:rPr>
          <w:i/>
        </w:rPr>
        <w:t> »</w:t>
      </w:r>
      <w:r w:rsidRPr="0092227C">
        <w:rPr>
          <w:i/>
        </w:rPr>
        <w:t xml:space="preserve"> </w:t>
      </w:r>
      <w:proofErr w:type="spellStart"/>
      <w:r w:rsidRPr="0092227C">
        <w:rPr>
          <w:i/>
        </w:rPr>
        <w:t>placées</w:t>
      </w:r>
      <w:proofErr w:type="spellEnd"/>
      <w:r w:rsidRPr="0092227C">
        <w:rPr>
          <w:i/>
        </w:rPr>
        <w:t xml:space="preserve"> dans des emballages qui les </w:t>
      </w:r>
      <w:proofErr w:type="spellStart"/>
      <w:r w:rsidRPr="0092227C">
        <w:rPr>
          <w:i/>
        </w:rPr>
        <w:t>empêchent</w:t>
      </w:r>
      <w:proofErr w:type="spellEnd"/>
      <w:r w:rsidRPr="0092227C">
        <w:rPr>
          <w:i/>
        </w:rPr>
        <w:t xml:space="preserve"> d</w:t>
      </w:r>
      <w:r w:rsidR="008E4C45">
        <w:rPr>
          <w:i/>
        </w:rPr>
        <w:t>’</w:t>
      </w:r>
      <w:proofErr w:type="spellStart"/>
      <w:r w:rsidRPr="0092227C">
        <w:rPr>
          <w:i/>
        </w:rPr>
        <w:t>être</w:t>
      </w:r>
      <w:proofErr w:type="spellEnd"/>
      <w:r w:rsidRPr="0092227C">
        <w:rPr>
          <w:i/>
        </w:rPr>
        <w:t xml:space="preserve"> </w:t>
      </w:r>
      <w:proofErr w:type="spellStart"/>
      <w:r w:rsidRPr="0092227C">
        <w:rPr>
          <w:i/>
        </w:rPr>
        <w:t>actionnées</w:t>
      </w:r>
      <w:proofErr w:type="spellEnd"/>
      <w:r w:rsidRPr="0092227C">
        <w:rPr>
          <w:i/>
        </w:rPr>
        <w:t xml:space="preserve"> par inadvertance.</w:t>
      </w:r>
    </w:p>
    <w:p w:rsidR="007C0E0B" w:rsidRPr="0092227C" w:rsidRDefault="007C0E0B" w:rsidP="00AC1CC6">
      <w:pPr>
        <w:pStyle w:val="SingleTxtG"/>
        <w:ind w:left="1701" w:firstLine="567"/>
        <w:rPr>
          <w:i/>
        </w:rPr>
      </w:pPr>
      <w:r w:rsidRPr="0092227C">
        <w:rPr>
          <w:i/>
        </w:rPr>
        <w:t xml:space="preserve">Les engins de sauvetage </w:t>
      </w:r>
      <w:proofErr w:type="spellStart"/>
      <w:r w:rsidRPr="0092227C">
        <w:rPr>
          <w:i/>
        </w:rPr>
        <w:t>emballés</w:t>
      </w:r>
      <w:proofErr w:type="spellEnd"/>
      <w:r w:rsidRPr="0092227C">
        <w:rPr>
          <w:i/>
        </w:rPr>
        <w:t xml:space="preserve"> dans un emballage </w:t>
      </w:r>
      <w:proofErr w:type="spellStart"/>
      <w:r w:rsidRPr="0092227C">
        <w:rPr>
          <w:i/>
        </w:rPr>
        <w:t>extérieur</w:t>
      </w:r>
      <w:proofErr w:type="spellEnd"/>
      <w:r w:rsidRPr="0092227C">
        <w:rPr>
          <w:i/>
        </w:rPr>
        <w:t xml:space="preserve"> rigide robuste d</w:t>
      </w:r>
      <w:r w:rsidR="008E4C45">
        <w:rPr>
          <w:i/>
        </w:rPr>
        <w:t>’</w:t>
      </w:r>
      <w:r w:rsidRPr="0092227C">
        <w:rPr>
          <w:i/>
        </w:rPr>
        <w:t xml:space="preserve">une masse brute totale maximale de 40 kg, ne contenant pas de marchandises dangereuses autres que des gaz </w:t>
      </w:r>
      <w:proofErr w:type="spellStart"/>
      <w:r w:rsidRPr="0092227C">
        <w:rPr>
          <w:i/>
        </w:rPr>
        <w:t>comprimés</w:t>
      </w:r>
      <w:proofErr w:type="spellEnd"/>
      <w:r w:rsidRPr="0092227C">
        <w:rPr>
          <w:i/>
        </w:rPr>
        <w:t xml:space="preserve"> ou </w:t>
      </w:r>
      <w:proofErr w:type="spellStart"/>
      <w:r w:rsidRPr="0092227C">
        <w:rPr>
          <w:i/>
        </w:rPr>
        <w:t>liquéfiés</w:t>
      </w:r>
      <w:proofErr w:type="spellEnd"/>
      <w:r w:rsidRPr="0092227C">
        <w:rPr>
          <w:i/>
        </w:rPr>
        <w:t xml:space="preserve"> de la division 2.2 sans risque subsidiaire, dans des </w:t>
      </w:r>
      <w:proofErr w:type="spellStart"/>
      <w:r w:rsidRPr="0092227C">
        <w:rPr>
          <w:i/>
        </w:rPr>
        <w:t>récipients</w:t>
      </w:r>
      <w:proofErr w:type="spellEnd"/>
      <w:r w:rsidRPr="0092227C">
        <w:rPr>
          <w:i/>
        </w:rPr>
        <w:t xml:space="preserve"> d</w:t>
      </w:r>
      <w:r w:rsidR="008E4C45">
        <w:rPr>
          <w:i/>
        </w:rPr>
        <w:t>’</w:t>
      </w:r>
      <w:r w:rsidRPr="0092227C">
        <w:rPr>
          <w:i/>
        </w:rPr>
        <w:t xml:space="preserve">une </w:t>
      </w:r>
      <w:proofErr w:type="spellStart"/>
      <w:r w:rsidRPr="0092227C">
        <w:rPr>
          <w:i/>
        </w:rPr>
        <w:t>capacite</w:t>
      </w:r>
      <w:proofErr w:type="spellEnd"/>
      <w:r w:rsidRPr="0092227C">
        <w:rPr>
          <w:i/>
        </w:rPr>
        <w:t xml:space="preserve">́ ne </w:t>
      </w:r>
      <w:proofErr w:type="spellStart"/>
      <w:r w:rsidRPr="0092227C">
        <w:rPr>
          <w:i/>
        </w:rPr>
        <w:t>dépassant</w:t>
      </w:r>
      <w:proofErr w:type="spellEnd"/>
      <w:r w:rsidRPr="0092227C">
        <w:rPr>
          <w:i/>
        </w:rPr>
        <w:t xml:space="preserve"> pas 120 ml et </w:t>
      </w:r>
      <w:proofErr w:type="spellStart"/>
      <w:r w:rsidRPr="0092227C">
        <w:rPr>
          <w:i/>
        </w:rPr>
        <w:t>montés</w:t>
      </w:r>
      <w:proofErr w:type="spellEnd"/>
      <w:r w:rsidRPr="0092227C">
        <w:rPr>
          <w:i/>
        </w:rPr>
        <w:t xml:space="preserve"> uniquement aux fins du </w:t>
      </w:r>
      <w:proofErr w:type="spellStart"/>
      <w:r w:rsidRPr="0092227C">
        <w:rPr>
          <w:i/>
        </w:rPr>
        <w:t>déclenchement</w:t>
      </w:r>
      <w:proofErr w:type="spellEnd"/>
      <w:r w:rsidRPr="0092227C">
        <w:rPr>
          <w:i/>
        </w:rPr>
        <w:t xml:space="preserve"> de l</w:t>
      </w:r>
      <w:r w:rsidR="008E4C45">
        <w:rPr>
          <w:i/>
        </w:rPr>
        <w:t>’</w:t>
      </w:r>
      <w:r w:rsidRPr="0092227C">
        <w:rPr>
          <w:i/>
        </w:rPr>
        <w:t xml:space="preserve">engin, ne sont pas soumis aux dispositions du </w:t>
      </w:r>
      <w:proofErr w:type="spellStart"/>
      <w:r w:rsidRPr="0092227C">
        <w:rPr>
          <w:i/>
        </w:rPr>
        <w:t>présent</w:t>
      </w:r>
      <w:proofErr w:type="spellEnd"/>
      <w:r w:rsidRPr="0092227C">
        <w:rPr>
          <w:i/>
        </w:rPr>
        <w:t xml:space="preserve"> </w:t>
      </w:r>
      <w:proofErr w:type="spellStart"/>
      <w:r w:rsidRPr="0092227C">
        <w:rPr>
          <w:i/>
        </w:rPr>
        <w:t>Règlement</w:t>
      </w:r>
      <w:proofErr w:type="spellEnd"/>
      <w:r w:rsidRPr="0092227C">
        <w:rPr>
          <w:i/>
        </w:rPr>
        <w:t>.</w:t>
      </w:r>
    </w:p>
    <w:p w:rsidR="007C0E0B" w:rsidRPr="0092227C" w:rsidRDefault="007C0E0B" w:rsidP="007C0E0B">
      <w:pPr>
        <w:pStyle w:val="SingleTxtG"/>
      </w:pPr>
      <w:r w:rsidRPr="0092227C">
        <w:t>3.</w:t>
      </w:r>
      <w:r w:rsidRPr="0092227C">
        <w:tab/>
        <w:t xml:space="preserve">Outre les engins </w:t>
      </w:r>
      <w:proofErr w:type="spellStart"/>
      <w:r w:rsidRPr="0092227C">
        <w:t>autogonflables</w:t>
      </w:r>
      <w:proofErr w:type="spellEnd"/>
      <w:r w:rsidRPr="0092227C">
        <w:t xml:space="preserve"> utilisés comme engins de sauvetage, il existe aussi des engins de flottaison </w:t>
      </w:r>
      <w:proofErr w:type="spellStart"/>
      <w:r w:rsidRPr="0092227C">
        <w:t>autogonflables</w:t>
      </w:r>
      <w:proofErr w:type="spellEnd"/>
      <w:r w:rsidRPr="0092227C">
        <w:t xml:space="preserve"> qui servent à récupérer des instruments de mesure pour l</w:t>
      </w:r>
      <w:r w:rsidR="008E4C45">
        <w:t>’</w:t>
      </w:r>
      <w:r w:rsidRPr="0092227C">
        <w:t>exploration sous-marine. Il s</w:t>
      </w:r>
      <w:r w:rsidR="008E4C45">
        <w:t>’</w:t>
      </w:r>
      <w:r w:rsidRPr="0092227C">
        <w:t>agit par exemple de « flûtes sismiques » qui sont déployées sur le fond des mers dans le cadre de travaux d</w:t>
      </w:r>
      <w:r w:rsidR="008E4C45">
        <w:t>’</w:t>
      </w:r>
      <w:r w:rsidRPr="0092227C">
        <w:t>exploration sismique. Une fois l</w:t>
      </w:r>
      <w:r w:rsidR="008E4C45">
        <w:t>’</w:t>
      </w:r>
      <w:r w:rsidRPr="0092227C">
        <w:t>exploration terminée, ces instruments de mesure sont ramenés à la surface de la mer au moyen d</w:t>
      </w:r>
      <w:r w:rsidR="008E4C45">
        <w:t>’</w:t>
      </w:r>
      <w:r w:rsidRPr="0092227C">
        <w:t>un engin de récupération de flûtes sismiques.</w:t>
      </w:r>
    </w:p>
    <w:p w:rsidR="007C0E0B" w:rsidRPr="0092227C" w:rsidRDefault="007C0E0B" w:rsidP="007C0E0B">
      <w:pPr>
        <w:pStyle w:val="SingleTxtG"/>
      </w:pPr>
      <w:r w:rsidRPr="0092227C">
        <w:t>4.</w:t>
      </w:r>
      <w:r w:rsidRPr="0092227C">
        <w:tab/>
        <w:t>Cet engin de récupération est équipé d</w:t>
      </w:r>
      <w:r w:rsidR="008E4C45">
        <w:t>’</w:t>
      </w:r>
      <w:r w:rsidRPr="0092227C">
        <w:t>une bonbonne de gaz rechargeable qui sert à remplir plusieurs sacs gonflables étanches afin d</w:t>
      </w:r>
      <w:r w:rsidR="008E4C45">
        <w:t>’</w:t>
      </w:r>
      <w:r w:rsidRPr="0092227C">
        <w:t xml:space="preserve">améliorer la </w:t>
      </w:r>
      <w:proofErr w:type="spellStart"/>
      <w:r w:rsidRPr="0092227C">
        <w:t>flottablité</w:t>
      </w:r>
      <w:proofErr w:type="spellEnd"/>
      <w:r w:rsidRPr="0092227C">
        <w:t xml:space="preserve"> de la flûte.</w:t>
      </w:r>
    </w:p>
    <w:p w:rsidR="007C0E0B" w:rsidRPr="0092227C" w:rsidRDefault="007C0E0B" w:rsidP="007C0E0B">
      <w:pPr>
        <w:pStyle w:val="SingleTxtG"/>
      </w:pPr>
      <w:r w:rsidRPr="0092227C">
        <w:t>5.</w:t>
      </w:r>
      <w:r w:rsidRPr="0092227C">
        <w:tab/>
        <w:t>La structure de l</w:t>
      </w:r>
      <w:r w:rsidR="008E4C45">
        <w:t>’</w:t>
      </w:r>
      <w:r w:rsidRPr="0092227C">
        <w:t>engin de récupération satisfait bien aux prescriptions de la disposition spéciale 296 mais le nom et la description du N</w:t>
      </w:r>
      <w:r w:rsidR="00423C7F" w:rsidRPr="0092227C">
        <w:t>o </w:t>
      </w:r>
      <w:r w:rsidRPr="0092227C">
        <w:t>ONU 2990 ne couvrent pas l</w:t>
      </w:r>
      <w:r w:rsidR="008E4C45">
        <w:t>’</w:t>
      </w:r>
      <w:r w:rsidRPr="0092227C">
        <w:t>utilisation qui en est faite.</w:t>
      </w:r>
    </w:p>
    <w:p w:rsidR="00A31F92" w:rsidRPr="0092227C" w:rsidRDefault="00A31F92" w:rsidP="00A31F92">
      <w:pPr>
        <w:pStyle w:val="HChG"/>
      </w:pPr>
      <w:r w:rsidRPr="0092227C">
        <w:tab/>
      </w:r>
      <w:r w:rsidRPr="0092227C">
        <w:tab/>
        <w:t>Proposition</w:t>
      </w:r>
    </w:p>
    <w:p w:rsidR="00A31F92" w:rsidRPr="0092227C" w:rsidRDefault="00A31F92" w:rsidP="00A31F92">
      <w:pPr>
        <w:pStyle w:val="SingleTxtG"/>
        <w:rPr>
          <w:b/>
        </w:rPr>
      </w:pPr>
      <w:r w:rsidRPr="0092227C">
        <w:t>6.</w:t>
      </w:r>
      <w:r w:rsidRPr="0092227C">
        <w:tab/>
        <w:t>Il est proposé de rendre possible l</w:t>
      </w:r>
      <w:r w:rsidR="008E4C45">
        <w:t>’</w:t>
      </w:r>
      <w:r w:rsidRPr="0092227C">
        <w:t>affectation des engins de récupération au No ONU 2990 et donc de modifier le nom et la description de ce numéro comme suit :</w:t>
      </w:r>
    </w:p>
    <w:p w:rsidR="00A31F92" w:rsidRPr="0092227C" w:rsidRDefault="00A31F92" w:rsidP="00C225BF">
      <w:pPr>
        <w:pStyle w:val="SingleTxtG"/>
        <w:ind w:left="1701"/>
        <w:rPr>
          <w:b/>
        </w:rPr>
      </w:pPr>
      <w:r w:rsidRPr="0092227C">
        <w:t xml:space="preserve">No ONU 2990 ENGINS DE SAUVETAGE, AUTOGONFLABLES ou </w:t>
      </w:r>
      <w:r w:rsidRPr="0092227C">
        <w:rPr>
          <w:u w:val="single"/>
        </w:rPr>
        <w:t>ENGINS DE R</w:t>
      </w:r>
      <w:r w:rsidR="00C225BF">
        <w:rPr>
          <w:u w:val="single"/>
        </w:rPr>
        <w:t>É</w:t>
      </w:r>
      <w:r w:rsidRPr="0092227C">
        <w:rPr>
          <w:u w:val="single"/>
        </w:rPr>
        <w:t>CUP</w:t>
      </w:r>
      <w:r w:rsidR="00C225BF">
        <w:rPr>
          <w:u w:val="single"/>
        </w:rPr>
        <w:t>É</w:t>
      </w:r>
      <w:r w:rsidRPr="0092227C">
        <w:rPr>
          <w:u w:val="single"/>
        </w:rPr>
        <w:t>RATION, AUTOGONFLABLES</w:t>
      </w:r>
    </w:p>
    <w:p w:rsidR="00A31F92" w:rsidRPr="0092227C" w:rsidRDefault="00A31F92" w:rsidP="00A31F92">
      <w:pPr>
        <w:pStyle w:val="SingleTxtG"/>
        <w:rPr>
          <w:b/>
        </w:rPr>
      </w:pPr>
      <w:r w:rsidRPr="0092227C">
        <w:t>7.</w:t>
      </w:r>
      <w:r w:rsidRPr="0092227C">
        <w:tab/>
        <w:t>En outre, il est proposé de modifier la disposition spéciale 296 comme suit :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Ces rubriques s</w:t>
      </w:r>
      <w:r w:rsidR="008E4C45">
        <w:t>’</w:t>
      </w:r>
      <w:r w:rsidRPr="0092227C">
        <w:t xml:space="preserve">appliquent aux engins de sauvetage tels que canots de sauvetage, engins de flottaison individuels, toboggans </w:t>
      </w:r>
      <w:proofErr w:type="spellStart"/>
      <w:r w:rsidRPr="0092227C">
        <w:t>autogonflables</w:t>
      </w:r>
      <w:proofErr w:type="spellEnd"/>
      <w:r w:rsidRPr="0092227C">
        <w:t xml:space="preserve"> </w:t>
      </w:r>
      <w:r w:rsidRPr="0092227C">
        <w:rPr>
          <w:u w:val="single"/>
        </w:rPr>
        <w:t>et engins de flottaison servant à récupérer du matériel d</w:t>
      </w:r>
      <w:r w:rsidR="008E4C45">
        <w:rPr>
          <w:u w:val="single"/>
        </w:rPr>
        <w:t>’</w:t>
      </w:r>
      <w:r w:rsidRPr="0092227C">
        <w:rPr>
          <w:u w:val="single"/>
        </w:rPr>
        <w:t>exploration sous-marine</w:t>
      </w:r>
      <w:r w:rsidRPr="0092227C">
        <w:t>. Le No</w:t>
      </w:r>
      <w:r w:rsidR="00CC5482" w:rsidRPr="0092227C">
        <w:t> </w:t>
      </w:r>
      <w:r w:rsidRPr="0092227C">
        <w:t>ONU</w:t>
      </w:r>
      <w:r w:rsidR="00CC5482" w:rsidRPr="0092227C">
        <w:t> </w:t>
      </w:r>
      <w:r w:rsidRPr="0092227C">
        <w:t>2990 s</w:t>
      </w:r>
      <w:r w:rsidR="008E4C45">
        <w:t>’</w:t>
      </w:r>
      <w:r w:rsidRPr="0092227C">
        <w:t xml:space="preserve">applique aux engins </w:t>
      </w:r>
      <w:proofErr w:type="spellStart"/>
      <w:r w:rsidRPr="0092227C">
        <w:t>autogonflables</w:t>
      </w:r>
      <w:proofErr w:type="spellEnd"/>
      <w:r w:rsidRPr="0092227C">
        <w:t xml:space="preserve"> et le No</w:t>
      </w:r>
      <w:r w:rsidR="00CC5482" w:rsidRPr="0092227C">
        <w:t> </w:t>
      </w:r>
      <w:r w:rsidRPr="0092227C">
        <w:t>ONU</w:t>
      </w:r>
      <w:r w:rsidR="00CC5482" w:rsidRPr="0092227C">
        <w:t> </w:t>
      </w:r>
      <w:r w:rsidRPr="0092227C">
        <w:t>3072 s</w:t>
      </w:r>
      <w:r w:rsidR="008E4C45">
        <w:t>’</w:t>
      </w:r>
      <w:r w:rsidRPr="0092227C">
        <w:t xml:space="preserve">applique aux engins de sauvetage qui ne sont pas </w:t>
      </w:r>
      <w:proofErr w:type="spellStart"/>
      <w:r w:rsidRPr="0092227C">
        <w:t>autogonflables</w:t>
      </w:r>
      <w:proofErr w:type="spellEnd"/>
      <w:r w:rsidRPr="0092227C">
        <w:t xml:space="preserve">. Les engins de sauvetage </w:t>
      </w:r>
      <w:r w:rsidRPr="0092227C">
        <w:rPr>
          <w:u w:val="single"/>
        </w:rPr>
        <w:t>et les engins de flottaison servant à récupérer du matériel d</w:t>
      </w:r>
      <w:r w:rsidR="008E4C45">
        <w:rPr>
          <w:u w:val="single"/>
        </w:rPr>
        <w:t>’</w:t>
      </w:r>
      <w:r w:rsidRPr="0092227C">
        <w:rPr>
          <w:u w:val="single"/>
        </w:rPr>
        <w:t xml:space="preserve">exploration sous-marine </w:t>
      </w:r>
      <w:r w:rsidRPr="0092227C">
        <w:t xml:space="preserve">peuvent contenir les </w:t>
      </w:r>
      <w:proofErr w:type="spellStart"/>
      <w:r w:rsidRPr="0092227C">
        <w:t>éléments</w:t>
      </w:r>
      <w:proofErr w:type="spellEnd"/>
      <w:r w:rsidRPr="0092227C">
        <w:t xml:space="preserve"> suivants</w:t>
      </w:r>
      <w:r w:rsidR="00CC5482" w:rsidRPr="0092227C">
        <w:t> </w:t>
      </w:r>
      <w:r w:rsidRPr="0092227C">
        <w:t>: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a)</w:t>
      </w:r>
      <w:r w:rsidR="00CC5482" w:rsidRPr="0092227C">
        <w:tab/>
      </w:r>
      <w:r w:rsidRPr="0092227C">
        <w:t>Artifices de signalisation (classe</w:t>
      </w:r>
      <w:r w:rsidR="00CC5482" w:rsidRPr="0092227C">
        <w:t> </w:t>
      </w:r>
      <w:r w:rsidRPr="0092227C">
        <w:t xml:space="preserve">1) qui peuvent comprendre des signaux </w:t>
      </w:r>
      <w:proofErr w:type="spellStart"/>
      <w:r w:rsidRPr="0092227C">
        <w:t>fumigènes</w:t>
      </w:r>
      <w:proofErr w:type="spellEnd"/>
      <w:r w:rsidRPr="0092227C">
        <w:t xml:space="preserve"> et des torches </w:t>
      </w:r>
      <w:proofErr w:type="spellStart"/>
      <w:r w:rsidRPr="0092227C">
        <w:t>éclairantes</w:t>
      </w:r>
      <w:proofErr w:type="spellEnd"/>
      <w:r w:rsidRPr="0092227C">
        <w:t xml:space="preserve"> </w:t>
      </w:r>
      <w:proofErr w:type="spellStart"/>
      <w:r w:rsidRPr="0092227C">
        <w:t>placés</w:t>
      </w:r>
      <w:proofErr w:type="spellEnd"/>
      <w:r w:rsidRPr="0092227C">
        <w:t xml:space="preserve"> dans des emballages qui les </w:t>
      </w:r>
      <w:proofErr w:type="spellStart"/>
      <w:r w:rsidRPr="0092227C">
        <w:t>empêchent</w:t>
      </w:r>
      <w:proofErr w:type="spellEnd"/>
      <w:r w:rsidRPr="0092227C">
        <w:t xml:space="preserve"> d</w:t>
      </w:r>
      <w:r w:rsidR="008E4C45">
        <w:t>’</w:t>
      </w:r>
      <w:proofErr w:type="spellStart"/>
      <w:r w:rsidRPr="0092227C">
        <w:t>être</w:t>
      </w:r>
      <w:proofErr w:type="spellEnd"/>
      <w:r w:rsidRPr="0092227C">
        <w:t xml:space="preserve"> </w:t>
      </w:r>
      <w:proofErr w:type="spellStart"/>
      <w:r w:rsidRPr="0092227C">
        <w:t>actionnés</w:t>
      </w:r>
      <w:proofErr w:type="spellEnd"/>
      <w:r w:rsidRPr="0092227C">
        <w:t xml:space="preserve"> par inadvertance</w:t>
      </w:r>
      <w:r w:rsidR="00F7732B" w:rsidRPr="0092227C">
        <w:t> </w:t>
      </w:r>
      <w:r w:rsidRPr="0092227C">
        <w:t>;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b)</w:t>
      </w:r>
      <w:r w:rsidR="00F7732B" w:rsidRPr="0092227C">
        <w:tab/>
      </w:r>
      <w:r w:rsidRPr="0092227C">
        <w:t>Pour le No</w:t>
      </w:r>
      <w:r w:rsidR="00F7732B" w:rsidRPr="0092227C">
        <w:t> </w:t>
      </w:r>
      <w:r w:rsidRPr="0092227C">
        <w:t>ONU</w:t>
      </w:r>
      <w:r w:rsidR="00F7732B" w:rsidRPr="0092227C">
        <w:t> </w:t>
      </w:r>
      <w:r w:rsidRPr="0092227C">
        <w:t xml:space="preserve">2990 seulement, des cartouches, des cartouches pour </w:t>
      </w:r>
      <w:proofErr w:type="spellStart"/>
      <w:r w:rsidRPr="0092227C">
        <w:t>pyromécanismes</w:t>
      </w:r>
      <w:proofErr w:type="spellEnd"/>
      <w:r w:rsidRPr="0092227C">
        <w:t xml:space="preserve"> </w:t>
      </w:r>
      <w:r w:rsidRPr="0092227C">
        <w:rPr>
          <w:u w:val="single"/>
        </w:rPr>
        <w:t xml:space="preserve">ou des </w:t>
      </w:r>
      <w:proofErr w:type="spellStart"/>
      <w:r w:rsidRPr="0092227C">
        <w:t>inflammateurs</w:t>
      </w:r>
      <w:proofErr w:type="spellEnd"/>
      <w:r w:rsidRPr="0092227C">
        <w:t xml:space="preserve"> de la division</w:t>
      </w:r>
      <w:r w:rsidR="00EA122A" w:rsidRPr="0092227C">
        <w:t> </w:t>
      </w:r>
      <w:r w:rsidRPr="0092227C">
        <w:t xml:space="preserve">1.4, groupe de </w:t>
      </w:r>
      <w:proofErr w:type="spellStart"/>
      <w:r w:rsidRPr="0092227C">
        <w:t>compatibilite</w:t>
      </w:r>
      <w:proofErr w:type="spellEnd"/>
      <w:r w:rsidRPr="0092227C">
        <w:t xml:space="preserve">́ S, peuvent </w:t>
      </w:r>
      <w:proofErr w:type="spellStart"/>
      <w:r w:rsidRPr="0092227C">
        <w:t>être</w:t>
      </w:r>
      <w:proofErr w:type="spellEnd"/>
      <w:r w:rsidRPr="0092227C">
        <w:t xml:space="preserve"> </w:t>
      </w:r>
      <w:proofErr w:type="spellStart"/>
      <w:r w:rsidRPr="0092227C">
        <w:t>incorporées</w:t>
      </w:r>
      <w:proofErr w:type="spellEnd"/>
      <w:r w:rsidRPr="0092227C">
        <w:t xml:space="preserve"> comme </w:t>
      </w:r>
      <w:proofErr w:type="spellStart"/>
      <w:r w:rsidRPr="0092227C">
        <w:t>mécanisme</w:t>
      </w:r>
      <w:proofErr w:type="spellEnd"/>
      <w:r w:rsidRPr="0092227C">
        <w:t xml:space="preserve"> d</w:t>
      </w:r>
      <w:r w:rsidR="008E4C45">
        <w:t>’</w:t>
      </w:r>
      <w:proofErr w:type="spellStart"/>
      <w:r w:rsidRPr="0092227C">
        <w:t>autogonflage</w:t>
      </w:r>
      <w:proofErr w:type="spellEnd"/>
      <w:r w:rsidRPr="0092227C">
        <w:t xml:space="preserve"> à condition que la </w:t>
      </w:r>
      <w:proofErr w:type="spellStart"/>
      <w:r w:rsidRPr="0092227C">
        <w:t>quantite</w:t>
      </w:r>
      <w:proofErr w:type="spellEnd"/>
      <w:r w:rsidRPr="0092227C">
        <w:t xml:space="preserve">́ totale de </w:t>
      </w:r>
      <w:proofErr w:type="spellStart"/>
      <w:r w:rsidRPr="0092227C">
        <w:t>matières</w:t>
      </w:r>
      <w:proofErr w:type="spellEnd"/>
      <w:r w:rsidRPr="0092227C">
        <w:t xml:space="preserve"> explosives ne </w:t>
      </w:r>
      <w:proofErr w:type="spellStart"/>
      <w:r w:rsidRPr="0092227C">
        <w:t>dépasse</w:t>
      </w:r>
      <w:proofErr w:type="spellEnd"/>
      <w:r w:rsidRPr="0092227C">
        <w:t xml:space="preserve"> pas 3,2</w:t>
      </w:r>
      <w:r w:rsidR="00F7732B" w:rsidRPr="0092227C">
        <w:t> </w:t>
      </w:r>
      <w:r w:rsidRPr="0092227C">
        <w:t>g par disp</w:t>
      </w:r>
      <w:r w:rsidR="00EA122A" w:rsidRPr="0092227C">
        <w:t>ositif ;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c)</w:t>
      </w:r>
      <w:r w:rsidR="00EA122A" w:rsidRPr="0092227C">
        <w:tab/>
      </w:r>
      <w:r w:rsidRPr="0092227C">
        <w:t xml:space="preserve">Gaz </w:t>
      </w:r>
      <w:proofErr w:type="spellStart"/>
      <w:r w:rsidRPr="0092227C">
        <w:t>comprimés</w:t>
      </w:r>
      <w:proofErr w:type="spellEnd"/>
      <w:r w:rsidRPr="0092227C">
        <w:t xml:space="preserve"> ou </w:t>
      </w:r>
      <w:proofErr w:type="spellStart"/>
      <w:r w:rsidRPr="0092227C">
        <w:t>liquéfiés</w:t>
      </w:r>
      <w:proofErr w:type="spellEnd"/>
      <w:r w:rsidRPr="0092227C">
        <w:t xml:space="preserve"> de la division 2.2</w:t>
      </w:r>
      <w:r w:rsidR="00EA122A" w:rsidRPr="0092227C">
        <w:t> </w:t>
      </w:r>
      <w:r w:rsidRPr="0092227C">
        <w:t>;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d)</w:t>
      </w:r>
      <w:r w:rsidR="00EA122A" w:rsidRPr="0092227C">
        <w:tab/>
      </w:r>
      <w:r w:rsidRPr="0092227C">
        <w:t>Acc</w:t>
      </w:r>
      <w:r w:rsidR="00EA122A" w:rsidRPr="0092227C">
        <w:t xml:space="preserve">umulateurs </w:t>
      </w:r>
      <w:proofErr w:type="spellStart"/>
      <w:r w:rsidR="00EA122A" w:rsidRPr="0092227C">
        <w:t>électriques</w:t>
      </w:r>
      <w:proofErr w:type="spellEnd"/>
      <w:r w:rsidR="00EA122A" w:rsidRPr="0092227C">
        <w:t xml:space="preserve"> (classe </w:t>
      </w:r>
      <w:r w:rsidRPr="0092227C">
        <w:t>8) et piles au lithium (classe</w:t>
      </w:r>
      <w:r w:rsidR="00EA122A" w:rsidRPr="0092227C">
        <w:t> </w:t>
      </w:r>
      <w:r w:rsidRPr="0092227C">
        <w:t>9)</w:t>
      </w:r>
      <w:r w:rsidR="00EA122A" w:rsidRPr="0092227C">
        <w:t> </w:t>
      </w:r>
      <w:r w:rsidRPr="0092227C">
        <w:t>;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e)</w:t>
      </w:r>
      <w:r w:rsidR="00EA122A" w:rsidRPr="0092227C">
        <w:tab/>
      </w:r>
      <w:r w:rsidRPr="0092227C">
        <w:t xml:space="preserve">Trousses de premiers secours ou </w:t>
      </w:r>
      <w:proofErr w:type="spellStart"/>
      <w:r w:rsidRPr="0092227C">
        <w:t>nécessaires</w:t>
      </w:r>
      <w:proofErr w:type="spellEnd"/>
      <w:r w:rsidRPr="0092227C">
        <w:t xml:space="preserve"> de </w:t>
      </w:r>
      <w:proofErr w:type="spellStart"/>
      <w:r w:rsidRPr="0092227C">
        <w:t>réparation</w:t>
      </w:r>
      <w:proofErr w:type="spellEnd"/>
      <w:r w:rsidRPr="0092227C">
        <w:t xml:space="preserve"> contenant de petites </w:t>
      </w:r>
      <w:proofErr w:type="spellStart"/>
      <w:r w:rsidRPr="0092227C">
        <w:t>quantités</w:t>
      </w:r>
      <w:proofErr w:type="spellEnd"/>
      <w:r w:rsidRPr="0092227C">
        <w:t xml:space="preserve"> de </w:t>
      </w:r>
      <w:proofErr w:type="spellStart"/>
      <w:r w:rsidRPr="0092227C">
        <w:t>matières</w:t>
      </w:r>
      <w:proofErr w:type="spellEnd"/>
      <w:r w:rsidRPr="0092227C">
        <w:t xml:space="preserve"> dangereuses (de la classe</w:t>
      </w:r>
      <w:r w:rsidR="00EA122A" w:rsidRPr="0092227C">
        <w:t> </w:t>
      </w:r>
      <w:r w:rsidRPr="0092227C">
        <w:t>3, de la division</w:t>
      </w:r>
      <w:r w:rsidR="00EA122A" w:rsidRPr="0092227C">
        <w:t> </w:t>
      </w:r>
      <w:r w:rsidRPr="0092227C">
        <w:t>4.1, de la division 5.2, de la classe</w:t>
      </w:r>
      <w:r w:rsidR="00EA122A" w:rsidRPr="0092227C">
        <w:t> </w:t>
      </w:r>
      <w:r w:rsidRPr="0092227C">
        <w:t>8 ou de la classe</w:t>
      </w:r>
      <w:r w:rsidR="00EA122A" w:rsidRPr="0092227C">
        <w:t> </w:t>
      </w:r>
      <w:r w:rsidRPr="0092227C">
        <w:t>9)</w:t>
      </w:r>
      <w:r w:rsidR="00EA122A" w:rsidRPr="0092227C">
        <w:t> </w:t>
      </w:r>
      <w:r w:rsidRPr="0092227C">
        <w:t xml:space="preserve">; ou 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t>f)</w:t>
      </w:r>
      <w:r w:rsidR="00EA122A" w:rsidRPr="0092227C">
        <w:tab/>
      </w:r>
      <w:r w:rsidRPr="0092227C">
        <w:t xml:space="preserve">Des allumettes non </w:t>
      </w:r>
      <w:r w:rsidR="00EA122A" w:rsidRPr="0092227C">
        <w:t>« </w:t>
      </w:r>
      <w:r w:rsidRPr="0092227C">
        <w:t xml:space="preserve">de </w:t>
      </w:r>
      <w:proofErr w:type="spellStart"/>
      <w:r w:rsidRPr="0092227C">
        <w:t>sûrete</w:t>
      </w:r>
      <w:proofErr w:type="spellEnd"/>
      <w:r w:rsidRPr="0092227C">
        <w:t>́</w:t>
      </w:r>
      <w:r w:rsidR="00EA122A" w:rsidRPr="0092227C">
        <w:t> »</w:t>
      </w:r>
      <w:r w:rsidRPr="0092227C">
        <w:t xml:space="preserve"> </w:t>
      </w:r>
      <w:proofErr w:type="spellStart"/>
      <w:r w:rsidRPr="0092227C">
        <w:t>placées</w:t>
      </w:r>
      <w:proofErr w:type="spellEnd"/>
      <w:r w:rsidRPr="0092227C">
        <w:t xml:space="preserve"> dans des emballages qui les </w:t>
      </w:r>
      <w:proofErr w:type="spellStart"/>
      <w:r w:rsidRPr="0092227C">
        <w:t>empêchent</w:t>
      </w:r>
      <w:proofErr w:type="spellEnd"/>
      <w:r w:rsidRPr="0092227C">
        <w:t xml:space="preserve"> d</w:t>
      </w:r>
      <w:r w:rsidR="008E4C45">
        <w:t>’</w:t>
      </w:r>
      <w:proofErr w:type="spellStart"/>
      <w:r w:rsidRPr="0092227C">
        <w:t>êtr</w:t>
      </w:r>
      <w:r w:rsidR="00EA122A" w:rsidRPr="0092227C">
        <w:t>e</w:t>
      </w:r>
      <w:proofErr w:type="spellEnd"/>
      <w:r w:rsidR="00EA122A" w:rsidRPr="0092227C">
        <w:t xml:space="preserve"> </w:t>
      </w:r>
      <w:proofErr w:type="spellStart"/>
      <w:r w:rsidR="00EA122A" w:rsidRPr="0092227C">
        <w:t>actionnées</w:t>
      </w:r>
      <w:proofErr w:type="spellEnd"/>
      <w:r w:rsidR="00EA122A" w:rsidRPr="0092227C">
        <w:t xml:space="preserve"> par inadvertance.</w:t>
      </w:r>
    </w:p>
    <w:p w:rsidR="00A31F92" w:rsidRPr="0092227C" w:rsidRDefault="00A31F92" w:rsidP="00AC1CC6">
      <w:pPr>
        <w:pStyle w:val="SingleTxtG"/>
        <w:ind w:left="1701" w:firstLine="567"/>
      </w:pPr>
      <w:r w:rsidRPr="0092227C">
        <w:lastRenderedPageBreak/>
        <w:t xml:space="preserve">Les engins de sauvetage </w:t>
      </w:r>
      <w:r w:rsidRPr="0092227C">
        <w:rPr>
          <w:u w:val="single"/>
        </w:rPr>
        <w:t>et les engins de flottaison servant à récupérer du matériel d</w:t>
      </w:r>
      <w:r w:rsidR="008E4C45">
        <w:rPr>
          <w:u w:val="single"/>
        </w:rPr>
        <w:t>’</w:t>
      </w:r>
      <w:r w:rsidRPr="0092227C">
        <w:rPr>
          <w:u w:val="single"/>
        </w:rPr>
        <w:t>exploration sous-marine</w:t>
      </w:r>
      <w:r w:rsidRPr="0092227C">
        <w:t xml:space="preserve"> </w:t>
      </w:r>
      <w:proofErr w:type="spellStart"/>
      <w:r w:rsidRPr="0092227C">
        <w:t>emballés</w:t>
      </w:r>
      <w:proofErr w:type="spellEnd"/>
      <w:r w:rsidRPr="0092227C">
        <w:t xml:space="preserve"> dans un emballage </w:t>
      </w:r>
      <w:proofErr w:type="spellStart"/>
      <w:r w:rsidRPr="0092227C">
        <w:t>extérieur</w:t>
      </w:r>
      <w:proofErr w:type="spellEnd"/>
      <w:r w:rsidRPr="0092227C">
        <w:t xml:space="preserve"> rigide robuste d</w:t>
      </w:r>
      <w:r w:rsidR="008E4C45">
        <w:t>’</w:t>
      </w:r>
      <w:r w:rsidRPr="0092227C">
        <w:t>une masse brute totale maximale de 40</w:t>
      </w:r>
      <w:r w:rsidR="0092227C" w:rsidRPr="0092227C">
        <w:t> </w:t>
      </w:r>
      <w:r w:rsidRPr="0092227C">
        <w:t xml:space="preserve">kg, ne contenant pas de marchandises dangereuses autres que des gaz </w:t>
      </w:r>
      <w:proofErr w:type="spellStart"/>
      <w:r w:rsidRPr="0092227C">
        <w:t>comprimés</w:t>
      </w:r>
      <w:proofErr w:type="spellEnd"/>
      <w:r w:rsidRPr="0092227C">
        <w:t xml:space="preserve"> ou </w:t>
      </w:r>
      <w:proofErr w:type="spellStart"/>
      <w:r w:rsidRPr="0092227C">
        <w:t>liquéfiés</w:t>
      </w:r>
      <w:proofErr w:type="spellEnd"/>
      <w:r w:rsidRPr="0092227C">
        <w:t xml:space="preserve"> de la division</w:t>
      </w:r>
      <w:r w:rsidR="0092227C" w:rsidRPr="0092227C">
        <w:t> </w:t>
      </w:r>
      <w:r w:rsidRPr="0092227C">
        <w:t xml:space="preserve">2.2 sans risque subsidiaire, dans des </w:t>
      </w:r>
      <w:proofErr w:type="spellStart"/>
      <w:r w:rsidRPr="0092227C">
        <w:t>récipients</w:t>
      </w:r>
      <w:proofErr w:type="spellEnd"/>
      <w:r w:rsidRPr="0092227C">
        <w:t xml:space="preserve"> d</w:t>
      </w:r>
      <w:r w:rsidR="008E4C45">
        <w:t>’</w:t>
      </w:r>
      <w:r w:rsidRPr="0092227C">
        <w:t xml:space="preserve">une </w:t>
      </w:r>
      <w:proofErr w:type="spellStart"/>
      <w:r w:rsidRPr="0092227C">
        <w:t>capacite</w:t>
      </w:r>
      <w:proofErr w:type="spellEnd"/>
      <w:r w:rsidRPr="0092227C">
        <w:t xml:space="preserve">́ ne </w:t>
      </w:r>
      <w:proofErr w:type="spellStart"/>
      <w:r w:rsidRPr="0092227C">
        <w:t>dépassant</w:t>
      </w:r>
      <w:proofErr w:type="spellEnd"/>
      <w:r w:rsidRPr="0092227C">
        <w:t xml:space="preserve"> pas 120</w:t>
      </w:r>
      <w:r w:rsidR="0092227C" w:rsidRPr="0092227C">
        <w:t> </w:t>
      </w:r>
      <w:r w:rsidRPr="0092227C">
        <w:t xml:space="preserve">ml et </w:t>
      </w:r>
      <w:proofErr w:type="spellStart"/>
      <w:r w:rsidRPr="0092227C">
        <w:t>montés</w:t>
      </w:r>
      <w:proofErr w:type="spellEnd"/>
      <w:r w:rsidRPr="0092227C">
        <w:t xml:space="preserve"> uniquement aux fins du </w:t>
      </w:r>
      <w:proofErr w:type="spellStart"/>
      <w:r w:rsidRPr="0092227C">
        <w:t>déclenchement</w:t>
      </w:r>
      <w:proofErr w:type="spellEnd"/>
      <w:r w:rsidRPr="0092227C">
        <w:t xml:space="preserve"> de l</w:t>
      </w:r>
      <w:r w:rsidR="008E4C45">
        <w:t>’</w:t>
      </w:r>
      <w:r w:rsidRPr="0092227C">
        <w:t xml:space="preserve">engin, ne sont pas soumis aux dispositions du </w:t>
      </w:r>
      <w:proofErr w:type="spellStart"/>
      <w:r w:rsidRPr="0092227C">
        <w:t>présent</w:t>
      </w:r>
      <w:proofErr w:type="spellEnd"/>
      <w:r w:rsidRPr="0092227C">
        <w:t xml:space="preserve"> </w:t>
      </w:r>
      <w:proofErr w:type="spellStart"/>
      <w:r w:rsidRPr="0092227C">
        <w:t>Règlement</w:t>
      </w:r>
      <w:proofErr w:type="spellEnd"/>
      <w:r w:rsidRPr="0092227C">
        <w:t>.</w:t>
      </w:r>
    </w:p>
    <w:p w:rsidR="0092227C" w:rsidRPr="0092227C" w:rsidRDefault="0092227C" w:rsidP="0092227C">
      <w:pPr>
        <w:pStyle w:val="SingleTxtG"/>
        <w:spacing w:before="240" w:after="0"/>
        <w:jc w:val="center"/>
        <w:rPr>
          <w:u w:val="single"/>
        </w:rPr>
      </w:pPr>
      <w:r w:rsidRPr="0092227C">
        <w:rPr>
          <w:u w:val="single"/>
        </w:rPr>
        <w:tab/>
      </w:r>
      <w:r w:rsidRPr="0092227C">
        <w:rPr>
          <w:u w:val="single"/>
        </w:rPr>
        <w:tab/>
      </w:r>
      <w:r w:rsidRPr="0092227C">
        <w:rPr>
          <w:u w:val="single"/>
        </w:rPr>
        <w:tab/>
      </w:r>
    </w:p>
    <w:sectPr w:rsidR="0092227C" w:rsidRPr="0092227C" w:rsidSect="00D71F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A9" w:rsidRDefault="00EF62A9" w:rsidP="00F95C08">
      <w:pPr>
        <w:spacing w:line="240" w:lineRule="auto"/>
      </w:pPr>
    </w:p>
  </w:endnote>
  <w:endnote w:type="continuationSeparator" w:id="0">
    <w:p w:rsidR="00EF62A9" w:rsidRPr="00AC3823" w:rsidRDefault="00EF62A9" w:rsidP="00AC3823">
      <w:pPr>
        <w:pStyle w:val="Footer"/>
      </w:pPr>
    </w:p>
  </w:endnote>
  <w:endnote w:type="continuationNotice" w:id="1">
    <w:p w:rsidR="00EF62A9" w:rsidRDefault="00EF62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C" w:rsidRPr="00D71F0C" w:rsidRDefault="00D71F0C" w:rsidP="00D71F0C">
    <w:pPr>
      <w:pStyle w:val="Footer"/>
      <w:tabs>
        <w:tab w:val="right" w:pos="9638"/>
      </w:tabs>
    </w:pPr>
    <w:r w:rsidRPr="00D71F0C">
      <w:rPr>
        <w:b/>
        <w:sz w:val="18"/>
      </w:rPr>
      <w:fldChar w:fldCharType="begin"/>
    </w:r>
    <w:r w:rsidRPr="00D71F0C">
      <w:rPr>
        <w:b/>
        <w:sz w:val="18"/>
      </w:rPr>
      <w:instrText xml:space="preserve"> PAGE  \* MERGEFORMAT </w:instrText>
    </w:r>
    <w:r w:rsidRPr="00D71F0C">
      <w:rPr>
        <w:b/>
        <w:sz w:val="18"/>
      </w:rPr>
      <w:fldChar w:fldCharType="separate"/>
    </w:r>
    <w:r w:rsidR="004E262E">
      <w:rPr>
        <w:b/>
        <w:noProof/>
        <w:sz w:val="18"/>
      </w:rPr>
      <w:t>2</w:t>
    </w:r>
    <w:r w:rsidRPr="00D71F0C">
      <w:rPr>
        <w:b/>
        <w:sz w:val="18"/>
      </w:rPr>
      <w:fldChar w:fldCharType="end"/>
    </w:r>
    <w:r>
      <w:rPr>
        <w:b/>
        <w:sz w:val="18"/>
      </w:rPr>
      <w:tab/>
    </w:r>
    <w:r>
      <w:t>GE.17-12838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C" w:rsidRPr="00D71F0C" w:rsidRDefault="00D71F0C" w:rsidP="00D71F0C">
    <w:pPr>
      <w:pStyle w:val="Footer"/>
      <w:tabs>
        <w:tab w:val="right" w:pos="9638"/>
      </w:tabs>
      <w:rPr>
        <w:b/>
        <w:sz w:val="18"/>
      </w:rPr>
    </w:pPr>
    <w:r>
      <w:t>GE.17-12838</w:t>
    </w:r>
    <w:r>
      <w:tab/>
    </w:r>
    <w:r w:rsidRPr="00D71F0C">
      <w:rPr>
        <w:b/>
        <w:sz w:val="18"/>
      </w:rPr>
      <w:fldChar w:fldCharType="begin"/>
    </w:r>
    <w:r w:rsidRPr="00D71F0C">
      <w:rPr>
        <w:b/>
        <w:sz w:val="18"/>
      </w:rPr>
      <w:instrText xml:space="preserve"> PAGE  \* MERGEFORMAT </w:instrText>
    </w:r>
    <w:r w:rsidRPr="00D71F0C">
      <w:rPr>
        <w:b/>
        <w:sz w:val="18"/>
      </w:rPr>
      <w:fldChar w:fldCharType="separate"/>
    </w:r>
    <w:r w:rsidR="004E262E">
      <w:rPr>
        <w:b/>
        <w:noProof/>
        <w:sz w:val="18"/>
      </w:rPr>
      <w:t>3</w:t>
    </w:r>
    <w:r w:rsidRPr="00D71F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D71F0C" w:rsidRDefault="00D71F0C" w:rsidP="00D71F0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17-12838  (F)</w:t>
    </w:r>
    <w:r w:rsidR="00820555">
      <w:rPr>
        <w:sz w:val="20"/>
      </w:rPr>
      <w:t xml:space="preserve">    041717    0</w:t>
    </w:r>
    <w:r w:rsidR="008D59D0">
      <w:rPr>
        <w:sz w:val="20"/>
      </w:rPr>
      <w:t>5</w:t>
    </w:r>
    <w:r w:rsidR="00820555">
      <w:rPr>
        <w:sz w:val="20"/>
      </w:rPr>
      <w:t>1017</w:t>
    </w:r>
    <w:r>
      <w:rPr>
        <w:sz w:val="20"/>
      </w:rPr>
      <w:br/>
    </w:r>
    <w:r w:rsidRPr="00D71F0C">
      <w:rPr>
        <w:rFonts w:ascii="C39T30Lfz" w:hAnsi="C39T30Lfz"/>
        <w:sz w:val="56"/>
      </w:rPr>
      <w:t></w:t>
    </w:r>
    <w:r w:rsidRPr="00D71F0C">
      <w:rPr>
        <w:rFonts w:ascii="C39T30Lfz" w:hAnsi="C39T30Lfz"/>
        <w:sz w:val="56"/>
      </w:rPr>
      <w:t></w:t>
    </w:r>
    <w:r w:rsidRPr="00D71F0C">
      <w:rPr>
        <w:rFonts w:ascii="C39T30Lfz" w:hAnsi="C39T30Lfz"/>
        <w:sz w:val="56"/>
      </w:rPr>
      <w:t></w:t>
    </w:r>
    <w:r w:rsidRPr="00D71F0C">
      <w:rPr>
        <w:rFonts w:ascii="C39T30Lfz" w:hAnsi="C39T30Lfz"/>
        <w:sz w:val="56"/>
      </w:rPr>
      <w:t></w:t>
    </w:r>
    <w:r w:rsidRPr="00D71F0C">
      <w:rPr>
        <w:rFonts w:ascii="C39T30Lfz" w:hAnsi="C39T30Lfz"/>
        <w:sz w:val="56"/>
      </w:rPr>
      <w:t></w:t>
    </w:r>
    <w:r w:rsidRPr="00D71F0C">
      <w:rPr>
        <w:rFonts w:ascii="C39T30Lfz" w:hAnsi="C39T30Lfz"/>
        <w:sz w:val="56"/>
      </w:rPr>
      <w:t></w:t>
    </w:r>
    <w:r w:rsidRPr="00D71F0C">
      <w:rPr>
        <w:rFonts w:ascii="C39T30Lfz" w:hAnsi="C39T30Lfz"/>
        <w:sz w:val="56"/>
      </w:rPr>
      <w:t></w:t>
    </w:r>
    <w:r w:rsidRPr="00D71F0C">
      <w:rPr>
        <w:rFonts w:ascii="C39T30Lfz" w:hAnsi="C39T30Lfz"/>
        <w:sz w:val="56"/>
      </w:rPr>
      <w:t></w:t>
    </w:r>
    <w:r w:rsidRPr="00D71F0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A9" w:rsidRPr="00AC3823" w:rsidRDefault="00EF62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62A9" w:rsidRPr="00AC3823" w:rsidRDefault="00EF62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62A9" w:rsidRPr="00AC3823" w:rsidRDefault="00EF62A9">
      <w:pPr>
        <w:spacing w:line="240" w:lineRule="auto"/>
        <w:rPr>
          <w:sz w:val="2"/>
          <w:szCs w:val="2"/>
        </w:rPr>
      </w:pPr>
    </w:p>
  </w:footnote>
  <w:footnote w:id="2">
    <w:p w:rsidR="0014007E" w:rsidRPr="0014007E" w:rsidRDefault="0014007E" w:rsidP="000A1B78">
      <w:pPr>
        <w:pStyle w:val="FootnoteText"/>
      </w:pPr>
      <w:r>
        <w:rPr>
          <w:rStyle w:val="FootnoteReference"/>
        </w:rPr>
        <w:tab/>
      </w:r>
      <w:r w:rsidRPr="0014007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4007E">
        <w:t>Conformément au programme de travail du Sous-Comité pour la période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C" w:rsidRPr="00D71F0C" w:rsidRDefault="004E26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ST/SG/AC.10/C.3/2017/29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0C" w:rsidRPr="00D71F0C" w:rsidRDefault="004E262E" w:rsidP="00D71F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94407"/>
    <w:multiLevelType w:val="multilevel"/>
    <w:tmpl w:val="10EEE346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3B5E57F3"/>
    <w:multiLevelType w:val="hybridMultilevel"/>
    <w:tmpl w:val="7A16FD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D285381"/>
    <w:multiLevelType w:val="hybridMultilevel"/>
    <w:tmpl w:val="ACDAD948"/>
    <w:lvl w:ilvl="0" w:tplc="43405B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9"/>
    <w:rsid w:val="00017F94"/>
    <w:rsid w:val="00023842"/>
    <w:rsid w:val="000305D3"/>
    <w:rsid w:val="000334F9"/>
    <w:rsid w:val="0007796D"/>
    <w:rsid w:val="000A1B78"/>
    <w:rsid w:val="000B7790"/>
    <w:rsid w:val="00111F2F"/>
    <w:rsid w:val="00132EA9"/>
    <w:rsid w:val="0014007E"/>
    <w:rsid w:val="0014365E"/>
    <w:rsid w:val="00176178"/>
    <w:rsid w:val="001F525A"/>
    <w:rsid w:val="00217950"/>
    <w:rsid w:val="00223272"/>
    <w:rsid w:val="0024779E"/>
    <w:rsid w:val="00256889"/>
    <w:rsid w:val="00283190"/>
    <w:rsid w:val="002832AC"/>
    <w:rsid w:val="002C55F7"/>
    <w:rsid w:val="002D7C93"/>
    <w:rsid w:val="00415490"/>
    <w:rsid w:val="00423C7F"/>
    <w:rsid w:val="00441C3B"/>
    <w:rsid w:val="00446FE5"/>
    <w:rsid w:val="00452396"/>
    <w:rsid w:val="00492822"/>
    <w:rsid w:val="00493B07"/>
    <w:rsid w:val="004A7D82"/>
    <w:rsid w:val="004E262E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7C0E0B"/>
    <w:rsid w:val="0080684C"/>
    <w:rsid w:val="00820555"/>
    <w:rsid w:val="00871C75"/>
    <w:rsid w:val="008776DC"/>
    <w:rsid w:val="008B40CD"/>
    <w:rsid w:val="008D0F7A"/>
    <w:rsid w:val="008D59D0"/>
    <w:rsid w:val="008E4C45"/>
    <w:rsid w:val="0092227C"/>
    <w:rsid w:val="009705C8"/>
    <w:rsid w:val="009C106D"/>
    <w:rsid w:val="009C1CF4"/>
    <w:rsid w:val="00A30353"/>
    <w:rsid w:val="00A31F92"/>
    <w:rsid w:val="00AC1CC6"/>
    <w:rsid w:val="00AC1F8C"/>
    <w:rsid w:val="00AC3823"/>
    <w:rsid w:val="00AE323C"/>
    <w:rsid w:val="00B00181"/>
    <w:rsid w:val="00B00B0D"/>
    <w:rsid w:val="00B765F7"/>
    <w:rsid w:val="00BA0CA9"/>
    <w:rsid w:val="00C02897"/>
    <w:rsid w:val="00C225BF"/>
    <w:rsid w:val="00CC5482"/>
    <w:rsid w:val="00CC5A1B"/>
    <w:rsid w:val="00D24A2B"/>
    <w:rsid w:val="00D3439C"/>
    <w:rsid w:val="00D71F0C"/>
    <w:rsid w:val="00DB1831"/>
    <w:rsid w:val="00DD3BFD"/>
    <w:rsid w:val="00DF6678"/>
    <w:rsid w:val="00EA122A"/>
    <w:rsid w:val="00EF01FC"/>
    <w:rsid w:val="00EF2E22"/>
    <w:rsid w:val="00EF62A9"/>
    <w:rsid w:val="00F01738"/>
    <w:rsid w:val="00F660DF"/>
    <w:rsid w:val="00F730C8"/>
    <w:rsid w:val="00F7732B"/>
    <w:rsid w:val="00F95C08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63CD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Theme="minorHAnsi" w:hAnsiTheme="minorHAnsi" w:cstheme="minorBidi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63CD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Theme="minorHAnsi" w:hAnsiTheme="minorHAnsi" w:cstheme="minorBid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ST/SG/AC.10/C.3/2017/29</vt:lpstr>
      <vt:lpstr>ST/SG/AC.10/C.3/2017/29</vt:lpstr>
    </vt:vector>
  </TitlesOfParts>
  <Company>DCM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ST/SG/AC.10/C.3/2017/29</dc:title>
  <dc:creator>Corinne ROBERT</dc:creator>
  <cp:lastModifiedBy>Laurence Berthet</cp:lastModifiedBy>
  <cp:revision>3</cp:revision>
  <cp:lastPrinted>2017-10-05T09:29:00Z</cp:lastPrinted>
  <dcterms:created xsi:type="dcterms:W3CDTF">2017-10-05T09:29:00Z</dcterms:created>
  <dcterms:modified xsi:type="dcterms:W3CDTF">2017-10-05T09:29:00Z</dcterms:modified>
</cp:coreProperties>
</file>