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B71AD6">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B71AD6" w:rsidP="00B71AD6">
            <w:pPr>
              <w:jc w:val="right"/>
            </w:pPr>
            <w:r w:rsidRPr="00B71AD6">
              <w:rPr>
                <w:sz w:val="40"/>
              </w:rPr>
              <w:t>ST</w:t>
            </w:r>
            <w:r>
              <w:t>/SG/AC.10/C.3/2017/27</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val="en-GB" w:eastAsia="en-GB"/>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B71AD6" w:rsidP="00F01738">
            <w:pPr>
              <w:spacing w:before="240"/>
            </w:pPr>
            <w:r>
              <w:t>Distr. générale</w:t>
            </w:r>
          </w:p>
          <w:p w:rsidR="00B71AD6" w:rsidRDefault="00B71AD6" w:rsidP="00B71AD6">
            <w:pPr>
              <w:spacing w:line="240" w:lineRule="exact"/>
            </w:pPr>
            <w:r>
              <w:t>11 avril 2017</w:t>
            </w:r>
          </w:p>
          <w:p w:rsidR="00B71AD6" w:rsidRDefault="00B71AD6" w:rsidP="00B71AD6">
            <w:pPr>
              <w:spacing w:line="240" w:lineRule="exact"/>
            </w:pPr>
            <w:r>
              <w:t>Français</w:t>
            </w:r>
          </w:p>
          <w:p w:rsidR="00B71AD6" w:rsidRPr="00DB58B5" w:rsidRDefault="00B71AD6" w:rsidP="00B71AD6">
            <w:pPr>
              <w:spacing w:line="240" w:lineRule="exact"/>
            </w:pPr>
            <w:r>
              <w:t>Original : anglais</w:t>
            </w:r>
          </w:p>
        </w:tc>
      </w:tr>
    </w:tbl>
    <w:p w:rsidR="00B71AD6" w:rsidRPr="00CA0680" w:rsidRDefault="00B71AD6" w:rsidP="000305D3">
      <w:pPr>
        <w:spacing w:before="120"/>
        <w:rPr>
          <w:b/>
          <w:sz w:val="24"/>
          <w:szCs w:val="24"/>
        </w:rPr>
      </w:pPr>
      <w:r w:rsidRPr="00CA0680">
        <w:rPr>
          <w:b/>
          <w:sz w:val="24"/>
          <w:szCs w:val="24"/>
        </w:rPr>
        <w:t>Comité d</w:t>
      </w:r>
      <w:r w:rsidR="00AA1F19">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AA1F19">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rsidR="00B71AD6" w:rsidRPr="00CA0680" w:rsidRDefault="00B71AD6" w:rsidP="000305D3">
      <w:pPr>
        <w:spacing w:before="120"/>
        <w:rPr>
          <w:b/>
        </w:rPr>
      </w:pPr>
      <w:r w:rsidRPr="00CA0680">
        <w:rPr>
          <w:b/>
        </w:rPr>
        <w:t>Sous</w:t>
      </w:r>
      <w:r>
        <w:rPr>
          <w:b/>
        </w:rPr>
        <w:t>-</w:t>
      </w:r>
      <w:r w:rsidRPr="00CA0680">
        <w:rPr>
          <w:b/>
        </w:rPr>
        <w:t>Comité d</w:t>
      </w:r>
      <w:r w:rsidR="00AA1F19">
        <w:rPr>
          <w:b/>
        </w:rPr>
        <w:t>’</w:t>
      </w:r>
      <w:r w:rsidRPr="00CA0680">
        <w:rPr>
          <w:b/>
        </w:rPr>
        <w:t>experts du transport des marchandises dangereuses</w:t>
      </w:r>
    </w:p>
    <w:p w:rsidR="00B71AD6" w:rsidRDefault="00B71AD6" w:rsidP="000305D3">
      <w:pPr>
        <w:spacing w:before="120"/>
        <w:rPr>
          <w:b/>
        </w:rPr>
      </w:pPr>
      <w:r w:rsidRPr="00884AB7">
        <w:rPr>
          <w:b/>
          <w:lang w:val="fr-FR"/>
        </w:rPr>
        <w:t xml:space="preserve">Cinquante et unième </w:t>
      </w:r>
      <w:r w:rsidRPr="00CA0680">
        <w:rPr>
          <w:b/>
        </w:rPr>
        <w:t>session</w:t>
      </w:r>
    </w:p>
    <w:p w:rsidR="00B71AD6" w:rsidRDefault="00B71AD6" w:rsidP="000305D3">
      <w:r>
        <w:t xml:space="preserve">Genève, </w:t>
      </w:r>
      <w:r w:rsidRPr="00884AB7">
        <w:rPr>
          <w:lang w:val="fr-FR"/>
        </w:rPr>
        <w:t>3</w:t>
      </w:r>
      <w:r>
        <w:rPr>
          <w:lang w:val="fr-FR"/>
        </w:rPr>
        <w:t>-</w:t>
      </w:r>
      <w:r w:rsidRPr="00884AB7">
        <w:rPr>
          <w:lang w:val="fr-FR"/>
        </w:rPr>
        <w:t xml:space="preserve">7 juillet 2017 </w:t>
      </w:r>
    </w:p>
    <w:p w:rsidR="00B71AD6" w:rsidRDefault="00B71AD6" w:rsidP="000305D3">
      <w:r>
        <w:t>Point 4 a) de l</w:t>
      </w:r>
      <w:r w:rsidR="00AA1F19">
        <w:t>’</w:t>
      </w:r>
      <w:r>
        <w:t>ordre du jour provisoire</w:t>
      </w:r>
    </w:p>
    <w:p w:rsidR="00B71AD6" w:rsidRPr="00146547" w:rsidRDefault="009E102E" w:rsidP="00B71AD6">
      <w:pPr>
        <w:pStyle w:val="NormalWeb"/>
        <w:rPr>
          <w:b/>
          <w:sz w:val="16"/>
          <w:szCs w:val="20"/>
          <w:lang w:val="fr-FR"/>
        </w:rPr>
      </w:pPr>
      <w:r>
        <w:rPr>
          <w:b/>
          <w:sz w:val="20"/>
          <w:lang w:val="fr-FR"/>
        </w:rPr>
        <w:t>Système</w:t>
      </w:r>
      <w:r w:rsidR="00B71AD6" w:rsidRPr="00614C1D">
        <w:rPr>
          <w:b/>
          <w:sz w:val="20"/>
          <w:lang w:val="fr-FR"/>
        </w:rPr>
        <w:t>s de stockage de l</w:t>
      </w:r>
      <w:r w:rsidR="00AA1F19">
        <w:rPr>
          <w:b/>
          <w:sz w:val="20"/>
          <w:lang w:val="fr-FR"/>
        </w:rPr>
        <w:t>’</w:t>
      </w:r>
      <w:r w:rsidR="00B71AD6" w:rsidRPr="00614C1D">
        <w:rPr>
          <w:b/>
          <w:sz w:val="20"/>
          <w:lang w:val="fr-FR"/>
        </w:rPr>
        <w:t>électricité</w:t>
      </w:r>
      <w:r w:rsidR="00CC3B5F">
        <w:rPr>
          <w:b/>
          <w:sz w:val="20"/>
          <w:lang w:val="fr-FR"/>
        </w:rPr>
        <w:t> </w:t>
      </w:r>
      <w:r w:rsidR="00B71AD6" w:rsidRPr="00614C1D">
        <w:rPr>
          <w:b/>
          <w:sz w:val="20"/>
          <w:lang w:val="fr-FR"/>
        </w:rPr>
        <w:t>: épreuves des batteries au lithium</w:t>
      </w:r>
    </w:p>
    <w:p w:rsidR="00B71AD6" w:rsidRPr="00CB175D" w:rsidRDefault="00B71AD6" w:rsidP="00B71AD6">
      <w:pPr>
        <w:pStyle w:val="HChG"/>
        <w:rPr>
          <w:lang w:val="fr-FR"/>
        </w:rPr>
      </w:pPr>
      <w:r>
        <w:rPr>
          <w:lang w:val="fr-FR"/>
        </w:rPr>
        <w:tab/>
      </w:r>
      <w:r>
        <w:rPr>
          <w:lang w:val="fr-FR"/>
        </w:rPr>
        <w:tab/>
        <w:t>Résumé du procès-verbal d</w:t>
      </w:r>
      <w:r w:rsidR="00AA1F19">
        <w:rPr>
          <w:lang w:val="fr-FR"/>
        </w:rPr>
        <w:t>’</w:t>
      </w:r>
      <w:r>
        <w:rPr>
          <w:lang w:val="fr-FR"/>
        </w:rPr>
        <w:t xml:space="preserve">épreuve concernant les batteries au </w:t>
      </w:r>
      <w:r w:rsidRPr="00B71AD6">
        <w:t>lithium</w:t>
      </w:r>
    </w:p>
    <w:p w:rsidR="00B71AD6" w:rsidRPr="00FC63F2" w:rsidRDefault="00B71AD6" w:rsidP="00B71AD6">
      <w:pPr>
        <w:pStyle w:val="H1G"/>
        <w:rPr>
          <w:b w:val="0"/>
        </w:rPr>
      </w:pPr>
      <w:r>
        <w:rPr>
          <w:lang w:val="fr-FR"/>
        </w:rPr>
        <w:tab/>
      </w:r>
      <w:r>
        <w:rPr>
          <w:lang w:val="fr-FR"/>
        </w:rPr>
        <w:tab/>
        <w:t xml:space="preserve">Communication du </w:t>
      </w:r>
      <w:proofErr w:type="spellStart"/>
      <w:r>
        <w:rPr>
          <w:lang w:val="fr-FR"/>
        </w:rPr>
        <w:t>Medical</w:t>
      </w:r>
      <w:proofErr w:type="spellEnd"/>
      <w:r>
        <w:rPr>
          <w:lang w:val="fr-FR"/>
        </w:rPr>
        <w:t xml:space="preserve"> </w:t>
      </w:r>
      <w:proofErr w:type="spellStart"/>
      <w:r>
        <w:rPr>
          <w:lang w:val="fr-FR"/>
        </w:rPr>
        <w:t>Device</w:t>
      </w:r>
      <w:proofErr w:type="spellEnd"/>
      <w:r>
        <w:rPr>
          <w:lang w:val="fr-FR"/>
        </w:rPr>
        <w:t xml:space="preserve"> </w:t>
      </w:r>
      <w:proofErr w:type="spellStart"/>
      <w:r>
        <w:rPr>
          <w:lang w:val="fr-FR"/>
        </w:rPr>
        <w:t>Battery</w:t>
      </w:r>
      <w:proofErr w:type="spellEnd"/>
      <w:r>
        <w:rPr>
          <w:lang w:val="fr-FR"/>
        </w:rPr>
        <w:t xml:space="preserve"> Transport Council (MDBTC)</w:t>
      </w:r>
      <w:r w:rsidR="00CC3B5F" w:rsidRPr="00CC3B5F">
        <w:rPr>
          <w:rStyle w:val="FootnoteReference"/>
          <w:b w:val="0"/>
          <w:sz w:val="20"/>
          <w:vertAlign w:val="baseline"/>
        </w:rPr>
        <w:footnoteReference w:customMarkFollows="1" w:id="2"/>
        <w:t>*</w:t>
      </w:r>
    </w:p>
    <w:p w:rsidR="00FC63F2" w:rsidRPr="00FC63F2" w:rsidRDefault="00FC63F2" w:rsidP="00FC63F2">
      <w:pPr>
        <w:pStyle w:val="SingleTxtG"/>
        <w:numPr>
          <w:ilvl w:val="0"/>
          <w:numId w:val="14"/>
        </w:numPr>
        <w:ind w:left="1134" w:firstLine="0"/>
        <w:rPr>
          <w:lang w:val="fr-FR"/>
        </w:rPr>
      </w:pPr>
      <w:r w:rsidRPr="00FC63F2">
        <w:rPr>
          <w:lang w:val="fr-FR"/>
        </w:rPr>
        <w:t>À sa cinquantième session, le Sous-Comité a convenu de l</w:t>
      </w:r>
      <w:r w:rsidR="00AA1F19">
        <w:rPr>
          <w:lang w:val="fr-FR"/>
        </w:rPr>
        <w:t>’</w:t>
      </w:r>
      <w:r w:rsidRPr="00FC63F2">
        <w:rPr>
          <w:lang w:val="fr-FR"/>
        </w:rPr>
        <w:t>obligation pour les fabricants et distributeurs de piles, de batteries et de produits au lithium de mettre à disposition un procès-verbal d</w:t>
      </w:r>
      <w:r w:rsidR="00AA1F19">
        <w:rPr>
          <w:lang w:val="fr-FR"/>
        </w:rPr>
        <w:t>’</w:t>
      </w:r>
      <w:r w:rsidRPr="00FC63F2">
        <w:rPr>
          <w:lang w:val="fr-FR"/>
        </w:rPr>
        <w:t>épreuve, au titre du paragraphe</w:t>
      </w:r>
      <w:r>
        <w:rPr>
          <w:lang w:val="fr-FR"/>
        </w:rPr>
        <w:t> </w:t>
      </w:r>
      <w:r w:rsidRPr="00FC63F2">
        <w:rPr>
          <w:lang w:val="fr-FR"/>
        </w:rPr>
        <w:t>2.9.4 du Règlement type. Afin d</w:t>
      </w:r>
      <w:r w:rsidR="00AA1F19">
        <w:rPr>
          <w:lang w:val="fr-FR"/>
        </w:rPr>
        <w:t>’</w:t>
      </w:r>
      <w:r w:rsidRPr="00FC63F2">
        <w:rPr>
          <w:lang w:val="fr-FR"/>
        </w:rPr>
        <w:t>intégrer les éléments du procès-verbal d</w:t>
      </w:r>
      <w:r w:rsidR="00AA1F19">
        <w:rPr>
          <w:lang w:val="fr-FR"/>
        </w:rPr>
        <w:t>’</w:t>
      </w:r>
      <w:r w:rsidRPr="00FC63F2">
        <w:rPr>
          <w:lang w:val="fr-FR"/>
        </w:rPr>
        <w:t>épreuve au Manuel d</w:t>
      </w:r>
      <w:r w:rsidR="00AA1F19">
        <w:rPr>
          <w:lang w:val="fr-FR"/>
        </w:rPr>
        <w:t>’</w:t>
      </w:r>
      <w:r w:rsidRPr="00FC63F2">
        <w:rPr>
          <w:lang w:val="fr-FR"/>
        </w:rPr>
        <w:t>épreuves et de critères, un nouveau sous-paragraphe</w:t>
      </w:r>
      <w:r>
        <w:rPr>
          <w:lang w:val="fr-FR"/>
        </w:rPr>
        <w:t> </w:t>
      </w:r>
      <w:r w:rsidRPr="00FC63F2">
        <w:rPr>
          <w:lang w:val="fr-FR"/>
        </w:rPr>
        <w:t>38.3.5 a été ajouté. Le MDBTC a réfléchi à la manière dont les informations contenues dans le procès-verbal pourraient être mises à disposition et a établi un procès-verbal présenté à titre d</w:t>
      </w:r>
      <w:r w:rsidR="00AA1F19">
        <w:rPr>
          <w:lang w:val="fr-FR"/>
        </w:rPr>
        <w:t>’</w:t>
      </w:r>
      <w:r w:rsidRPr="00FC63F2">
        <w:rPr>
          <w:lang w:val="fr-FR"/>
        </w:rPr>
        <w:t>essai au Sous-Comité</w:t>
      </w:r>
      <w:r w:rsidRPr="00FC63F2">
        <w:t xml:space="preserve"> </w:t>
      </w:r>
      <w:r w:rsidRPr="00FC63F2">
        <w:rPr>
          <w:lang w:val="fr-FR"/>
        </w:rPr>
        <w:t>pour examen. L</w:t>
      </w:r>
      <w:r w:rsidR="00AA1F19">
        <w:rPr>
          <w:lang w:val="fr-FR"/>
        </w:rPr>
        <w:t>’</w:t>
      </w:r>
      <w:r w:rsidRPr="00FC63F2">
        <w:rPr>
          <w:lang w:val="fr-FR"/>
        </w:rPr>
        <w:t>exemple de procès-verbal d</w:t>
      </w:r>
      <w:r w:rsidR="00AA1F19">
        <w:rPr>
          <w:lang w:val="fr-FR"/>
        </w:rPr>
        <w:t>’</w:t>
      </w:r>
      <w:r w:rsidRPr="00FC63F2">
        <w:rPr>
          <w:lang w:val="fr-FR"/>
        </w:rPr>
        <w:t>épreuve concerne une batterie à pile unique provenant d</w:t>
      </w:r>
      <w:r w:rsidR="00AA1F19">
        <w:rPr>
          <w:lang w:val="fr-FR"/>
        </w:rPr>
        <w:t>’</w:t>
      </w:r>
      <w:r w:rsidRPr="00FC63F2">
        <w:rPr>
          <w:lang w:val="fr-FR"/>
        </w:rPr>
        <w:t>un seul fabricant. Il est en effet plus compliqué de collecter des informations sur plusieurs piles et batteries, ainsi que sur des produits contenant des piles ou des batteries. De plus, lorsqu</w:t>
      </w:r>
      <w:r w:rsidR="00AA1F19">
        <w:rPr>
          <w:lang w:val="fr-FR"/>
        </w:rPr>
        <w:t>’</w:t>
      </w:r>
      <w:r w:rsidRPr="00FC63F2">
        <w:rPr>
          <w:lang w:val="fr-FR"/>
        </w:rPr>
        <w:t>un produit contient des piles ou des batteries fabriquées par plusieurs fournisseurs et est testé par des laboratoires indépendants, les informations sont souvent difficiles à rassembler. Il existe différents moyens de rassembler les informations en vue du procès-verbal d</w:t>
      </w:r>
      <w:r w:rsidR="00AA1F19">
        <w:rPr>
          <w:lang w:val="fr-FR"/>
        </w:rPr>
        <w:t>’</w:t>
      </w:r>
      <w:r w:rsidRPr="00FC63F2">
        <w:rPr>
          <w:lang w:val="fr-FR"/>
        </w:rPr>
        <w:t>épreuve et de les mettre à disposition. L</w:t>
      </w:r>
      <w:r w:rsidR="00AA1F19">
        <w:rPr>
          <w:lang w:val="fr-FR"/>
        </w:rPr>
        <w:t>’</w:t>
      </w:r>
      <w:r w:rsidRPr="00FC63F2">
        <w:rPr>
          <w:lang w:val="fr-FR"/>
        </w:rPr>
        <w:t>exemple de procès</w:t>
      </w:r>
      <w:r w:rsidR="00FF4D1F">
        <w:rPr>
          <w:lang w:val="fr-FR"/>
        </w:rPr>
        <w:noBreakHyphen/>
      </w:r>
      <w:r w:rsidRPr="00FC63F2">
        <w:rPr>
          <w:lang w:val="fr-FR"/>
        </w:rPr>
        <w:t>verbal d</w:t>
      </w:r>
      <w:r w:rsidR="00AA1F19">
        <w:rPr>
          <w:lang w:val="fr-FR"/>
        </w:rPr>
        <w:t>’</w:t>
      </w:r>
      <w:r w:rsidRPr="00FC63F2">
        <w:rPr>
          <w:lang w:val="fr-FR"/>
        </w:rPr>
        <w:t>épreuve figurant dans le présent document est purement indicatif et le MDBTC estime qu</w:t>
      </w:r>
      <w:r w:rsidR="00AA1F19">
        <w:rPr>
          <w:lang w:val="fr-FR"/>
        </w:rPr>
        <w:t>’</w:t>
      </w:r>
      <w:r w:rsidRPr="00FC63F2">
        <w:rPr>
          <w:lang w:val="fr-FR"/>
        </w:rPr>
        <w:t>il n</w:t>
      </w:r>
      <w:r w:rsidR="00AA1F19">
        <w:rPr>
          <w:lang w:val="fr-FR"/>
        </w:rPr>
        <w:t>’</w:t>
      </w:r>
      <w:r w:rsidRPr="00FC63F2">
        <w:rPr>
          <w:lang w:val="fr-FR"/>
        </w:rPr>
        <w:t>est pas nécessaire d</w:t>
      </w:r>
      <w:r w:rsidR="00AA1F19">
        <w:rPr>
          <w:lang w:val="fr-FR"/>
        </w:rPr>
        <w:t>’</w:t>
      </w:r>
      <w:r w:rsidRPr="00FC63F2">
        <w:rPr>
          <w:lang w:val="fr-FR"/>
        </w:rPr>
        <w:t>en spécifier le format dans le Règlement type, l</w:t>
      </w:r>
      <w:r w:rsidR="00AA1F19">
        <w:rPr>
          <w:lang w:val="fr-FR"/>
        </w:rPr>
        <w:t>’</w:t>
      </w:r>
      <w:r w:rsidRPr="00FC63F2">
        <w:rPr>
          <w:lang w:val="fr-FR"/>
        </w:rPr>
        <w:t>important étant que l</w:t>
      </w:r>
      <w:r w:rsidR="00AA1F19">
        <w:rPr>
          <w:lang w:val="fr-FR"/>
        </w:rPr>
        <w:t>’</w:t>
      </w:r>
      <w:r w:rsidRPr="00FC63F2">
        <w:rPr>
          <w:lang w:val="fr-FR"/>
        </w:rPr>
        <w:t>information demandée soit fournie. Pour avoir consulté d</w:t>
      </w:r>
      <w:r w:rsidR="00AA1F19">
        <w:rPr>
          <w:lang w:val="fr-FR"/>
        </w:rPr>
        <w:t>’</w:t>
      </w:r>
      <w:r w:rsidRPr="00FC63F2">
        <w:rPr>
          <w:lang w:val="fr-FR"/>
        </w:rPr>
        <w:t>autres organisations, parmi lesquelles la Portable Rechargeable Battery Association (PRBA), nous savons que les fabricants et les distributeurs de batteries au lithium et de produits fonctionnant avec des piles réfléchissent à la manière de se conformer à la nouvelle prescription et pourraient avoir des observations à formuler sur la façon de mettre les informations pertinentes à disposition.</w:t>
      </w:r>
    </w:p>
    <w:p w:rsidR="00FC63F2" w:rsidRPr="00FC63F2" w:rsidRDefault="00FC63F2" w:rsidP="00FC63F2">
      <w:pPr>
        <w:pStyle w:val="SingleTxtG"/>
        <w:keepLines/>
        <w:numPr>
          <w:ilvl w:val="0"/>
          <w:numId w:val="14"/>
        </w:numPr>
        <w:ind w:left="1134" w:firstLine="0"/>
        <w:rPr>
          <w:lang w:val="fr-FR"/>
        </w:rPr>
      </w:pPr>
      <w:r w:rsidRPr="00FC63F2">
        <w:rPr>
          <w:lang w:val="fr-FR"/>
        </w:rPr>
        <w:lastRenderedPageBreak/>
        <w:t>Le MDBTC estime également que le nouveau procès-verbal d</w:t>
      </w:r>
      <w:r w:rsidR="00AA1F19">
        <w:rPr>
          <w:lang w:val="fr-FR"/>
        </w:rPr>
        <w:t>’</w:t>
      </w:r>
      <w:r w:rsidRPr="00FC63F2">
        <w:rPr>
          <w:lang w:val="fr-FR"/>
        </w:rPr>
        <w:t>épreuve ne devrait s</w:t>
      </w:r>
      <w:r w:rsidR="00AA1F19">
        <w:rPr>
          <w:lang w:val="fr-FR"/>
        </w:rPr>
        <w:t>’</w:t>
      </w:r>
      <w:r w:rsidRPr="00FC63F2">
        <w:rPr>
          <w:lang w:val="fr-FR"/>
        </w:rPr>
        <w:t>appliquer qu</w:t>
      </w:r>
      <w:r w:rsidR="00AA1F19">
        <w:rPr>
          <w:lang w:val="fr-FR"/>
        </w:rPr>
        <w:t>’</w:t>
      </w:r>
      <w:r w:rsidRPr="00FC63F2">
        <w:rPr>
          <w:lang w:val="fr-FR"/>
        </w:rPr>
        <w:t>aux piles, batteries et produits fabriqués après l</w:t>
      </w:r>
      <w:r w:rsidR="00AA1F19">
        <w:rPr>
          <w:lang w:val="fr-FR"/>
        </w:rPr>
        <w:t>’</w:t>
      </w:r>
      <w:r w:rsidRPr="00FC63F2">
        <w:rPr>
          <w:lang w:val="fr-FR"/>
        </w:rPr>
        <w:t>adoption de la nouvelle prescription dans les règlements nationaux, régionaux et internationaux (prévue pour le 1</w:t>
      </w:r>
      <w:r w:rsidRPr="00FC63F2">
        <w:rPr>
          <w:vertAlign w:val="superscript"/>
          <w:lang w:val="fr-FR"/>
        </w:rPr>
        <w:t>er</w:t>
      </w:r>
      <w:r w:rsidR="00422E0A">
        <w:rPr>
          <w:lang w:val="fr-FR"/>
        </w:rPr>
        <w:t> </w:t>
      </w:r>
      <w:r w:rsidRPr="00FC63F2">
        <w:rPr>
          <w:lang w:val="fr-FR"/>
        </w:rPr>
        <w:t>janvier 2019). Il ne serait pas réaliste, en effet, d</w:t>
      </w:r>
      <w:r w:rsidR="00AA1F19">
        <w:rPr>
          <w:lang w:val="fr-FR"/>
        </w:rPr>
        <w:t>’</w:t>
      </w:r>
      <w:r w:rsidRPr="00FC63F2">
        <w:rPr>
          <w:lang w:val="fr-FR"/>
        </w:rPr>
        <w:t>exiger un procès-verbal d</w:t>
      </w:r>
      <w:r w:rsidR="00AA1F19">
        <w:rPr>
          <w:lang w:val="fr-FR"/>
        </w:rPr>
        <w:t>’</w:t>
      </w:r>
      <w:r w:rsidRPr="00FC63F2">
        <w:rPr>
          <w:lang w:val="fr-FR"/>
        </w:rPr>
        <w:t>épreuve pour tous les produits fabriqués avant cette date. Lors de l</w:t>
      </w:r>
      <w:r w:rsidR="00AA1F19">
        <w:rPr>
          <w:lang w:val="fr-FR"/>
        </w:rPr>
        <w:t>’</w:t>
      </w:r>
      <w:r w:rsidRPr="00FC63F2">
        <w:rPr>
          <w:lang w:val="fr-FR"/>
        </w:rPr>
        <w:t>examen de la manière de remplir le procès-verbal d</w:t>
      </w:r>
      <w:r w:rsidR="00AA1F19">
        <w:rPr>
          <w:lang w:val="fr-FR"/>
        </w:rPr>
        <w:t>’</w:t>
      </w:r>
      <w:r w:rsidRPr="00FC63F2">
        <w:rPr>
          <w:lang w:val="fr-FR"/>
        </w:rPr>
        <w:t>épreuve, il a été proposé d</w:t>
      </w:r>
      <w:r w:rsidR="00AA1F19">
        <w:rPr>
          <w:lang w:val="fr-FR"/>
        </w:rPr>
        <w:t>’</w:t>
      </w:r>
      <w:r w:rsidRPr="00FC63F2">
        <w:rPr>
          <w:lang w:val="fr-FR"/>
        </w:rPr>
        <w:t>y apporter les modifications suivantes</w:t>
      </w:r>
      <w:r w:rsidR="00422E0A">
        <w:rPr>
          <w:lang w:val="fr-FR"/>
        </w:rPr>
        <w:t> </w:t>
      </w:r>
      <w:r w:rsidRPr="00FC63F2">
        <w:rPr>
          <w:lang w:val="fr-FR"/>
        </w:rPr>
        <w:t>:</w:t>
      </w:r>
    </w:p>
    <w:p w:rsidR="00FC63F2" w:rsidRPr="00FC63F2" w:rsidRDefault="00FC63F2" w:rsidP="00422E0A">
      <w:pPr>
        <w:pStyle w:val="Bullet1G"/>
        <w:rPr>
          <w:lang w:val="fr-FR"/>
        </w:rPr>
      </w:pPr>
      <w:r w:rsidRPr="00FC63F2">
        <w:rPr>
          <w:lang w:val="fr-FR"/>
        </w:rPr>
        <w:t>Le paragraphe</w:t>
      </w:r>
      <w:r w:rsidR="00422E0A">
        <w:rPr>
          <w:lang w:val="fr-FR"/>
        </w:rPr>
        <w:t> </w:t>
      </w:r>
      <w:r w:rsidRPr="00FC63F2">
        <w:rPr>
          <w:lang w:val="fr-FR"/>
        </w:rPr>
        <w:t>f) devrait s</w:t>
      </w:r>
      <w:r w:rsidR="00AA1F19">
        <w:rPr>
          <w:lang w:val="fr-FR"/>
        </w:rPr>
        <w:t>’</w:t>
      </w:r>
      <w:r w:rsidRPr="00FC63F2">
        <w:rPr>
          <w:lang w:val="fr-FR"/>
        </w:rPr>
        <w:t>appliquer aux produits aussi bien qu</w:t>
      </w:r>
      <w:r w:rsidR="00AA1F19">
        <w:rPr>
          <w:lang w:val="fr-FR"/>
        </w:rPr>
        <w:t>’</w:t>
      </w:r>
      <w:r w:rsidRPr="00FC63F2">
        <w:rPr>
          <w:lang w:val="fr-FR"/>
        </w:rPr>
        <w:t>aux piles et aux batteries</w:t>
      </w:r>
      <w:r w:rsidR="00AA1F19">
        <w:rPr>
          <w:lang w:val="fr-FR"/>
        </w:rPr>
        <w:t> </w:t>
      </w:r>
      <w:r w:rsidRPr="00FC63F2">
        <w:rPr>
          <w:lang w:val="fr-FR"/>
        </w:rPr>
        <w:t>; et</w:t>
      </w:r>
    </w:p>
    <w:p w:rsidR="00FC63F2" w:rsidRPr="00FC63F2" w:rsidRDefault="00FC63F2" w:rsidP="00422E0A">
      <w:pPr>
        <w:pStyle w:val="Bullet1G"/>
        <w:rPr>
          <w:lang w:val="fr-FR"/>
        </w:rPr>
      </w:pPr>
      <w:r w:rsidRPr="00FC63F2">
        <w:rPr>
          <w:lang w:val="fr-FR"/>
        </w:rPr>
        <w:t>Le paragraphe</w:t>
      </w:r>
      <w:r w:rsidR="00AA1F19">
        <w:rPr>
          <w:lang w:val="fr-FR"/>
        </w:rPr>
        <w:t> </w:t>
      </w:r>
      <w:r w:rsidRPr="00FC63F2">
        <w:rPr>
          <w:lang w:val="fr-FR"/>
        </w:rPr>
        <w:t>f)</w:t>
      </w:r>
      <w:r w:rsidR="00AA1F19">
        <w:rPr>
          <w:lang w:val="fr-FR"/>
        </w:rPr>
        <w:t> </w:t>
      </w:r>
      <w:r w:rsidRPr="00FC63F2">
        <w:rPr>
          <w:lang w:val="fr-FR"/>
        </w:rPr>
        <w:t>iv) devrait s</w:t>
      </w:r>
      <w:r w:rsidR="00AA1F19">
        <w:rPr>
          <w:lang w:val="fr-FR"/>
        </w:rPr>
        <w:t>’</w:t>
      </w:r>
      <w:r w:rsidRPr="00FC63F2">
        <w:rPr>
          <w:lang w:val="fr-FR"/>
        </w:rPr>
        <w:t>appliquer aux produits aussi bien qu</w:t>
      </w:r>
      <w:r w:rsidR="00AA1F19">
        <w:rPr>
          <w:lang w:val="fr-FR"/>
        </w:rPr>
        <w:t>’</w:t>
      </w:r>
      <w:r w:rsidRPr="00FC63F2">
        <w:rPr>
          <w:lang w:val="fr-FR"/>
        </w:rPr>
        <w:t>aux piles et aux batteries.</w:t>
      </w:r>
    </w:p>
    <w:p w:rsidR="00446FE5" w:rsidRPr="00AA1F19" w:rsidRDefault="00FC63F2" w:rsidP="00FC63F2">
      <w:pPr>
        <w:pStyle w:val="SingleTxtG"/>
        <w:numPr>
          <w:ilvl w:val="0"/>
          <w:numId w:val="14"/>
        </w:numPr>
        <w:ind w:left="1134" w:firstLine="0"/>
      </w:pPr>
      <w:r w:rsidRPr="00FC63F2">
        <w:rPr>
          <w:lang w:val="fr-FR"/>
        </w:rPr>
        <w:t>Le Sous-Comité est invité à examiner les modifications proposées dans le présent document. Le MDBTC suggère qu</w:t>
      </w:r>
      <w:r w:rsidR="00AA1F19">
        <w:rPr>
          <w:lang w:val="fr-FR"/>
        </w:rPr>
        <w:t>’</w:t>
      </w:r>
      <w:r w:rsidRPr="00FC63F2">
        <w:rPr>
          <w:lang w:val="fr-FR"/>
        </w:rPr>
        <w:t>un débat ait lieu au cours de la session pour traiter des problèmes spécifiques liés à la transmission du procès-verbal d</w:t>
      </w:r>
      <w:r w:rsidR="00AA1F19">
        <w:rPr>
          <w:lang w:val="fr-FR"/>
        </w:rPr>
        <w:t>’</w:t>
      </w:r>
      <w:r w:rsidRPr="00FC63F2">
        <w:rPr>
          <w:lang w:val="fr-FR"/>
        </w:rPr>
        <w:t>épreuve, ainsi que des questions liées aux piles, batteries et produits multiples. Nous prions le Sous-Comité d</w:t>
      </w:r>
      <w:r w:rsidR="00AA1F19">
        <w:rPr>
          <w:lang w:val="fr-FR"/>
        </w:rPr>
        <w:t>’</w:t>
      </w:r>
      <w:r w:rsidRPr="00FC63F2">
        <w:rPr>
          <w:lang w:val="fr-FR"/>
        </w:rPr>
        <w:t>examiner la série de questions et de réponses que nous avons établie dans le but d</w:t>
      </w:r>
      <w:r w:rsidR="00AA1F19">
        <w:rPr>
          <w:lang w:val="fr-FR"/>
        </w:rPr>
        <w:t>’</w:t>
      </w:r>
      <w:r w:rsidRPr="00FC63F2">
        <w:rPr>
          <w:lang w:val="fr-FR"/>
        </w:rPr>
        <w:t>orienter les débats et d</w:t>
      </w:r>
      <w:r w:rsidR="00AA1F19">
        <w:rPr>
          <w:lang w:val="fr-FR"/>
        </w:rPr>
        <w:t>’</w:t>
      </w:r>
      <w:r w:rsidRPr="00FC63F2">
        <w:rPr>
          <w:lang w:val="fr-FR"/>
        </w:rPr>
        <w:t>assurer une interprétation homogène des prescriptions.</w:t>
      </w:r>
    </w:p>
    <w:p w:rsidR="00AA1F19" w:rsidRDefault="00AA1F19" w:rsidP="00AA1F19">
      <w:pPr>
        <w:pStyle w:val="HChG"/>
      </w:pPr>
      <w:r>
        <w:br w:type="page"/>
      </w:r>
      <w:r>
        <w:lastRenderedPageBreak/>
        <w:t>Annexe</w:t>
      </w:r>
    </w:p>
    <w:p w:rsidR="00AA1F19" w:rsidRDefault="00AA1F19" w:rsidP="00AA1F19">
      <w:pPr>
        <w:pStyle w:val="HChG"/>
        <w:rPr>
          <w:lang w:val="fr-FR"/>
        </w:rPr>
      </w:pPr>
      <w:r>
        <w:tab/>
      </w:r>
      <w:r>
        <w:tab/>
      </w:r>
      <w:r>
        <w:rPr>
          <w:lang w:val="fr-FR"/>
        </w:rPr>
        <w:t>Questions et réponses relatives au procès-verbal d’épreuve</w:t>
      </w:r>
    </w:p>
    <w:p w:rsidR="00AA1F19" w:rsidRPr="00AA1F19" w:rsidRDefault="00AA1F19" w:rsidP="00AA1F19">
      <w:pPr>
        <w:pStyle w:val="SingleTxtG"/>
        <w:rPr>
          <w:lang w:val="fr-FR"/>
        </w:rPr>
      </w:pPr>
      <w:r w:rsidRPr="00AA1F19">
        <w:rPr>
          <w:lang w:val="fr-FR"/>
        </w:rPr>
        <w:t>Q</w:t>
      </w:r>
      <w:r>
        <w:rPr>
          <w:lang w:val="fr-FR"/>
        </w:rPr>
        <w:t> </w:t>
      </w:r>
      <w:r w:rsidRPr="00AA1F19">
        <w:rPr>
          <w:lang w:val="fr-FR"/>
        </w:rPr>
        <w:t>:</w:t>
      </w:r>
      <w:r w:rsidRPr="00AA1F19">
        <w:rPr>
          <w:lang w:val="fr-FR"/>
        </w:rPr>
        <w:tab/>
        <w:t>Le procès-verbal d</w:t>
      </w:r>
      <w:r>
        <w:rPr>
          <w:lang w:val="fr-FR"/>
        </w:rPr>
        <w:t>’</w:t>
      </w:r>
      <w:r w:rsidRPr="00AA1F19">
        <w:rPr>
          <w:lang w:val="fr-FR"/>
        </w:rPr>
        <w:t>épreuve est-il applicable aux produits et aux piles ou aux batteries contenus dans d</w:t>
      </w:r>
      <w:r>
        <w:rPr>
          <w:lang w:val="fr-FR"/>
        </w:rPr>
        <w:t>’</w:t>
      </w:r>
      <w:r w:rsidRPr="00AA1F19">
        <w:rPr>
          <w:lang w:val="fr-FR"/>
        </w:rPr>
        <w:t>autres produits/éléments ou uniquement aux piles et aux batteries autonomes</w:t>
      </w:r>
      <w:r>
        <w:rPr>
          <w:lang w:val="fr-FR"/>
        </w:rPr>
        <w:t> </w:t>
      </w:r>
      <w:r w:rsidRPr="00AA1F19">
        <w:rPr>
          <w:lang w:val="fr-FR"/>
        </w:rPr>
        <w:t>?</w:t>
      </w:r>
    </w:p>
    <w:p w:rsidR="00AA1F19" w:rsidRPr="00AA1F19" w:rsidRDefault="00AA1F19" w:rsidP="00AA1F19">
      <w:pPr>
        <w:pStyle w:val="SingleTxtG"/>
        <w:rPr>
          <w:lang w:val="fr-FR"/>
        </w:rPr>
      </w:pPr>
      <w:r w:rsidRPr="00AA1F19">
        <w:rPr>
          <w:lang w:val="fr-FR"/>
        </w:rPr>
        <w:t>R</w:t>
      </w:r>
      <w:r w:rsidR="00F66736">
        <w:rPr>
          <w:lang w:val="fr-FR"/>
        </w:rPr>
        <w:t> </w:t>
      </w:r>
      <w:r w:rsidRPr="00AA1F19">
        <w:rPr>
          <w:lang w:val="fr-FR"/>
        </w:rPr>
        <w:t>:</w:t>
      </w:r>
      <w:r w:rsidRPr="00AA1F19">
        <w:rPr>
          <w:lang w:val="fr-FR"/>
        </w:rPr>
        <w:tab/>
        <w:t>Le procès-verbal vise dans un premier temps les batteries qui se chargent de manière autonome et, subséquemment, les piles et les batteries contenues à l</w:t>
      </w:r>
      <w:r>
        <w:rPr>
          <w:lang w:val="fr-FR"/>
        </w:rPr>
        <w:t>’</w:t>
      </w:r>
      <w:r w:rsidRPr="00AA1F19">
        <w:rPr>
          <w:lang w:val="fr-FR"/>
        </w:rPr>
        <w:t>intérieur du produit au moment où elles y sont intégrées.</w:t>
      </w:r>
    </w:p>
    <w:p w:rsidR="00AA1F19" w:rsidRPr="00AA1F19" w:rsidRDefault="00AA1F19" w:rsidP="00AA1F19">
      <w:pPr>
        <w:pStyle w:val="SingleTxtG"/>
        <w:rPr>
          <w:lang w:val="fr-FR"/>
        </w:rPr>
      </w:pPr>
      <w:r w:rsidRPr="00AA1F19">
        <w:rPr>
          <w:lang w:val="fr-FR"/>
        </w:rPr>
        <w:t>Q</w:t>
      </w:r>
      <w:r w:rsidR="00F66736">
        <w:rPr>
          <w:lang w:val="fr-FR"/>
        </w:rPr>
        <w:t> </w:t>
      </w:r>
      <w:r w:rsidRPr="00AA1F19">
        <w:rPr>
          <w:lang w:val="fr-FR"/>
        </w:rPr>
        <w:t>:</w:t>
      </w:r>
      <w:r w:rsidRPr="00AA1F19">
        <w:rPr>
          <w:lang w:val="fr-FR"/>
        </w:rPr>
        <w:tab/>
        <w:t>Plusieurs batteries/fabricants/produits peuvent-ils figurer sur le même procès</w:t>
      </w:r>
      <w:r w:rsidR="00F66736">
        <w:rPr>
          <w:lang w:val="fr-FR"/>
        </w:rPr>
        <w:noBreakHyphen/>
      </w:r>
      <w:r w:rsidRPr="00AA1F19">
        <w:rPr>
          <w:lang w:val="fr-FR"/>
        </w:rPr>
        <w:t>verbal</w:t>
      </w:r>
      <w:r w:rsidR="00F66736">
        <w:rPr>
          <w:lang w:val="fr-FR"/>
        </w:rPr>
        <w:t> </w:t>
      </w:r>
      <w:r w:rsidRPr="00AA1F19">
        <w:rPr>
          <w:lang w:val="fr-FR"/>
        </w:rPr>
        <w:t>?</w:t>
      </w:r>
    </w:p>
    <w:p w:rsidR="00AA1F19" w:rsidRPr="00AA1F19" w:rsidRDefault="00AA1F19" w:rsidP="00AA1F19">
      <w:pPr>
        <w:pStyle w:val="SingleTxtG"/>
        <w:rPr>
          <w:lang w:val="fr-FR"/>
        </w:rPr>
      </w:pPr>
      <w:r w:rsidRPr="00AA1F19">
        <w:rPr>
          <w:lang w:val="fr-FR"/>
        </w:rPr>
        <w:t>R</w:t>
      </w:r>
      <w:r w:rsidR="00F66736">
        <w:rPr>
          <w:lang w:val="fr-FR"/>
        </w:rPr>
        <w:t> </w:t>
      </w:r>
      <w:r w:rsidRPr="00AA1F19">
        <w:rPr>
          <w:lang w:val="fr-FR"/>
        </w:rPr>
        <w:t>:</w:t>
      </w:r>
      <w:r w:rsidRPr="00AA1F19">
        <w:rPr>
          <w:lang w:val="fr-FR"/>
        </w:rPr>
        <w:tab/>
        <w:t>Oui, il est possible de ne transmettre qu</w:t>
      </w:r>
      <w:r>
        <w:rPr>
          <w:lang w:val="fr-FR"/>
        </w:rPr>
        <w:t>’</w:t>
      </w:r>
      <w:r w:rsidRPr="00AA1F19">
        <w:rPr>
          <w:lang w:val="fr-FR"/>
        </w:rPr>
        <w:t>un seul document correspondant à plusieurs batteries/fabricants/produits, à condition que tous les renseignements requis soient indiqués.</w:t>
      </w:r>
    </w:p>
    <w:p w:rsidR="00AA1F19" w:rsidRPr="00AA1F19" w:rsidRDefault="00AA1F19" w:rsidP="00AA1F19">
      <w:pPr>
        <w:pStyle w:val="SingleTxtG"/>
        <w:rPr>
          <w:lang w:val="fr-FR"/>
        </w:rPr>
      </w:pPr>
      <w:r w:rsidRPr="00AA1F19">
        <w:rPr>
          <w:lang w:val="fr-FR"/>
        </w:rPr>
        <w:t>Q</w:t>
      </w:r>
      <w:r w:rsidR="00F66736">
        <w:rPr>
          <w:lang w:val="fr-FR"/>
        </w:rPr>
        <w:t> </w:t>
      </w:r>
      <w:r w:rsidRPr="00AA1F19">
        <w:rPr>
          <w:lang w:val="fr-FR"/>
        </w:rPr>
        <w:t>:</w:t>
      </w:r>
      <w:r w:rsidRPr="00AA1F19">
        <w:rPr>
          <w:lang w:val="fr-FR"/>
        </w:rPr>
        <w:tab/>
        <w:t>Est-il possible de répertorier les différents laboratoires, épreuves et plages de révisions évalués en vue de la révision et des amendements du chapitre</w:t>
      </w:r>
      <w:r w:rsidR="00F66736">
        <w:rPr>
          <w:lang w:val="fr-FR"/>
        </w:rPr>
        <w:t> </w:t>
      </w:r>
      <w:r w:rsidRPr="00AA1F19">
        <w:rPr>
          <w:lang w:val="fr-FR"/>
        </w:rPr>
        <w:t>38.3 du Manuel d</w:t>
      </w:r>
      <w:r>
        <w:rPr>
          <w:lang w:val="fr-FR"/>
        </w:rPr>
        <w:t>’</w:t>
      </w:r>
      <w:r w:rsidRPr="00AA1F19">
        <w:rPr>
          <w:lang w:val="fr-FR"/>
        </w:rPr>
        <w:t>épreuves et de critères ?</w:t>
      </w:r>
    </w:p>
    <w:p w:rsidR="00AA1F19" w:rsidRPr="00AA1F19" w:rsidRDefault="00AA1F19" w:rsidP="00AA1F19">
      <w:pPr>
        <w:pStyle w:val="SingleTxtG"/>
        <w:rPr>
          <w:lang w:val="fr-FR"/>
        </w:rPr>
      </w:pPr>
      <w:r w:rsidRPr="00AA1F19">
        <w:rPr>
          <w:lang w:val="fr-FR"/>
        </w:rPr>
        <w:t>R</w:t>
      </w:r>
      <w:r w:rsidR="00F66736">
        <w:rPr>
          <w:lang w:val="fr-FR"/>
        </w:rPr>
        <w:t> </w:t>
      </w:r>
      <w:r w:rsidRPr="00AA1F19">
        <w:rPr>
          <w:lang w:val="fr-FR"/>
        </w:rPr>
        <w:t>:</w:t>
      </w:r>
      <w:r w:rsidRPr="00AA1F19">
        <w:rPr>
          <w:lang w:val="fr-FR"/>
        </w:rPr>
        <w:tab/>
        <w:t>Oui, plusieurs laboratoires peuvent être répertoriés et doivent être accompagnés de leurs adresses, courriers électroniques et toute autre information requise. Lorsque le procès</w:t>
      </w:r>
      <w:r w:rsidR="00F66736">
        <w:rPr>
          <w:lang w:val="fr-FR"/>
        </w:rPr>
        <w:noBreakHyphen/>
      </w:r>
      <w:r w:rsidRPr="00AA1F19">
        <w:rPr>
          <w:lang w:val="fr-FR"/>
        </w:rPr>
        <w:t>verbal comporte plusieurs éléments, il n</w:t>
      </w:r>
      <w:r>
        <w:rPr>
          <w:lang w:val="fr-FR"/>
        </w:rPr>
        <w:t>’</w:t>
      </w:r>
      <w:r w:rsidRPr="00AA1F19">
        <w:rPr>
          <w:lang w:val="fr-FR"/>
        </w:rPr>
        <w:t>est pas nécessaire d</w:t>
      </w:r>
      <w:r>
        <w:rPr>
          <w:lang w:val="fr-FR"/>
        </w:rPr>
        <w:t>’</w:t>
      </w:r>
      <w:r w:rsidRPr="00AA1F19">
        <w:rPr>
          <w:lang w:val="fr-FR"/>
        </w:rPr>
        <w:t>y faire correspondre chaque laboratoire à une batterie ou à un produit spécifique. Toutefois, il est indispensable d</w:t>
      </w:r>
      <w:r>
        <w:rPr>
          <w:lang w:val="fr-FR"/>
        </w:rPr>
        <w:t>’</w:t>
      </w:r>
      <w:r w:rsidRPr="00AA1F19">
        <w:rPr>
          <w:lang w:val="fr-FR"/>
        </w:rPr>
        <w:t>indiquer le numéro du procès-verbal et la date de l</w:t>
      </w:r>
      <w:r>
        <w:rPr>
          <w:lang w:val="fr-FR"/>
        </w:rPr>
        <w:t>’</w:t>
      </w:r>
      <w:r w:rsidRPr="00AA1F19">
        <w:rPr>
          <w:lang w:val="fr-FR"/>
        </w:rPr>
        <w:t>épreuve pour chaque pile/batterie/produit figurant sur le document.</w:t>
      </w:r>
    </w:p>
    <w:p w:rsidR="00AA1F19" w:rsidRPr="00AA1F19" w:rsidRDefault="00AA1F19" w:rsidP="00AA1F19">
      <w:pPr>
        <w:pStyle w:val="SingleTxtG"/>
        <w:rPr>
          <w:lang w:val="fr-FR"/>
        </w:rPr>
      </w:pPr>
      <w:r w:rsidRPr="00AA1F19">
        <w:rPr>
          <w:lang w:val="fr-FR"/>
        </w:rPr>
        <w:t>Q</w:t>
      </w:r>
      <w:r w:rsidR="001A7953">
        <w:rPr>
          <w:lang w:val="fr-FR"/>
        </w:rPr>
        <w:t> </w:t>
      </w:r>
      <w:r w:rsidRPr="00AA1F19">
        <w:rPr>
          <w:lang w:val="fr-FR"/>
        </w:rPr>
        <w:t>:</w:t>
      </w:r>
      <w:r w:rsidRPr="00AA1F19">
        <w:rPr>
          <w:lang w:val="fr-FR"/>
        </w:rPr>
        <w:tab/>
        <w:t>Qu</w:t>
      </w:r>
      <w:r>
        <w:rPr>
          <w:lang w:val="fr-FR"/>
        </w:rPr>
        <w:t>’</w:t>
      </w:r>
      <w:r w:rsidRPr="00AA1F19">
        <w:rPr>
          <w:lang w:val="fr-FR"/>
        </w:rPr>
        <w:t>entend-on par description physique de la pile ou de la batterie (lire description physique de la pile/de la batterie/du produit) ?</w:t>
      </w:r>
    </w:p>
    <w:p w:rsidR="00AA1F19" w:rsidRPr="00AA1F19" w:rsidRDefault="00AA1F19" w:rsidP="00AA1F19">
      <w:pPr>
        <w:pStyle w:val="SingleTxtG"/>
        <w:rPr>
          <w:lang w:val="fr-FR"/>
        </w:rPr>
      </w:pPr>
      <w:r w:rsidRPr="00AA1F19">
        <w:rPr>
          <w:lang w:val="fr-FR"/>
        </w:rPr>
        <w:t>R</w:t>
      </w:r>
      <w:r w:rsidR="001A7953">
        <w:rPr>
          <w:lang w:val="fr-FR"/>
        </w:rPr>
        <w:t> </w:t>
      </w:r>
      <w:r w:rsidRPr="00AA1F19">
        <w:rPr>
          <w:lang w:val="fr-FR"/>
        </w:rPr>
        <w:t>:</w:t>
      </w:r>
      <w:r w:rsidRPr="00AA1F19">
        <w:rPr>
          <w:lang w:val="fr-FR"/>
        </w:rPr>
        <w:tab/>
        <w:t>La description physique est destinée à vérifier que la personne faisant la demande de procès-verbal d</w:t>
      </w:r>
      <w:r>
        <w:rPr>
          <w:lang w:val="fr-FR"/>
        </w:rPr>
        <w:t>’</w:t>
      </w:r>
      <w:r w:rsidRPr="00AA1F19">
        <w:rPr>
          <w:lang w:val="fr-FR"/>
        </w:rPr>
        <w:t>épreuve sait qu</w:t>
      </w:r>
      <w:r>
        <w:rPr>
          <w:lang w:val="fr-FR"/>
        </w:rPr>
        <w:t>’</w:t>
      </w:r>
      <w:r w:rsidRPr="00AA1F19">
        <w:rPr>
          <w:lang w:val="fr-FR"/>
        </w:rPr>
        <w:t>il s</w:t>
      </w:r>
      <w:r>
        <w:rPr>
          <w:lang w:val="fr-FR"/>
        </w:rPr>
        <w:t>’</w:t>
      </w:r>
      <w:r w:rsidRPr="00AA1F19">
        <w:rPr>
          <w:lang w:val="fr-FR"/>
        </w:rPr>
        <w:t xml:space="preserve">applique </w:t>
      </w:r>
      <w:proofErr w:type="gramStart"/>
      <w:r w:rsidRPr="00AA1F19">
        <w:rPr>
          <w:lang w:val="fr-FR"/>
        </w:rPr>
        <w:t>aux piles/batteries/produits figurant</w:t>
      </w:r>
      <w:proofErr w:type="gramEnd"/>
      <w:r w:rsidRPr="00AA1F19">
        <w:rPr>
          <w:lang w:val="fr-FR"/>
        </w:rPr>
        <w:t xml:space="preserve"> dans le document. Par exemple, la facture ou le nom commercial du produit pourraient faire office de description physique pour un téléphone portable.</w:t>
      </w:r>
    </w:p>
    <w:p w:rsidR="00AA1F19" w:rsidRPr="00AA1F19" w:rsidRDefault="00AA1F19" w:rsidP="00AA1F19">
      <w:pPr>
        <w:pStyle w:val="SingleTxtG"/>
        <w:rPr>
          <w:lang w:val="fr-FR"/>
        </w:rPr>
      </w:pPr>
      <w:r w:rsidRPr="00AA1F19">
        <w:rPr>
          <w:lang w:val="fr-FR"/>
        </w:rPr>
        <w:t>Q</w:t>
      </w:r>
      <w:r w:rsidR="001A7953">
        <w:rPr>
          <w:lang w:val="fr-FR"/>
        </w:rPr>
        <w:t> </w:t>
      </w:r>
      <w:r w:rsidRPr="00AA1F19">
        <w:rPr>
          <w:lang w:val="fr-FR"/>
        </w:rPr>
        <w:t>:</w:t>
      </w:r>
      <w:r w:rsidRPr="00AA1F19">
        <w:rPr>
          <w:lang w:val="fr-FR"/>
        </w:rPr>
        <w:tab/>
        <w:t xml:space="preserve">Concernant la mise à disposition du procès-verbal, que signifie </w:t>
      </w:r>
      <w:r w:rsidR="001A7953">
        <w:rPr>
          <w:lang w:val="fr-FR"/>
        </w:rPr>
        <w:t>« </w:t>
      </w:r>
      <w:r w:rsidRPr="00AA1F19">
        <w:rPr>
          <w:lang w:val="fr-FR"/>
        </w:rPr>
        <w:t>lorsqu</w:t>
      </w:r>
      <w:r>
        <w:rPr>
          <w:lang w:val="fr-FR"/>
        </w:rPr>
        <w:t>’</w:t>
      </w:r>
      <w:r w:rsidRPr="00AA1F19">
        <w:rPr>
          <w:lang w:val="fr-FR"/>
        </w:rPr>
        <w:t>il est demandé</w:t>
      </w:r>
      <w:r w:rsidR="001A7953">
        <w:rPr>
          <w:lang w:val="fr-FR"/>
        </w:rPr>
        <w:t> » </w:t>
      </w:r>
      <w:r w:rsidRPr="00AA1F19">
        <w:rPr>
          <w:lang w:val="fr-FR"/>
        </w:rPr>
        <w:t>?</w:t>
      </w:r>
    </w:p>
    <w:p w:rsidR="00AA1F19" w:rsidRPr="00AA1F19" w:rsidRDefault="00AA1F19" w:rsidP="00AA1F19">
      <w:pPr>
        <w:pStyle w:val="SingleTxtG"/>
        <w:rPr>
          <w:lang w:val="fr-FR"/>
        </w:rPr>
      </w:pPr>
      <w:r w:rsidRPr="00AA1F19">
        <w:rPr>
          <w:lang w:val="fr-FR"/>
        </w:rPr>
        <w:t>R</w:t>
      </w:r>
      <w:r w:rsidR="001A7953">
        <w:rPr>
          <w:lang w:val="fr-FR"/>
        </w:rPr>
        <w:t> </w:t>
      </w:r>
      <w:r w:rsidRPr="00AA1F19">
        <w:rPr>
          <w:lang w:val="fr-FR"/>
        </w:rPr>
        <w:t>:</w:t>
      </w:r>
      <w:r w:rsidRPr="00AA1F19">
        <w:rPr>
          <w:lang w:val="fr-FR"/>
        </w:rPr>
        <w:tab/>
        <w:t>N</w:t>
      </w:r>
      <w:r>
        <w:rPr>
          <w:lang w:val="fr-FR"/>
        </w:rPr>
        <w:t>’</w:t>
      </w:r>
      <w:r w:rsidRPr="00AA1F19">
        <w:rPr>
          <w:lang w:val="fr-FR"/>
        </w:rPr>
        <w:t>importe quelle personne ou entité faisant partie de la chaîne d</w:t>
      </w:r>
      <w:r>
        <w:rPr>
          <w:lang w:val="fr-FR"/>
        </w:rPr>
        <w:t>’</w:t>
      </w:r>
      <w:r w:rsidRPr="00AA1F19">
        <w:rPr>
          <w:lang w:val="fr-FR"/>
        </w:rPr>
        <w:t>approvisionnement, que ce soit le régulateur, le consommateur ou l</w:t>
      </w:r>
      <w:r>
        <w:rPr>
          <w:lang w:val="fr-FR"/>
        </w:rPr>
        <w:t>’</w:t>
      </w:r>
      <w:r w:rsidRPr="00AA1F19">
        <w:rPr>
          <w:lang w:val="fr-FR"/>
        </w:rPr>
        <w:t>opérateur de transport, peut demander à consulter le procès-verbal.</w:t>
      </w:r>
    </w:p>
    <w:p w:rsidR="00AA1F19" w:rsidRPr="00AA1F19" w:rsidRDefault="00AA1F19" w:rsidP="00AA1F19">
      <w:pPr>
        <w:pStyle w:val="SingleTxtG"/>
        <w:rPr>
          <w:lang w:val="fr-FR"/>
        </w:rPr>
      </w:pPr>
      <w:r w:rsidRPr="00AA1F19">
        <w:rPr>
          <w:lang w:val="fr-FR"/>
        </w:rPr>
        <w:t>Q</w:t>
      </w:r>
      <w:r w:rsidR="001A7953">
        <w:rPr>
          <w:lang w:val="fr-FR"/>
        </w:rPr>
        <w:t> </w:t>
      </w:r>
      <w:r w:rsidRPr="00AA1F19">
        <w:rPr>
          <w:lang w:val="fr-FR"/>
        </w:rPr>
        <w:t>:</w:t>
      </w:r>
      <w:r w:rsidRPr="00AA1F19">
        <w:rPr>
          <w:lang w:val="fr-FR"/>
        </w:rPr>
        <w:tab/>
        <w:t>Le prestataire du procès-verbal d</w:t>
      </w:r>
      <w:r>
        <w:rPr>
          <w:lang w:val="fr-FR"/>
        </w:rPr>
        <w:t>’</w:t>
      </w:r>
      <w:r w:rsidRPr="00AA1F19">
        <w:rPr>
          <w:lang w:val="fr-FR"/>
        </w:rPr>
        <w:t>épreuve peut-il exiger du demandeur qu</w:t>
      </w:r>
      <w:r>
        <w:rPr>
          <w:lang w:val="fr-FR"/>
        </w:rPr>
        <w:t>’</w:t>
      </w:r>
      <w:r w:rsidRPr="00AA1F19">
        <w:rPr>
          <w:lang w:val="fr-FR"/>
        </w:rPr>
        <w:t>il obtienne le document à partir d</w:t>
      </w:r>
      <w:r>
        <w:rPr>
          <w:lang w:val="fr-FR"/>
        </w:rPr>
        <w:t>’</w:t>
      </w:r>
      <w:r w:rsidRPr="00AA1F19">
        <w:rPr>
          <w:lang w:val="fr-FR"/>
        </w:rPr>
        <w:t>un site Web ?</w:t>
      </w:r>
    </w:p>
    <w:p w:rsidR="00AA1F19" w:rsidRPr="00AA1F19" w:rsidRDefault="00AA1F19" w:rsidP="00AA1F19">
      <w:pPr>
        <w:pStyle w:val="SingleTxtG"/>
        <w:rPr>
          <w:lang w:val="fr-FR"/>
        </w:rPr>
      </w:pPr>
      <w:r w:rsidRPr="00AA1F19">
        <w:rPr>
          <w:lang w:val="fr-FR"/>
        </w:rPr>
        <w:t>R</w:t>
      </w:r>
      <w:r w:rsidR="001A7953">
        <w:rPr>
          <w:lang w:val="fr-FR"/>
        </w:rPr>
        <w:t> </w:t>
      </w:r>
      <w:r w:rsidRPr="00AA1F19">
        <w:rPr>
          <w:lang w:val="fr-FR"/>
        </w:rPr>
        <w:t>:</w:t>
      </w:r>
      <w:r w:rsidRPr="00AA1F19">
        <w:rPr>
          <w:lang w:val="fr-FR"/>
        </w:rPr>
        <w:tab/>
        <w:t>Oui, il est possible que le prestataire requière de l</w:t>
      </w:r>
      <w:r>
        <w:rPr>
          <w:lang w:val="fr-FR"/>
        </w:rPr>
        <w:t>’</w:t>
      </w:r>
      <w:r w:rsidRPr="00AA1F19">
        <w:rPr>
          <w:lang w:val="fr-FR"/>
        </w:rPr>
        <w:t>auteur de la demande qu</w:t>
      </w:r>
      <w:r>
        <w:rPr>
          <w:lang w:val="fr-FR"/>
        </w:rPr>
        <w:t>’</w:t>
      </w:r>
      <w:r w:rsidRPr="00AA1F19">
        <w:rPr>
          <w:lang w:val="fr-FR"/>
        </w:rPr>
        <w:t>il obtienne le procès-verbal de manière électronique à partir du site Web du prestataire. Celui</w:t>
      </w:r>
      <w:r w:rsidR="001A7953">
        <w:rPr>
          <w:lang w:val="fr-FR"/>
        </w:rPr>
        <w:noBreakHyphen/>
      </w:r>
      <w:r w:rsidRPr="00AA1F19">
        <w:rPr>
          <w:lang w:val="fr-FR"/>
        </w:rPr>
        <w:t>ci est toutefois tenu de veiller à ce que les piles/batteries/produits possèdent des identifiants conformes à ceux demandés dans le procès-verbal.</w:t>
      </w:r>
    </w:p>
    <w:p w:rsidR="00AA1F19" w:rsidRPr="00AA1F19" w:rsidRDefault="00AA1F19" w:rsidP="00AA1F19">
      <w:pPr>
        <w:pStyle w:val="SingleTxtG"/>
        <w:rPr>
          <w:lang w:val="fr-FR"/>
        </w:rPr>
      </w:pPr>
      <w:r w:rsidRPr="00AA1F19">
        <w:rPr>
          <w:lang w:val="fr-FR"/>
        </w:rPr>
        <w:t>Q</w:t>
      </w:r>
      <w:r w:rsidR="001A7953">
        <w:rPr>
          <w:lang w:val="fr-FR"/>
        </w:rPr>
        <w:t> </w:t>
      </w:r>
      <w:r w:rsidRPr="00AA1F19">
        <w:rPr>
          <w:lang w:val="fr-FR"/>
        </w:rPr>
        <w:t>:</w:t>
      </w:r>
      <w:r w:rsidRPr="00AA1F19">
        <w:rPr>
          <w:lang w:val="fr-FR"/>
        </w:rPr>
        <w:tab/>
        <w:t>Le procès-verbal est-il exigé pour toutes les batteries actuellement dans la chaîne d</w:t>
      </w:r>
      <w:r>
        <w:rPr>
          <w:lang w:val="fr-FR"/>
        </w:rPr>
        <w:t>’</w:t>
      </w:r>
      <w:r w:rsidRPr="00AA1F19">
        <w:rPr>
          <w:lang w:val="fr-FR"/>
        </w:rPr>
        <w:t>approvisionnement ou seulement pour les batteries fabriquées après la date de lancement du procès-verbal d</w:t>
      </w:r>
      <w:r>
        <w:rPr>
          <w:lang w:val="fr-FR"/>
        </w:rPr>
        <w:t>’</w:t>
      </w:r>
      <w:r w:rsidRPr="00AA1F19">
        <w:rPr>
          <w:lang w:val="fr-FR"/>
        </w:rPr>
        <w:t xml:space="preserve">épreuve (prévu pour </w:t>
      </w:r>
      <w:r w:rsidR="002C4CA5">
        <w:rPr>
          <w:lang w:val="fr-FR"/>
        </w:rPr>
        <w:t xml:space="preserve">le </w:t>
      </w:r>
      <w:r w:rsidRPr="00AA1F19">
        <w:rPr>
          <w:lang w:val="fr-FR"/>
        </w:rPr>
        <w:t>1</w:t>
      </w:r>
      <w:r w:rsidRPr="00AA1F19">
        <w:rPr>
          <w:vertAlign w:val="superscript"/>
          <w:lang w:val="fr-FR"/>
        </w:rPr>
        <w:t>er</w:t>
      </w:r>
      <w:r w:rsidR="001A7953">
        <w:rPr>
          <w:lang w:val="fr-FR"/>
        </w:rPr>
        <w:t> </w:t>
      </w:r>
      <w:r w:rsidRPr="00AA1F19">
        <w:rPr>
          <w:lang w:val="fr-FR"/>
        </w:rPr>
        <w:t>janvier 2019) ?</w:t>
      </w:r>
    </w:p>
    <w:p w:rsidR="00AA1F19" w:rsidRPr="00AA1F19" w:rsidRDefault="00AA1F19" w:rsidP="00AA1F19">
      <w:pPr>
        <w:pStyle w:val="SingleTxtG"/>
        <w:rPr>
          <w:lang w:val="fr-FR"/>
        </w:rPr>
      </w:pPr>
      <w:r w:rsidRPr="00AA1F19">
        <w:rPr>
          <w:lang w:val="fr-FR"/>
        </w:rPr>
        <w:t>R</w:t>
      </w:r>
      <w:r w:rsidR="001A7953">
        <w:rPr>
          <w:lang w:val="fr-FR"/>
        </w:rPr>
        <w:t> </w:t>
      </w:r>
      <w:r w:rsidRPr="00AA1F19">
        <w:rPr>
          <w:lang w:val="fr-FR"/>
        </w:rPr>
        <w:t>:</w:t>
      </w:r>
      <w:r w:rsidRPr="00AA1F19">
        <w:rPr>
          <w:lang w:val="fr-FR"/>
        </w:rPr>
        <w:tab/>
        <w:t>Le procès-verbal d</w:t>
      </w:r>
      <w:r>
        <w:rPr>
          <w:lang w:val="fr-FR"/>
        </w:rPr>
        <w:t>’</w:t>
      </w:r>
      <w:r w:rsidRPr="00AA1F19">
        <w:rPr>
          <w:lang w:val="fr-FR"/>
        </w:rPr>
        <w:t>épreuve est obligatoire pour toutes les batteries au lithium ionique et au lithium métal, ainsi que pour les batteries contenues dans un produit expédié par fret aérien à partir du 1</w:t>
      </w:r>
      <w:r w:rsidRPr="00AA1F19">
        <w:rPr>
          <w:vertAlign w:val="superscript"/>
          <w:lang w:val="fr-FR"/>
        </w:rPr>
        <w:t>er</w:t>
      </w:r>
      <w:r w:rsidR="001A7953">
        <w:rPr>
          <w:lang w:val="fr-FR"/>
        </w:rPr>
        <w:t> </w:t>
      </w:r>
      <w:r w:rsidRPr="00AA1F19">
        <w:rPr>
          <w:lang w:val="fr-FR"/>
        </w:rPr>
        <w:t>janvier 2019.</w:t>
      </w:r>
    </w:p>
    <w:p w:rsidR="00AA1F19" w:rsidRPr="00AA1F19" w:rsidRDefault="00AA1F19" w:rsidP="00AA1F19">
      <w:pPr>
        <w:pStyle w:val="SingleTxtG"/>
        <w:rPr>
          <w:lang w:val="fr-FR"/>
        </w:rPr>
      </w:pPr>
      <w:r w:rsidRPr="00AA1F19">
        <w:rPr>
          <w:lang w:val="fr-FR"/>
        </w:rPr>
        <w:t>Q</w:t>
      </w:r>
      <w:r w:rsidR="001A7953">
        <w:rPr>
          <w:lang w:val="fr-FR"/>
        </w:rPr>
        <w:t> </w:t>
      </w:r>
      <w:r w:rsidRPr="00AA1F19">
        <w:rPr>
          <w:lang w:val="fr-FR"/>
        </w:rPr>
        <w:t>:</w:t>
      </w:r>
      <w:r w:rsidRPr="00AA1F19">
        <w:rPr>
          <w:lang w:val="fr-FR"/>
        </w:rPr>
        <w:tab/>
        <w:t>Un délai supplémentaire est-il prévu pour que les expéditeurs se mettent en conformité avec la prescription</w:t>
      </w:r>
      <w:r w:rsidR="001A7953">
        <w:rPr>
          <w:lang w:val="fr-FR"/>
        </w:rPr>
        <w:t> </w:t>
      </w:r>
      <w:r w:rsidRPr="00AA1F19">
        <w:rPr>
          <w:lang w:val="fr-FR"/>
        </w:rPr>
        <w:t>?</w:t>
      </w:r>
    </w:p>
    <w:p w:rsidR="00AA1F19" w:rsidRPr="00AA1F19" w:rsidRDefault="00AA1F19" w:rsidP="00FF4D1F">
      <w:pPr>
        <w:pStyle w:val="SingleTxtG"/>
        <w:keepLines/>
        <w:rPr>
          <w:lang w:val="fr-FR"/>
        </w:rPr>
      </w:pPr>
      <w:r w:rsidRPr="00AA1F19">
        <w:rPr>
          <w:lang w:val="fr-FR"/>
        </w:rPr>
        <w:t>R</w:t>
      </w:r>
      <w:r w:rsidR="001A7953">
        <w:rPr>
          <w:lang w:val="fr-FR"/>
        </w:rPr>
        <w:t> </w:t>
      </w:r>
      <w:r w:rsidRPr="00AA1F19">
        <w:rPr>
          <w:lang w:val="fr-FR"/>
        </w:rPr>
        <w:t>:</w:t>
      </w:r>
      <w:r w:rsidRPr="00AA1F19">
        <w:rPr>
          <w:lang w:val="fr-FR"/>
        </w:rPr>
        <w:tab/>
        <w:t>Non, tous les fournisseurs, les fabricants, les distributeurs, etc., visés par le procès</w:t>
      </w:r>
      <w:r w:rsidR="001A7953">
        <w:rPr>
          <w:lang w:val="fr-FR"/>
        </w:rPr>
        <w:noBreakHyphen/>
      </w:r>
      <w:r w:rsidRPr="00AA1F19">
        <w:rPr>
          <w:lang w:val="fr-FR"/>
        </w:rPr>
        <w:t>verbal devraient avoir défini une méthode d</w:t>
      </w:r>
      <w:r>
        <w:rPr>
          <w:lang w:val="fr-FR"/>
        </w:rPr>
        <w:t>’</w:t>
      </w:r>
      <w:r w:rsidRPr="00AA1F19">
        <w:rPr>
          <w:lang w:val="fr-FR"/>
        </w:rPr>
        <w:t>obtention d</w:t>
      </w:r>
      <w:r>
        <w:rPr>
          <w:lang w:val="fr-FR"/>
        </w:rPr>
        <w:t>’</w:t>
      </w:r>
      <w:r w:rsidRPr="00AA1F19">
        <w:rPr>
          <w:lang w:val="fr-FR"/>
        </w:rPr>
        <w:t>ici au 1</w:t>
      </w:r>
      <w:r w:rsidRPr="00AA1F19">
        <w:rPr>
          <w:vertAlign w:val="superscript"/>
          <w:lang w:val="fr-FR"/>
        </w:rPr>
        <w:t>er</w:t>
      </w:r>
      <w:r w:rsidR="001A7953">
        <w:rPr>
          <w:lang w:val="fr-FR"/>
        </w:rPr>
        <w:t> </w:t>
      </w:r>
      <w:r w:rsidRPr="00AA1F19">
        <w:rPr>
          <w:lang w:val="fr-FR"/>
        </w:rPr>
        <w:t>janvier 2019. Cela s</w:t>
      </w:r>
      <w:r>
        <w:rPr>
          <w:lang w:val="fr-FR"/>
        </w:rPr>
        <w:t>’</w:t>
      </w:r>
      <w:r w:rsidRPr="00AA1F19">
        <w:rPr>
          <w:lang w:val="fr-FR"/>
        </w:rPr>
        <w:t>applique également aux produits non fabriqués mais distribués par des entités dans la chaîne d</w:t>
      </w:r>
      <w:r>
        <w:rPr>
          <w:lang w:val="fr-FR"/>
        </w:rPr>
        <w:t>’</w:t>
      </w:r>
      <w:r w:rsidRPr="00AA1F19">
        <w:rPr>
          <w:lang w:val="fr-FR"/>
        </w:rPr>
        <w:t>approvisionnement, ainsi qu</w:t>
      </w:r>
      <w:r>
        <w:rPr>
          <w:lang w:val="fr-FR"/>
        </w:rPr>
        <w:t>’</w:t>
      </w:r>
      <w:r w:rsidRPr="00AA1F19">
        <w:rPr>
          <w:lang w:val="fr-FR"/>
        </w:rPr>
        <w:t>à la logistique inversée lorsqu</w:t>
      </w:r>
      <w:r>
        <w:rPr>
          <w:lang w:val="fr-FR"/>
        </w:rPr>
        <w:t>’</w:t>
      </w:r>
      <w:r w:rsidR="001A7953">
        <w:rPr>
          <w:lang w:val="fr-FR"/>
        </w:rPr>
        <w:t>un transport aérien est requis.</w:t>
      </w:r>
    </w:p>
    <w:p w:rsidR="00AA1F19" w:rsidRPr="00AA1F19" w:rsidRDefault="00AA1F19" w:rsidP="00AA1F19">
      <w:pPr>
        <w:pStyle w:val="SingleTxtG"/>
        <w:rPr>
          <w:lang w:val="fr-FR"/>
        </w:rPr>
      </w:pPr>
      <w:r w:rsidRPr="00AA1F19">
        <w:rPr>
          <w:lang w:val="fr-FR"/>
        </w:rPr>
        <w:t>Q</w:t>
      </w:r>
      <w:r w:rsidR="001A7953">
        <w:rPr>
          <w:lang w:val="fr-FR"/>
        </w:rPr>
        <w:t> </w:t>
      </w:r>
      <w:r w:rsidRPr="00AA1F19">
        <w:rPr>
          <w:lang w:val="fr-FR"/>
        </w:rPr>
        <w:t>:</w:t>
      </w:r>
      <w:r w:rsidRPr="00AA1F19">
        <w:rPr>
          <w:lang w:val="fr-FR"/>
        </w:rPr>
        <w:tab/>
        <w:t>Qu</w:t>
      </w:r>
      <w:r>
        <w:rPr>
          <w:lang w:val="fr-FR"/>
        </w:rPr>
        <w:t>’</w:t>
      </w:r>
      <w:r w:rsidRPr="00AA1F19">
        <w:rPr>
          <w:lang w:val="fr-FR"/>
        </w:rPr>
        <w:t>entend-on par numéro de modèle</w:t>
      </w:r>
      <w:r w:rsidR="00B71030">
        <w:rPr>
          <w:lang w:val="fr-FR"/>
        </w:rPr>
        <w:t> </w:t>
      </w:r>
      <w:r w:rsidRPr="00AA1F19">
        <w:rPr>
          <w:lang w:val="fr-FR"/>
        </w:rPr>
        <w:t>?</w:t>
      </w:r>
    </w:p>
    <w:p w:rsidR="00AA1F19" w:rsidRPr="00AA1F19" w:rsidRDefault="00AA1F19" w:rsidP="00AA1F19">
      <w:pPr>
        <w:pStyle w:val="SingleTxtG"/>
        <w:rPr>
          <w:lang w:val="fr-FR"/>
        </w:rPr>
      </w:pPr>
      <w:r w:rsidRPr="00AA1F19">
        <w:rPr>
          <w:lang w:val="fr-FR"/>
        </w:rPr>
        <w:t>R</w:t>
      </w:r>
      <w:r w:rsidR="00B71030">
        <w:rPr>
          <w:lang w:val="fr-FR"/>
        </w:rPr>
        <w:t> </w:t>
      </w:r>
      <w:r w:rsidRPr="00AA1F19">
        <w:rPr>
          <w:lang w:val="fr-FR"/>
        </w:rPr>
        <w:t>:</w:t>
      </w:r>
      <w:r w:rsidRPr="00AA1F19">
        <w:rPr>
          <w:lang w:val="fr-FR"/>
        </w:rPr>
        <w:tab/>
        <w:t>Le numéro de modèle se trouve sur l</w:t>
      </w:r>
      <w:r>
        <w:rPr>
          <w:lang w:val="fr-FR"/>
        </w:rPr>
        <w:t>’</w:t>
      </w:r>
      <w:r w:rsidRPr="00AA1F19">
        <w:rPr>
          <w:lang w:val="fr-FR"/>
        </w:rPr>
        <w:t>unité ou sur l</w:t>
      </w:r>
      <w:r>
        <w:rPr>
          <w:lang w:val="fr-FR"/>
        </w:rPr>
        <w:t>’</w:t>
      </w:r>
      <w:r w:rsidRPr="00AA1F19">
        <w:rPr>
          <w:lang w:val="fr-FR"/>
        </w:rPr>
        <w:t>emballage de l</w:t>
      </w:r>
      <w:r>
        <w:rPr>
          <w:lang w:val="fr-FR"/>
        </w:rPr>
        <w:t>’</w:t>
      </w:r>
      <w:r w:rsidRPr="00AA1F19">
        <w:rPr>
          <w:lang w:val="fr-FR"/>
        </w:rPr>
        <w:t>unité soumise au procès-verbal.</w:t>
      </w:r>
    </w:p>
    <w:p w:rsidR="00AA1F19" w:rsidRPr="00AA1F19" w:rsidRDefault="00AA1F19" w:rsidP="00B71030">
      <w:pPr>
        <w:pStyle w:val="SingleTxtG"/>
        <w:ind w:left="1701"/>
        <w:rPr>
          <w:lang w:val="fr-FR"/>
        </w:rPr>
      </w:pPr>
      <w:r w:rsidRPr="00AA1F19">
        <w:rPr>
          <w:lang w:val="fr-FR"/>
        </w:rPr>
        <w:t>Si le procès-verbal d</w:t>
      </w:r>
      <w:r>
        <w:rPr>
          <w:lang w:val="fr-FR"/>
        </w:rPr>
        <w:t>’</w:t>
      </w:r>
      <w:r w:rsidRPr="00AA1F19">
        <w:rPr>
          <w:lang w:val="fr-FR"/>
        </w:rPr>
        <w:t>épreuve porte sur un produit contenant des batteries, le numéro de modèle sera celui du produit.</w:t>
      </w:r>
    </w:p>
    <w:p w:rsidR="00AA1F19" w:rsidRPr="00AA1F19" w:rsidRDefault="00AA1F19" w:rsidP="00B71030">
      <w:pPr>
        <w:pStyle w:val="SingleTxtG"/>
        <w:ind w:left="1701"/>
        <w:rPr>
          <w:lang w:val="fr-FR"/>
        </w:rPr>
      </w:pPr>
      <w:r w:rsidRPr="00AA1F19">
        <w:rPr>
          <w:lang w:val="fr-FR"/>
        </w:rPr>
        <w:t>S</w:t>
      </w:r>
      <w:r>
        <w:rPr>
          <w:lang w:val="fr-FR"/>
        </w:rPr>
        <w:t>’</w:t>
      </w:r>
      <w:r w:rsidRPr="00AA1F19">
        <w:rPr>
          <w:lang w:val="fr-FR"/>
        </w:rPr>
        <w:t>il s</w:t>
      </w:r>
      <w:r>
        <w:rPr>
          <w:lang w:val="fr-FR"/>
        </w:rPr>
        <w:t>’</w:t>
      </w:r>
      <w:r w:rsidRPr="00AA1F19">
        <w:rPr>
          <w:lang w:val="fr-FR"/>
        </w:rPr>
        <w:t>applique à des batteries ou à des piles autonomes, le numéro de modèle sera ce</w:t>
      </w:r>
      <w:r w:rsidR="00B11456">
        <w:rPr>
          <w:lang w:val="fr-FR"/>
        </w:rPr>
        <w:t>lui des batteries ou des piles.</w:t>
      </w:r>
    </w:p>
    <w:p w:rsidR="00AA1F19" w:rsidRPr="00AA1F19" w:rsidRDefault="00AA1F19" w:rsidP="00B71030">
      <w:pPr>
        <w:pStyle w:val="SingleTxtG"/>
        <w:ind w:left="1701"/>
        <w:rPr>
          <w:lang w:val="fr-FR"/>
        </w:rPr>
      </w:pPr>
      <w:r w:rsidRPr="00AA1F19">
        <w:rPr>
          <w:lang w:val="fr-FR"/>
        </w:rPr>
        <w:t>S</w:t>
      </w:r>
      <w:r>
        <w:rPr>
          <w:lang w:val="fr-FR"/>
        </w:rPr>
        <w:t>’</w:t>
      </w:r>
      <w:r w:rsidRPr="00AA1F19">
        <w:rPr>
          <w:lang w:val="fr-FR"/>
        </w:rPr>
        <w:t>il s</w:t>
      </w:r>
      <w:r>
        <w:rPr>
          <w:lang w:val="fr-FR"/>
        </w:rPr>
        <w:t>’</w:t>
      </w:r>
      <w:r w:rsidRPr="00AA1F19">
        <w:rPr>
          <w:lang w:val="fr-FR"/>
        </w:rPr>
        <w:t>applique à une batterie emballée avec un équipement, le numéro de modèle servira de référence à la batterie.</w:t>
      </w:r>
    </w:p>
    <w:p w:rsidR="00AA1F19" w:rsidRPr="00AA1F19" w:rsidRDefault="00AA1F19" w:rsidP="00AA1F19">
      <w:pPr>
        <w:pStyle w:val="SingleTxtG"/>
        <w:rPr>
          <w:lang w:val="fr-FR"/>
        </w:rPr>
      </w:pPr>
      <w:r w:rsidRPr="00AA1F19">
        <w:rPr>
          <w:lang w:val="fr-FR"/>
        </w:rPr>
        <w:t>Q</w:t>
      </w:r>
      <w:r w:rsidR="00B71030">
        <w:rPr>
          <w:lang w:val="fr-FR"/>
        </w:rPr>
        <w:t> </w:t>
      </w:r>
      <w:r w:rsidRPr="00AA1F19">
        <w:rPr>
          <w:lang w:val="fr-FR"/>
        </w:rPr>
        <w:t>:</w:t>
      </w:r>
      <w:r w:rsidRPr="00AA1F19">
        <w:rPr>
          <w:lang w:val="fr-FR"/>
        </w:rPr>
        <w:tab/>
        <w:t>Si un constructeur estime que les données relatives aux fournisseurs, au laboratoire d</w:t>
      </w:r>
      <w:r>
        <w:rPr>
          <w:lang w:val="fr-FR"/>
        </w:rPr>
        <w:t>’</w:t>
      </w:r>
      <w:r w:rsidRPr="00AA1F19">
        <w:rPr>
          <w:lang w:val="fr-FR"/>
        </w:rPr>
        <w:t>essai et à la batterie sont confidentielles et de nature concurrentielle, comment respecter les prescriptions relatives au procès-verbal</w:t>
      </w:r>
      <w:r w:rsidR="00B71030">
        <w:rPr>
          <w:lang w:val="fr-FR"/>
        </w:rPr>
        <w:t> </w:t>
      </w:r>
      <w:r w:rsidRPr="00AA1F19">
        <w:rPr>
          <w:lang w:val="fr-FR"/>
        </w:rPr>
        <w:t>?</w:t>
      </w:r>
    </w:p>
    <w:p w:rsidR="00C85E5D" w:rsidRDefault="00AA1F19" w:rsidP="00AA1F19">
      <w:pPr>
        <w:pStyle w:val="SingleTxtG"/>
        <w:rPr>
          <w:lang w:val="fr-FR"/>
        </w:rPr>
      </w:pPr>
      <w:r w:rsidRPr="00AA1F19">
        <w:rPr>
          <w:lang w:val="fr-FR"/>
        </w:rPr>
        <w:t>R</w:t>
      </w:r>
      <w:r w:rsidR="00B71030">
        <w:rPr>
          <w:lang w:val="fr-FR"/>
        </w:rPr>
        <w:t> </w:t>
      </w:r>
      <w:r w:rsidRPr="00AA1F19">
        <w:rPr>
          <w:lang w:val="fr-FR"/>
        </w:rPr>
        <w:t>:</w:t>
      </w:r>
      <w:r w:rsidRPr="00AA1F19">
        <w:rPr>
          <w:lang w:val="fr-FR"/>
        </w:rPr>
        <w:tab/>
        <w:t>Les 10</w:t>
      </w:r>
      <w:r w:rsidR="00B71030">
        <w:rPr>
          <w:lang w:val="fr-FR"/>
        </w:rPr>
        <w:t> </w:t>
      </w:r>
      <w:r w:rsidRPr="00AA1F19">
        <w:rPr>
          <w:lang w:val="fr-FR"/>
        </w:rPr>
        <w:t>éléments de données ainsi que les sous-ensembles d</w:t>
      </w:r>
      <w:r>
        <w:rPr>
          <w:lang w:val="fr-FR"/>
        </w:rPr>
        <w:t>’</w:t>
      </w:r>
      <w:r w:rsidRPr="00AA1F19">
        <w:rPr>
          <w:lang w:val="fr-FR"/>
        </w:rPr>
        <w:t>informations répertoriés doivent obligatoirement figurer dans le procès-verbal. Comme indiqué ci-dessus, les informations relatives au laboratoire peuvent toutefois couvrir une gramme de produits.</w:t>
      </w:r>
    </w:p>
    <w:p w:rsidR="00535546" w:rsidRPr="00BB16E5" w:rsidRDefault="00C85E5D" w:rsidP="00AA3EA9">
      <w:pPr>
        <w:spacing w:before="240" w:line="240" w:lineRule="auto"/>
        <w:jc w:val="center"/>
        <w:rPr>
          <w:u w:val="single"/>
          <w:lang w:val="en-US"/>
        </w:rPr>
      </w:pPr>
      <w:r>
        <w:rPr>
          <w:lang w:val="fr-FR"/>
        </w:rPr>
        <w:br w:type="page"/>
      </w:r>
      <w:r w:rsidR="00535546" w:rsidRPr="00AA3EA9">
        <w:rPr>
          <w:noProof/>
          <w:lang w:val="en-GB" w:eastAsia="en-GB"/>
        </w:rPr>
        <w:drawing>
          <wp:inline distT="0" distB="0" distL="0" distR="0" wp14:anchorId="0964157A" wp14:editId="5F989BAC">
            <wp:extent cx="6084000" cy="83714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4000" cy="8371481"/>
                    </a:xfrm>
                    <a:prstGeom prst="rect">
                      <a:avLst/>
                    </a:prstGeom>
                    <a:noFill/>
                    <a:ln>
                      <a:noFill/>
                    </a:ln>
                  </pic:spPr>
                </pic:pic>
              </a:graphicData>
            </a:graphic>
          </wp:inline>
        </w:drawing>
      </w:r>
    </w:p>
    <w:p w:rsidR="00AA1F19" w:rsidRPr="00A646DF" w:rsidRDefault="00A646DF" w:rsidP="00A646DF">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AA1F19" w:rsidRPr="00A646DF" w:rsidSect="00B71AD6">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EB5" w:rsidRDefault="00CE2EB5" w:rsidP="00F95C08">
      <w:pPr>
        <w:spacing w:line="240" w:lineRule="auto"/>
      </w:pPr>
    </w:p>
  </w:endnote>
  <w:endnote w:type="continuationSeparator" w:id="0">
    <w:p w:rsidR="00CE2EB5" w:rsidRPr="00AC3823" w:rsidRDefault="00CE2EB5" w:rsidP="00AC3823">
      <w:pPr>
        <w:pStyle w:val="Footer"/>
      </w:pPr>
    </w:p>
  </w:endnote>
  <w:endnote w:type="continuationNotice" w:id="1">
    <w:p w:rsidR="00CE2EB5" w:rsidRDefault="00CE2EB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AD6" w:rsidRPr="00B71AD6" w:rsidRDefault="00B71AD6" w:rsidP="00B71AD6">
    <w:pPr>
      <w:pStyle w:val="Footer"/>
      <w:tabs>
        <w:tab w:val="right" w:pos="9638"/>
      </w:tabs>
    </w:pPr>
    <w:r w:rsidRPr="00B71AD6">
      <w:rPr>
        <w:b/>
        <w:sz w:val="18"/>
      </w:rPr>
      <w:fldChar w:fldCharType="begin"/>
    </w:r>
    <w:r w:rsidRPr="00B71AD6">
      <w:rPr>
        <w:b/>
        <w:sz w:val="18"/>
      </w:rPr>
      <w:instrText xml:space="preserve"> PAGE  \* MERGEFORMAT </w:instrText>
    </w:r>
    <w:r w:rsidRPr="00B71AD6">
      <w:rPr>
        <w:b/>
        <w:sz w:val="18"/>
      </w:rPr>
      <w:fldChar w:fldCharType="separate"/>
    </w:r>
    <w:r w:rsidR="0002292E">
      <w:rPr>
        <w:b/>
        <w:noProof/>
        <w:sz w:val="18"/>
      </w:rPr>
      <w:t>4</w:t>
    </w:r>
    <w:r w:rsidRPr="00B71AD6">
      <w:rPr>
        <w:b/>
        <w:sz w:val="18"/>
      </w:rPr>
      <w:fldChar w:fldCharType="end"/>
    </w:r>
    <w:r>
      <w:rPr>
        <w:b/>
        <w:sz w:val="18"/>
      </w:rPr>
      <w:tab/>
    </w:r>
    <w:r>
      <w:t>GE.17-05868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AD6" w:rsidRPr="00B71AD6" w:rsidRDefault="00B71AD6" w:rsidP="00B71AD6">
    <w:pPr>
      <w:pStyle w:val="Footer"/>
      <w:tabs>
        <w:tab w:val="right" w:pos="9638"/>
      </w:tabs>
      <w:rPr>
        <w:b/>
        <w:sz w:val="18"/>
      </w:rPr>
    </w:pPr>
    <w:r>
      <w:t>GE.17-05868</w:t>
    </w:r>
    <w:r>
      <w:tab/>
    </w:r>
    <w:r w:rsidRPr="00B71AD6">
      <w:rPr>
        <w:b/>
        <w:sz w:val="18"/>
      </w:rPr>
      <w:fldChar w:fldCharType="begin"/>
    </w:r>
    <w:r w:rsidRPr="00B71AD6">
      <w:rPr>
        <w:b/>
        <w:sz w:val="18"/>
      </w:rPr>
      <w:instrText xml:space="preserve"> PAGE  \* MERGEFORMAT </w:instrText>
    </w:r>
    <w:r w:rsidRPr="00B71AD6">
      <w:rPr>
        <w:b/>
        <w:sz w:val="18"/>
      </w:rPr>
      <w:fldChar w:fldCharType="separate"/>
    </w:r>
    <w:r w:rsidR="0002292E">
      <w:rPr>
        <w:b/>
        <w:noProof/>
        <w:sz w:val="18"/>
      </w:rPr>
      <w:t>5</w:t>
    </w:r>
    <w:r w:rsidRPr="00B71AD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6F" w:rsidRPr="00B71AD6" w:rsidRDefault="00B71AD6" w:rsidP="00B71AD6">
    <w:pPr>
      <w:pStyle w:val="Footer"/>
      <w:spacing w:before="120"/>
      <w:rPr>
        <w:sz w:val="20"/>
      </w:rPr>
    </w:pPr>
    <w:r>
      <w:rPr>
        <w:sz w:val="20"/>
      </w:rPr>
      <w:t>GE.</w:t>
    </w:r>
    <w:r w:rsidR="0068456F">
      <w:rPr>
        <w:noProof/>
        <w:lang w:val="en-GB" w:eastAsia="en-GB"/>
      </w:rPr>
      <w:drawing>
        <wp:anchor distT="0" distB="0" distL="114300" distR="114300" simplePos="0" relativeHeight="251659264" behindDoc="0" locked="0" layoutInCell="1" allowOverlap="0" wp14:anchorId="0E82FAEB" wp14:editId="51E0B7C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17-05868  (F)</w:t>
    </w:r>
    <w:r w:rsidR="00FF4D1F">
      <w:rPr>
        <w:sz w:val="20"/>
      </w:rPr>
      <w:t xml:space="preserve">    080517    0</w:t>
    </w:r>
    <w:r w:rsidR="00CC3B5F">
      <w:rPr>
        <w:sz w:val="20"/>
      </w:rPr>
      <w:t>9</w:t>
    </w:r>
    <w:r w:rsidR="00FF4D1F">
      <w:rPr>
        <w:sz w:val="20"/>
      </w:rPr>
      <w:t>0517</w:t>
    </w:r>
    <w:r>
      <w:rPr>
        <w:sz w:val="20"/>
      </w:rPr>
      <w:br/>
    </w:r>
    <w:r w:rsidRPr="00B71AD6">
      <w:rPr>
        <w:rFonts w:ascii="C39T30Lfz" w:hAnsi="C39T30Lfz"/>
        <w:sz w:val="56"/>
      </w:rPr>
      <w:t></w:t>
    </w:r>
    <w:r w:rsidRPr="00B71AD6">
      <w:rPr>
        <w:rFonts w:ascii="C39T30Lfz" w:hAnsi="C39T30Lfz"/>
        <w:sz w:val="56"/>
      </w:rPr>
      <w:t></w:t>
    </w:r>
    <w:r w:rsidRPr="00B71AD6">
      <w:rPr>
        <w:rFonts w:ascii="C39T30Lfz" w:hAnsi="C39T30Lfz"/>
        <w:sz w:val="56"/>
      </w:rPr>
      <w:t></w:t>
    </w:r>
    <w:r w:rsidRPr="00B71AD6">
      <w:rPr>
        <w:rFonts w:ascii="C39T30Lfz" w:hAnsi="C39T30Lfz"/>
        <w:sz w:val="56"/>
      </w:rPr>
      <w:t></w:t>
    </w:r>
    <w:r w:rsidRPr="00B71AD6">
      <w:rPr>
        <w:rFonts w:ascii="C39T30Lfz" w:hAnsi="C39T30Lfz"/>
        <w:sz w:val="56"/>
      </w:rPr>
      <w:t></w:t>
    </w:r>
    <w:r w:rsidRPr="00B71AD6">
      <w:rPr>
        <w:rFonts w:ascii="C39T30Lfz" w:hAnsi="C39T30Lfz"/>
        <w:sz w:val="56"/>
      </w:rPr>
      <w:t></w:t>
    </w:r>
    <w:r w:rsidRPr="00B71AD6">
      <w:rPr>
        <w:rFonts w:ascii="C39T30Lfz" w:hAnsi="C39T30Lfz"/>
        <w:sz w:val="56"/>
      </w:rPr>
      <w:t></w:t>
    </w:r>
    <w:r w:rsidRPr="00B71AD6">
      <w:rPr>
        <w:rFonts w:ascii="C39T30Lfz" w:hAnsi="C39T30Lfz"/>
        <w:sz w:val="56"/>
      </w:rPr>
      <w:t></w:t>
    </w:r>
    <w:r w:rsidRPr="00B71AD6">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7/2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7/2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EB5" w:rsidRPr="00AC3823" w:rsidRDefault="00CE2EB5" w:rsidP="00AC3823">
      <w:pPr>
        <w:pStyle w:val="Footer"/>
        <w:tabs>
          <w:tab w:val="right" w:pos="2155"/>
        </w:tabs>
        <w:spacing w:after="80" w:line="240" w:lineRule="atLeast"/>
        <w:ind w:left="680"/>
        <w:rPr>
          <w:u w:val="single"/>
        </w:rPr>
      </w:pPr>
      <w:r>
        <w:rPr>
          <w:u w:val="single"/>
        </w:rPr>
        <w:tab/>
      </w:r>
    </w:p>
  </w:footnote>
  <w:footnote w:type="continuationSeparator" w:id="0">
    <w:p w:rsidR="00CE2EB5" w:rsidRPr="00AC3823" w:rsidRDefault="00CE2EB5" w:rsidP="00AC3823">
      <w:pPr>
        <w:pStyle w:val="Footer"/>
        <w:tabs>
          <w:tab w:val="right" w:pos="2155"/>
        </w:tabs>
        <w:spacing w:after="80" w:line="240" w:lineRule="atLeast"/>
        <w:ind w:left="680"/>
        <w:rPr>
          <w:u w:val="single"/>
        </w:rPr>
      </w:pPr>
      <w:r>
        <w:rPr>
          <w:u w:val="single"/>
        </w:rPr>
        <w:tab/>
      </w:r>
    </w:p>
  </w:footnote>
  <w:footnote w:type="continuationNotice" w:id="1">
    <w:p w:rsidR="00CE2EB5" w:rsidRPr="00AC3823" w:rsidRDefault="00CE2EB5">
      <w:pPr>
        <w:spacing w:line="240" w:lineRule="auto"/>
        <w:rPr>
          <w:sz w:val="2"/>
          <w:szCs w:val="2"/>
        </w:rPr>
      </w:pPr>
    </w:p>
  </w:footnote>
  <w:footnote w:id="2">
    <w:p w:rsidR="00CC3B5F" w:rsidRPr="00CC3B5F" w:rsidRDefault="00CC3B5F">
      <w:pPr>
        <w:pStyle w:val="FootnoteText"/>
      </w:pPr>
      <w:r w:rsidRPr="002C4CA5">
        <w:rPr>
          <w:rStyle w:val="FootnoteReference"/>
          <w:vertAlign w:val="baseline"/>
        </w:rPr>
        <w:tab/>
      </w:r>
      <w:r w:rsidRPr="002C4CA5">
        <w:rPr>
          <w:rStyle w:val="FootnoteReference"/>
          <w:sz w:val="20"/>
          <w:vertAlign w:val="baseline"/>
        </w:rPr>
        <w:t>*</w:t>
      </w:r>
      <w:r w:rsidRPr="002C4CA5">
        <w:rPr>
          <w:rStyle w:val="FootnoteReference"/>
          <w:sz w:val="20"/>
          <w:vertAlign w:val="baseline"/>
        </w:rPr>
        <w:tab/>
      </w:r>
      <w:r>
        <w:rPr>
          <w:lang w:val="fr-FR"/>
        </w:rPr>
        <w:t xml:space="preserve">Conformément au programme de travail du Sous-Comité pour la période biennale 2017-2018, approuvé par le Comité à sa huitième session (voir ST/SG/AC.10/C.3/100, par. 98 et ST/SG/AC.10/44, par. 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AD6" w:rsidRPr="00B71AD6" w:rsidRDefault="0002292E">
    <w:pPr>
      <w:pStyle w:val="Header"/>
    </w:pPr>
    <w:r>
      <w:fldChar w:fldCharType="begin"/>
    </w:r>
    <w:r>
      <w:instrText xml:space="preserve"> TITLE  \* MERGEFORMAT </w:instrText>
    </w:r>
    <w:r>
      <w:fldChar w:fldCharType="separate"/>
    </w:r>
    <w:r>
      <w:t>ST/SG/AC.10/C.3/2017/27</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AD6" w:rsidRPr="00B71AD6" w:rsidRDefault="0002292E" w:rsidP="00B71AD6">
    <w:pPr>
      <w:pStyle w:val="Header"/>
      <w:jc w:val="right"/>
    </w:pPr>
    <w:r>
      <w:fldChar w:fldCharType="begin"/>
    </w:r>
    <w:r>
      <w:instrText xml:space="preserve"> TITLE  \* MERG</w:instrText>
    </w:r>
    <w:r>
      <w:instrText xml:space="preserve">EFORMAT </w:instrText>
    </w:r>
    <w:r>
      <w:fldChar w:fldCharType="separate"/>
    </w:r>
    <w:r>
      <w:t>ST/SG/AC.10/C.3/2017/27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5DC4189"/>
    <w:multiLevelType w:val="hybridMultilevel"/>
    <w:tmpl w:val="DAD6C8E6"/>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2">
    <w:nsid w:val="20C85D67"/>
    <w:multiLevelType w:val="hybridMultilevel"/>
    <w:tmpl w:val="1F5201CC"/>
    <w:lvl w:ilvl="0" w:tplc="00FC3C64">
      <w:start w:val="1"/>
      <w:numFmt w:val="decimal"/>
      <w:lvlText w:val="%1."/>
      <w:lvlJc w:val="left"/>
      <w:pPr>
        <w:ind w:left="1699" w:hanging="56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4"/>
  </w:num>
  <w:num w:numId="16">
    <w:abstractNumId w:val="12"/>
    <w:lvlOverride w:ilvl="0">
      <w:lvl w:ilvl="0" w:tplc="00FC3C64">
        <w:start w:val="1"/>
        <w:numFmt w:val="decimal"/>
        <w:lvlText w:val="%1."/>
        <w:lvlJc w:val="left"/>
        <w:pPr>
          <w:ind w:left="1699" w:hanging="565"/>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EB5"/>
    <w:rsid w:val="00017F94"/>
    <w:rsid w:val="0002292E"/>
    <w:rsid w:val="00023842"/>
    <w:rsid w:val="000305D3"/>
    <w:rsid w:val="000334F9"/>
    <w:rsid w:val="0007796D"/>
    <w:rsid w:val="000B7790"/>
    <w:rsid w:val="00111F2F"/>
    <w:rsid w:val="00132EA9"/>
    <w:rsid w:val="0014365E"/>
    <w:rsid w:val="00176178"/>
    <w:rsid w:val="001A7953"/>
    <w:rsid w:val="001F525A"/>
    <w:rsid w:val="00223272"/>
    <w:rsid w:val="0024779E"/>
    <w:rsid w:val="00283190"/>
    <w:rsid w:val="002832AC"/>
    <w:rsid w:val="002C4CA5"/>
    <w:rsid w:val="002D7C93"/>
    <w:rsid w:val="00422E0A"/>
    <w:rsid w:val="00441C3B"/>
    <w:rsid w:val="00446FE5"/>
    <w:rsid w:val="00452396"/>
    <w:rsid w:val="004E468C"/>
    <w:rsid w:val="00524F15"/>
    <w:rsid w:val="00535546"/>
    <w:rsid w:val="005505B7"/>
    <w:rsid w:val="00562FBB"/>
    <w:rsid w:val="00573BE5"/>
    <w:rsid w:val="00586ED3"/>
    <w:rsid w:val="00596AA9"/>
    <w:rsid w:val="0068456F"/>
    <w:rsid w:val="0071601D"/>
    <w:rsid w:val="007A62E6"/>
    <w:rsid w:val="0080684C"/>
    <w:rsid w:val="00871C75"/>
    <w:rsid w:val="008776DC"/>
    <w:rsid w:val="008B40CD"/>
    <w:rsid w:val="009705C8"/>
    <w:rsid w:val="009C1CF4"/>
    <w:rsid w:val="009E102E"/>
    <w:rsid w:val="00A30353"/>
    <w:rsid w:val="00A646DF"/>
    <w:rsid w:val="00AA1F19"/>
    <w:rsid w:val="00AA3EA9"/>
    <w:rsid w:val="00AC3823"/>
    <w:rsid w:val="00AE323C"/>
    <w:rsid w:val="00B00181"/>
    <w:rsid w:val="00B00B0D"/>
    <w:rsid w:val="00B11456"/>
    <w:rsid w:val="00B71030"/>
    <w:rsid w:val="00B71AD6"/>
    <w:rsid w:val="00B765F7"/>
    <w:rsid w:val="00BA0CA9"/>
    <w:rsid w:val="00C02897"/>
    <w:rsid w:val="00C85E5D"/>
    <w:rsid w:val="00CC3B5F"/>
    <w:rsid w:val="00CE2EB5"/>
    <w:rsid w:val="00D3439C"/>
    <w:rsid w:val="00DB1831"/>
    <w:rsid w:val="00DD3BFD"/>
    <w:rsid w:val="00DF6678"/>
    <w:rsid w:val="00E77BC9"/>
    <w:rsid w:val="00EF2E22"/>
    <w:rsid w:val="00F01738"/>
    <w:rsid w:val="00F660DF"/>
    <w:rsid w:val="00F66736"/>
    <w:rsid w:val="00F730C8"/>
    <w:rsid w:val="00F95C08"/>
    <w:rsid w:val="00FC63F2"/>
    <w:rsid w:val="00FF4D1F"/>
    <w:rsid w:val="00FF63D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paragraph" w:styleId="NormalWeb">
    <w:name w:val="Normal (Web)"/>
    <w:basedOn w:val="Normal"/>
    <w:uiPriority w:val="99"/>
    <w:rsid w:val="00B71AD6"/>
    <w:rPr>
      <w:rFonts w:eastAsiaTheme="minorHAnsi"/>
      <w:sz w:val="24"/>
      <w:szCs w:val="24"/>
    </w:rPr>
  </w:style>
  <w:style w:type="character" w:customStyle="1" w:styleId="HChGChar">
    <w:name w:val="_ H _Ch_G Char"/>
    <w:link w:val="HChG"/>
    <w:rsid w:val="00B71AD6"/>
    <w:rPr>
      <w:rFonts w:ascii="Times New Roman" w:hAnsi="Times New Roman" w:cs="Times New Roman"/>
      <w:b/>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paragraph" w:styleId="NormalWeb">
    <w:name w:val="Normal (Web)"/>
    <w:basedOn w:val="Normal"/>
    <w:uiPriority w:val="99"/>
    <w:rsid w:val="00B71AD6"/>
    <w:rPr>
      <w:rFonts w:eastAsiaTheme="minorHAnsi"/>
      <w:sz w:val="24"/>
      <w:szCs w:val="24"/>
    </w:rPr>
  </w:style>
  <w:style w:type="character" w:customStyle="1" w:styleId="HChGChar">
    <w:name w:val="_ H _Ch_G Char"/>
    <w:link w:val="HChG"/>
    <w:rsid w:val="00B71AD6"/>
    <w:rPr>
      <w:rFonts w:ascii="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1238</Words>
  <Characters>7059</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ST/SG/AC.10/C.3/2017/27</vt:lpstr>
      <vt:lpstr>ST/SG/AC.10/C.3/2017/27</vt:lpstr>
    </vt:vector>
  </TitlesOfParts>
  <Company>DCM</Company>
  <LinksUpToDate>false</LinksUpToDate>
  <CharactersWithSpaces>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ST/SG/AC.10/C.3/2017/27</dc:title>
  <dc:creator>Robert Corinne</dc:creator>
  <cp:lastModifiedBy>Laurence Berthet</cp:lastModifiedBy>
  <cp:revision>3</cp:revision>
  <cp:lastPrinted>2017-05-09T13:30:00Z</cp:lastPrinted>
  <dcterms:created xsi:type="dcterms:W3CDTF">2017-05-09T13:30:00Z</dcterms:created>
  <dcterms:modified xsi:type="dcterms:W3CDTF">2017-05-09T13:30:00Z</dcterms:modified>
</cp:coreProperties>
</file>