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4D7089">
            <w:pPr>
              <w:jc w:val="right"/>
            </w:pPr>
            <w:r w:rsidRPr="006D12B1">
              <w:rPr>
                <w:sz w:val="40"/>
              </w:rPr>
              <w:t>ST</w:t>
            </w:r>
            <w:r>
              <w:t>/SG/AC.10/C.3/201</w:t>
            </w:r>
            <w:r w:rsidR="00525DE7">
              <w:t>7</w:t>
            </w:r>
            <w:r>
              <w:t>/</w:t>
            </w:r>
            <w:r w:rsidR="004D7089">
              <w:t>24</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4D7089" w:rsidP="006D12B1">
            <w:pPr>
              <w:spacing w:line="240" w:lineRule="exact"/>
            </w:pPr>
            <w:r>
              <w:t>7</w:t>
            </w:r>
            <w:r w:rsidR="00C0604F">
              <w:t xml:space="preserve"> April</w:t>
            </w:r>
            <w:r w:rsidR="00525DE7">
              <w:t xml:space="preserve"> 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05466E" w:rsidP="00432930">
      <w:pPr>
        <w:spacing w:before="120"/>
        <w:rPr>
          <w:b/>
        </w:rPr>
      </w:pPr>
      <w:r>
        <w:rPr>
          <w:b/>
        </w:rPr>
        <w:t>Fifty-</w:t>
      </w:r>
      <w:r w:rsidRPr="0005466E">
        <w:rPr>
          <w:b/>
        </w:rPr>
        <w:t>first session</w:t>
      </w:r>
    </w:p>
    <w:p w:rsidR="00525DE7" w:rsidRPr="00C0604F" w:rsidRDefault="00B51A46" w:rsidP="00C0604F">
      <w:pPr>
        <w:pStyle w:val="NormalWeb"/>
        <w:rPr>
          <w:b/>
          <w:sz w:val="20"/>
          <w:szCs w:val="20"/>
        </w:rPr>
      </w:pPr>
      <w:r w:rsidRPr="00432930">
        <w:rPr>
          <w:sz w:val="20"/>
          <w:szCs w:val="20"/>
        </w:rPr>
        <w:t xml:space="preserve">Geneva, </w:t>
      </w:r>
      <w:r w:rsidR="00CF4A88">
        <w:rPr>
          <w:color w:val="333333"/>
          <w:sz w:val="20"/>
          <w:szCs w:val="20"/>
          <w:lang w:eastAsia="it-IT"/>
        </w:rPr>
        <w:t>3-</w:t>
      </w:r>
      <w:r w:rsidR="00C0604F">
        <w:rPr>
          <w:color w:val="333333"/>
          <w:sz w:val="20"/>
          <w:szCs w:val="20"/>
          <w:lang w:eastAsia="it-IT"/>
        </w:rPr>
        <w:t>7</w:t>
      </w:r>
      <w:r w:rsidR="00812689" w:rsidRPr="00812689">
        <w:rPr>
          <w:color w:val="333333"/>
          <w:sz w:val="20"/>
          <w:szCs w:val="20"/>
          <w:lang w:eastAsia="it-IT"/>
        </w:rPr>
        <w:t xml:space="preserve"> </w:t>
      </w:r>
      <w:r w:rsidR="0005466E">
        <w:rPr>
          <w:color w:val="333333"/>
          <w:sz w:val="20"/>
          <w:szCs w:val="20"/>
          <w:lang w:eastAsia="it-IT"/>
        </w:rPr>
        <w:t>July 2017</w:t>
      </w:r>
      <w:r w:rsidRPr="00432930">
        <w:rPr>
          <w:color w:val="333333"/>
          <w:sz w:val="20"/>
          <w:szCs w:val="20"/>
          <w:lang w:eastAsia="it-IT"/>
        </w:rPr>
        <w:br/>
      </w:r>
      <w:r w:rsidRPr="00DB63BF">
        <w:rPr>
          <w:sz w:val="20"/>
          <w:szCs w:val="20"/>
        </w:rPr>
        <w:t xml:space="preserve">Item </w:t>
      </w:r>
      <w:r w:rsidR="00C0604F">
        <w:rPr>
          <w:sz w:val="20"/>
          <w:szCs w:val="20"/>
        </w:rPr>
        <w:t>3</w:t>
      </w:r>
      <w:r w:rsidRPr="00DB63BF">
        <w:rPr>
          <w:sz w:val="20"/>
          <w:szCs w:val="20"/>
        </w:rPr>
        <w:t xml:space="preserve"> of the provisional agenda</w:t>
      </w:r>
      <w:r w:rsidRPr="00DB63BF">
        <w:rPr>
          <w:sz w:val="20"/>
          <w:szCs w:val="20"/>
        </w:rPr>
        <w:br/>
      </w:r>
      <w:proofErr w:type="gramStart"/>
      <w:r w:rsidR="00C0604F" w:rsidRPr="00C0604F">
        <w:rPr>
          <w:b/>
          <w:sz w:val="20"/>
          <w:szCs w:val="20"/>
        </w:rPr>
        <w:t>Listing</w:t>
      </w:r>
      <w:proofErr w:type="gramEnd"/>
      <w:r w:rsidR="00C0604F" w:rsidRPr="00C0604F">
        <w:rPr>
          <w:b/>
          <w:sz w:val="20"/>
          <w:szCs w:val="20"/>
        </w:rPr>
        <w:t>, classification and packing</w:t>
      </w:r>
    </w:p>
    <w:p w:rsidR="00CF1038" w:rsidRDefault="00783107" w:rsidP="00525DE7">
      <w:pPr>
        <w:pStyle w:val="HChG"/>
        <w:rPr>
          <w:sz w:val="24"/>
        </w:rPr>
      </w:pPr>
      <w:r>
        <w:rPr>
          <w:lang w:val="en-US"/>
        </w:rPr>
        <w:tab/>
      </w:r>
      <w:r>
        <w:rPr>
          <w:lang w:val="en-US"/>
        </w:rPr>
        <w:tab/>
      </w:r>
      <w:r w:rsidR="0006297D">
        <w:rPr>
          <w:lang w:val="en-US"/>
        </w:rPr>
        <w:t>Meaning of “state of origin” for G</w:t>
      </w:r>
      <w:r w:rsidR="00DE58C6">
        <w:rPr>
          <w:lang w:val="en-US"/>
        </w:rPr>
        <w:t>enetically Modified Organisms and Genetically Modified Micro-Organisms</w:t>
      </w:r>
    </w:p>
    <w:p w:rsidR="006B4408" w:rsidRPr="006B4408" w:rsidRDefault="00CF4A88" w:rsidP="00CF4A88">
      <w:pPr>
        <w:pStyle w:val="H1G"/>
      </w:pPr>
      <w:r>
        <w:tab/>
      </w:r>
      <w:r>
        <w:tab/>
      </w:r>
      <w:r w:rsidR="006B4408" w:rsidRPr="006B4408">
        <w:t xml:space="preserve">Submitted by the </w:t>
      </w:r>
      <w:r w:rsidR="0006297D">
        <w:t>International Air Transport Association (IATA)</w:t>
      </w:r>
      <w:r>
        <w:rPr>
          <w:rStyle w:val="FootnoteReference"/>
        </w:rPr>
        <w:footnoteReference w:id="2"/>
      </w:r>
    </w:p>
    <w:p w:rsidR="006B4408" w:rsidRPr="006B4408" w:rsidRDefault="006B4408" w:rsidP="00CF4A88">
      <w:pPr>
        <w:pStyle w:val="HChG"/>
      </w:pPr>
      <w:r w:rsidRPr="006B4408">
        <w:tab/>
      </w:r>
      <w:r w:rsidRPr="006B4408">
        <w:tab/>
        <w:t>Introduction</w:t>
      </w:r>
    </w:p>
    <w:p w:rsidR="00CF1038" w:rsidRPr="00CF1038" w:rsidRDefault="006B4408" w:rsidP="004D7089">
      <w:pPr>
        <w:pStyle w:val="SingleTxtG"/>
        <w:rPr>
          <w:lang w:val="en-US"/>
        </w:rPr>
      </w:pPr>
      <w:r w:rsidRPr="006B4408">
        <w:rPr>
          <w:lang w:val="en-US"/>
        </w:rPr>
        <w:t>1.</w:t>
      </w:r>
      <w:r w:rsidRPr="006B4408">
        <w:rPr>
          <w:lang w:val="en-US"/>
        </w:rPr>
        <w:tab/>
      </w:r>
      <w:r w:rsidR="00CF1038" w:rsidRPr="00CF1038">
        <w:rPr>
          <w:lang w:val="en-US"/>
        </w:rPr>
        <w:t>P</w:t>
      </w:r>
      <w:r w:rsidR="00B175F1">
        <w:rPr>
          <w:lang w:val="en-US"/>
        </w:rPr>
        <w:t>aragraph 2.9.2 includes information on various groups of substances and articles that are assigned to Class 9, which includes genetically modified micro-organisms (GMMO) and genetically modified organisms (GMO)</w:t>
      </w:r>
      <w:r w:rsidR="00CF1038" w:rsidRPr="00CF1038">
        <w:rPr>
          <w:lang w:val="en-US"/>
        </w:rPr>
        <w:t>.</w:t>
      </w:r>
    </w:p>
    <w:p w:rsidR="00CF1038" w:rsidRPr="00CF1038" w:rsidRDefault="00CF1038" w:rsidP="004D7089">
      <w:pPr>
        <w:pStyle w:val="SingleTxtG"/>
        <w:rPr>
          <w:lang w:val="en-US"/>
        </w:rPr>
      </w:pPr>
      <w:r w:rsidRPr="00CF1038">
        <w:rPr>
          <w:lang w:val="en-US"/>
        </w:rPr>
        <w:t>2</w:t>
      </w:r>
      <w:r w:rsidRPr="00CF1038">
        <w:rPr>
          <w:lang w:val="en-US"/>
        </w:rPr>
        <w:tab/>
      </w:r>
      <w:r w:rsidR="00B175F1">
        <w:rPr>
          <w:lang w:val="en-US"/>
        </w:rPr>
        <w:t>In the text that addresses GMMO and GMO is the following: “</w:t>
      </w:r>
      <w:r w:rsidR="00B175F1" w:rsidRPr="00A814F7">
        <w:t xml:space="preserve">GMMOs or GMOs are not subject to these </w:t>
      </w:r>
      <w:r w:rsidR="00B175F1">
        <w:t>Regulat</w:t>
      </w:r>
      <w:r w:rsidR="00B175F1" w:rsidRPr="00A814F7">
        <w:t xml:space="preserve">ions when authorized for use by the </w:t>
      </w:r>
      <w:r w:rsidR="00B175F1">
        <w:t>competent</w:t>
      </w:r>
      <w:r w:rsidR="00B175F1" w:rsidRPr="00A814F7">
        <w:t xml:space="preserve"> authorities of the </w:t>
      </w:r>
      <w:r w:rsidR="00B175F1">
        <w:t xml:space="preserve">countries </w:t>
      </w:r>
      <w:r w:rsidR="00B175F1" w:rsidRPr="00A814F7">
        <w:t xml:space="preserve">of </w:t>
      </w:r>
      <w:r w:rsidR="00B175F1">
        <w:t>o</w:t>
      </w:r>
      <w:r w:rsidR="00B175F1" w:rsidRPr="00A814F7">
        <w:t xml:space="preserve">rigin, transit and destination. Genetically modified live animals must be transported under terms and conditions of the </w:t>
      </w:r>
      <w:r w:rsidR="00B175F1">
        <w:t>competent</w:t>
      </w:r>
      <w:r w:rsidR="00B175F1" w:rsidRPr="00A814F7">
        <w:t xml:space="preserve"> authorities of the </w:t>
      </w:r>
      <w:r w:rsidR="00B175F1">
        <w:t>countri</w:t>
      </w:r>
      <w:r w:rsidR="00B175F1" w:rsidRPr="00A814F7">
        <w:t xml:space="preserve">es of </w:t>
      </w:r>
      <w:r w:rsidR="00B175F1">
        <w:t>o</w:t>
      </w:r>
      <w:r w:rsidR="00B175F1" w:rsidRPr="00A814F7">
        <w:t>rigin and destination</w:t>
      </w:r>
      <w:r w:rsidRPr="00CF1038">
        <w:rPr>
          <w:lang w:val="en-US"/>
        </w:rPr>
        <w:t>.</w:t>
      </w:r>
      <w:r w:rsidR="00B175F1">
        <w:rPr>
          <w:lang w:val="en-US"/>
        </w:rPr>
        <w:t>”</w:t>
      </w:r>
      <w:r w:rsidRPr="00CF1038">
        <w:rPr>
          <w:lang w:val="en-US"/>
        </w:rPr>
        <w:t xml:space="preserve"> </w:t>
      </w:r>
    </w:p>
    <w:p w:rsidR="00CF1038" w:rsidRPr="00CF1038" w:rsidRDefault="00CF1038" w:rsidP="004D7089">
      <w:pPr>
        <w:pStyle w:val="SingleTxtG"/>
        <w:rPr>
          <w:lang w:val="en-US"/>
        </w:rPr>
      </w:pPr>
      <w:r w:rsidRPr="00CF1038">
        <w:rPr>
          <w:lang w:val="en-US"/>
        </w:rPr>
        <w:t>3</w:t>
      </w:r>
      <w:r w:rsidRPr="00CF1038">
        <w:rPr>
          <w:lang w:val="en-US"/>
        </w:rPr>
        <w:tab/>
      </w:r>
      <w:r w:rsidR="00B175F1">
        <w:rPr>
          <w:lang w:val="en-US"/>
        </w:rPr>
        <w:t>The use of the phrases “</w:t>
      </w:r>
      <w:proofErr w:type="gramStart"/>
      <w:r w:rsidR="00B175F1">
        <w:rPr>
          <w:lang w:val="en-US"/>
        </w:rPr>
        <w:t>country(</w:t>
      </w:r>
      <w:proofErr w:type="spellStart"/>
      <w:proofErr w:type="gramEnd"/>
      <w:r w:rsidR="00B175F1">
        <w:rPr>
          <w:lang w:val="en-US"/>
        </w:rPr>
        <w:t>ies</w:t>
      </w:r>
      <w:proofErr w:type="spellEnd"/>
      <w:r w:rsidR="00B175F1">
        <w:rPr>
          <w:lang w:val="en-US"/>
        </w:rPr>
        <w:t xml:space="preserve">) of origin and destination” </w:t>
      </w:r>
      <w:r w:rsidR="007E4DC1">
        <w:rPr>
          <w:lang w:val="en-US"/>
        </w:rPr>
        <w:t xml:space="preserve">in the Model Regulations </w:t>
      </w:r>
      <w:r w:rsidR="00B175F1">
        <w:rPr>
          <w:lang w:val="en-US"/>
        </w:rPr>
        <w:t xml:space="preserve">is unique to the </w:t>
      </w:r>
      <w:r w:rsidR="007E4DC1">
        <w:rPr>
          <w:lang w:val="en-US"/>
        </w:rPr>
        <w:t xml:space="preserve">text related to GMMO and GMO. Elsewhere in the Model Regulations the phrase used is “country of manufacture” and “country of use”, which each appear over ten times. </w:t>
      </w:r>
    </w:p>
    <w:p w:rsidR="006B4408" w:rsidRDefault="00CF1038" w:rsidP="004D7089">
      <w:pPr>
        <w:pStyle w:val="SingleTxtG"/>
        <w:rPr>
          <w:lang w:val="en-US"/>
        </w:rPr>
      </w:pPr>
      <w:r w:rsidRPr="00CF1038">
        <w:rPr>
          <w:lang w:val="en-US"/>
        </w:rPr>
        <w:t>4</w:t>
      </w:r>
      <w:r w:rsidRPr="00CF1038">
        <w:rPr>
          <w:lang w:val="en-US"/>
        </w:rPr>
        <w:tab/>
      </w:r>
      <w:r w:rsidR="007E4DC1">
        <w:rPr>
          <w:lang w:val="en-US"/>
        </w:rPr>
        <w:t>The issue of the term “</w:t>
      </w:r>
      <w:proofErr w:type="gramStart"/>
      <w:r w:rsidR="007E4DC1">
        <w:rPr>
          <w:lang w:val="en-US"/>
        </w:rPr>
        <w:t>country(</w:t>
      </w:r>
      <w:proofErr w:type="spellStart"/>
      <w:proofErr w:type="gramEnd"/>
      <w:r w:rsidR="007E4DC1">
        <w:rPr>
          <w:lang w:val="en-US"/>
        </w:rPr>
        <w:t>ies</w:t>
      </w:r>
      <w:proofErr w:type="spellEnd"/>
      <w:r w:rsidR="007E4DC1">
        <w:rPr>
          <w:lang w:val="en-US"/>
        </w:rPr>
        <w:t xml:space="preserve">) of origin and destination” is that when adopted into the ICAO Technical Instructions the word “countries” becomes “State” </w:t>
      </w:r>
      <w:r w:rsidR="007E4DC1" w:rsidRPr="004D7089">
        <w:t>to</w:t>
      </w:r>
      <w:r w:rsidR="007E4DC1">
        <w:rPr>
          <w:lang w:val="en-US"/>
        </w:rPr>
        <w:t xml:space="preserve"> be consistent with the terminology used in the Technical Instructions. In the Technical Instructions “State </w:t>
      </w:r>
      <w:r w:rsidR="007E4DC1">
        <w:rPr>
          <w:lang w:val="en-US"/>
        </w:rPr>
        <w:lastRenderedPageBreak/>
        <w:t xml:space="preserve">of Origin” and “State of Destination” are defined terms which the following meanings: </w:t>
      </w:r>
      <w:r w:rsidR="00253C6A">
        <w:rPr>
          <w:lang w:val="en-US"/>
        </w:rPr>
        <w:t>“</w:t>
      </w:r>
      <w:r w:rsidR="007E4DC1" w:rsidRPr="00253C6A">
        <w:rPr>
          <w:b/>
          <w:i/>
          <w:lang w:val="en-US"/>
        </w:rPr>
        <w:t>State of Origin</w:t>
      </w:r>
      <w:r w:rsidR="00253C6A">
        <w:rPr>
          <w:lang w:val="en-US"/>
        </w:rPr>
        <w:t>:</w:t>
      </w:r>
      <w:r w:rsidR="007E4DC1">
        <w:rPr>
          <w:lang w:val="en-US"/>
        </w:rPr>
        <w:t xml:space="preserve"> </w:t>
      </w:r>
      <w:r w:rsidR="00253C6A" w:rsidRPr="00121432">
        <w:t xml:space="preserve">The State in the territory of which </w:t>
      </w:r>
      <w:r w:rsidR="00253C6A" w:rsidRPr="00E3372B">
        <w:t>the consignment is first to be loaded on an aircraft</w:t>
      </w:r>
      <w:r w:rsidR="00253C6A">
        <w:t>.”</w:t>
      </w:r>
      <w:r w:rsidR="00253C6A">
        <w:rPr>
          <w:lang w:val="en-US"/>
        </w:rPr>
        <w:t xml:space="preserve"> and “</w:t>
      </w:r>
      <w:r w:rsidR="00253C6A" w:rsidRPr="00B93050">
        <w:rPr>
          <w:b/>
          <w:bCs/>
          <w:i/>
          <w:iCs/>
          <w:lang w:val="en-AU"/>
        </w:rPr>
        <w:t>State of Destination</w:t>
      </w:r>
      <w:r w:rsidR="00253C6A" w:rsidRPr="00B93050">
        <w:rPr>
          <w:b/>
          <w:bCs/>
          <w:i/>
          <w:iCs/>
        </w:rPr>
        <w:t>.</w:t>
      </w:r>
      <w:r w:rsidR="00253C6A" w:rsidRPr="00B93050">
        <w:rPr>
          <w:b/>
          <w:bCs/>
        </w:rPr>
        <w:t xml:space="preserve"> </w:t>
      </w:r>
      <w:proofErr w:type="gramStart"/>
      <w:r w:rsidR="00253C6A" w:rsidRPr="00B93050">
        <w:rPr>
          <w:lang w:val="en-AU"/>
        </w:rPr>
        <w:t xml:space="preserve">The State in the territory of which </w:t>
      </w:r>
      <w:r w:rsidR="00253C6A" w:rsidRPr="00B93050">
        <w:t>the consignment is finally to be unloaded from an aircraft</w:t>
      </w:r>
      <w:r w:rsidR="008D52F5">
        <w:t>.”</w:t>
      </w:r>
      <w:proofErr w:type="gramEnd"/>
      <w:r w:rsidR="008D52F5">
        <w:t xml:space="preserve"> </w:t>
      </w:r>
      <w:r w:rsidR="00253C6A">
        <w:rPr>
          <w:lang w:val="en-US"/>
        </w:rPr>
        <w:t xml:space="preserve"> </w:t>
      </w:r>
    </w:p>
    <w:p w:rsidR="008D52F5" w:rsidRDefault="008D52F5" w:rsidP="00CF4A88">
      <w:pPr>
        <w:pStyle w:val="SingleTxtG"/>
        <w:rPr>
          <w:lang w:val="en-US"/>
        </w:rPr>
      </w:pPr>
      <w:r>
        <w:rPr>
          <w:lang w:val="en-US"/>
        </w:rPr>
        <w:t>5.</w:t>
      </w:r>
      <w:r>
        <w:rPr>
          <w:lang w:val="en-US"/>
        </w:rPr>
        <w:tab/>
        <w:t>The terms are then used to identify which State authorities are to issue any approval or exemption for dangerous goods to be able to be transported by air when these dangerous goods are normally forbidden in air transport. The important aspect of the application is that it applies to the States where the consignment (of dangerous goods) is first to be loaded on an aircraft and finally to be unloaded from an aircraft.</w:t>
      </w:r>
    </w:p>
    <w:p w:rsidR="008D52F5" w:rsidRDefault="008D52F5" w:rsidP="00CF4A88">
      <w:pPr>
        <w:pStyle w:val="SingleTxtG"/>
        <w:rPr>
          <w:lang w:val="en-US"/>
        </w:rPr>
      </w:pPr>
      <w:r>
        <w:rPr>
          <w:lang w:val="en-US"/>
        </w:rPr>
        <w:t>6.</w:t>
      </w:r>
      <w:r>
        <w:rPr>
          <w:lang w:val="en-US"/>
        </w:rPr>
        <w:tab/>
        <w:t>It must be noted here that these States may not be the State where the consignment originates or the States where the consignment is ultimately destined. There are many instances where the consignor of the dangerous goods is located in one State, but the goods will be transported by road to another State where the air transport portion will commence. The same may also apply where the airport of destination is in a State other than that of the consignee.</w:t>
      </w:r>
    </w:p>
    <w:p w:rsidR="001A23B8" w:rsidRDefault="008D52F5" w:rsidP="00CF4A88">
      <w:pPr>
        <w:pStyle w:val="SingleTxtG"/>
        <w:rPr>
          <w:lang w:val="en-US"/>
        </w:rPr>
      </w:pPr>
      <w:r>
        <w:rPr>
          <w:lang w:val="en-US"/>
        </w:rPr>
        <w:t xml:space="preserve">7. </w:t>
      </w:r>
      <w:r>
        <w:rPr>
          <w:lang w:val="en-US"/>
        </w:rPr>
        <w:tab/>
        <w:t xml:space="preserve">Coming back to the text used to </w:t>
      </w:r>
      <w:r w:rsidR="00D00418">
        <w:rPr>
          <w:lang w:val="en-US"/>
        </w:rPr>
        <w:t>identify the requirements applicable to GMMO and GMO it is proposed that for consistency with the language used elsewhere in the Regulations that “countries of origin and destination” be replaced with “countries of manufacture and use”.</w:t>
      </w:r>
      <w:r w:rsidR="001A23B8">
        <w:rPr>
          <w:lang w:val="en-US"/>
        </w:rPr>
        <w:t xml:space="preserve"> It is </w:t>
      </w:r>
      <w:proofErr w:type="spellStart"/>
      <w:r w:rsidR="001A23B8">
        <w:rPr>
          <w:lang w:val="en-US"/>
        </w:rPr>
        <w:t>recognised</w:t>
      </w:r>
      <w:proofErr w:type="spellEnd"/>
      <w:r w:rsidR="001A23B8">
        <w:rPr>
          <w:lang w:val="en-US"/>
        </w:rPr>
        <w:t xml:space="preserve"> that “manufacture” may be seen as inappropriate for GMMO and GMO given that they are living organisms, however given that these are created in a laboratory then they could be said to be made, and therefore are manufactured. </w:t>
      </w:r>
    </w:p>
    <w:p w:rsidR="008D52F5" w:rsidRPr="006B4408" w:rsidRDefault="001A23B8" w:rsidP="00CF4A88">
      <w:pPr>
        <w:pStyle w:val="SingleTxtG"/>
        <w:rPr>
          <w:lang w:val="en-US"/>
        </w:rPr>
      </w:pPr>
      <w:r>
        <w:rPr>
          <w:lang w:val="en-US"/>
        </w:rPr>
        <w:t>8.</w:t>
      </w:r>
      <w:r>
        <w:rPr>
          <w:lang w:val="en-US"/>
        </w:rPr>
        <w:tab/>
        <w:t>In the sentence for genetically modified live animals “manufactured” and “use” have been placed in square brackets as the Subcommittee may prefer to use different terms.</w:t>
      </w:r>
    </w:p>
    <w:p w:rsidR="008B57B7" w:rsidRDefault="00CF4A88" w:rsidP="00CF4A88">
      <w:pPr>
        <w:pStyle w:val="HChG"/>
        <w:rPr>
          <w:lang w:val="en-US"/>
        </w:rPr>
      </w:pPr>
      <w:r>
        <w:rPr>
          <w:lang w:val="en-US"/>
        </w:rPr>
        <w:tab/>
      </w:r>
      <w:r>
        <w:rPr>
          <w:lang w:val="en-US"/>
        </w:rPr>
        <w:tab/>
      </w:r>
      <w:r w:rsidR="008B57B7" w:rsidRPr="008B57B7">
        <w:rPr>
          <w:lang w:val="en-US"/>
        </w:rPr>
        <w:t xml:space="preserve">Proposal </w:t>
      </w:r>
    </w:p>
    <w:p w:rsidR="0005466E" w:rsidRDefault="001A23B8" w:rsidP="008B57B7">
      <w:pPr>
        <w:spacing w:after="120"/>
        <w:ind w:left="1134" w:right="1134"/>
        <w:jc w:val="both"/>
        <w:rPr>
          <w:lang w:val="en-US"/>
        </w:rPr>
      </w:pPr>
      <w:r>
        <w:rPr>
          <w:lang w:val="en-US"/>
        </w:rPr>
        <w:t>9</w:t>
      </w:r>
      <w:r w:rsidR="00D00418">
        <w:rPr>
          <w:lang w:val="en-US"/>
        </w:rPr>
        <w:t>.</w:t>
      </w:r>
      <w:r w:rsidR="00D00418">
        <w:rPr>
          <w:lang w:val="en-US"/>
        </w:rPr>
        <w:tab/>
      </w:r>
      <w:r w:rsidR="00ED78C0" w:rsidRPr="00ED78C0">
        <w:rPr>
          <w:lang w:val="en-US"/>
        </w:rPr>
        <w:t>It is pro</w:t>
      </w:r>
      <w:r w:rsidR="00ED78C0">
        <w:rPr>
          <w:lang w:val="en-US"/>
        </w:rPr>
        <w:t xml:space="preserve">posed to </w:t>
      </w:r>
      <w:bookmarkStart w:id="0" w:name="_GoBack"/>
      <w:bookmarkEnd w:id="0"/>
      <w:r w:rsidR="00D00418">
        <w:rPr>
          <w:lang w:val="en-US"/>
        </w:rPr>
        <w:t xml:space="preserve">revise the text in 2.9.2 under the heading </w:t>
      </w:r>
      <w:proofErr w:type="gramStart"/>
      <w:r w:rsidR="00D00418" w:rsidRPr="00D00418">
        <w:rPr>
          <w:b/>
          <w:i/>
          <w:lang w:val="en-US"/>
        </w:rPr>
        <w:t>Genetically</w:t>
      </w:r>
      <w:proofErr w:type="gramEnd"/>
      <w:r w:rsidR="00D00418" w:rsidRPr="00D00418">
        <w:rPr>
          <w:b/>
          <w:i/>
          <w:lang w:val="en-US"/>
        </w:rPr>
        <w:t xml:space="preserve"> modified micro-organisms (GMMO</w:t>
      </w:r>
      <w:r w:rsidR="00D00418">
        <w:rPr>
          <w:b/>
          <w:i/>
          <w:lang w:val="en-US"/>
        </w:rPr>
        <w:t>s</w:t>
      </w:r>
      <w:r w:rsidR="00D00418" w:rsidRPr="00D00418">
        <w:rPr>
          <w:b/>
          <w:i/>
          <w:lang w:val="en-US"/>
        </w:rPr>
        <w:t>) and genetically modified organisms (GMO</w:t>
      </w:r>
      <w:r w:rsidR="00D00418">
        <w:rPr>
          <w:b/>
          <w:i/>
          <w:lang w:val="en-US"/>
        </w:rPr>
        <w:t>s</w:t>
      </w:r>
      <w:r w:rsidR="00D00418" w:rsidRPr="00D00418">
        <w:rPr>
          <w:b/>
          <w:i/>
          <w:lang w:val="en-US"/>
        </w:rPr>
        <w:t>)</w:t>
      </w:r>
      <w:r w:rsidR="00C740D6">
        <w:rPr>
          <w:lang w:val="en-US"/>
        </w:rPr>
        <w:t xml:space="preserve"> </w:t>
      </w:r>
      <w:r w:rsidR="00ED78C0">
        <w:rPr>
          <w:lang w:val="en-US"/>
        </w:rPr>
        <w:t>as follows:</w:t>
      </w:r>
    </w:p>
    <w:p w:rsidR="00D00418" w:rsidRDefault="00D00418" w:rsidP="00CF4A88">
      <w:pPr>
        <w:spacing w:after="120"/>
        <w:ind w:left="1701" w:right="1134"/>
        <w:jc w:val="both"/>
        <w:rPr>
          <w:lang w:val="en-US"/>
        </w:rPr>
      </w:pPr>
      <w:r w:rsidRPr="00D00418">
        <w:rPr>
          <w:b/>
          <w:i/>
          <w:lang w:val="en-US"/>
        </w:rPr>
        <w:t>Genetically modified micro-organisms (GMMO</w:t>
      </w:r>
      <w:r>
        <w:rPr>
          <w:b/>
          <w:i/>
          <w:lang w:val="en-US"/>
        </w:rPr>
        <w:t>s</w:t>
      </w:r>
      <w:r w:rsidRPr="00D00418">
        <w:rPr>
          <w:b/>
          <w:i/>
          <w:lang w:val="en-US"/>
        </w:rPr>
        <w:t>) and genetically modified organisms (GMO</w:t>
      </w:r>
      <w:r>
        <w:rPr>
          <w:b/>
          <w:i/>
          <w:lang w:val="en-US"/>
        </w:rPr>
        <w:t>s</w:t>
      </w:r>
      <w:r w:rsidRPr="00D00418">
        <w:rPr>
          <w:b/>
          <w:i/>
          <w:lang w:val="en-US"/>
        </w:rPr>
        <w:t>)</w:t>
      </w:r>
    </w:p>
    <w:p w:rsidR="00D00418" w:rsidRDefault="00D00418" w:rsidP="00D00418">
      <w:pPr>
        <w:ind w:left="1701" w:right="1134"/>
        <w:jc w:val="both"/>
        <w:rPr>
          <w:lang w:val="en-US"/>
        </w:rPr>
      </w:pPr>
      <w:r>
        <w:t>3245</w:t>
      </w:r>
      <w:r>
        <w:tab/>
      </w:r>
      <w:r>
        <w:tab/>
      </w:r>
      <w:r w:rsidRPr="00D00418">
        <w:rPr>
          <w:lang w:val="en-US"/>
        </w:rPr>
        <w:t>GENETICALLY MODIFIED MICRO-ORGANISMS</w:t>
      </w:r>
      <w:r>
        <w:rPr>
          <w:lang w:val="en-US"/>
        </w:rPr>
        <w:t xml:space="preserve"> or</w:t>
      </w:r>
    </w:p>
    <w:p w:rsidR="00D00418" w:rsidRPr="00D00418" w:rsidRDefault="00D00418" w:rsidP="00CF4A88">
      <w:pPr>
        <w:spacing w:after="120"/>
        <w:ind w:left="1701" w:right="1134"/>
        <w:jc w:val="both"/>
      </w:pPr>
      <w:r>
        <w:t>3245</w:t>
      </w:r>
      <w:r>
        <w:tab/>
      </w:r>
      <w:r>
        <w:tab/>
      </w:r>
      <w:r w:rsidRPr="00D00418">
        <w:rPr>
          <w:lang w:val="en-US"/>
        </w:rPr>
        <w:t>GENETICALLY MODIFIED ORGANISMS</w:t>
      </w:r>
    </w:p>
    <w:p w:rsidR="00D00418" w:rsidRDefault="00D00418" w:rsidP="00CF4A88">
      <w:pPr>
        <w:spacing w:after="120"/>
        <w:ind w:left="1701" w:right="1134"/>
        <w:jc w:val="both"/>
      </w:pPr>
      <w:r w:rsidRPr="00A814F7">
        <w:t xml:space="preserve">GMMOs or GMOs which do not meet the definition of toxic substances (see </w:t>
      </w:r>
      <w:r>
        <w:t>2.</w:t>
      </w:r>
      <w:r w:rsidRPr="00A814F7">
        <w:t xml:space="preserve">6.2) or infectious substances (see </w:t>
      </w:r>
      <w:r>
        <w:t>2.</w:t>
      </w:r>
      <w:r w:rsidRPr="00A814F7">
        <w:t xml:space="preserve">6.3) </w:t>
      </w:r>
      <w:r>
        <w:t>shall</w:t>
      </w:r>
      <w:r w:rsidRPr="00A814F7">
        <w:t xml:space="preserve"> be assigned to UN 3245. </w:t>
      </w:r>
    </w:p>
    <w:p w:rsidR="00D00418" w:rsidRDefault="00D00418" w:rsidP="00CF4A88">
      <w:pPr>
        <w:spacing w:after="120"/>
        <w:ind w:left="1701" w:right="1134"/>
        <w:jc w:val="both"/>
      </w:pPr>
      <w:r w:rsidRPr="00A814F7">
        <w:t xml:space="preserve">GMMOs or GMOs are not subject to these </w:t>
      </w:r>
      <w:r>
        <w:t>Regulat</w:t>
      </w:r>
      <w:r w:rsidRPr="00A814F7">
        <w:t xml:space="preserve">ions when authorized for use by the </w:t>
      </w:r>
      <w:r>
        <w:t>competent</w:t>
      </w:r>
      <w:r w:rsidRPr="00A814F7">
        <w:t xml:space="preserve"> authorities of the </w:t>
      </w:r>
      <w:r>
        <w:t>countries</w:t>
      </w:r>
      <w:r w:rsidRPr="00A814F7">
        <w:t xml:space="preserve"> of</w:t>
      </w:r>
      <w:r w:rsidR="00F36E55">
        <w:t xml:space="preserve"> </w:t>
      </w:r>
      <w:r w:rsidR="00F36E55" w:rsidRPr="00F36E55">
        <w:rPr>
          <w:strike/>
        </w:rPr>
        <w:t>origin</w:t>
      </w:r>
      <w:r w:rsidR="00F36E55">
        <w:rPr>
          <w:strike/>
        </w:rPr>
        <w:t xml:space="preserve"> </w:t>
      </w:r>
      <w:r w:rsidR="00F36E55" w:rsidRPr="00F36E55">
        <w:rPr>
          <w:u w:val="single"/>
        </w:rPr>
        <w:t>manufacture</w:t>
      </w:r>
      <w:r w:rsidR="00F36E55">
        <w:t xml:space="preserve">, </w:t>
      </w:r>
      <w:r w:rsidRPr="00A814F7">
        <w:t xml:space="preserve">transit and </w:t>
      </w:r>
      <w:r w:rsidR="00F36E55" w:rsidRPr="00F36E55">
        <w:rPr>
          <w:strike/>
        </w:rPr>
        <w:t>destination</w:t>
      </w:r>
      <w:r w:rsidR="00F36E55">
        <w:rPr>
          <w:strike/>
        </w:rPr>
        <w:t xml:space="preserve"> </w:t>
      </w:r>
      <w:r w:rsidR="00F36E55" w:rsidRPr="00F36E55">
        <w:rPr>
          <w:u w:val="single"/>
        </w:rPr>
        <w:t>use</w:t>
      </w:r>
      <w:r w:rsidRPr="00A814F7">
        <w:t xml:space="preserve">. </w:t>
      </w:r>
    </w:p>
    <w:p w:rsidR="00DA4AA3" w:rsidRPr="00CF4A88" w:rsidRDefault="00D00418" w:rsidP="00D00418">
      <w:pPr>
        <w:spacing w:after="120"/>
        <w:ind w:left="1701" w:right="1134"/>
        <w:jc w:val="both"/>
      </w:pPr>
      <w:r w:rsidRPr="00A814F7">
        <w:t xml:space="preserve">Genetically modified live animals </w:t>
      </w:r>
      <w:r w:rsidR="00CC38F0">
        <w:t>shall</w:t>
      </w:r>
      <w:r w:rsidRPr="00A814F7">
        <w:t xml:space="preserve"> be transported under terms and conditions of the </w:t>
      </w:r>
      <w:r w:rsidR="00CC38F0">
        <w:t>competent</w:t>
      </w:r>
      <w:r w:rsidR="00CC38F0" w:rsidRPr="00A814F7">
        <w:t xml:space="preserve"> </w:t>
      </w:r>
      <w:r w:rsidRPr="00A814F7">
        <w:t xml:space="preserve">authorities of the </w:t>
      </w:r>
      <w:r>
        <w:t>countries</w:t>
      </w:r>
      <w:r w:rsidRPr="00A814F7">
        <w:t xml:space="preserve"> of</w:t>
      </w:r>
      <w:r w:rsidR="00F36E55">
        <w:t xml:space="preserve"> </w:t>
      </w:r>
      <w:r w:rsidR="00F36E55" w:rsidRPr="00F36E55">
        <w:rPr>
          <w:strike/>
        </w:rPr>
        <w:t>origin</w:t>
      </w:r>
      <w:r w:rsidRPr="00A814F7">
        <w:t xml:space="preserve"> </w:t>
      </w:r>
      <w:r w:rsidR="00F36E55" w:rsidRPr="00F36E55">
        <w:rPr>
          <w:u w:val="single"/>
        </w:rPr>
        <w:t>[manufacture]</w:t>
      </w:r>
      <w:r w:rsidR="00F36E55">
        <w:t xml:space="preserve"> </w:t>
      </w:r>
      <w:r w:rsidRPr="00A814F7">
        <w:t xml:space="preserve">and </w:t>
      </w:r>
      <w:r w:rsidR="00F36E55" w:rsidRPr="00F36E55">
        <w:rPr>
          <w:strike/>
        </w:rPr>
        <w:t>destination</w:t>
      </w:r>
      <w:r w:rsidR="00F36E55">
        <w:t xml:space="preserve"> </w:t>
      </w:r>
      <w:r w:rsidR="00F36E55" w:rsidRPr="00F36E55">
        <w:rPr>
          <w:u w:val="single"/>
        </w:rPr>
        <w:t>[use]</w:t>
      </w:r>
      <w:r>
        <w:t>.</w:t>
      </w:r>
      <w:r w:rsidR="006B4408" w:rsidRPr="00080870">
        <w:rPr>
          <w:b/>
          <w:i/>
          <w:noProof/>
          <w:lang w:eastAsia="en-GB"/>
        </w:rPr>
        <mc:AlternateContent>
          <mc:Choice Requires="wps">
            <w:drawing>
              <wp:anchor distT="0" distB="0" distL="114300" distR="114300" simplePos="0" relativeHeight="251659264" behindDoc="0" locked="0" layoutInCell="1" allowOverlap="1" wp14:anchorId="5746EC23" wp14:editId="56DDEE07">
                <wp:simplePos x="0" y="0"/>
                <wp:positionH relativeFrom="column">
                  <wp:posOffset>2489200</wp:posOffset>
                </wp:positionH>
                <wp:positionV relativeFrom="paragraph">
                  <wp:posOffset>590550</wp:posOffset>
                </wp:positionV>
                <wp:extent cx="1301750" cy="1403985"/>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03985"/>
                        </a:xfrm>
                        <a:prstGeom prst="rect">
                          <a:avLst/>
                        </a:prstGeom>
                        <a:solidFill>
                          <a:srgbClr val="FFFFFF"/>
                        </a:solidFill>
                        <a:ln w="9525">
                          <a:solidFill>
                            <a:sysClr val="window" lastClr="FFFFFF"/>
                          </a:solidFill>
                          <a:miter lim="800000"/>
                          <a:headEnd/>
                          <a:tailEnd/>
                        </a:ln>
                      </wps:spPr>
                      <wps:txbx>
                        <w:txbxContent>
                          <w:p w:rsidR="006B4408" w:rsidRDefault="006B4408" w:rsidP="006B4408">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746EC23" id="_x0000_t202" coordsize="21600,21600" o:spt="202" path="m,l,21600r21600,l21600,xe">
                <v:stroke joinstyle="miter"/>
                <v:path gradientshapeok="t" o:connecttype="rect"/>
              </v:shapetype>
              <v:shape id="Text Box 2" o:spid="_x0000_s1026" type="#_x0000_t202" style="position:absolute;left:0;text-align:left;margin-left:196pt;margin-top:46.5pt;width: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" strokecolor="window">
                <v:textbox style="mso-fit-shape-to-text:t">
                  <w:txbxContent>
                    <w:p w:rsidR="006B4408" w:rsidRDefault="006B4408" w:rsidP="006B4408">
                      <w:r>
                        <w:t>________________</w:t>
                      </w:r>
                    </w:p>
                  </w:txbxContent>
                </v:textbox>
              </v:shape>
            </w:pict>
          </mc:Fallback>
        </mc:AlternateContent>
      </w:r>
    </w:p>
    <w:sectPr w:rsidR="00DA4AA3" w:rsidRPr="00CF4A88" w:rsidSect="009D3E53">
      <w:headerReference w:type="even" r:id="rId10"/>
      <w:headerReference w:type="default" r:id="rId11"/>
      <w:footerReference w:type="even" r:id="rId12"/>
      <w:footerReference w:type="default" r:id="rId13"/>
      <w:headerReference w:type="first" r:id="rId14"/>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63" w:rsidRDefault="00574763"/>
  </w:endnote>
  <w:endnote w:type="continuationSeparator" w:id="0">
    <w:p w:rsidR="00574763" w:rsidRDefault="00574763"/>
  </w:endnote>
  <w:endnote w:type="continuationNotice" w:id="1">
    <w:p w:rsidR="00574763" w:rsidRDefault="00574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403EE5">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05466E">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63" w:rsidRPr="000B175B" w:rsidRDefault="00574763" w:rsidP="000B175B">
      <w:pPr>
        <w:tabs>
          <w:tab w:val="right" w:pos="2155"/>
        </w:tabs>
        <w:spacing w:after="80"/>
        <w:ind w:left="680"/>
        <w:rPr>
          <w:u w:val="single"/>
        </w:rPr>
      </w:pPr>
      <w:r>
        <w:rPr>
          <w:u w:val="single"/>
        </w:rPr>
        <w:tab/>
      </w:r>
    </w:p>
  </w:footnote>
  <w:footnote w:type="continuationSeparator" w:id="0">
    <w:p w:rsidR="00574763" w:rsidRPr="00FC68B7" w:rsidRDefault="00574763" w:rsidP="00FC68B7">
      <w:pPr>
        <w:tabs>
          <w:tab w:val="left" w:pos="2155"/>
        </w:tabs>
        <w:spacing w:after="80"/>
        <w:ind w:left="680"/>
        <w:rPr>
          <w:u w:val="single"/>
        </w:rPr>
      </w:pPr>
      <w:r>
        <w:rPr>
          <w:u w:val="single"/>
        </w:rPr>
        <w:tab/>
      </w:r>
    </w:p>
  </w:footnote>
  <w:footnote w:type="continuationNotice" w:id="1">
    <w:p w:rsidR="00574763" w:rsidRDefault="00574763"/>
  </w:footnote>
  <w:footnote w:id="2">
    <w:p w:rsidR="00CF4A88" w:rsidRPr="0006297D" w:rsidRDefault="00CF4A88" w:rsidP="00CF4A88">
      <w:pPr>
        <w:pStyle w:val="FootnoteText"/>
        <w:tabs>
          <w:tab w:val="left" w:pos="1418"/>
        </w:tabs>
        <w:ind w:firstLine="0"/>
      </w:pPr>
      <w:r>
        <w:rPr>
          <w:rStyle w:val="FootnoteReference"/>
        </w:rPr>
        <w:footnoteRef/>
      </w:r>
      <w:r>
        <w:tab/>
        <w:t>In accordance with the programme of work of the Sub-Committee for 2017–2018 approved by the Committee at its eighth session (see ST/SG/AC.10/C.3/100, paragraph 98 and ST/SG/AC.10/44, para</w:t>
      </w:r>
      <w:r w:rsidR="00C0604F">
        <w:t>graph</w:t>
      </w:r>
      <w:r>
        <w:t xml:space="preserve">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ED78C0">
      <w:t>2017</w:t>
    </w:r>
    <w:r w:rsidR="005458AF">
      <w:t>/</w:t>
    </w:r>
    <w:r w:rsidR="004D7089">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9D3E53">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36E4130"/>
    <w:multiLevelType w:val="hybridMultilevel"/>
    <w:tmpl w:val="2FBC83D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0"/>
  </w:num>
  <w:num w:numId="14">
    <w:abstractNumId w:val="22"/>
  </w:num>
  <w:num w:numId="15">
    <w:abstractNumId w:val="23"/>
  </w:num>
  <w:num w:numId="16">
    <w:abstractNumId w:val="15"/>
  </w:num>
  <w:num w:numId="17">
    <w:abstractNumId w:val="17"/>
  </w:num>
  <w:num w:numId="18">
    <w:abstractNumId w:val="18"/>
  </w:num>
  <w:num w:numId="19">
    <w:abstractNumId w:val="13"/>
  </w:num>
  <w:num w:numId="20">
    <w:abstractNumId w:val="24"/>
  </w:num>
  <w:num w:numId="21">
    <w:abstractNumId w:val="11"/>
  </w:num>
  <w:num w:numId="22">
    <w:abstractNumId w:val="19"/>
  </w:num>
  <w:num w:numId="23">
    <w:abstractNumId w:val="20"/>
  </w:num>
  <w:num w:numId="24">
    <w:abstractNumId w:val="12"/>
  </w:num>
  <w:num w:numId="25">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NAN Dave">
    <w15:presenceInfo w15:providerId="AD" w15:userId="S-1-5-21-372464671-2136817329-1307212239-14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1841"/>
    <w:rsid w:val="000166D2"/>
    <w:rsid w:val="00023F08"/>
    <w:rsid w:val="00044590"/>
    <w:rsid w:val="00047F82"/>
    <w:rsid w:val="000504CE"/>
    <w:rsid w:val="00050F6B"/>
    <w:rsid w:val="00053E46"/>
    <w:rsid w:val="0005466E"/>
    <w:rsid w:val="000572CA"/>
    <w:rsid w:val="0006297D"/>
    <w:rsid w:val="00072C8C"/>
    <w:rsid w:val="00080870"/>
    <w:rsid w:val="00082AB3"/>
    <w:rsid w:val="00083B73"/>
    <w:rsid w:val="00091419"/>
    <w:rsid w:val="000931C0"/>
    <w:rsid w:val="000B175B"/>
    <w:rsid w:val="000B3A0F"/>
    <w:rsid w:val="000C2086"/>
    <w:rsid w:val="000D58F6"/>
    <w:rsid w:val="000D734E"/>
    <w:rsid w:val="000E0415"/>
    <w:rsid w:val="000F6C26"/>
    <w:rsid w:val="000F7AB3"/>
    <w:rsid w:val="00105236"/>
    <w:rsid w:val="001071A8"/>
    <w:rsid w:val="00117787"/>
    <w:rsid w:val="00120F92"/>
    <w:rsid w:val="00131D42"/>
    <w:rsid w:val="00157DBF"/>
    <w:rsid w:val="001633FB"/>
    <w:rsid w:val="00167786"/>
    <w:rsid w:val="001810F7"/>
    <w:rsid w:val="00184E75"/>
    <w:rsid w:val="001924C5"/>
    <w:rsid w:val="001A23B8"/>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AFD"/>
    <w:rsid w:val="002309A7"/>
    <w:rsid w:val="0023193F"/>
    <w:rsid w:val="00232EC4"/>
    <w:rsid w:val="0023334A"/>
    <w:rsid w:val="00234AEB"/>
    <w:rsid w:val="00237785"/>
    <w:rsid w:val="00240442"/>
    <w:rsid w:val="00241466"/>
    <w:rsid w:val="00253C6A"/>
    <w:rsid w:val="00254AD0"/>
    <w:rsid w:val="00255C1E"/>
    <w:rsid w:val="002656C7"/>
    <w:rsid w:val="002725CA"/>
    <w:rsid w:val="00274950"/>
    <w:rsid w:val="00277A29"/>
    <w:rsid w:val="00280EB7"/>
    <w:rsid w:val="00281C3B"/>
    <w:rsid w:val="002A24BE"/>
    <w:rsid w:val="002B1CDA"/>
    <w:rsid w:val="002B4076"/>
    <w:rsid w:val="002C1AE8"/>
    <w:rsid w:val="002C2549"/>
    <w:rsid w:val="002D460D"/>
    <w:rsid w:val="0030379C"/>
    <w:rsid w:val="003107FA"/>
    <w:rsid w:val="0032058E"/>
    <w:rsid w:val="003229D8"/>
    <w:rsid w:val="00323424"/>
    <w:rsid w:val="0032486A"/>
    <w:rsid w:val="00337633"/>
    <w:rsid w:val="0034759C"/>
    <w:rsid w:val="0036127B"/>
    <w:rsid w:val="003637DE"/>
    <w:rsid w:val="00375E8A"/>
    <w:rsid w:val="0039277A"/>
    <w:rsid w:val="00392D73"/>
    <w:rsid w:val="003941EC"/>
    <w:rsid w:val="003972E0"/>
    <w:rsid w:val="003A0447"/>
    <w:rsid w:val="003A0C75"/>
    <w:rsid w:val="003A5CDB"/>
    <w:rsid w:val="003C2CC4"/>
    <w:rsid w:val="003D4B23"/>
    <w:rsid w:val="003D679A"/>
    <w:rsid w:val="003E15FE"/>
    <w:rsid w:val="003E5A57"/>
    <w:rsid w:val="00403EE5"/>
    <w:rsid w:val="004043C0"/>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914ED"/>
    <w:rsid w:val="004B2C9D"/>
    <w:rsid w:val="004C35BA"/>
    <w:rsid w:val="004C6FBA"/>
    <w:rsid w:val="004C71B6"/>
    <w:rsid w:val="004D7089"/>
    <w:rsid w:val="004E05DD"/>
    <w:rsid w:val="004E38B5"/>
    <w:rsid w:val="004E68C8"/>
    <w:rsid w:val="004F0095"/>
    <w:rsid w:val="004F0881"/>
    <w:rsid w:val="004F60F8"/>
    <w:rsid w:val="00522AC0"/>
    <w:rsid w:val="00525DE7"/>
    <w:rsid w:val="00527910"/>
    <w:rsid w:val="005420F2"/>
    <w:rsid w:val="005458AF"/>
    <w:rsid w:val="00547C8F"/>
    <w:rsid w:val="005500DD"/>
    <w:rsid w:val="005501BE"/>
    <w:rsid w:val="00562335"/>
    <w:rsid w:val="00563498"/>
    <w:rsid w:val="00574763"/>
    <w:rsid w:val="00590144"/>
    <w:rsid w:val="0059588D"/>
    <w:rsid w:val="00597FF3"/>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A1372"/>
    <w:rsid w:val="006A7392"/>
    <w:rsid w:val="006B4408"/>
    <w:rsid w:val="006C0D34"/>
    <w:rsid w:val="006C2BF3"/>
    <w:rsid w:val="006C649C"/>
    <w:rsid w:val="006D12B1"/>
    <w:rsid w:val="006E564B"/>
    <w:rsid w:val="00704CDB"/>
    <w:rsid w:val="00705B77"/>
    <w:rsid w:val="007070C2"/>
    <w:rsid w:val="00711C13"/>
    <w:rsid w:val="0072632A"/>
    <w:rsid w:val="007277E4"/>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E4DC1"/>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6B25"/>
    <w:rsid w:val="008A6C4F"/>
    <w:rsid w:val="008B57B7"/>
    <w:rsid w:val="008C1297"/>
    <w:rsid w:val="008C1C03"/>
    <w:rsid w:val="008D52F5"/>
    <w:rsid w:val="008D53CE"/>
    <w:rsid w:val="008E0E46"/>
    <w:rsid w:val="008F79EE"/>
    <w:rsid w:val="00904FD7"/>
    <w:rsid w:val="009358FF"/>
    <w:rsid w:val="00945A5D"/>
    <w:rsid w:val="00946A04"/>
    <w:rsid w:val="00953226"/>
    <w:rsid w:val="00957117"/>
    <w:rsid w:val="00962AD6"/>
    <w:rsid w:val="00963CBA"/>
    <w:rsid w:val="0097518C"/>
    <w:rsid w:val="009854F2"/>
    <w:rsid w:val="00986450"/>
    <w:rsid w:val="0099124E"/>
    <w:rsid w:val="00991261"/>
    <w:rsid w:val="009C48E5"/>
    <w:rsid w:val="009D1AAE"/>
    <w:rsid w:val="009D3E53"/>
    <w:rsid w:val="009E38E3"/>
    <w:rsid w:val="009F0F06"/>
    <w:rsid w:val="009F1F45"/>
    <w:rsid w:val="009F7E4B"/>
    <w:rsid w:val="00A1427D"/>
    <w:rsid w:val="00A72F22"/>
    <w:rsid w:val="00A73040"/>
    <w:rsid w:val="00A748A6"/>
    <w:rsid w:val="00A75B6F"/>
    <w:rsid w:val="00A75EC9"/>
    <w:rsid w:val="00A8523D"/>
    <w:rsid w:val="00A879A4"/>
    <w:rsid w:val="00A87CAE"/>
    <w:rsid w:val="00A93914"/>
    <w:rsid w:val="00A93EFD"/>
    <w:rsid w:val="00AA04C0"/>
    <w:rsid w:val="00AC1D2F"/>
    <w:rsid w:val="00AD22A1"/>
    <w:rsid w:val="00AD4A2A"/>
    <w:rsid w:val="00AE06E2"/>
    <w:rsid w:val="00AE5C5F"/>
    <w:rsid w:val="00AF523B"/>
    <w:rsid w:val="00AF56F0"/>
    <w:rsid w:val="00AF6438"/>
    <w:rsid w:val="00B06A8F"/>
    <w:rsid w:val="00B175F1"/>
    <w:rsid w:val="00B20FD5"/>
    <w:rsid w:val="00B250D7"/>
    <w:rsid w:val="00B30179"/>
    <w:rsid w:val="00B3094C"/>
    <w:rsid w:val="00B30FA9"/>
    <w:rsid w:val="00B3317B"/>
    <w:rsid w:val="00B41E3C"/>
    <w:rsid w:val="00B44060"/>
    <w:rsid w:val="00B51A46"/>
    <w:rsid w:val="00B55093"/>
    <w:rsid w:val="00B707EC"/>
    <w:rsid w:val="00B81E12"/>
    <w:rsid w:val="00B93068"/>
    <w:rsid w:val="00BA6930"/>
    <w:rsid w:val="00BB0133"/>
    <w:rsid w:val="00BB027F"/>
    <w:rsid w:val="00BC1BF4"/>
    <w:rsid w:val="00BC4EA5"/>
    <w:rsid w:val="00BC5CDE"/>
    <w:rsid w:val="00BC74E9"/>
    <w:rsid w:val="00BD0239"/>
    <w:rsid w:val="00BE618E"/>
    <w:rsid w:val="00BF169C"/>
    <w:rsid w:val="00BF7DE7"/>
    <w:rsid w:val="00C031EF"/>
    <w:rsid w:val="00C0604F"/>
    <w:rsid w:val="00C07513"/>
    <w:rsid w:val="00C07A73"/>
    <w:rsid w:val="00C44E98"/>
    <w:rsid w:val="00C463DD"/>
    <w:rsid w:val="00C62F76"/>
    <w:rsid w:val="00C70190"/>
    <w:rsid w:val="00C740D6"/>
    <w:rsid w:val="00C745C3"/>
    <w:rsid w:val="00C94877"/>
    <w:rsid w:val="00CA2FB6"/>
    <w:rsid w:val="00CB2FC3"/>
    <w:rsid w:val="00CB3924"/>
    <w:rsid w:val="00CB44CD"/>
    <w:rsid w:val="00CB4E01"/>
    <w:rsid w:val="00CB567B"/>
    <w:rsid w:val="00CC38F0"/>
    <w:rsid w:val="00CC5473"/>
    <w:rsid w:val="00CD3225"/>
    <w:rsid w:val="00CD4DBA"/>
    <w:rsid w:val="00CD5FED"/>
    <w:rsid w:val="00CD6E3A"/>
    <w:rsid w:val="00CE46BA"/>
    <w:rsid w:val="00CE4A8F"/>
    <w:rsid w:val="00CE5C55"/>
    <w:rsid w:val="00CF1038"/>
    <w:rsid w:val="00CF4A88"/>
    <w:rsid w:val="00CF5E82"/>
    <w:rsid w:val="00CF74F9"/>
    <w:rsid w:val="00CF7E49"/>
    <w:rsid w:val="00D00418"/>
    <w:rsid w:val="00D12328"/>
    <w:rsid w:val="00D1524C"/>
    <w:rsid w:val="00D16675"/>
    <w:rsid w:val="00D20102"/>
    <w:rsid w:val="00D2031B"/>
    <w:rsid w:val="00D25FE2"/>
    <w:rsid w:val="00D265D3"/>
    <w:rsid w:val="00D40043"/>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D3691"/>
    <w:rsid w:val="00DD62B9"/>
    <w:rsid w:val="00DE58C6"/>
    <w:rsid w:val="00DE71E5"/>
    <w:rsid w:val="00DF1C31"/>
    <w:rsid w:val="00DF6FE9"/>
    <w:rsid w:val="00E130AB"/>
    <w:rsid w:val="00E1345B"/>
    <w:rsid w:val="00E1679E"/>
    <w:rsid w:val="00E25396"/>
    <w:rsid w:val="00E55A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8C0"/>
    <w:rsid w:val="00ED7A2A"/>
    <w:rsid w:val="00ED7CE1"/>
    <w:rsid w:val="00EE2823"/>
    <w:rsid w:val="00EF1D7F"/>
    <w:rsid w:val="00F0135D"/>
    <w:rsid w:val="00F120E2"/>
    <w:rsid w:val="00F163A9"/>
    <w:rsid w:val="00F24FD9"/>
    <w:rsid w:val="00F36E55"/>
    <w:rsid w:val="00F40E75"/>
    <w:rsid w:val="00F52545"/>
    <w:rsid w:val="00F54674"/>
    <w:rsid w:val="00F608CD"/>
    <w:rsid w:val="00F638EE"/>
    <w:rsid w:val="00F65682"/>
    <w:rsid w:val="00F9407A"/>
    <w:rsid w:val="00FB521E"/>
    <w:rsid w:val="00FB7353"/>
    <w:rsid w:val="00FC48A3"/>
    <w:rsid w:val="00FC68B7"/>
    <w:rsid w:val="00FD6B2B"/>
    <w:rsid w:val="00FE4B06"/>
    <w:rsid w:val="00FE6A1F"/>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C9A9-BA10-4478-8BAF-EAC77924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160</TotalTime>
  <Pages>2</Pages>
  <Words>695</Words>
  <Characters>3755</Characters>
  <Application>Microsoft Office Word</Application>
  <DocSecurity>0</DocSecurity>
  <Lines>74</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2017-04-07T12:01:00Z</cp:lastPrinted>
  <dcterms:created xsi:type="dcterms:W3CDTF">2017-04-07T09:31:00Z</dcterms:created>
  <dcterms:modified xsi:type="dcterms:W3CDTF">2017-04-07T12:20:00Z</dcterms:modified>
</cp:coreProperties>
</file>