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C14945">
        <w:trPr>
          <w:trHeight w:val="851"/>
        </w:trPr>
        <w:tc>
          <w:tcPr>
            <w:tcW w:w="1259" w:type="dxa"/>
            <w:tcBorders>
              <w:top w:val="nil"/>
              <w:left w:val="nil"/>
              <w:bottom w:val="single" w:sz="4" w:space="0" w:color="auto"/>
              <w:right w:val="nil"/>
            </w:tcBorders>
            <w:shd w:val="clear" w:color="auto" w:fill="auto"/>
          </w:tcPr>
          <w:p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7B2B1F" w:rsidRDefault="00C14945" w:rsidP="00C14945">
            <w:pPr>
              <w:spacing w:after="80" w:line="340" w:lineRule="exact"/>
              <w:rPr>
                <w:sz w:val="28"/>
                <w:szCs w:val="28"/>
              </w:rPr>
            </w:pPr>
            <w:r w:rsidRPr="007B2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7B2B1F" w:rsidRDefault="00C14945" w:rsidP="00510DA5">
            <w:pPr>
              <w:suppressAutoHyphens w:val="0"/>
              <w:spacing w:after="20"/>
              <w:jc w:val="right"/>
            </w:pPr>
            <w:r w:rsidRPr="007B2B1F">
              <w:rPr>
                <w:sz w:val="40"/>
              </w:rPr>
              <w:t>ST</w:t>
            </w:r>
            <w:r w:rsidR="00077628" w:rsidRPr="007B2B1F">
              <w:t>/SG/AC.10/C.3/201</w:t>
            </w:r>
            <w:r w:rsidR="00FD1538">
              <w:t>7</w:t>
            </w:r>
            <w:r w:rsidR="00077628" w:rsidRPr="007B2B1F">
              <w:t>/</w:t>
            </w:r>
            <w:r w:rsidR="00510DA5">
              <w:t>20</w:t>
            </w:r>
          </w:p>
        </w:tc>
      </w:tr>
      <w:tr w:rsidR="00C14945" w:rsidRPr="007B2B1F"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7B2B1F" w:rsidRDefault="00AC0712" w:rsidP="00C14945">
            <w:pPr>
              <w:spacing w:before="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_unlogo" style="width:56.3pt;height:46.6pt;visibility:visible">
                  <v:imagedata r:id="rId9" o:title="_unlogo"/>
                </v:shape>
              </w:pict>
            </w:r>
          </w:p>
        </w:tc>
        <w:tc>
          <w:tcPr>
            <w:tcW w:w="5450" w:type="dxa"/>
            <w:gridSpan w:val="2"/>
            <w:tcBorders>
              <w:top w:val="single" w:sz="4" w:space="0" w:color="auto"/>
              <w:left w:val="nil"/>
              <w:bottom w:val="single" w:sz="12" w:space="0" w:color="auto"/>
              <w:right w:val="nil"/>
            </w:tcBorders>
            <w:shd w:val="clear" w:color="auto" w:fill="auto"/>
          </w:tcPr>
          <w:p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7B2B1F" w:rsidRDefault="00C14945" w:rsidP="00C14945">
            <w:pPr>
              <w:suppressAutoHyphens w:val="0"/>
              <w:spacing w:before="240" w:line="240" w:lineRule="exact"/>
            </w:pPr>
            <w:r w:rsidRPr="007B2B1F">
              <w:t>Distr.: General</w:t>
            </w:r>
          </w:p>
          <w:p w:rsidR="00C14945" w:rsidRPr="007B2B1F" w:rsidRDefault="006E42F9" w:rsidP="00C14945">
            <w:pPr>
              <w:suppressAutoHyphens w:val="0"/>
            </w:pPr>
            <w:r>
              <w:t>7</w:t>
            </w:r>
            <w:r w:rsidR="00FD4552">
              <w:t xml:space="preserve"> April</w:t>
            </w:r>
            <w:r w:rsidR="00C66798" w:rsidRPr="007B2B1F">
              <w:t xml:space="preserve"> 201</w:t>
            </w:r>
            <w:r w:rsidR="00FC6BBC">
              <w:t>7</w:t>
            </w:r>
          </w:p>
          <w:p w:rsidR="00C14945" w:rsidRPr="007B2B1F" w:rsidRDefault="00C14945" w:rsidP="00C14945">
            <w:pPr>
              <w:suppressAutoHyphens w:val="0"/>
            </w:pPr>
          </w:p>
          <w:p w:rsidR="00C14945" w:rsidRPr="007B2B1F" w:rsidRDefault="00C14945" w:rsidP="00C14945">
            <w:pPr>
              <w:suppressAutoHyphens w:val="0"/>
            </w:pPr>
            <w:r w:rsidRPr="007B2B1F">
              <w:t>Original: English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074200" w:rsidP="00C14945">
      <w:pPr>
        <w:spacing w:before="120"/>
        <w:rPr>
          <w:b/>
        </w:rPr>
      </w:pPr>
      <w:r>
        <w:rPr>
          <w:b/>
        </w:rPr>
        <w:t>Fifty-</w:t>
      </w:r>
      <w:r w:rsidR="00FC6BBC">
        <w:rPr>
          <w:b/>
        </w:rPr>
        <w:t>first</w:t>
      </w:r>
      <w:r w:rsidR="00C14945" w:rsidRPr="007B2B1F">
        <w:rPr>
          <w:b/>
        </w:rPr>
        <w:t xml:space="preserve"> </w:t>
      </w:r>
      <w:proofErr w:type="gramStart"/>
      <w:r w:rsidR="00C14945" w:rsidRPr="007B2B1F">
        <w:rPr>
          <w:b/>
        </w:rPr>
        <w:t>session</w:t>
      </w:r>
      <w:proofErr w:type="gramEnd"/>
    </w:p>
    <w:p w:rsidR="00C14945" w:rsidRPr="007B2B1F" w:rsidRDefault="00C14945" w:rsidP="00C14945">
      <w:r w:rsidRPr="007B2B1F">
        <w:t xml:space="preserve">Geneva, </w:t>
      </w:r>
      <w:r w:rsidR="00FC6BBC">
        <w:t>3-</w:t>
      </w:r>
      <w:r w:rsidR="006D3E0B">
        <w:t>7</w:t>
      </w:r>
      <w:r w:rsidRPr="007B2B1F">
        <w:t xml:space="preserve"> </w:t>
      </w:r>
      <w:r w:rsidR="006E42F9">
        <w:t>July 2017</w:t>
      </w:r>
    </w:p>
    <w:p w:rsidR="00C14945" w:rsidRDefault="00C14945" w:rsidP="00C14945">
      <w:pPr>
        <w:rPr>
          <w:b/>
        </w:rPr>
      </w:pPr>
      <w:r w:rsidRPr="007B2B1F">
        <w:t xml:space="preserve">Item </w:t>
      </w:r>
      <w:r w:rsidR="00EA6324">
        <w:t>2 (f)</w:t>
      </w:r>
      <w:r w:rsidRPr="007B2B1F">
        <w:t xml:space="preserve"> of the provisional agenda</w:t>
      </w:r>
      <w:r w:rsidRPr="007B2B1F">
        <w:rPr>
          <w:b/>
        </w:rPr>
        <w:t xml:space="preserve"> </w:t>
      </w:r>
      <w:r w:rsidRPr="007B2B1F">
        <w:rPr>
          <w:b/>
        </w:rPr>
        <w:br/>
      </w:r>
      <w:r w:rsidR="00EA6324" w:rsidRPr="00EA6324">
        <w:rPr>
          <w:b/>
        </w:rPr>
        <w:t xml:space="preserve">Explosives and related matters: </w:t>
      </w:r>
      <w:r w:rsidR="00EA6324">
        <w:rPr>
          <w:b/>
        </w:rPr>
        <w:br/>
        <w:t>a</w:t>
      </w:r>
      <w:r w:rsidR="00EA6324" w:rsidRPr="00EA6324">
        <w:rPr>
          <w:b/>
        </w:rPr>
        <w:t>pplication of security provisions to explosives N.O.S</w:t>
      </w:r>
    </w:p>
    <w:p w:rsidR="005C1896" w:rsidRDefault="005C1896" w:rsidP="005C1896">
      <w:pPr>
        <w:pStyle w:val="HChG"/>
      </w:pPr>
      <w:r>
        <w:tab/>
      </w:r>
      <w:r>
        <w:tab/>
      </w:r>
      <w:r w:rsidR="00D86F1C">
        <w:t>Application of security p</w:t>
      </w:r>
      <w:r>
        <w:t>rovisions to</w:t>
      </w:r>
      <w:r w:rsidR="00D86F1C">
        <w:t xml:space="preserve"> e</w:t>
      </w:r>
      <w:r>
        <w:t xml:space="preserve">xplosives </w:t>
      </w:r>
    </w:p>
    <w:p w:rsidR="005C1896" w:rsidRDefault="005C1896" w:rsidP="005C1896">
      <w:pPr>
        <w:pStyle w:val="H1G"/>
      </w:pPr>
      <w:r>
        <w:tab/>
      </w:r>
      <w:r>
        <w:tab/>
        <w:t>Transmitted by the expert from the United Kingdom</w:t>
      </w:r>
      <w:r>
        <w:rPr>
          <w:rStyle w:val="FootnoteReference"/>
        </w:rPr>
        <w:footnoteReference w:id="2"/>
      </w:r>
    </w:p>
    <w:p w:rsidR="005C1896" w:rsidRDefault="005C1896" w:rsidP="005C1896">
      <w:pPr>
        <w:pStyle w:val="HChG"/>
        <w:outlineLvl w:val="0"/>
      </w:pPr>
      <w:r>
        <w:tab/>
      </w:r>
      <w:r>
        <w:tab/>
        <w:t>Introduction</w:t>
      </w:r>
    </w:p>
    <w:p w:rsidR="00D86F1C" w:rsidRDefault="00D86F1C" w:rsidP="00D86F1C">
      <w:pPr>
        <w:pStyle w:val="SingleTxtG"/>
      </w:pPr>
      <w:r>
        <w:t>1.</w:t>
      </w:r>
      <w:r>
        <w:tab/>
        <w:t xml:space="preserve">At the forty-fifth </w:t>
      </w:r>
      <w:r w:rsidR="006E42F9">
        <w:t>session</w:t>
      </w:r>
      <w:r>
        <w:t xml:space="preserve"> the expert from Italy raised an issue with the classification of </w:t>
      </w:r>
      <w:r w:rsidRPr="00D86F1C">
        <w:t>articles</w:t>
      </w:r>
      <w:r>
        <w:t xml:space="preserve"> under UN No. 0349, Artic</w:t>
      </w:r>
      <w:r w:rsidR="006E42F9">
        <w:t>les, Explosive, N.O.S, 1.4S (ST/S</w:t>
      </w:r>
      <w:r>
        <w:t>G/</w:t>
      </w:r>
      <w:r w:rsidRPr="004A7637">
        <w:t>AC</w:t>
      </w:r>
      <w:r>
        <w:t>.</w:t>
      </w:r>
      <w:r w:rsidR="006E42F9">
        <w:t>10</w:t>
      </w:r>
      <w:r>
        <w:t>/C</w:t>
      </w:r>
      <w:r w:rsidR="006E42F9">
        <w:t>.</w:t>
      </w:r>
      <w:r>
        <w:t>3/2014/22). In the dis</w:t>
      </w:r>
      <w:r w:rsidR="006E42F9">
        <w:t>cussions of the Working Group on</w:t>
      </w:r>
      <w:r>
        <w:t xml:space="preserve"> Explosives, it was recognised that this was a wider issue than just one entry; in essence, all explosives</w:t>
      </w:r>
      <w:r w:rsidRPr="003915EE">
        <w:t xml:space="preserve">, as a consequence of being repackaged and reclassified, </w:t>
      </w:r>
      <w:r>
        <w:t xml:space="preserve">could </w:t>
      </w:r>
      <w:r w:rsidRPr="003915EE">
        <w:t>cease to be c</w:t>
      </w:r>
      <w:r>
        <w:t>aptured</w:t>
      </w:r>
      <w:r w:rsidRPr="003915EE">
        <w:t xml:space="preserve"> as high consequence dangerous goods </w:t>
      </w:r>
      <w:r>
        <w:t xml:space="preserve">(HCDG) </w:t>
      </w:r>
      <w:r w:rsidRPr="003915EE">
        <w:t xml:space="preserve">and therefore </w:t>
      </w:r>
      <w:r>
        <w:t xml:space="preserve">would </w:t>
      </w:r>
      <w:r w:rsidRPr="003915EE">
        <w:t>not attract the security provisions of Chapter 1.4 of the Model Regulations.</w:t>
      </w:r>
    </w:p>
    <w:p w:rsidR="00D86F1C" w:rsidRDefault="00D86F1C" w:rsidP="00D86F1C">
      <w:pPr>
        <w:pStyle w:val="SingleTxtG"/>
      </w:pPr>
      <w:r>
        <w:t>2.</w:t>
      </w:r>
      <w:r>
        <w:tab/>
        <w:t xml:space="preserve">At the forty-eighth </w:t>
      </w:r>
      <w:r w:rsidR="006E42F9">
        <w:t>session</w:t>
      </w:r>
      <w:r>
        <w:t xml:space="preserve"> the expert from the U</w:t>
      </w:r>
      <w:r w:rsidR="006E42F9">
        <w:t>nited Kingdom</w:t>
      </w:r>
      <w:r>
        <w:t xml:space="preserve"> proposed changes aimed at ensuring explosives which should attract the additional security requirements of Chapter 1.4 were </w:t>
      </w:r>
      <w:r w:rsidR="006E42F9">
        <w:t>being effectively identified</w:t>
      </w:r>
      <w:r>
        <w:t xml:space="preserve"> (</w:t>
      </w:r>
      <w:r w:rsidRPr="00632142">
        <w:t>ST/SG/AC.10/C.3/2015/47</w:t>
      </w:r>
      <w:r>
        <w:t xml:space="preserve"> as a</w:t>
      </w:r>
      <w:r w:rsidR="00510DA5">
        <w:t xml:space="preserve">mended by </w:t>
      </w:r>
      <w:r w:rsidR="006E42F9">
        <w:t xml:space="preserve">informal document </w:t>
      </w:r>
      <w:r w:rsidR="00510DA5">
        <w:t>INF.17</w:t>
      </w:r>
      <w:r w:rsidR="006E42F9">
        <w:t xml:space="preserve"> (48</w:t>
      </w:r>
      <w:r w:rsidR="006E42F9" w:rsidRPr="006E42F9">
        <w:rPr>
          <w:vertAlign w:val="superscript"/>
        </w:rPr>
        <w:t>th</w:t>
      </w:r>
      <w:r w:rsidR="006E42F9">
        <w:t xml:space="preserve"> session)</w:t>
      </w:r>
      <w:r w:rsidR="00510DA5">
        <w:t>).</w:t>
      </w:r>
      <w:r>
        <w:t xml:space="preserve"> In addition to N</w:t>
      </w:r>
      <w:r w:rsidR="006E42F9">
        <w:t>.</w:t>
      </w:r>
      <w:r>
        <w:t>O</w:t>
      </w:r>
      <w:r w:rsidR="006E42F9">
        <w:t>.</w:t>
      </w:r>
      <w:r>
        <w:t xml:space="preserve">S entries, the proposal highlighted that the current HCDG list includes insensitive explosive substances (Hazard Division 1.5) but omits insensitive explosive articles (Hazard Division 1.6). There was wide support for the proposal that </w:t>
      </w:r>
      <w:r w:rsidRPr="008A4730">
        <w:t>Articles, Explosive, Extremely Insensitive, 0486 (1.6N)</w:t>
      </w:r>
      <w:r>
        <w:t xml:space="preserve"> should be added to the </w:t>
      </w:r>
      <w:r w:rsidRPr="00F51D97">
        <w:t>High Consequence Dangerous Goods</w:t>
      </w:r>
      <w:r>
        <w:t xml:space="preserve"> list, recognising that, whilst candidates for inclusion in Hazard Division 1.6 may be more difficult to initiate, their potential for misuse in a terrorist event is unaffected.</w:t>
      </w:r>
    </w:p>
    <w:p w:rsidR="00D86F1C" w:rsidRDefault="00D86F1C" w:rsidP="00D86F1C">
      <w:pPr>
        <w:pStyle w:val="SingleTxtG"/>
      </w:pPr>
      <w:r>
        <w:lastRenderedPageBreak/>
        <w:t>3.</w:t>
      </w:r>
      <w:r>
        <w:tab/>
        <w:t>The proposal to include insensitive explosive articles in the indicative list was repeated in proposals made by the U</w:t>
      </w:r>
      <w:r w:rsidR="0093695A">
        <w:t>nited Kingdom</w:t>
      </w:r>
      <w:r>
        <w:t xml:space="preserve"> expert to the fiftieth </w:t>
      </w:r>
      <w:r w:rsidR="006E42F9">
        <w:t>session</w:t>
      </w:r>
      <w:r>
        <w:t xml:space="preserve"> (</w:t>
      </w:r>
      <w:r w:rsidR="0093695A">
        <w:t>informal document INF.</w:t>
      </w:r>
      <w:r>
        <w:t>44</w:t>
      </w:r>
      <w:r w:rsidR="0093695A">
        <w:t xml:space="preserve"> (50th session)</w:t>
      </w:r>
      <w:r>
        <w:t>). In its report to the Sub-Committee, the Working Group on Explosives recommended that Hazard Division 1.6 should be added to the indicative list in Table 1.4.1 of the Model Regulations (</w:t>
      </w:r>
      <w:r w:rsidR="006E42F9">
        <w:t>informal document INF.59 (50</w:t>
      </w:r>
      <w:r w:rsidR="006E42F9" w:rsidRPr="006E42F9">
        <w:rPr>
          <w:vertAlign w:val="superscript"/>
        </w:rPr>
        <w:t>th</w:t>
      </w:r>
      <w:r w:rsidR="006E42F9">
        <w:t xml:space="preserve"> session)</w:t>
      </w:r>
      <w:r>
        <w:t xml:space="preserve">). In light of the late submission of the proposal, the Sub-Committee asked that the recommendation be resubmitted as an official proposal (ST/SG/AC.10/C.3/100, </w:t>
      </w:r>
      <w:r w:rsidR="006E42F9">
        <w:t>paras. 19-20</w:t>
      </w:r>
      <w:r>
        <w:t>).</w:t>
      </w:r>
    </w:p>
    <w:p w:rsidR="00D86F1C" w:rsidRPr="004531E3" w:rsidRDefault="00D86F1C" w:rsidP="00D86F1C">
      <w:pPr>
        <w:pStyle w:val="HChG"/>
      </w:pPr>
      <w:r>
        <w:tab/>
      </w:r>
      <w:r>
        <w:tab/>
        <w:t>Proposal</w:t>
      </w:r>
    </w:p>
    <w:p w:rsidR="00D86F1C" w:rsidRDefault="00E678B8" w:rsidP="00D86F1C">
      <w:pPr>
        <w:pStyle w:val="SingleTxtG"/>
        <w:rPr>
          <w:lang w:val="en-US"/>
        </w:rPr>
      </w:pPr>
      <w:r>
        <w:rPr>
          <w:lang w:val="en-US"/>
        </w:rPr>
        <w:t>4</w:t>
      </w:r>
      <w:r w:rsidR="00D86F1C">
        <w:rPr>
          <w:lang w:val="en-US"/>
        </w:rPr>
        <w:t>.</w:t>
      </w:r>
      <w:r w:rsidR="00D86F1C">
        <w:rPr>
          <w:lang w:val="en-US"/>
        </w:rPr>
        <w:tab/>
        <w:t>The recommendation of the Working Group on Explosives was based on the consensus amongst members that the potential consequences from an incident involving insensitive explosives articles were identical to those presented by</w:t>
      </w:r>
      <w:r w:rsidR="00510DA5">
        <w:rPr>
          <w:lang w:val="en-US"/>
        </w:rPr>
        <w:t xml:space="preserve"> their more “</w:t>
      </w:r>
      <w:r w:rsidR="00D86F1C">
        <w:rPr>
          <w:lang w:val="en-US"/>
        </w:rPr>
        <w:t>sensitive</w:t>
      </w:r>
      <w:r w:rsidR="00510DA5">
        <w:rPr>
          <w:lang w:val="en-US"/>
        </w:rPr>
        <w:t>”</w:t>
      </w:r>
      <w:r w:rsidR="00D86F1C">
        <w:rPr>
          <w:lang w:val="en-US"/>
        </w:rPr>
        <w:t xml:space="preserve"> counterparts. It is therefore proposed that Hazard Division 1.6 be included in the indicative list of High Consequence Dangerous Goods.</w:t>
      </w:r>
    </w:p>
    <w:p w:rsidR="00AD0FCA" w:rsidRDefault="00AD0FCA" w:rsidP="00AD0FCA">
      <w:pPr>
        <w:pStyle w:val="SingleTxtG"/>
        <w:rPr>
          <w:lang w:val="en-US"/>
        </w:rPr>
      </w:pPr>
      <w:r>
        <w:rPr>
          <w:lang w:val="en-US"/>
        </w:rPr>
        <w:t>5</w:t>
      </w:r>
      <w:r>
        <w:rPr>
          <w:lang w:val="en-US"/>
        </w:rPr>
        <w:t>.</w:t>
      </w:r>
      <w:r>
        <w:rPr>
          <w:lang w:val="en-US"/>
        </w:rPr>
        <w:tab/>
        <w:t xml:space="preserve">Currently there is only one UN number assigned to this Hazard Division, UN No. </w:t>
      </w:r>
      <w:r w:rsidRPr="008A4730">
        <w:t>0486</w:t>
      </w:r>
      <w:r>
        <w:t xml:space="preserve">, </w:t>
      </w:r>
      <w:r w:rsidRPr="008A4730">
        <w:t xml:space="preserve">Articles, Explosive, Extremely Insensitive, </w:t>
      </w:r>
      <w:r>
        <w:t>1.6N. The proposal does not confine itself to this entry alone, in order to include any new entries to this division in the future.</w:t>
      </w:r>
      <w:r>
        <w:rPr>
          <w:lang w:val="en-US"/>
        </w:rPr>
        <w:t xml:space="preserve"> </w:t>
      </w:r>
    </w:p>
    <w:p w:rsidR="00AD0FCA" w:rsidRDefault="00AD0FCA" w:rsidP="00AD0FCA">
      <w:pPr>
        <w:pStyle w:val="SingleTxtG"/>
        <w:ind w:left="1689" w:hanging="555"/>
      </w:pPr>
      <w:bookmarkStart w:id="0" w:name="_GoBack"/>
      <w:bookmarkEnd w:id="0"/>
      <w:r>
        <w:t>6</w:t>
      </w:r>
      <w:r>
        <w:t>.</w:t>
      </w:r>
      <w:r>
        <w:tab/>
      </w:r>
      <w:r w:rsidRPr="00E37DC0">
        <w:t>The</w:t>
      </w:r>
      <w:r>
        <w:rPr>
          <w:lang w:val="en-US"/>
        </w:rPr>
        <w:t xml:space="preserve"> change proposed is to am</w:t>
      </w:r>
      <w:r>
        <w:t>end Table 1.4.1 in the Model Regulations to read: (changes in italics and underlined):</w:t>
      </w:r>
    </w:p>
    <w:p w:rsidR="00AD0FCA" w:rsidRDefault="00AD0FCA" w:rsidP="00AD0FCA">
      <w:pPr>
        <w:pStyle w:val="SingleTxtG"/>
        <w:ind w:left="1701"/>
      </w:pPr>
      <w:r>
        <w:t xml:space="preserve">Class1, Division 1.1   </w:t>
      </w:r>
      <w:r>
        <w:tab/>
        <w:t>explosives</w:t>
      </w:r>
    </w:p>
    <w:p w:rsidR="00AD0FCA" w:rsidRDefault="00AD0FCA" w:rsidP="00AD0FCA">
      <w:pPr>
        <w:pStyle w:val="SingleTxtG"/>
        <w:ind w:left="1701"/>
      </w:pPr>
      <w:r>
        <w:t xml:space="preserve">Class1, Division 1.2   </w:t>
      </w:r>
      <w:r>
        <w:tab/>
        <w:t>explosives</w:t>
      </w:r>
    </w:p>
    <w:p w:rsidR="00AD0FCA" w:rsidRDefault="00AD0FCA" w:rsidP="00AD0FCA">
      <w:pPr>
        <w:pStyle w:val="SingleTxtG"/>
        <w:ind w:left="1701"/>
      </w:pPr>
      <w:r>
        <w:t xml:space="preserve">Class1, Division 1.3   </w:t>
      </w:r>
      <w:r>
        <w:tab/>
        <w:t>compatibility group C explosives</w:t>
      </w:r>
    </w:p>
    <w:p w:rsidR="00AD0FCA" w:rsidRDefault="00AD0FCA" w:rsidP="00AD0FCA">
      <w:pPr>
        <w:pStyle w:val="SingleTxtG"/>
        <w:ind w:left="1701"/>
      </w:pPr>
      <w:proofErr w:type="gramStart"/>
      <w:r>
        <w:t xml:space="preserve">Class1, Division 1.4   </w:t>
      </w:r>
      <w:r>
        <w:tab/>
        <w:t xml:space="preserve">UN Nos. 0104, 0237, 0255, 0267, 0289, 0361, 0365, </w:t>
      </w:r>
      <w:r>
        <w:tab/>
      </w:r>
      <w:r>
        <w:tab/>
      </w:r>
      <w:r>
        <w:tab/>
      </w:r>
      <w:r>
        <w:tab/>
      </w:r>
      <w:r>
        <w:t>0366, 0440, 0441, 0455, 0456 and 0500.</w:t>
      </w:r>
      <w:proofErr w:type="gramEnd"/>
    </w:p>
    <w:p w:rsidR="00AD0FCA" w:rsidRDefault="00AD0FCA" w:rsidP="00AD0FCA">
      <w:pPr>
        <w:pStyle w:val="SingleTxtG"/>
        <w:ind w:left="1701"/>
      </w:pPr>
      <w:r>
        <w:t xml:space="preserve">Class1, Division 1.5   </w:t>
      </w:r>
      <w:r>
        <w:tab/>
        <w:t>explosives</w:t>
      </w:r>
    </w:p>
    <w:p w:rsidR="00AD0FCA" w:rsidRPr="008F1E6F" w:rsidRDefault="00AD0FCA" w:rsidP="00AD0FCA">
      <w:pPr>
        <w:pStyle w:val="SingleTxtG"/>
        <w:ind w:left="1701"/>
        <w:rPr>
          <w:i/>
          <w:u w:val="single"/>
        </w:rPr>
      </w:pPr>
      <w:r w:rsidRPr="008F1E6F">
        <w:rPr>
          <w:i/>
          <w:u w:val="single"/>
        </w:rPr>
        <w:t>Class1, Division 1.6</w:t>
      </w:r>
      <w:r w:rsidRPr="008F1E6F">
        <w:rPr>
          <w:i/>
          <w:u w:val="single"/>
        </w:rPr>
        <w:tab/>
      </w:r>
      <w:r w:rsidRPr="008F1E6F">
        <w:rPr>
          <w:i/>
          <w:u w:val="single"/>
        </w:rPr>
        <w:tab/>
        <w:t>explosive</w:t>
      </w:r>
      <w:r>
        <w:rPr>
          <w:i/>
          <w:u w:val="single"/>
        </w:rPr>
        <w:t>s</w:t>
      </w:r>
    </w:p>
    <w:p w:rsidR="00D86F1C" w:rsidRPr="00AD0FCA" w:rsidRDefault="00AD0FCA" w:rsidP="00AD0FCA">
      <w:pPr>
        <w:pStyle w:val="SingleTxtG"/>
        <w:spacing w:before="240" w:after="0"/>
        <w:jc w:val="center"/>
        <w:rPr>
          <w:u w:val="single"/>
        </w:rPr>
      </w:pPr>
      <w:r>
        <w:rPr>
          <w:u w:val="single"/>
        </w:rPr>
        <w:tab/>
      </w:r>
      <w:r>
        <w:rPr>
          <w:u w:val="single"/>
        </w:rPr>
        <w:tab/>
      </w:r>
      <w:r>
        <w:rPr>
          <w:u w:val="single"/>
        </w:rPr>
        <w:tab/>
      </w:r>
    </w:p>
    <w:p w:rsidR="00D86F1C" w:rsidRDefault="00D86F1C" w:rsidP="00340733">
      <w:pPr>
        <w:pStyle w:val="SingleTxtG"/>
      </w:pPr>
    </w:p>
    <w:p w:rsidR="00D86F1C" w:rsidRDefault="00D86F1C" w:rsidP="00340733">
      <w:pPr>
        <w:pStyle w:val="SingleTxtG"/>
      </w:pPr>
    </w:p>
    <w:p w:rsidR="00D86F1C" w:rsidRDefault="00D86F1C" w:rsidP="00340733">
      <w:pPr>
        <w:pStyle w:val="SingleTxtG"/>
      </w:pPr>
    </w:p>
    <w:sectPr w:rsidR="00D86F1C" w:rsidSect="005C1896">
      <w:headerReference w:type="even" r:id="rId10"/>
      <w:footerReference w:type="even" r:id="rId11"/>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9D" w:rsidRDefault="00BD7E9D"/>
  </w:endnote>
  <w:endnote w:type="continuationSeparator" w:id="0">
    <w:p w:rsidR="00BD7E9D" w:rsidRDefault="00BD7E9D"/>
  </w:endnote>
  <w:endnote w:type="continuationNotice" w:id="1">
    <w:p w:rsidR="00BD7E9D" w:rsidRDefault="00BD7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CA" w:rsidRPr="00AD0FCA" w:rsidRDefault="00AD0FCA">
    <w:pPr>
      <w:pStyle w:val="Footer"/>
      <w:rPr>
        <w:b/>
        <w:sz w:val="18"/>
        <w:szCs w:val="18"/>
      </w:rPr>
    </w:pPr>
    <w:r w:rsidRPr="00AD0FCA">
      <w:rPr>
        <w:b/>
        <w:sz w:val="18"/>
        <w:szCs w:val="18"/>
      </w:rPr>
      <w:fldChar w:fldCharType="begin"/>
    </w:r>
    <w:r w:rsidRPr="00AD0FCA">
      <w:rPr>
        <w:b/>
        <w:sz w:val="18"/>
        <w:szCs w:val="18"/>
      </w:rPr>
      <w:instrText xml:space="preserve"> PAGE   \* MERGEFORMAT </w:instrText>
    </w:r>
    <w:r w:rsidRPr="00AD0FCA">
      <w:rPr>
        <w:b/>
        <w:sz w:val="18"/>
        <w:szCs w:val="18"/>
      </w:rPr>
      <w:fldChar w:fldCharType="separate"/>
    </w:r>
    <w:r w:rsidR="00AC0712">
      <w:rPr>
        <w:b/>
        <w:noProof/>
        <w:sz w:val="18"/>
        <w:szCs w:val="18"/>
      </w:rPr>
      <w:t>2</w:t>
    </w:r>
    <w:r w:rsidRPr="00AD0FCA">
      <w:rPr>
        <w:b/>
        <w:noProof/>
        <w:sz w:val="18"/>
        <w:szCs w:val="18"/>
      </w:rPr>
      <w:fldChar w:fldCharType="end"/>
    </w:r>
  </w:p>
  <w:p w:rsidR="00AD0FCA" w:rsidRDefault="00AD0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9D" w:rsidRPr="000B175B" w:rsidRDefault="00BD7E9D" w:rsidP="000B175B">
      <w:pPr>
        <w:tabs>
          <w:tab w:val="right" w:pos="2155"/>
        </w:tabs>
        <w:spacing w:after="80"/>
        <w:ind w:left="680"/>
        <w:rPr>
          <w:u w:val="single"/>
        </w:rPr>
      </w:pPr>
      <w:r>
        <w:rPr>
          <w:u w:val="single"/>
        </w:rPr>
        <w:tab/>
      </w:r>
    </w:p>
  </w:footnote>
  <w:footnote w:type="continuationSeparator" w:id="0">
    <w:p w:rsidR="00BD7E9D" w:rsidRPr="00FC68B7" w:rsidRDefault="00BD7E9D" w:rsidP="00FC68B7">
      <w:pPr>
        <w:tabs>
          <w:tab w:val="left" w:pos="2155"/>
        </w:tabs>
        <w:spacing w:after="80"/>
        <w:ind w:left="680"/>
        <w:rPr>
          <w:u w:val="single"/>
        </w:rPr>
      </w:pPr>
      <w:r>
        <w:rPr>
          <w:u w:val="single"/>
        </w:rPr>
        <w:tab/>
      </w:r>
    </w:p>
  </w:footnote>
  <w:footnote w:type="continuationNotice" w:id="1">
    <w:p w:rsidR="00BD7E9D" w:rsidRDefault="00BD7E9D"/>
  </w:footnote>
  <w:footnote w:id="2">
    <w:p w:rsidR="005C1896" w:rsidRPr="005C1896" w:rsidRDefault="005C1896" w:rsidP="00340733">
      <w:pPr>
        <w:pStyle w:val="FootnoteText"/>
        <w:tabs>
          <w:tab w:val="left" w:pos="1418"/>
        </w:tabs>
        <w:ind w:firstLine="0"/>
        <w:rPr>
          <w:lang w:val="fr-CH"/>
        </w:rPr>
      </w:pPr>
      <w:r>
        <w:rPr>
          <w:rStyle w:val="FootnoteReference"/>
        </w:rPr>
        <w:footnoteRef/>
      </w:r>
      <w:r w:rsidR="00340733">
        <w:rPr>
          <w:lang w:val="fr-CH"/>
        </w:rPr>
        <w:tab/>
      </w:r>
      <w:r w:rsidR="00340733" w:rsidRPr="00DB63BF">
        <w:t xml:space="preserve">In accordance with the programme of work of the </w:t>
      </w:r>
      <w:r w:rsidR="00340733">
        <w:t>Sub-Committee for 2017–2018</w:t>
      </w:r>
      <w:r w:rsidR="00340733" w:rsidRPr="00DB63BF">
        <w:t xml:space="preserve"> approved by the Committee at its </w:t>
      </w:r>
      <w:r w:rsidR="00340733">
        <w:t>eighth session (see ST/SG/AC.10/C.3/100, paragraph 98 and ST/SG/AC.10/44, para</w:t>
      </w:r>
      <w:r w:rsidR="006E42F9">
        <w:rPr>
          <w:lang w:val="fr-CH"/>
        </w:rPr>
        <w:t>graph</w:t>
      </w:r>
      <w:r w:rsidR="00340733">
        <w:t> 14</w:t>
      </w:r>
      <w:r w:rsidR="00340733" w:rsidRPr="00DB63BF">
        <w:t>).</w:t>
      </w:r>
      <w:r w:rsidR="0034073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B8" w:rsidRPr="00E678B8" w:rsidRDefault="00E678B8">
    <w:pPr>
      <w:pStyle w:val="Header"/>
      <w:rPr>
        <w:lang w:val="fr-CH"/>
      </w:rPr>
    </w:pPr>
    <w:r>
      <w:rPr>
        <w:lang w:val="fr-CH"/>
      </w:rPr>
      <w:t>ST/SG/AC.10/C.3/2017/20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2">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3"/>
  </w:num>
  <w:num w:numId="12">
    <w:abstractNumId w:val="20"/>
  </w:num>
  <w:num w:numId="13">
    <w:abstractNumId w:val="11"/>
  </w:num>
  <w:num w:numId="14">
    <w:abstractNumId w:val="25"/>
  </w:num>
  <w:num w:numId="15">
    <w:abstractNumId w:val="18"/>
  </w:num>
  <w:num w:numId="16">
    <w:abstractNumId w:val="12"/>
  </w:num>
  <w:num w:numId="17">
    <w:abstractNumId w:val="0"/>
  </w:num>
  <w:num w:numId="18">
    <w:abstractNumId w:val="14"/>
  </w:num>
  <w:num w:numId="19">
    <w:abstractNumId w:val="22"/>
  </w:num>
  <w:num w:numId="20">
    <w:abstractNumId w:val="26"/>
  </w:num>
  <w:num w:numId="21">
    <w:abstractNumId w:val="13"/>
  </w:num>
  <w:num w:numId="22">
    <w:abstractNumId w:val="24"/>
  </w:num>
  <w:num w:numId="23">
    <w:abstractNumId w:val="15"/>
  </w:num>
  <w:num w:numId="24">
    <w:abstractNumId w:val="16"/>
  </w:num>
  <w:num w:numId="25">
    <w:abstractNumId w:val="19"/>
  </w:num>
  <w:num w:numId="26">
    <w:abstractNumId w:val="21"/>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numFmt w:val="chicago"/>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D51"/>
    <w:rsid w:val="00004041"/>
    <w:rsid w:val="000062D2"/>
    <w:rsid w:val="00007271"/>
    <w:rsid w:val="0001708B"/>
    <w:rsid w:val="00021776"/>
    <w:rsid w:val="00023445"/>
    <w:rsid w:val="000274B3"/>
    <w:rsid w:val="00030391"/>
    <w:rsid w:val="00037350"/>
    <w:rsid w:val="00037C49"/>
    <w:rsid w:val="00037F90"/>
    <w:rsid w:val="00046B1F"/>
    <w:rsid w:val="00050F6B"/>
    <w:rsid w:val="00051986"/>
    <w:rsid w:val="00051B9C"/>
    <w:rsid w:val="00057447"/>
    <w:rsid w:val="00057E97"/>
    <w:rsid w:val="0006687B"/>
    <w:rsid w:val="00066DF5"/>
    <w:rsid w:val="0006793E"/>
    <w:rsid w:val="00072C8C"/>
    <w:rsid w:val="000733B5"/>
    <w:rsid w:val="00074200"/>
    <w:rsid w:val="00077628"/>
    <w:rsid w:val="00081815"/>
    <w:rsid w:val="0009003C"/>
    <w:rsid w:val="000931C0"/>
    <w:rsid w:val="000B0595"/>
    <w:rsid w:val="000B175B"/>
    <w:rsid w:val="000B3A0F"/>
    <w:rsid w:val="000B4EF7"/>
    <w:rsid w:val="000B57A4"/>
    <w:rsid w:val="000B75BF"/>
    <w:rsid w:val="000C15A9"/>
    <w:rsid w:val="000C2C03"/>
    <w:rsid w:val="000C2D2E"/>
    <w:rsid w:val="000C4D51"/>
    <w:rsid w:val="000C5384"/>
    <w:rsid w:val="000D5DA2"/>
    <w:rsid w:val="000E0415"/>
    <w:rsid w:val="000E47CA"/>
    <w:rsid w:val="000F3402"/>
    <w:rsid w:val="00107320"/>
    <w:rsid w:val="001103AA"/>
    <w:rsid w:val="00112D01"/>
    <w:rsid w:val="0011666B"/>
    <w:rsid w:val="00117D3E"/>
    <w:rsid w:val="00121DE7"/>
    <w:rsid w:val="001234B8"/>
    <w:rsid w:val="001275B3"/>
    <w:rsid w:val="001370F8"/>
    <w:rsid w:val="00153694"/>
    <w:rsid w:val="00154A06"/>
    <w:rsid w:val="00155068"/>
    <w:rsid w:val="00160E58"/>
    <w:rsid w:val="00165F3A"/>
    <w:rsid w:val="00177FAD"/>
    <w:rsid w:val="00181506"/>
    <w:rsid w:val="00183C52"/>
    <w:rsid w:val="00195EC9"/>
    <w:rsid w:val="00197FE9"/>
    <w:rsid w:val="001A354A"/>
    <w:rsid w:val="001B0F1E"/>
    <w:rsid w:val="001B13A5"/>
    <w:rsid w:val="001B4B04"/>
    <w:rsid w:val="001C6663"/>
    <w:rsid w:val="001C7895"/>
    <w:rsid w:val="001C7C7A"/>
    <w:rsid w:val="001D0C8C"/>
    <w:rsid w:val="001D1419"/>
    <w:rsid w:val="001D26DF"/>
    <w:rsid w:val="001D3A03"/>
    <w:rsid w:val="001D7F46"/>
    <w:rsid w:val="001E0B9E"/>
    <w:rsid w:val="001E7B67"/>
    <w:rsid w:val="001F0773"/>
    <w:rsid w:val="001F21BB"/>
    <w:rsid w:val="001F602E"/>
    <w:rsid w:val="001F7435"/>
    <w:rsid w:val="00202CD0"/>
    <w:rsid w:val="00202DA8"/>
    <w:rsid w:val="0021157B"/>
    <w:rsid w:val="00211E0B"/>
    <w:rsid w:val="00231BA1"/>
    <w:rsid w:val="00234C80"/>
    <w:rsid w:val="0025047F"/>
    <w:rsid w:val="00260C6E"/>
    <w:rsid w:val="00260C8D"/>
    <w:rsid w:val="002653E7"/>
    <w:rsid w:val="00267F5F"/>
    <w:rsid w:val="00274EB4"/>
    <w:rsid w:val="00282200"/>
    <w:rsid w:val="00286B4D"/>
    <w:rsid w:val="0029049E"/>
    <w:rsid w:val="0029750B"/>
    <w:rsid w:val="00297EA8"/>
    <w:rsid w:val="002A4361"/>
    <w:rsid w:val="002A603B"/>
    <w:rsid w:val="002A6B8F"/>
    <w:rsid w:val="002C18EF"/>
    <w:rsid w:val="002D4643"/>
    <w:rsid w:val="002D4B6C"/>
    <w:rsid w:val="002E09CE"/>
    <w:rsid w:val="002F175C"/>
    <w:rsid w:val="00302E18"/>
    <w:rsid w:val="0030721A"/>
    <w:rsid w:val="00307AB6"/>
    <w:rsid w:val="00320B22"/>
    <w:rsid w:val="003229D8"/>
    <w:rsid w:val="003261D0"/>
    <w:rsid w:val="00340733"/>
    <w:rsid w:val="00343C7A"/>
    <w:rsid w:val="0034446B"/>
    <w:rsid w:val="003452F7"/>
    <w:rsid w:val="003453B6"/>
    <w:rsid w:val="003461FF"/>
    <w:rsid w:val="00347DDB"/>
    <w:rsid w:val="00350DA4"/>
    <w:rsid w:val="00352709"/>
    <w:rsid w:val="00363336"/>
    <w:rsid w:val="00371178"/>
    <w:rsid w:val="00383179"/>
    <w:rsid w:val="00392301"/>
    <w:rsid w:val="003927BA"/>
    <w:rsid w:val="00392DE1"/>
    <w:rsid w:val="003A6810"/>
    <w:rsid w:val="003B1CA9"/>
    <w:rsid w:val="003B5F03"/>
    <w:rsid w:val="003C2CC4"/>
    <w:rsid w:val="003D4B23"/>
    <w:rsid w:val="003E312F"/>
    <w:rsid w:val="003E3D8A"/>
    <w:rsid w:val="003E7B83"/>
    <w:rsid w:val="00407087"/>
    <w:rsid w:val="00410C89"/>
    <w:rsid w:val="00422E03"/>
    <w:rsid w:val="00425DBB"/>
    <w:rsid w:val="00426B9B"/>
    <w:rsid w:val="004325CB"/>
    <w:rsid w:val="0043402F"/>
    <w:rsid w:val="00442A83"/>
    <w:rsid w:val="0045413A"/>
    <w:rsid w:val="0045495B"/>
    <w:rsid w:val="00456BED"/>
    <w:rsid w:val="0048397A"/>
    <w:rsid w:val="004A0E10"/>
    <w:rsid w:val="004A12F2"/>
    <w:rsid w:val="004B4482"/>
    <w:rsid w:val="004B64EB"/>
    <w:rsid w:val="004C2461"/>
    <w:rsid w:val="004C333F"/>
    <w:rsid w:val="004C40B9"/>
    <w:rsid w:val="004C4EE9"/>
    <w:rsid w:val="004C508C"/>
    <w:rsid w:val="004C7462"/>
    <w:rsid w:val="004D4E04"/>
    <w:rsid w:val="004D5426"/>
    <w:rsid w:val="004D5ABD"/>
    <w:rsid w:val="004D7E81"/>
    <w:rsid w:val="004E0C05"/>
    <w:rsid w:val="004E5A51"/>
    <w:rsid w:val="004E77B2"/>
    <w:rsid w:val="004F2670"/>
    <w:rsid w:val="00503DEB"/>
    <w:rsid w:val="00504B2D"/>
    <w:rsid w:val="00510DA5"/>
    <w:rsid w:val="0052136D"/>
    <w:rsid w:val="00522B58"/>
    <w:rsid w:val="0052775E"/>
    <w:rsid w:val="00527D3F"/>
    <w:rsid w:val="00533623"/>
    <w:rsid w:val="00535C90"/>
    <w:rsid w:val="005360FB"/>
    <w:rsid w:val="005420F2"/>
    <w:rsid w:val="00544E1B"/>
    <w:rsid w:val="0054567B"/>
    <w:rsid w:val="00546993"/>
    <w:rsid w:val="00552A39"/>
    <w:rsid w:val="00560D99"/>
    <w:rsid w:val="005628B6"/>
    <w:rsid w:val="00591D40"/>
    <w:rsid w:val="00594AB1"/>
    <w:rsid w:val="005A575C"/>
    <w:rsid w:val="005B3DB3"/>
    <w:rsid w:val="005B4E13"/>
    <w:rsid w:val="005B6A92"/>
    <w:rsid w:val="005B6F4B"/>
    <w:rsid w:val="005C1896"/>
    <w:rsid w:val="005C6FBC"/>
    <w:rsid w:val="005D2D66"/>
    <w:rsid w:val="005D4BE6"/>
    <w:rsid w:val="005D68F4"/>
    <w:rsid w:val="005E6A77"/>
    <w:rsid w:val="005F6DF9"/>
    <w:rsid w:val="005F7B75"/>
    <w:rsid w:val="006001EE"/>
    <w:rsid w:val="00605042"/>
    <w:rsid w:val="00605B54"/>
    <w:rsid w:val="00611232"/>
    <w:rsid w:val="00611681"/>
    <w:rsid w:val="00611FC4"/>
    <w:rsid w:val="00613196"/>
    <w:rsid w:val="006174F9"/>
    <w:rsid w:val="006176FB"/>
    <w:rsid w:val="00621BDE"/>
    <w:rsid w:val="00622024"/>
    <w:rsid w:val="00625568"/>
    <w:rsid w:val="00640B26"/>
    <w:rsid w:val="00652D0A"/>
    <w:rsid w:val="006623D5"/>
    <w:rsid w:val="00662BB6"/>
    <w:rsid w:val="00667F8F"/>
    <w:rsid w:val="00673321"/>
    <w:rsid w:val="00682C07"/>
    <w:rsid w:val="00684C21"/>
    <w:rsid w:val="006A155E"/>
    <w:rsid w:val="006A2530"/>
    <w:rsid w:val="006B5767"/>
    <w:rsid w:val="006C1296"/>
    <w:rsid w:val="006C3589"/>
    <w:rsid w:val="006C4652"/>
    <w:rsid w:val="006C5451"/>
    <w:rsid w:val="006C779F"/>
    <w:rsid w:val="006D37AF"/>
    <w:rsid w:val="006D3E0B"/>
    <w:rsid w:val="006D51D0"/>
    <w:rsid w:val="006E42F9"/>
    <w:rsid w:val="006E564B"/>
    <w:rsid w:val="006E638E"/>
    <w:rsid w:val="006E7191"/>
    <w:rsid w:val="006F01EF"/>
    <w:rsid w:val="006F0DDB"/>
    <w:rsid w:val="00700EE8"/>
    <w:rsid w:val="00703577"/>
    <w:rsid w:val="00705894"/>
    <w:rsid w:val="00715700"/>
    <w:rsid w:val="00717AF5"/>
    <w:rsid w:val="00720D0C"/>
    <w:rsid w:val="0072632A"/>
    <w:rsid w:val="00731FF0"/>
    <w:rsid w:val="007327D5"/>
    <w:rsid w:val="00741709"/>
    <w:rsid w:val="007429B8"/>
    <w:rsid w:val="007567AF"/>
    <w:rsid w:val="007611CF"/>
    <w:rsid w:val="007629C8"/>
    <w:rsid w:val="007642A4"/>
    <w:rsid w:val="0077047D"/>
    <w:rsid w:val="00786E2F"/>
    <w:rsid w:val="007A67E0"/>
    <w:rsid w:val="007B2B1F"/>
    <w:rsid w:val="007B6BA5"/>
    <w:rsid w:val="007C3390"/>
    <w:rsid w:val="007C4F4B"/>
    <w:rsid w:val="007D419E"/>
    <w:rsid w:val="007E01E9"/>
    <w:rsid w:val="007E63F3"/>
    <w:rsid w:val="007F1888"/>
    <w:rsid w:val="007F6611"/>
    <w:rsid w:val="007F7106"/>
    <w:rsid w:val="008100FC"/>
    <w:rsid w:val="00811920"/>
    <w:rsid w:val="00815AD0"/>
    <w:rsid w:val="008242D7"/>
    <w:rsid w:val="008257B1"/>
    <w:rsid w:val="00826E9A"/>
    <w:rsid w:val="008325BA"/>
    <w:rsid w:val="00843767"/>
    <w:rsid w:val="008458AA"/>
    <w:rsid w:val="008521A5"/>
    <w:rsid w:val="00853EBC"/>
    <w:rsid w:val="0086081B"/>
    <w:rsid w:val="0086171D"/>
    <w:rsid w:val="008660EB"/>
    <w:rsid w:val="008679D9"/>
    <w:rsid w:val="00871389"/>
    <w:rsid w:val="00872459"/>
    <w:rsid w:val="00872DFA"/>
    <w:rsid w:val="00882E80"/>
    <w:rsid w:val="00883999"/>
    <w:rsid w:val="00885B73"/>
    <w:rsid w:val="00887899"/>
    <w:rsid w:val="008878DE"/>
    <w:rsid w:val="008912EC"/>
    <w:rsid w:val="00892603"/>
    <w:rsid w:val="008979B1"/>
    <w:rsid w:val="008A6B25"/>
    <w:rsid w:val="008A6C4F"/>
    <w:rsid w:val="008B2335"/>
    <w:rsid w:val="008B5DF2"/>
    <w:rsid w:val="008B717B"/>
    <w:rsid w:val="008C116C"/>
    <w:rsid w:val="008D6F3C"/>
    <w:rsid w:val="008E0678"/>
    <w:rsid w:val="008E57F4"/>
    <w:rsid w:val="008F03AD"/>
    <w:rsid w:val="008F6C98"/>
    <w:rsid w:val="0090194D"/>
    <w:rsid w:val="009079FF"/>
    <w:rsid w:val="00907C00"/>
    <w:rsid w:val="00910A62"/>
    <w:rsid w:val="009119B2"/>
    <w:rsid w:val="0091237E"/>
    <w:rsid w:val="00916E19"/>
    <w:rsid w:val="009223CA"/>
    <w:rsid w:val="00925529"/>
    <w:rsid w:val="00927A75"/>
    <w:rsid w:val="009321E8"/>
    <w:rsid w:val="00932F3F"/>
    <w:rsid w:val="0093509F"/>
    <w:rsid w:val="0093695A"/>
    <w:rsid w:val="00940F93"/>
    <w:rsid w:val="0094154D"/>
    <w:rsid w:val="0094558F"/>
    <w:rsid w:val="00954711"/>
    <w:rsid w:val="009554F4"/>
    <w:rsid w:val="009603D2"/>
    <w:rsid w:val="009605B0"/>
    <w:rsid w:val="00961690"/>
    <w:rsid w:val="00962F62"/>
    <w:rsid w:val="00965EE3"/>
    <w:rsid w:val="009665DB"/>
    <w:rsid w:val="00972CFB"/>
    <w:rsid w:val="009730AF"/>
    <w:rsid w:val="009760F3"/>
    <w:rsid w:val="009839CD"/>
    <w:rsid w:val="00983C3B"/>
    <w:rsid w:val="009969E0"/>
    <w:rsid w:val="009A016F"/>
    <w:rsid w:val="009A0E8D"/>
    <w:rsid w:val="009A0F88"/>
    <w:rsid w:val="009B1518"/>
    <w:rsid w:val="009B26E7"/>
    <w:rsid w:val="009B3208"/>
    <w:rsid w:val="009C454F"/>
    <w:rsid w:val="009D2A5B"/>
    <w:rsid w:val="009F4DE9"/>
    <w:rsid w:val="009F6A26"/>
    <w:rsid w:val="00A00A3F"/>
    <w:rsid w:val="00A01489"/>
    <w:rsid w:val="00A14A62"/>
    <w:rsid w:val="00A17336"/>
    <w:rsid w:val="00A176A0"/>
    <w:rsid w:val="00A2573C"/>
    <w:rsid w:val="00A3009E"/>
    <w:rsid w:val="00A3026E"/>
    <w:rsid w:val="00A338F1"/>
    <w:rsid w:val="00A35910"/>
    <w:rsid w:val="00A36DE6"/>
    <w:rsid w:val="00A51C2B"/>
    <w:rsid w:val="00A54ABF"/>
    <w:rsid w:val="00A658A6"/>
    <w:rsid w:val="00A72F22"/>
    <w:rsid w:val="00A7360F"/>
    <w:rsid w:val="00A748A6"/>
    <w:rsid w:val="00A74AB0"/>
    <w:rsid w:val="00A75372"/>
    <w:rsid w:val="00A769F4"/>
    <w:rsid w:val="00A776B4"/>
    <w:rsid w:val="00A94361"/>
    <w:rsid w:val="00A9587B"/>
    <w:rsid w:val="00A97439"/>
    <w:rsid w:val="00AA195C"/>
    <w:rsid w:val="00AA293C"/>
    <w:rsid w:val="00AA4BD0"/>
    <w:rsid w:val="00AB1C7D"/>
    <w:rsid w:val="00AB232E"/>
    <w:rsid w:val="00AC0712"/>
    <w:rsid w:val="00AC6790"/>
    <w:rsid w:val="00AC72CA"/>
    <w:rsid w:val="00AD0FCA"/>
    <w:rsid w:val="00AE0FDA"/>
    <w:rsid w:val="00AE4A41"/>
    <w:rsid w:val="00AE76C0"/>
    <w:rsid w:val="00AF0E53"/>
    <w:rsid w:val="00B04B62"/>
    <w:rsid w:val="00B0538F"/>
    <w:rsid w:val="00B11BB4"/>
    <w:rsid w:val="00B22BC2"/>
    <w:rsid w:val="00B240A1"/>
    <w:rsid w:val="00B24349"/>
    <w:rsid w:val="00B30179"/>
    <w:rsid w:val="00B421C1"/>
    <w:rsid w:val="00B45128"/>
    <w:rsid w:val="00B518AA"/>
    <w:rsid w:val="00B54EAD"/>
    <w:rsid w:val="00B55C71"/>
    <w:rsid w:val="00B56E4A"/>
    <w:rsid w:val="00B56E9C"/>
    <w:rsid w:val="00B61320"/>
    <w:rsid w:val="00B64B1F"/>
    <w:rsid w:val="00B6553F"/>
    <w:rsid w:val="00B70F1E"/>
    <w:rsid w:val="00B77D05"/>
    <w:rsid w:val="00B81206"/>
    <w:rsid w:val="00B81E12"/>
    <w:rsid w:val="00B858B2"/>
    <w:rsid w:val="00B86014"/>
    <w:rsid w:val="00B9414F"/>
    <w:rsid w:val="00BA4ED2"/>
    <w:rsid w:val="00BB7CD1"/>
    <w:rsid w:val="00BC21BC"/>
    <w:rsid w:val="00BC38BF"/>
    <w:rsid w:val="00BC3FA0"/>
    <w:rsid w:val="00BC74E9"/>
    <w:rsid w:val="00BD28B6"/>
    <w:rsid w:val="00BD7E9D"/>
    <w:rsid w:val="00BF68A8"/>
    <w:rsid w:val="00C00584"/>
    <w:rsid w:val="00C050DF"/>
    <w:rsid w:val="00C10FE6"/>
    <w:rsid w:val="00C11A03"/>
    <w:rsid w:val="00C14945"/>
    <w:rsid w:val="00C22C0C"/>
    <w:rsid w:val="00C37144"/>
    <w:rsid w:val="00C40026"/>
    <w:rsid w:val="00C42B3C"/>
    <w:rsid w:val="00C4527F"/>
    <w:rsid w:val="00C463DD"/>
    <w:rsid w:val="00C4724C"/>
    <w:rsid w:val="00C557D6"/>
    <w:rsid w:val="00C629A0"/>
    <w:rsid w:val="00C62C07"/>
    <w:rsid w:val="00C63D2D"/>
    <w:rsid w:val="00C64629"/>
    <w:rsid w:val="00C66798"/>
    <w:rsid w:val="00C723CC"/>
    <w:rsid w:val="00C745C3"/>
    <w:rsid w:val="00C75FFE"/>
    <w:rsid w:val="00C84A21"/>
    <w:rsid w:val="00C90189"/>
    <w:rsid w:val="00CB3E03"/>
    <w:rsid w:val="00CB5F93"/>
    <w:rsid w:val="00CC1ADB"/>
    <w:rsid w:val="00CD305F"/>
    <w:rsid w:val="00CE4A8F"/>
    <w:rsid w:val="00CF559A"/>
    <w:rsid w:val="00D0663B"/>
    <w:rsid w:val="00D07D06"/>
    <w:rsid w:val="00D2031B"/>
    <w:rsid w:val="00D25FE2"/>
    <w:rsid w:val="00D36D4D"/>
    <w:rsid w:val="00D43252"/>
    <w:rsid w:val="00D47EEA"/>
    <w:rsid w:val="00D550D4"/>
    <w:rsid w:val="00D669EA"/>
    <w:rsid w:val="00D66A2F"/>
    <w:rsid w:val="00D66F7C"/>
    <w:rsid w:val="00D773DF"/>
    <w:rsid w:val="00D838E4"/>
    <w:rsid w:val="00D84C5B"/>
    <w:rsid w:val="00D86F1C"/>
    <w:rsid w:val="00D91C02"/>
    <w:rsid w:val="00D9255F"/>
    <w:rsid w:val="00D92630"/>
    <w:rsid w:val="00D94663"/>
    <w:rsid w:val="00D95303"/>
    <w:rsid w:val="00D96E72"/>
    <w:rsid w:val="00D978C6"/>
    <w:rsid w:val="00DA3C1C"/>
    <w:rsid w:val="00DB3B70"/>
    <w:rsid w:val="00DB6229"/>
    <w:rsid w:val="00DB62C7"/>
    <w:rsid w:val="00DC179E"/>
    <w:rsid w:val="00DD6F43"/>
    <w:rsid w:val="00DE4B5B"/>
    <w:rsid w:val="00DF1772"/>
    <w:rsid w:val="00DF469C"/>
    <w:rsid w:val="00DF7EE9"/>
    <w:rsid w:val="00E0214B"/>
    <w:rsid w:val="00E046DF"/>
    <w:rsid w:val="00E15557"/>
    <w:rsid w:val="00E240D2"/>
    <w:rsid w:val="00E27346"/>
    <w:rsid w:val="00E300A7"/>
    <w:rsid w:val="00E36F73"/>
    <w:rsid w:val="00E41E29"/>
    <w:rsid w:val="00E51286"/>
    <w:rsid w:val="00E536D3"/>
    <w:rsid w:val="00E54C9E"/>
    <w:rsid w:val="00E678B8"/>
    <w:rsid w:val="00E71132"/>
    <w:rsid w:val="00E71610"/>
    <w:rsid w:val="00E71BC8"/>
    <w:rsid w:val="00E7260F"/>
    <w:rsid w:val="00E73F5D"/>
    <w:rsid w:val="00E77E4E"/>
    <w:rsid w:val="00E86A12"/>
    <w:rsid w:val="00E91F89"/>
    <w:rsid w:val="00E96630"/>
    <w:rsid w:val="00EA6324"/>
    <w:rsid w:val="00EB2884"/>
    <w:rsid w:val="00EB74D4"/>
    <w:rsid w:val="00EC106A"/>
    <w:rsid w:val="00EC22C2"/>
    <w:rsid w:val="00EC73C8"/>
    <w:rsid w:val="00ED7A2A"/>
    <w:rsid w:val="00EE10AF"/>
    <w:rsid w:val="00EE32ED"/>
    <w:rsid w:val="00EE6B3A"/>
    <w:rsid w:val="00EF1D7F"/>
    <w:rsid w:val="00EF320A"/>
    <w:rsid w:val="00F049A3"/>
    <w:rsid w:val="00F2270C"/>
    <w:rsid w:val="00F2392F"/>
    <w:rsid w:val="00F31E5F"/>
    <w:rsid w:val="00F32BB7"/>
    <w:rsid w:val="00F37110"/>
    <w:rsid w:val="00F454F0"/>
    <w:rsid w:val="00F54767"/>
    <w:rsid w:val="00F6100A"/>
    <w:rsid w:val="00F61ACB"/>
    <w:rsid w:val="00F66565"/>
    <w:rsid w:val="00F74D57"/>
    <w:rsid w:val="00F76B2F"/>
    <w:rsid w:val="00F84187"/>
    <w:rsid w:val="00F93781"/>
    <w:rsid w:val="00FA2FE2"/>
    <w:rsid w:val="00FA7D7F"/>
    <w:rsid w:val="00FB1B60"/>
    <w:rsid w:val="00FB613B"/>
    <w:rsid w:val="00FC302D"/>
    <w:rsid w:val="00FC68B7"/>
    <w:rsid w:val="00FC6BBC"/>
    <w:rsid w:val="00FC7CF8"/>
    <w:rsid w:val="00FD1538"/>
    <w:rsid w:val="00FD4552"/>
    <w:rsid w:val="00FE106A"/>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 w:type="character" w:customStyle="1" w:styleId="EndnoteTextChar">
    <w:name w:val="Endnote Text Char"/>
    <w:aliases w:val="2_G Char"/>
    <w:link w:val="EndnoteText"/>
    <w:rsid w:val="00EA6324"/>
    <w:rPr>
      <w:sz w:val="18"/>
      <w:lang w:val="x-none" w:eastAsia="en-US"/>
    </w:rPr>
  </w:style>
  <w:style w:type="character" w:customStyle="1" w:styleId="FooterChar">
    <w:name w:val="Footer Char"/>
    <w:link w:val="Footer"/>
    <w:uiPriority w:val="99"/>
    <w:rsid w:val="00AD0FCA"/>
    <w:rPr>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6"/>
      </w:numPr>
    </w:pPr>
  </w:style>
  <w:style w:type="numbering" w:customStyle="1" w:styleId="HChG">
    <w:name w:val="1ai"/>
    <w:pPr>
      <w:numPr>
        <w:numId w:val="15"/>
      </w:numPr>
    </w:pPr>
  </w:style>
  <w:style w:type="numbering" w:customStyle="1" w:styleId="ParaNoG">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62421-9226-4649-B5B5-E0EE810B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544</Words>
  <Characters>3156</Characters>
  <Application>Microsoft Office Word</Application>
  <DocSecurity>0</DocSecurity>
  <Lines>67</Lines>
  <Paragraphs>31</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3669</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9</cp:revision>
  <cp:lastPrinted>2017-04-07T06:34:00Z</cp:lastPrinted>
  <dcterms:created xsi:type="dcterms:W3CDTF">2017-04-05T14:04:00Z</dcterms:created>
  <dcterms:modified xsi:type="dcterms:W3CDTF">2017-04-07T06:34:00Z</dcterms:modified>
</cp:coreProperties>
</file>