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D5211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17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5211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17D2" w:rsidP="001317D2">
            <w:pPr>
              <w:jc w:val="right"/>
            </w:pPr>
            <w:r w:rsidRPr="001317D2">
              <w:rPr>
                <w:sz w:val="40"/>
              </w:rPr>
              <w:t>ST</w:t>
            </w:r>
            <w:r>
              <w:t>/SG/AC.10/44/Add.1</w:t>
            </w:r>
          </w:p>
        </w:tc>
      </w:tr>
      <w:tr w:rsidR="002D5AAC" w:rsidRPr="00C56E4D" w:rsidTr="00D5211F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5211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12FEB2" wp14:editId="2FC1D9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0F27D6" w:rsidP="00D5211F">
            <w:pPr>
              <w:spacing w:before="200" w:line="360" w:lineRule="exact"/>
              <w:rPr>
                <w:b/>
                <w:sz w:val="34"/>
                <w:szCs w:val="34"/>
              </w:rPr>
            </w:pPr>
            <w:r w:rsidRPr="005E11A6">
              <w:rPr>
                <w:b/>
                <w:spacing w:val="-4"/>
                <w:w w:val="100"/>
                <w:sz w:val="40"/>
                <w:szCs w:val="40"/>
              </w:rPr>
              <w:t>Секретариат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17D2" w:rsidP="00D5211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17D2" w:rsidRDefault="001317D2" w:rsidP="001317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February 2017</w:t>
            </w:r>
          </w:p>
          <w:p w:rsidR="001317D2" w:rsidRDefault="001317D2" w:rsidP="001317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17D2" w:rsidRPr="00133FDC" w:rsidRDefault="001317D2" w:rsidP="001317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1317D2" w:rsidRPr="001317D2" w:rsidRDefault="001317D2" w:rsidP="001317D2">
      <w:pPr>
        <w:spacing w:before="120"/>
        <w:rPr>
          <w:b/>
          <w:sz w:val="24"/>
          <w:szCs w:val="24"/>
        </w:rPr>
      </w:pPr>
      <w:r w:rsidRPr="001317D2">
        <w:rPr>
          <w:b/>
          <w:sz w:val="24"/>
          <w:szCs w:val="24"/>
        </w:rPr>
        <w:t>Комитет экспертов по перевозке опасных грузов</w:t>
      </w:r>
      <w:r w:rsidRPr="001317D2">
        <w:rPr>
          <w:b/>
          <w:sz w:val="24"/>
          <w:szCs w:val="24"/>
        </w:rPr>
        <w:br/>
        <w:t>и Согласованной на глобальном уровне системе</w:t>
      </w:r>
      <w:r w:rsidRPr="001317D2">
        <w:rPr>
          <w:b/>
          <w:sz w:val="24"/>
          <w:szCs w:val="24"/>
        </w:rPr>
        <w:br/>
        <w:t>классификации опасности и маркировки</w:t>
      </w:r>
      <w:r w:rsidRPr="001317D2">
        <w:rPr>
          <w:b/>
          <w:sz w:val="24"/>
          <w:szCs w:val="24"/>
        </w:rPr>
        <w:br/>
        <w:t>химической продукции</w:t>
      </w:r>
    </w:p>
    <w:p w:rsidR="001317D2" w:rsidRPr="001317D2" w:rsidRDefault="001317D2" w:rsidP="001317D2">
      <w:pPr>
        <w:pStyle w:val="HChGR"/>
      </w:pPr>
      <w:r w:rsidRPr="001317D2">
        <w:tab/>
      </w:r>
      <w:r w:rsidRPr="001317D2">
        <w:tab/>
        <w:t>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восьмой сессии,</w:t>
      </w:r>
    </w:p>
    <w:p w:rsidR="001317D2" w:rsidRPr="001317D2" w:rsidRDefault="001317D2" w:rsidP="001317D2">
      <w:pPr>
        <w:pStyle w:val="H56GR"/>
      </w:pPr>
      <w:r w:rsidRPr="001317D2">
        <w:rPr>
          <w:b/>
          <w:bCs/>
        </w:rPr>
        <w:tab/>
      </w:r>
      <w:r w:rsidRPr="001317D2">
        <w:rPr>
          <w:b/>
          <w:bCs/>
        </w:rPr>
        <w:tab/>
      </w:r>
      <w:r w:rsidRPr="001317D2">
        <w:t>состоявшейся в Женеве 9 декабря 2016 года</w:t>
      </w:r>
    </w:p>
    <w:p w:rsidR="001317D2" w:rsidRPr="001317D2" w:rsidRDefault="001317D2" w:rsidP="001317D2">
      <w:pPr>
        <w:pStyle w:val="H23GR"/>
      </w:pPr>
      <w:r w:rsidRPr="001317D2">
        <w:tab/>
      </w:r>
      <w:r w:rsidRPr="001317D2">
        <w:tab/>
        <w:t>Добавление</w:t>
      </w:r>
    </w:p>
    <w:p w:rsidR="001317D2" w:rsidRPr="001317D2" w:rsidRDefault="001317D2" w:rsidP="001317D2">
      <w:pPr>
        <w:pStyle w:val="H1GR"/>
      </w:pPr>
      <w:r w:rsidRPr="001317D2">
        <w:tab/>
      </w:r>
      <w:r w:rsidRPr="001317D2">
        <w:tab/>
        <w:t xml:space="preserve">Приложение </w:t>
      </w:r>
      <w:r w:rsidRPr="001317D2">
        <w:rPr>
          <w:lang w:val="en-GB"/>
        </w:rPr>
        <w:t>I</w:t>
      </w:r>
    </w:p>
    <w:p w:rsidR="001317D2" w:rsidRPr="001317D2" w:rsidRDefault="001317D2" w:rsidP="001317D2">
      <w:pPr>
        <w:pStyle w:val="H1GR"/>
      </w:pPr>
      <w:r w:rsidRPr="001317D2">
        <w:tab/>
      </w:r>
      <w:r w:rsidRPr="001317D2">
        <w:tab/>
        <w:t>Поправки к девятнадцатому пересмотренному изданию Рекомендаций по перевозке опасных грузов,</w:t>
      </w:r>
      <w:r w:rsidRPr="001317D2">
        <w:br/>
        <w:t>Типовые правила (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.10/1/</w:t>
      </w:r>
      <w:r w:rsidRPr="001317D2">
        <w:rPr>
          <w:lang w:val="en-GB"/>
        </w:rPr>
        <w:t>Rev</w:t>
      </w:r>
      <w:r w:rsidRPr="001317D2">
        <w:t>.19)</w:t>
      </w:r>
      <w:r w:rsidRPr="001317D2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1317D2" w:rsidRPr="001317D2" w:rsidRDefault="001317D2" w:rsidP="001317D2">
      <w:pPr>
        <w:pStyle w:val="H1GR"/>
        <w:pageBreakBefore/>
      </w:pPr>
      <w:r w:rsidRPr="001317D2">
        <w:lastRenderedPageBreak/>
        <w:tab/>
      </w:r>
      <w:r w:rsidRPr="001317D2">
        <w:tab/>
        <w:t>Рекомендации</w:t>
      </w:r>
    </w:p>
    <w:p w:rsidR="001317D2" w:rsidRPr="001317D2" w:rsidRDefault="001317D2" w:rsidP="00921288">
      <w:pPr>
        <w:pStyle w:val="SingleTxtGR"/>
        <w:tabs>
          <w:tab w:val="clear" w:pos="1701"/>
        </w:tabs>
      </w:pPr>
      <w:r w:rsidRPr="001317D2">
        <w:t>Пункт 6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921288">
      <w:pPr>
        <w:pStyle w:val="SingleTxtGR"/>
        <w:tabs>
          <w:tab w:val="clear" w:pos="1701"/>
        </w:tabs>
      </w:pPr>
      <w:r w:rsidRPr="001317D2">
        <w:t>Пункт 8</w:t>
      </w:r>
      <w:r w:rsidRPr="001317D2">
        <w:tab/>
        <w:t>После «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.10/11/</w:t>
      </w:r>
      <w:r w:rsidRPr="001317D2">
        <w:rPr>
          <w:lang w:val="en-GB"/>
        </w:rPr>
        <w:t>Rev</w:t>
      </w:r>
      <w:r w:rsidRPr="001317D2">
        <w:t xml:space="preserve">.6» включить «и </w:t>
      </w:r>
      <w:r w:rsidRPr="001317D2">
        <w:rPr>
          <w:lang w:val="en-GB"/>
        </w:rPr>
        <w:t>Amend</w:t>
      </w:r>
      <w:r w:rsidRPr="001317D2">
        <w:t>.1».</w:t>
      </w:r>
    </w:p>
    <w:p w:rsidR="001317D2" w:rsidRPr="001317D2" w:rsidRDefault="001317D2" w:rsidP="00921288">
      <w:pPr>
        <w:pStyle w:val="SingleTxtGR"/>
        <w:tabs>
          <w:tab w:val="clear" w:pos="1701"/>
        </w:tabs>
      </w:pPr>
      <w:r w:rsidRPr="001317D2">
        <w:t>Пункт 11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921288">
      <w:pPr>
        <w:pStyle w:val="SingleTxtGR"/>
        <w:tabs>
          <w:tab w:val="clear" w:pos="1701"/>
        </w:tabs>
        <w:rPr>
          <w:b/>
          <w:bCs/>
        </w:rPr>
      </w:pPr>
      <w:r w:rsidRPr="001317D2">
        <w:t>Пункт</w:t>
      </w:r>
      <w:r w:rsidRPr="001317D2">
        <w:rPr>
          <w:bCs/>
        </w:rPr>
        <w:t xml:space="preserve"> 12</w:t>
      </w:r>
      <w:r w:rsidRPr="001317D2">
        <w:rPr>
          <w:bCs/>
        </w:rPr>
        <w:tab/>
        <w:t>В первом предложении заменить «о потенциальной опасности» на «об опасности». П</w:t>
      </w:r>
      <w:r w:rsidRPr="001317D2">
        <w:t>оправка к второму предложению не касается текста на ру</w:t>
      </w:r>
      <w:r w:rsidRPr="001317D2">
        <w:t>с</w:t>
      </w:r>
      <w:r w:rsidRPr="001317D2">
        <w:t>ском языке.</w:t>
      </w:r>
    </w:p>
    <w:p w:rsidR="001317D2" w:rsidRPr="001317D2" w:rsidRDefault="001317D2" w:rsidP="001317D2">
      <w:pPr>
        <w:pStyle w:val="H1GR"/>
      </w:pPr>
      <w:r w:rsidRPr="001317D2">
        <w:tab/>
      </w:r>
      <w:r w:rsidRPr="001317D2">
        <w:tab/>
        <w:t>Глава 1.1</w:t>
      </w:r>
    </w:p>
    <w:p w:rsidR="001317D2" w:rsidRPr="001317D2" w:rsidRDefault="001317D2" w:rsidP="001317D2">
      <w:pPr>
        <w:pStyle w:val="SingleTxtGR"/>
      </w:pPr>
      <w:r w:rsidRPr="001317D2">
        <w:t>В примечании 1 после «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.10/11/</w:t>
      </w:r>
      <w:r w:rsidRPr="001317D2">
        <w:rPr>
          <w:lang w:val="en-GB"/>
        </w:rPr>
        <w:t>Rev</w:t>
      </w:r>
      <w:r w:rsidRPr="001317D2">
        <w:t xml:space="preserve">.6» включить «и </w:t>
      </w:r>
      <w:r w:rsidRPr="001317D2">
        <w:rPr>
          <w:lang w:val="en-GB"/>
        </w:rPr>
        <w:t>Amend</w:t>
      </w:r>
      <w:r w:rsidRPr="001317D2">
        <w:t>.1».</w:t>
      </w:r>
    </w:p>
    <w:p w:rsidR="001317D2" w:rsidRPr="001317D2" w:rsidRDefault="001317D2" w:rsidP="001317D2">
      <w:pPr>
        <w:pStyle w:val="H1GR"/>
      </w:pPr>
      <w:r w:rsidRPr="001317D2">
        <w:tab/>
      </w:r>
      <w:r w:rsidRPr="001317D2">
        <w:tab/>
        <w:t>Глава 1.2</w:t>
      </w:r>
    </w:p>
    <w:p w:rsidR="001317D2" w:rsidRPr="001317D2" w:rsidRDefault="001317D2" w:rsidP="00222972">
      <w:pPr>
        <w:pStyle w:val="SingleTxtGR"/>
        <w:tabs>
          <w:tab w:val="clear" w:pos="1701"/>
        </w:tabs>
      </w:pPr>
      <w:r>
        <w:t>1.2.1</w:t>
      </w:r>
      <w:r>
        <w:tab/>
      </w:r>
      <w:r w:rsidRPr="001317D2">
        <w:t>В определении «</w:t>
      </w:r>
      <w:r w:rsidRPr="001317D2">
        <w:rPr>
          <w:i/>
        </w:rPr>
        <w:t>Материал животного происхождения</w:t>
      </w:r>
      <w:r w:rsidRPr="00222972">
        <w:t>»</w:t>
      </w:r>
      <w:r w:rsidRPr="001317D2">
        <w:t xml:space="preserve"> заменить «или корма</w:t>
      </w:r>
      <w:r w:rsidRPr="001317D2">
        <w:rPr>
          <w:i/>
        </w:rPr>
        <w:t xml:space="preserve"> </w:t>
      </w:r>
      <w:r w:rsidRPr="001317D2">
        <w:t>животного происхождения» на «пищевые продукты или корма, п</w:t>
      </w:r>
      <w:r w:rsidRPr="001317D2">
        <w:t>о</w:t>
      </w:r>
      <w:r w:rsidRPr="001317D2">
        <w:t>лученные из животных».</w:t>
      </w:r>
    </w:p>
    <w:p w:rsidR="001317D2" w:rsidRPr="001317D2" w:rsidRDefault="001317D2" w:rsidP="00222972">
      <w:pPr>
        <w:pStyle w:val="SingleTxtGR"/>
        <w:tabs>
          <w:tab w:val="clear" w:pos="1701"/>
        </w:tabs>
      </w:pPr>
      <w:r>
        <w:t>1.2.1</w:t>
      </w:r>
      <w:r>
        <w:tab/>
      </w:r>
      <w:r w:rsidRPr="001317D2">
        <w:t>В определении «</w:t>
      </w:r>
      <w:r w:rsidRPr="001317D2">
        <w:rPr>
          <w:i/>
        </w:rPr>
        <w:t>СГС</w:t>
      </w:r>
      <w:r w:rsidRPr="001317D2">
        <w:t>» заменить «шестое» на «седьмое» и заменить «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.10/30/</w:t>
      </w:r>
      <w:r w:rsidRPr="001317D2">
        <w:rPr>
          <w:lang w:val="en-GB"/>
        </w:rPr>
        <w:t>Rev</w:t>
      </w:r>
      <w:r w:rsidRPr="001317D2">
        <w:t>.6» на «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.10/30/</w:t>
      </w:r>
      <w:r w:rsidRPr="001317D2">
        <w:rPr>
          <w:lang w:val="en-GB"/>
        </w:rPr>
        <w:t>Rev</w:t>
      </w:r>
      <w:r w:rsidRPr="001317D2">
        <w:t>.7».</w:t>
      </w:r>
    </w:p>
    <w:p w:rsidR="001317D2" w:rsidRPr="001317D2" w:rsidRDefault="001317D2" w:rsidP="00222972">
      <w:pPr>
        <w:pStyle w:val="SingleTxtGR"/>
        <w:tabs>
          <w:tab w:val="clear" w:pos="1701"/>
        </w:tabs>
      </w:pPr>
      <w:r>
        <w:t>1.2.1</w:t>
      </w:r>
      <w:r>
        <w:tab/>
      </w:r>
      <w:r w:rsidRPr="001317D2">
        <w:t>В определении «</w:t>
      </w:r>
      <w:r w:rsidRPr="001317D2">
        <w:rPr>
          <w:i/>
        </w:rPr>
        <w:t>Жидкость</w:t>
      </w:r>
      <w:r w:rsidRPr="001317D2">
        <w:t>», в сноске 1 заменить «</w:t>
      </w:r>
      <w:r w:rsidRPr="001317D2">
        <w:rPr>
          <w:i/>
          <w:lang w:val="en-GB"/>
        </w:rPr>
        <w:t>ECE</w:t>
      </w:r>
      <w:r w:rsidRPr="001317D2">
        <w:rPr>
          <w:i/>
        </w:rPr>
        <w:t>/</w:t>
      </w:r>
      <w:r w:rsidRPr="001317D2">
        <w:rPr>
          <w:i/>
          <w:lang w:val="en-GB"/>
        </w:rPr>
        <w:t>TRANS</w:t>
      </w:r>
      <w:r w:rsidR="00921288">
        <w:rPr>
          <w:i/>
        </w:rPr>
        <w:t>/242</w:t>
      </w:r>
      <w:r w:rsidR="00921288" w:rsidRPr="00921288">
        <w:rPr>
          <w:i/>
        </w:rPr>
        <w:br/>
      </w:r>
      <w:r w:rsidRPr="001317D2">
        <w:rPr>
          <w:i/>
        </w:rPr>
        <w:t xml:space="preserve">(в продаже под № </w:t>
      </w:r>
      <w:r w:rsidRPr="001317D2">
        <w:rPr>
          <w:i/>
          <w:lang w:val="en-US"/>
        </w:rPr>
        <w:t>R</w:t>
      </w:r>
      <w:r w:rsidRPr="001317D2">
        <w:rPr>
          <w:i/>
        </w:rPr>
        <w:t>.14.</w:t>
      </w:r>
      <w:r w:rsidRPr="001317D2">
        <w:rPr>
          <w:i/>
          <w:lang w:val="en-GB"/>
        </w:rPr>
        <w:t>VIII</w:t>
      </w:r>
      <w:r w:rsidRPr="001317D2">
        <w:rPr>
          <w:i/>
        </w:rPr>
        <w:t>.1)</w:t>
      </w:r>
      <w:r w:rsidRPr="00222972">
        <w:t>»</w:t>
      </w:r>
      <w:r w:rsidRPr="001317D2">
        <w:t xml:space="preserve"> на «</w:t>
      </w:r>
      <w:r w:rsidRPr="001317D2">
        <w:rPr>
          <w:i/>
          <w:lang w:val="en-GB"/>
        </w:rPr>
        <w:t>ECE</w:t>
      </w:r>
      <w:r w:rsidRPr="001317D2">
        <w:rPr>
          <w:i/>
        </w:rPr>
        <w:t>/</w:t>
      </w:r>
      <w:r w:rsidRPr="001317D2">
        <w:rPr>
          <w:i/>
          <w:lang w:val="en-GB"/>
        </w:rPr>
        <w:t>TRANS</w:t>
      </w:r>
      <w:r w:rsidR="00921288">
        <w:rPr>
          <w:i/>
        </w:rPr>
        <w:t>/257 (в продаже</w:t>
      </w:r>
      <w:r w:rsidR="00222972" w:rsidRPr="00222972">
        <w:rPr>
          <w:i/>
        </w:rPr>
        <w:br/>
      </w:r>
      <w:r w:rsidRPr="001317D2">
        <w:rPr>
          <w:i/>
        </w:rPr>
        <w:t xml:space="preserve">под № </w:t>
      </w:r>
      <w:r w:rsidRPr="001317D2">
        <w:rPr>
          <w:i/>
          <w:lang w:val="en-US"/>
        </w:rPr>
        <w:t>R</w:t>
      </w:r>
      <w:r w:rsidRPr="001317D2">
        <w:rPr>
          <w:i/>
        </w:rPr>
        <w:t>.16.</w:t>
      </w:r>
      <w:r w:rsidRPr="001317D2">
        <w:rPr>
          <w:i/>
          <w:lang w:val="en-GB"/>
        </w:rPr>
        <w:t>VIII</w:t>
      </w:r>
      <w:r w:rsidRPr="001317D2">
        <w:rPr>
          <w:i/>
        </w:rPr>
        <w:t>.1)</w:t>
      </w:r>
      <w:r w:rsidRPr="001317D2">
        <w:t>».</w:t>
      </w:r>
    </w:p>
    <w:p w:rsidR="001317D2" w:rsidRPr="001317D2" w:rsidRDefault="001317D2" w:rsidP="00222972">
      <w:pPr>
        <w:pStyle w:val="SingleTxtGR"/>
        <w:tabs>
          <w:tab w:val="clear" w:pos="1701"/>
        </w:tabs>
      </w:pPr>
      <w:r>
        <w:t>1.2.1</w:t>
      </w:r>
      <w:r>
        <w:tab/>
      </w:r>
      <w:r w:rsidRPr="001317D2">
        <w:t>В определении «</w:t>
      </w:r>
      <w:r w:rsidRPr="001317D2">
        <w:rPr>
          <w:i/>
        </w:rPr>
        <w:t>Руководство по испытаниям и критериям</w:t>
      </w:r>
      <w:r w:rsidRPr="001317D2">
        <w:t>» после «</w:t>
      </w:r>
      <w:r w:rsidRPr="001317D2">
        <w:rPr>
          <w:lang w:val="en-GB"/>
        </w:rPr>
        <w:t>ST</w:t>
      </w:r>
      <w:r w:rsidRPr="001317D2">
        <w:t>/</w:t>
      </w:r>
      <w:r w:rsidRPr="001317D2">
        <w:rPr>
          <w:lang w:val="en-GB"/>
        </w:rPr>
        <w:t>SG</w:t>
      </w:r>
      <w:r w:rsidRPr="001317D2">
        <w:t>/</w:t>
      </w:r>
      <w:r w:rsidRPr="001317D2">
        <w:rPr>
          <w:lang w:val="en-GB"/>
        </w:rPr>
        <w:t>AC</w:t>
      </w:r>
      <w:r w:rsidRPr="001317D2">
        <w:t>.10/11/</w:t>
      </w:r>
      <w:r w:rsidRPr="001317D2">
        <w:rPr>
          <w:lang w:val="en-GB"/>
        </w:rPr>
        <w:t>Rev</w:t>
      </w:r>
      <w:r w:rsidRPr="001317D2">
        <w:t xml:space="preserve">.6» включить «и </w:t>
      </w:r>
      <w:r w:rsidRPr="001317D2">
        <w:rPr>
          <w:lang w:val="en-GB"/>
        </w:rPr>
        <w:t>Amend</w:t>
      </w:r>
      <w:r w:rsidRPr="001317D2">
        <w:t>.1».</w:t>
      </w:r>
    </w:p>
    <w:p w:rsidR="001317D2" w:rsidRPr="00921288" w:rsidRDefault="001317D2" w:rsidP="00921288">
      <w:pPr>
        <w:pStyle w:val="H1GR"/>
      </w:pPr>
      <w:r w:rsidRPr="001317D2">
        <w:tab/>
      </w:r>
      <w:r w:rsidRPr="001317D2">
        <w:tab/>
        <w:t>Глава 1.3</w:t>
      </w:r>
    </w:p>
    <w:p w:rsidR="001317D2" w:rsidRPr="001317D2" w:rsidRDefault="001317D2" w:rsidP="001317D2">
      <w:pPr>
        <w:pStyle w:val="SingleTxtGR"/>
      </w:pPr>
      <w:r w:rsidRPr="001317D2">
        <w:t xml:space="preserve">1.3.2 </w:t>
      </w:r>
      <w:r w:rsidRPr="001317D2">
        <w:rPr>
          <w:lang w:val="en-GB"/>
        </w:rPr>
        <w:t>iii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921288">
      <w:pPr>
        <w:pStyle w:val="H1GR"/>
      </w:pPr>
      <w:r w:rsidRPr="001317D2">
        <w:tab/>
      </w:r>
      <w:r w:rsidRPr="001317D2">
        <w:tab/>
        <w:t>Глава 1.4</w:t>
      </w:r>
    </w:p>
    <w:p w:rsidR="001317D2" w:rsidRPr="001317D2" w:rsidRDefault="001317D2" w:rsidP="001317D2">
      <w:pPr>
        <w:pStyle w:val="SingleTxtGR"/>
      </w:pPr>
      <w:r w:rsidRPr="001317D2">
        <w:t>1.4.3.1.5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1.4.3.2.1</w:t>
      </w:r>
      <w:r w:rsidRPr="001317D2">
        <w:tab/>
        <w:t>В конце включить примечание следующего содержания:</w:t>
      </w:r>
    </w:p>
    <w:p w:rsidR="001317D2" w:rsidRPr="001317D2" w:rsidRDefault="001317D2" w:rsidP="001317D2">
      <w:pPr>
        <w:pStyle w:val="SingleTxtGR"/>
        <w:rPr>
          <w:i/>
        </w:rPr>
      </w:pPr>
      <w:r w:rsidRPr="001317D2">
        <w:t>«</w:t>
      </w:r>
      <w:r w:rsidRPr="001317D2">
        <w:rPr>
          <w:b/>
          <w:i/>
        </w:rPr>
        <w:t>ПРИМЕЧАНИЕ:</w:t>
      </w:r>
      <w:r w:rsidR="000B0BF0">
        <w:rPr>
          <w:i/>
        </w:rPr>
        <w:tab/>
      </w:r>
      <w:r w:rsidRPr="001317D2">
        <w:rPr>
          <w:i/>
        </w:rPr>
        <w:t>В дополнение к положениям по безопасности, соде</w:t>
      </w:r>
      <w:r w:rsidRPr="001317D2">
        <w:rPr>
          <w:i/>
        </w:rPr>
        <w:t>р</w:t>
      </w:r>
      <w:r w:rsidRPr="001317D2">
        <w:rPr>
          <w:i/>
        </w:rPr>
        <w:t>жащимся в настоящих Правилах, компетентные органы могут применять д</w:t>
      </w:r>
      <w:r w:rsidRPr="001317D2">
        <w:rPr>
          <w:i/>
        </w:rPr>
        <w:t>о</w:t>
      </w:r>
      <w:r w:rsidRPr="001317D2">
        <w:rPr>
          <w:i/>
        </w:rPr>
        <w:t>полнительные положения по причинам иным, чем безопасность</w:t>
      </w:r>
      <w:r w:rsidRPr="001317D2">
        <w:t xml:space="preserve"> </w:t>
      </w:r>
      <w:r w:rsidRPr="001317D2">
        <w:rPr>
          <w:i/>
        </w:rPr>
        <w:t>опасных грузов во время перевозки. Для того чтобы не препятствовать международным и мультимодальным перевозкам путем использования различных маркировочных знаков опасности для взрывчатых веществ и изделий, рекомендуется использ</w:t>
      </w:r>
      <w:r w:rsidRPr="001317D2">
        <w:rPr>
          <w:i/>
        </w:rPr>
        <w:t>о</w:t>
      </w:r>
      <w:r w:rsidRPr="001317D2">
        <w:rPr>
          <w:i/>
        </w:rPr>
        <w:t>вать маркировочные знаки опасности такого формата, который соотве</w:t>
      </w:r>
      <w:r w:rsidRPr="001317D2">
        <w:rPr>
          <w:i/>
        </w:rPr>
        <w:t>т</w:t>
      </w:r>
      <w:r w:rsidRPr="001317D2">
        <w:rPr>
          <w:i/>
        </w:rPr>
        <w:t>ствует согласованному на международном уровне стандарту (например, Д</w:t>
      </w:r>
      <w:r w:rsidRPr="001317D2">
        <w:rPr>
          <w:i/>
        </w:rPr>
        <w:t>и</w:t>
      </w:r>
      <w:r w:rsidRPr="001317D2">
        <w:rPr>
          <w:i/>
        </w:rPr>
        <w:t>рективе 2008/43/</w:t>
      </w:r>
      <w:r w:rsidRPr="001317D2">
        <w:rPr>
          <w:i/>
          <w:lang w:val="en-GB"/>
        </w:rPr>
        <w:t>EC</w:t>
      </w:r>
      <w:r w:rsidRPr="001317D2">
        <w:rPr>
          <w:i/>
        </w:rPr>
        <w:t xml:space="preserve"> Комиссии Европейского союза).</w:t>
      </w:r>
      <w:r w:rsidRPr="001317D2">
        <w:t>».</w:t>
      </w:r>
    </w:p>
    <w:p w:rsidR="001317D2" w:rsidRPr="001317D2" w:rsidRDefault="001317D2" w:rsidP="00921288">
      <w:pPr>
        <w:pStyle w:val="H1GR"/>
      </w:pPr>
      <w:r w:rsidRPr="001317D2">
        <w:tab/>
      </w:r>
      <w:r w:rsidRPr="001317D2">
        <w:tab/>
        <w:t>Глава 1.5</w:t>
      </w:r>
    </w:p>
    <w:p w:rsidR="001317D2" w:rsidRPr="001317D2" w:rsidRDefault="00921288" w:rsidP="001317D2">
      <w:pPr>
        <w:pStyle w:val="SingleTxtGR"/>
      </w:pPr>
      <w:r>
        <w:t>1.5.1.1</w:t>
      </w:r>
      <w:r>
        <w:tab/>
      </w:r>
      <w:r w:rsidR="001317D2" w:rsidRPr="001317D2"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1.5.1.2</w:t>
      </w:r>
      <w:r>
        <w:tab/>
      </w:r>
      <w:r w:rsidR="001317D2" w:rsidRPr="001317D2">
        <w:t>Данная поправка не касается текста на русском языке.</w:t>
      </w:r>
    </w:p>
    <w:p w:rsidR="001317D2" w:rsidRPr="001317D2" w:rsidRDefault="001317D2" w:rsidP="00921288">
      <w:pPr>
        <w:pStyle w:val="SingleTxtGR"/>
        <w:tabs>
          <w:tab w:val="clear" w:pos="2268"/>
        </w:tabs>
      </w:pPr>
      <w:r w:rsidRPr="001317D2">
        <w:t>Рис. 1, 1.5.2</w:t>
      </w:r>
      <w:r w:rsidRPr="001317D2">
        <w:tab/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lastRenderedPageBreak/>
        <w:t>1.5.5.1</w:t>
      </w:r>
      <w:r>
        <w:tab/>
      </w:r>
      <w:r w:rsidR="001317D2" w:rsidRPr="001317D2">
        <w:t>В первом предложении заменить «любые другие опасные свойства» на «любые дополнительные виды опасности».</w:t>
      </w:r>
    </w:p>
    <w:p w:rsidR="001317D2" w:rsidRPr="001317D2" w:rsidRDefault="001317D2" w:rsidP="00921288">
      <w:pPr>
        <w:pStyle w:val="H1GR"/>
      </w:pPr>
      <w:r w:rsidRPr="001317D2">
        <w:tab/>
      </w:r>
      <w:r w:rsidRPr="001317D2">
        <w:tab/>
        <w:t>Глава 2.0</w:t>
      </w:r>
    </w:p>
    <w:p w:rsidR="001317D2" w:rsidRPr="001317D2" w:rsidRDefault="00921288" w:rsidP="001317D2">
      <w:pPr>
        <w:pStyle w:val="SingleTxtGR"/>
        <w:rPr>
          <w:b/>
        </w:rPr>
      </w:pPr>
      <w:r>
        <w:t>2.0.0.2</w:t>
      </w:r>
      <w:r>
        <w:tab/>
      </w:r>
      <w:r w:rsidR="001317D2" w:rsidRPr="001317D2">
        <w:t>Данные поправки не касаются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2.0.1.1</w:t>
      </w:r>
      <w:r w:rsidRPr="001317D2">
        <w:rPr>
          <w:b/>
        </w:rPr>
        <w:tab/>
      </w:r>
      <w:r w:rsidRPr="001317D2"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2.0.1.4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2.0.1.5</w:t>
      </w:r>
      <w:r w:rsidRPr="001317D2">
        <w:rPr>
          <w:b/>
        </w:rPr>
        <w:tab/>
      </w:r>
      <w:r w:rsidRPr="001317D2"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2.0.1.6</w:t>
      </w:r>
      <w:r>
        <w:tab/>
      </w:r>
      <w:r w:rsidR="001317D2" w:rsidRPr="001317D2">
        <w:t>В конце последнего предложения заменить «группа(ы) опасности» на «дополнительный(ые) вид(ы) опасности».</w:t>
      </w:r>
    </w:p>
    <w:p w:rsidR="001317D2" w:rsidRPr="001317D2" w:rsidRDefault="001317D2" w:rsidP="001317D2">
      <w:pPr>
        <w:pStyle w:val="SingleTxtGR"/>
      </w:pPr>
      <w:r w:rsidRPr="001317D2">
        <w:t>2.0.2.1</w:t>
      </w:r>
      <w:r w:rsidRPr="001317D2">
        <w:rPr>
          <w:b/>
        </w:rPr>
        <w:tab/>
      </w:r>
      <w:r w:rsidRPr="001317D2"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2.0.2.2</w:t>
      </w:r>
      <w:r>
        <w:tab/>
      </w:r>
      <w:r w:rsidR="001317D2" w:rsidRPr="001317D2"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 xml:space="preserve">2.0.2.5 </w:t>
      </w:r>
      <w:r w:rsidRPr="001317D2">
        <w:rPr>
          <w:lang w:val="en-GB"/>
        </w:rPr>
        <w:t>c</w:t>
      </w:r>
      <w:r w:rsidR="00921288">
        <w:t>)</w:t>
      </w:r>
      <w:r w:rsidR="00921288">
        <w:tab/>
      </w:r>
      <w:r w:rsidRPr="001317D2"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2.0.2.9</w:t>
      </w:r>
      <w:r>
        <w:tab/>
      </w:r>
      <w:r w:rsidR="001317D2" w:rsidRPr="001317D2">
        <w:t>Данная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2.0.3.1</w:t>
      </w:r>
      <w:r>
        <w:tab/>
      </w:r>
      <w:r w:rsidR="001317D2" w:rsidRPr="001317D2">
        <w:t>Первая поправка не касается текста на русском языке. В первом предложении после слов «должны быть отнесены,» добавить «или для назнач</w:t>
      </w:r>
      <w:r w:rsidR="001317D2" w:rsidRPr="001317D2">
        <w:t>е</w:t>
      </w:r>
      <w:r w:rsidR="001317D2" w:rsidRPr="001317D2">
        <w:t>ния соответствующей позиции изделиям, содержащим опасные грузы, Н.У.К. (№ ООН 3537–3548, см. подраздел 2.0.5)». Третья поправка не касается текста на русском языке.</w:t>
      </w:r>
    </w:p>
    <w:p w:rsidR="001317D2" w:rsidRPr="001317D2" w:rsidRDefault="00921288" w:rsidP="001317D2">
      <w:pPr>
        <w:pStyle w:val="SingleTxtGR"/>
      </w:pPr>
      <w:r>
        <w:t>2.0.3.2</w:t>
      </w:r>
      <w:r>
        <w:tab/>
      </w:r>
      <w:r w:rsidR="001317D2" w:rsidRPr="001317D2">
        <w:t>Данная поправка не касается текста на русском языке.</w:t>
      </w:r>
    </w:p>
    <w:p w:rsidR="001317D2" w:rsidRPr="001317D2" w:rsidRDefault="00921288" w:rsidP="00921288">
      <w:pPr>
        <w:pStyle w:val="SingleTxtGR"/>
        <w:tabs>
          <w:tab w:val="clear" w:pos="1701"/>
        </w:tabs>
        <w:rPr>
          <w:iCs/>
        </w:rPr>
      </w:pPr>
      <w:r>
        <w:rPr>
          <w:iCs/>
        </w:rPr>
        <w:t>2.0.4</w:t>
      </w:r>
      <w:r>
        <w:rPr>
          <w:iCs/>
        </w:rPr>
        <w:tab/>
      </w:r>
      <w:r w:rsidR="001317D2" w:rsidRPr="001317D2">
        <w:rPr>
          <w:iCs/>
        </w:rPr>
        <w:t>Добавить новый подраздел 2.0.4.3 следующего содержания:</w:t>
      </w:r>
    </w:p>
    <w:p w:rsidR="001317D2" w:rsidRPr="001317D2" w:rsidRDefault="001317D2" w:rsidP="001317D2">
      <w:pPr>
        <w:pStyle w:val="SingleTxtGR"/>
      </w:pPr>
      <w:r w:rsidRPr="001317D2">
        <w:rPr>
          <w:iCs/>
        </w:rPr>
        <w:t>«</w:t>
      </w:r>
      <w:r w:rsidR="00921288">
        <w:rPr>
          <w:b/>
        </w:rPr>
        <w:t>2.0.4.3</w:t>
      </w:r>
      <w:r w:rsidRPr="001317D2">
        <w:rPr>
          <w:b/>
        </w:rPr>
        <w:tab/>
      </w:r>
      <w:r w:rsidRPr="001317D2">
        <w:rPr>
          <w:b/>
          <w:i/>
        </w:rPr>
        <w:t>Образцы энергетических материалов для испытаний</w:t>
      </w:r>
    </w:p>
    <w:p w:rsidR="001317D2" w:rsidRPr="001317D2" w:rsidRDefault="001317D2" w:rsidP="001317D2">
      <w:pPr>
        <w:pStyle w:val="SingleTxtGR"/>
      </w:pPr>
      <w:r w:rsidRPr="001317D2">
        <w:t>2.0.4.3.1</w:t>
      </w:r>
      <w:r w:rsidRPr="001317D2">
        <w:tab/>
        <w:t xml:space="preserve">Образцы органических веществ, несущих функциональные группы, приведенные в таблицах </w:t>
      </w:r>
      <w:r w:rsidRPr="001317D2">
        <w:rPr>
          <w:lang w:val="en-GB"/>
        </w:rPr>
        <w:t>A</w:t>
      </w:r>
      <w:r w:rsidRPr="001317D2">
        <w:t xml:space="preserve">6.1 и/или </w:t>
      </w:r>
      <w:r w:rsidRPr="001317D2">
        <w:rPr>
          <w:lang w:val="en-GB"/>
        </w:rPr>
        <w:t>A</w:t>
      </w:r>
      <w:r w:rsidRPr="001317D2">
        <w:t>6.3 в приложении 6 (Процедуры предв</w:t>
      </w:r>
      <w:r w:rsidRPr="001317D2">
        <w:t>а</w:t>
      </w:r>
      <w:r w:rsidRPr="001317D2">
        <w:t>рительной проверки) Руководства по испытаниям и критериям, могут перев</w:t>
      </w:r>
      <w:r w:rsidRPr="001317D2">
        <w:t>о</w:t>
      </w:r>
      <w:r w:rsidRPr="001317D2">
        <w:t>зиться, в зависимости от конкретного случая, под № ООН 3224 (самореакти</w:t>
      </w:r>
      <w:r w:rsidRPr="001317D2">
        <w:t>в</w:t>
      </w:r>
      <w:r w:rsidRPr="001317D2">
        <w:t>ное твердое вещество типа С) или № ООН 322</w:t>
      </w:r>
      <w:r w:rsidR="00AC5125">
        <w:t>3 (самореактивная жидкость типа</w:t>
      </w:r>
      <w:r w:rsidR="00AC5125">
        <w:rPr>
          <w:lang w:val="en-US"/>
        </w:rPr>
        <w:t> </w:t>
      </w:r>
      <w:r w:rsidRPr="001317D2">
        <w:t>С) подкласса 4.1</w:t>
      </w:r>
      <w:r w:rsidR="00AC5125" w:rsidRPr="00AC5125">
        <w:t xml:space="preserve"> </w:t>
      </w:r>
      <w:r w:rsidRPr="001317D2">
        <w:t>при условии, что: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a</w:t>
      </w:r>
      <w:r w:rsidRPr="001317D2">
        <w:t>)</w:t>
      </w:r>
      <w:r w:rsidRPr="001317D2">
        <w:tab/>
        <w:t>эти образцы не содержат: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1701"/>
      </w:pPr>
      <w:r w:rsidRPr="00921288">
        <w:t>–</w:t>
      </w:r>
      <w:r w:rsidR="001317D2" w:rsidRPr="001317D2">
        <w:tab/>
        <w:t>известных взрывчатых веществ;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1701"/>
      </w:pPr>
      <w:r w:rsidRPr="00921288">
        <w:t>–</w:t>
      </w:r>
      <w:r w:rsidR="001317D2" w:rsidRPr="001317D2">
        <w:tab/>
        <w:t>веществ, производящих взрывные эффекты при испытании;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2268" w:hanging="567"/>
      </w:pPr>
      <w:r w:rsidRPr="00921288">
        <w:t>–</w:t>
      </w:r>
      <w:r w:rsidR="001317D2" w:rsidRPr="001317D2">
        <w:tab/>
        <w:t>соединений, предназначенных для производства практического взрывного или пиротехнического эффекта; или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2268" w:hanging="567"/>
      </w:pPr>
      <w:r w:rsidRPr="00921288">
        <w:t>–</w:t>
      </w:r>
      <w:r w:rsidR="001317D2" w:rsidRPr="001317D2">
        <w:tab/>
        <w:t>компонентов, состоящих из синтетических исходных материалов преднамеренных взрывчатых веществ;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b</w:t>
      </w:r>
      <w:r w:rsidRPr="001317D2">
        <w:t>)</w:t>
      </w:r>
      <w:r w:rsidRPr="001317D2">
        <w:tab/>
        <w:t>для смесей, комплексов или солей неорганических окисляющих веществ подкласса 5.1 с органическим(и) материалом(ами), концентрация неорганич</w:t>
      </w:r>
      <w:r w:rsidRPr="001317D2">
        <w:t>е</w:t>
      </w:r>
      <w:r w:rsidRPr="001317D2">
        <w:t>ского окисляющего вещества: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2268" w:hanging="567"/>
      </w:pPr>
      <w:r w:rsidRPr="00921288">
        <w:t>–</w:t>
      </w:r>
      <w:r w:rsidR="001317D2" w:rsidRPr="001317D2">
        <w:tab/>
        <w:t xml:space="preserve">меньше 15% по массе, если вещество отнесено к группе упаковки </w:t>
      </w:r>
      <w:r w:rsidR="001317D2" w:rsidRPr="001317D2">
        <w:rPr>
          <w:lang w:val="en-GB"/>
        </w:rPr>
        <w:t>I</w:t>
      </w:r>
      <w:r w:rsidR="001317D2" w:rsidRPr="001317D2">
        <w:t xml:space="preserve"> (высокая степень опасности) или </w:t>
      </w:r>
      <w:r w:rsidR="001317D2" w:rsidRPr="001317D2">
        <w:rPr>
          <w:lang w:val="en-GB"/>
        </w:rPr>
        <w:t>II</w:t>
      </w:r>
      <w:r w:rsidR="001317D2" w:rsidRPr="001317D2">
        <w:t xml:space="preserve"> (средняя степень опасности); или</w:t>
      </w:r>
    </w:p>
    <w:p w:rsidR="001317D2" w:rsidRPr="001317D2" w:rsidRDefault="00921288" w:rsidP="00921288">
      <w:pPr>
        <w:pStyle w:val="SingleTxtGR"/>
        <w:tabs>
          <w:tab w:val="clear" w:pos="1701"/>
        </w:tabs>
        <w:ind w:left="2268" w:hanging="567"/>
      </w:pPr>
      <w:r w:rsidRPr="00921288">
        <w:t>–</w:t>
      </w:r>
      <w:r w:rsidR="001317D2" w:rsidRPr="001317D2">
        <w:tab/>
        <w:t>меньше 30% по массе, если веще</w:t>
      </w:r>
      <w:r w:rsidR="00AC5125">
        <w:t>ство отнесено к группе упаков</w:t>
      </w:r>
      <w:r w:rsidR="00AC5125" w:rsidRPr="00AC5125">
        <w:t>-</w:t>
      </w:r>
      <w:r w:rsidR="00AC5125">
        <w:t>ки</w:t>
      </w:r>
      <w:r w:rsidR="00AC5125">
        <w:rPr>
          <w:lang w:val="en-US"/>
        </w:rPr>
        <w:t> </w:t>
      </w:r>
      <w:r w:rsidR="001317D2" w:rsidRPr="001317D2">
        <w:rPr>
          <w:lang w:val="en-GB"/>
        </w:rPr>
        <w:t>III</w:t>
      </w:r>
      <w:r w:rsidR="001317D2" w:rsidRPr="001317D2">
        <w:t xml:space="preserve"> (низкая степень опасности);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c</w:t>
      </w:r>
      <w:r w:rsidRPr="001317D2">
        <w:t>)</w:t>
      </w:r>
      <w:r w:rsidRPr="001317D2">
        <w:tab/>
        <w:t>имеющиеся данные не позволяют осуществить более точную классиф</w:t>
      </w:r>
      <w:r w:rsidRPr="001317D2">
        <w:t>и</w:t>
      </w:r>
      <w:r w:rsidRPr="001317D2">
        <w:t>кацию;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d</w:t>
      </w:r>
      <w:r w:rsidRPr="001317D2">
        <w:t>)</w:t>
      </w:r>
      <w:r w:rsidRPr="001317D2">
        <w:tab/>
        <w:t>образец не упакован вместе с другими грузами; и</w:t>
      </w:r>
    </w:p>
    <w:p w:rsidR="001317D2" w:rsidRPr="001317D2" w:rsidRDefault="001317D2" w:rsidP="001317D2">
      <w:pPr>
        <w:pStyle w:val="SingleTxtGR"/>
        <w:rPr>
          <w:iCs/>
        </w:rPr>
      </w:pPr>
      <w:r w:rsidRPr="001317D2">
        <w:rPr>
          <w:lang w:val="en-GB"/>
        </w:rPr>
        <w:lastRenderedPageBreak/>
        <w:t>e</w:t>
      </w:r>
      <w:r w:rsidRPr="001317D2">
        <w:t>)</w:t>
      </w:r>
      <w:r w:rsidRPr="001317D2">
        <w:tab/>
        <w:t xml:space="preserve">образец упакован в соответствии с инструкцией по упаковке </w:t>
      </w:r>
      <w:r w:rsidRPr="001317D2">
        <w:rPr>
          <w:lang w:val="en-GB"/>
        </w:rPr>
        <w:t>P</w:t>
      </w:r>
      <w:r w:rsidRPr="001317D2">
        <w:t>520 и сп</w:t>
      </w:r>
      <w:r w:rsidRPr="001317D2">
        <w:t>е</w:t>
      </w:r>
      <w:r w:rsidRPr="001317D2">
        <w:t xml:space="preserve">циальным положением по упаковке </w:t>
      </w:r>
      <w:r w:rsidRPr="001317D2">
        <w:rPr>
          <w:lang w:val="en-GB"/>
        </w:rPr>
        <w:t>PP</w:t>
      </w:r>
      <w:r w:rsidRPr="001317D2">
        <w:t xml:space="preserve">94 или </w:t>
      </w:r>
      <w:r w:rsidRPr="001317D2">
        <w:rPr>
          <w:lang w:val="en-GB"/>
        </w:rPr>
        <w:t>PP</w:t>
      </w:r>
      <w:r w:rsidRPr="001317D2">
        <w:t>95, содержащимися в подразд</w:t>
      </w:r>
      <w:r w:rsidRPr="001317D2">
        <w:t>е</w:t>
      </w:r>
      <w:r w:rsidRPr="001317D2">
        <w:t>ле 4.1.4.1, в зависимости от конкретного случая.</w:t>
      </w:r>
      <w:r w:rsidRPr="001317D2">
        <w:rPr>
          <w:iCs/>
        </w:rPr>
        <w:t>».</w:t>
      </w:r>
    </w:p>
    <w:p w:rsidR="001317D2" w:rsidRPr="001317D2" w:rsidRDefault="001317D2" w:rsidP="000B0BF0">
      <w:pPr>
        <w:pStyle w:val="SingleTxtGR"/>
        <w:tabs>
          <w:tab w:val="clear" w:pos="1701"/>
        </w:tabs>
      </w:pPr>
      <w:r w:rsidRPr="001317D2">
        <w:t>2.0.5</w:t>
      </w:r>
      <w:r w:rsidRPr="001317D2">
        <w:tab/>
      </w:r>
      <w:r w:rsidRPr="001317D2">
        <w:rPr>
          <w:iCs/>
        </w:rPr>
        <w:t>Добавить новый раздел 2.0.5 следующего содержания:</w:t>
      </w:r>
    </w:p>
    <w:p w:rsidR="001317D2" w:rsidRPr="001317D2" w:rsidRDefault="001317D2" w:rsidP="000B0BF0">
      <w:pPr>
        <w:pStyle w:val="SingleTxtGR"/>
        <w:tabs>
          <w:tab w:val="clear" w:pos="1701"/>
        </w:tabs>
        <w:rPr>
          <w:b/>
          <w:i/>
        </w:rPr>
      </w:pPr>
      <w:r w:rsidRPr="001317D2">
        <w:t>«</w:t>
      </w:r>
      <w:r w:rsidRPr="001317D2">
        <w:rPr>
          <w:b/>
        </w:rPr>
        <w:t>2.0.5</w:t>
      </w:r>
      <w:r w:rsidRPr="001317D2">
        <w:rPr>
          <w:b/>
        </w:rPr>
        <w:tab/>
        <w:t>Перевозка изделий,</w:t>
      </w:r>
      <w:r w:rsidRPr="001317D2">
        <w:t xml:space="preserve"> </w:t>
      </w:r>
      <w:r w:rsidRPr="001317D2">
        <w:rPr>
          <w:b/>
        </w:rPr>
        <w:t>содержащих опасные грузы, Н.У.К.</w:t>
      </w:r>
    </w:p>
    <w:p w:rsidR="001317D2" w:rsidRPr="001317D2" w:rsidRDefault="000B0BF0" w:rsidP="000B0BF0">
      <w:pPr>
        <w:pStyle w:val="SingleTxtGR"/>
        <w:tabs>
          <w:tab w:val="clear" w:pos="2835"/>
          <w:tab w:val="left" w:pos="3108"/>
        </w:tabs>
        <w:rPr>
          <w:i/>
        </w:rPr>
      </w:pPr>
      <w:r>
        <w:rPr>
          <w:b/>
          <w:i/>
        </w:rPr>
        <w:t>ПРИМЕЧАНИЕ</w:t>
      </w:r>
      <w:r w:rsidR="001317D2" w:rsidRPr="001317D2">
        <w:rPr>
          <w:b/>
          <w:i/>
        </w:rPr>
        <w:t>:</w:t>
      </w:r>
      <w:r w:rsidR="001317D2" w:rsidRPr="001317D2">
        <w:rPr>
          <w:i/>
        </w:rPr>
        <w:tab/>
        <w:t>В отношении изделий, не имеющих существующего надлежащего отгрузочного наименования и содержащих только опасные грузы в пределах разрешенных ограниченных количеств, указанных в колонке 7а П</w:t>
      </w:r>
      <w:r w:rsidR="001317D2" w:rsidRPr="001317D2">
        <w:rPr>
          <w:i/>
        </w:rPr>
        <w:t>е</w:t>
      </w:r>
      <w:r w:rsidR="001317D2" w:rsidRPr="001317D2">
        <w:rPr>
          <w:i/>
        </w:rPr>
        <w:t xml:space="preserve">речня опасных грузов, см. № ООН 3363 и </w:t>
      </w:r>
      <w:r w:rsidR="001317D2" w:rsidRPr="001317D2">
        <w:rPr>
          <w:i/>
          <w:iCs/>
        </w:rPr>
        <w:t>специальное положение</w:t>
      </w:r>
      <w:r w:rsidR="001317D2" w:rsidRPr="001317D2">
        <w:rPr>
          <w:i/>
        </w:rPr>
        <w:t xml:space="preserve"> 301 главы 3.3.</w:t>
      </w:r>
    </w:p>
    <w:p w:rsidR="001317D2" w:rsidRPr="001317D2" w:rsidRDefault="001317D2" w:rsidP="001317D2">
      <w:pPr>
        <w:pStyle w:val="SingleTxtGR"/>
      </w:pPr>
      <w:r w:rsidRPr="001317D2">
        <w:t>2.0.5.1</w:t>
      </w:r>
      <w:r w:rsidRPr="001317D2">
        <w:tab/>
        <w:t>Изделия, содержащие опасные грузы, могут перевозиться в соо</w:t>
      </w:r>
      <w:r w:rsidRPr="001317D2">
        <w:t>т</w:t>
      </w:r>
      <w:r w:rsidRPr="001317D2">
        <w:t>ветствии с другими положениями, предусмотренными настоящими Правилами, под надлежащим отгрузочным наименованием содержащихся в них опасных грузов или в соответствии с настоящим разделом. Для целей настоящего разд</w:t>
      </w:r>
      <w:r w:rsidRPr="001317D2">
        <w:t>е</w:t>
      </w:r>
      <w:r w:rsidR="000B0BF0">
        <w:t>ла "изделие"</w:t>
      </w:r>
      <w:r w:rsidRPr="001317D2">
        <w:t xml:space="preserve"> означает машины, приборы или иные устройства, содержащие один или несколько опасных грузов (или их остатки), которые являются неот</w:t>
      </w:r>
      <w:r w:rsidRPr="001317D2">
        <w:t>ъ</w:t>
      </w:r>
      <w:r w:rsidRPr="001317D2">
        <w:t>емлемым элементом изделия, необходимым для его функционирования, и кот</w:t>
      </w:r>
      <w:r w:rsidRPr="001317D2">
        <w:t>о</w:t>
      </w:r>
      <w:r w:rsidRPr="001317D2">
        <w:t>рые не могут быть изъяты для перевозки. Внутренняя тара не является издел</w:t>
      </w:r>
      <w:r w:rsidRPr="001317D2">
        <w:t>и</w:t>
      </w:r>
      <w:r w:rsidRPr="001317D2">
        <w:t>ем.</w:t>
      </w:r>
    </w:p>
    <w:p w:rsidR="001317D2" w:rsidRPr="001317D2" w:rsidRDefault="001317D2" w:rsidP="001317D2">
      <w:pPr>
        <w:pStyle w:val="SingleTxtGR"/>
      </w:pPr>
      <w:r w:rsidRPr="001317D2">
        <w:t>2.0.5.2</w:t>
      </w:r>
      <w:r w:rsidRPr="001317D2">
        <w:tab/>
        <w:t>Такие изделия могут, кроме того, содержать батареи. Литиевые б</w:t>
      </w:r>
      <w:r w:rsidRPr="001317D2">
        <w:t>а</w:t>
      </w:r>
      <w:r w:rsidRPr="001317D2">
        <w:t>тареи, являющиеся неотъемлемой частью изделия, должны быть такого типа, который, как доказано, отвечает требо</w:t>
      </w:r>
      <w:r w:rsidR="000B0BF0">
        <w:t>ваниям к испытаниям, изложенным</w:t>
      </w:r>
      <w:r w:rsidR="000B0BF0">
        <w:br/>
      </w:r>
      <w:r w:rsidRPr="001317D2">
        <w:t xml:space="preserve">в подразделе 38.3 части </w:t>
      </w:r>
      <w:r w:rsidRPr="001317D2">
        <w:rPr>
          <w:lang w:val="en-GB"/>
        </w:rPr>
        <w:t>III</w:t>
      </w:r>
      <w:r w:rsidRPr="001317D2">
        <w:rPr>
          <w:i/>
        </w:rPr>
        <w:t xml:space="preserve"> </w:t>
      </w:r>
      <w:r w:rsidRPr="001317D2">
        <w:t>Руководства по испытаниям и критериям, за искл</w:t>
      </w:r>
      <w:r w:rsidRPr="001317D2">
        <w:t>ю</w:t>
      </w:r>
      <w:r w:rsidRPr="001317D2">
        <w:t>чением случаев, когда настоящими Правилами предусмотрено иное (например, в случае опытных образцов изделий, содержащих литиевые батареи, или в сл</w:t>
      </w:r>
      <w:r w:rsidRPr="001317D2">
        <w:t>у</w:t>
      </w:r>
      <w:r w:rsidRPr="001317D2">
        <w:t>чае малых промышленных партий, состоящих из не более чем 100 таких изд</w:t>
      </w:r>
      <w:r w:rsidRPr="001317D2">
        <w:t>е</w:t>
      </w:r>
      <w:r w:rsidRPr="001317D2">
        <w:t>лий).</w:t>
      </w:r>
    </w:p>
    <w:p w:rsidR="001317D2" w:rsidRPr="001317D2" w:rsidRDefault="001317D2" w:rsidP="001317D2">
      <w:pPr>
        <w:pStyle w:val="SingleTxtGR"/>
      </w:pPr>
      <w:r w:rsidRPr="001317D2">
        <w:t>2.0.5.3</w:t>
      </w:r>
      <w:r w:rsidRPr="001317D2">
        <w:tab/>
        <w:t>Настоящий раздел не применяется в отношении в отношении изд</w:t>
      </w:r>
      <w:r w:rsidRPr="001317D2">
        <w:t>е</w:t>
      </w:r>
      <w:r w:rsidRPr="001317D2">
        <w:t>лий, для которых более конкретное надлежащее отгрузочное наименование уже имеется в Перечне опасных грузов, содержащемся в главе 3.2.</w:t>
      </w:r>
    </w:p>
    <w:p w:rsidR="001317D2" w:rsidRPr="001317D2" w:rsidRDefault="001317D2" w:rsidP="001317D2">
      <w:pPr>
        <w:pStyle w:val="SingleTxtGR"/>
      </w:pPr>
      <w:r w:rsidRPr="001317D2">
        <w:t>2.0.5.4</w:t>
      </w:r>
      <w:r w:rsidRPr="001317D2">
        <w:tab/>
        <w:t>Настоящий раздел не применяется в отношении опасных грузов класса 1, подкласса 6.2, класса 7 или радиоактивных материалов, содержащихся в изделиях.</w:t>
      </w:r>
    </w:p>
    <w:p w:rsidR="001317D2" w:rsidRPr="001317D2" w:rsidRDefault="001317D2" w:rsidP="001317D2">
      <w:pPr>
        <w:pStyle w:val="SingleTxtGR"/>
      </w:pPr>
      <w:r w:rsidRPr="001317D2">
        <w:t>2.0.5.5</w:t>
      </w:r>
      <w:r w:rsidRPr="001317D2">
        <w:tab/>
        <w:t>Изделия, содержащие опасные грузы, должны быть отнесены к с</w:t>
      </w:r>
      <w:r w:rsidRPr="001317D2">
        <w:t>о</w:t>
      </w:r>
      <w:r w:rsidRPr="001317D2">
        <w:t>ответствующему классу или подклассу, определенному исходя из видов опасн</w:t>
      </w:r>
      <w:r w:rsidRPr="001317D2">
        <w:t>о</w:t>
      </w:r>
      <w:r w:rsidRPr="001317D2">
        <w:t>сти, которую они представляют, путем использования в соответствующих сл</w:t>
      </w:r>
      <w:r w:rsidRPr="001317D2">
        <w:t>у</w:t>
      </w:r>
      <w:r w:rsidRPr="001317D2">
        <w:t>чаях таблицы приоритета опасных свойств, приведенной в пункте 2.0.3.3, для каждого из опасных грузов, содержащихся в изделии. Если в изделии содержа</w:t>
      </w:r>
      <w:r w:rsidRPr="001317D2">
        <w:t>т</w:t>
      </w:r>
      <w:r w:rsidRPr="001317D2">
        <w:t>ся опасные грузы, отнесенные к классу 9, все прочие опасные грузы, содерж</w:t>
      </w:r>
      <w:r w:rsidRPr="001317D2">
        <w:t>а</w:t>
      </w:r>
      <w:r w:rsidRPr="001317D2">
        <w:t>щиеся в изделии, считаются представляющими более высокую степень опасн</w:t>
      </w:r>
      <w:r w:rsidRPr="001317D2">
        <w:t>о</w:t>
      </w:r>
      <w:r w:rsidRPr="001317D2">
        <w:t>сти.</w:t>
      </w:r>
    </w:p>
    <w:p w:rsidR="001317D2" w:rsidRPr="001317D2" w:rsidRDefault="00E434F3" w:rsidP="001317D2">
      <w:pPr>
        <w:pStyle w:val="SingleTxtGR"/>
      </w:pPr>
      <w:r>
        <w:t>2.0.5.6</w:t>
      </w:r>
      <w:r>
        <w:tab/>
      </w:r>
      <w:r w:rsidR="001317D2" w:rsidRPr="001317D2">
        <w:t>Дополнительные виды опасности должны отражать основную опасность, представляемую прочими опасными грузами, содержащимися в и</w:t>
      </w:r>
      <w:r w:rsidR="001317D2" w:rsidRPr="001317D2">
        <w:t>з</w:t>
      </w:r>
      <w:r w:rsidR="001317D2" w:rsidRPr="001317D2">
        <w:t>делии, или они должны соответствовать дополнительному(ым) виду(ам) опа</w:t>
      </w:r>
      <w:r w:rsidR="001317D2" w:rsidRPr="001317D2">
        <w:t>с</w:t>
      </w:r>
      <w:r w:rsidR="001317D2" w:rsidRPr="001317D2">
        <w:t>ности, указанному(ым) в колонке 4 Перечня опасных грузов, в тех случаях, к</w:t>
      </w:r>
      <w:r w:rsidR="001317D2" w:rsidRPr="001317D2">
        <w:t>о</w:t>
      </w:r>
      <w:r w:rsidR="001317D2" w:rsidRPr="001317D2">
        <w:t>гда в изделии присутствует только один опасный груз. Если в изделии соде</w:t>
      </w:r>
      <w:r w:rsidR="001317D2" w:rsidRPr="001317D2">
        <w:t>р</w:t>
      </w:r>
      <w:r w:rsidR="001317D2" w:rsidRPr="001317D2">
        <w:t>жится несколько опасных грузов и они могут вступить в опасную реакцию друг с другом во время перевозки, каждый из этих опасных грузов должен быть уп</w:t>
      </w:r>
      <w:r w:rsidR="001317D2" w:rsidRPr="001317D2">
        <w:t>а</w:t>
      </w:r>
      <w:r w:rsidR="001317D2" w:rsidRPr="001317D2">
        <w:t>кован по отдельности (см. пунк</w:t>
      </w:r>
      <w:r w:rsidR="0064178E">
        <w:t>т 4.1.1.6).</w:t>
      </w:r>
      <w:r w:rsidR="001317D2" w:rsidRPr="001317D2">
        <w:t>».</w:t>
      </w:r>
    </w:p>
    <w:p w:rsidR="001317D2" w:rsidRPr="001317D2" w:rsidRDefault="001317D2" w:rsidP="000B0BF0">
      <w:pPr>
        <w:pStyle w:val="H1GR"/>
      </w:pPr>
      <w:r w:rsidRPr="001317D2">
        <w:tab/>
      </w:r>
      <w:r w:rsidRPr="001317D2">
        <w:tab/>
        <w:t>Глава 2.1</w:t>
      </w:r>
    </w:p>
    <w:p w:rsidR="001317D2" w:rsidRPr="001317D2" w:rsidRDefault="001317D2" w:rsidP="001317D2">
      <w:pPr>
        <w:pStyle w:val="SingleTxtGR"/>
      </w:pPr>
      <w:r w:rsidRPr="001317D2">
        <w:t>Поправка к примечанию 4 после заголовка не касается текста на русском языке</w:t>
      </w:r>
      <w:r w:rsidRPr="001317D2">
        <w:rPr>
          <w:bCs/>
        </w:rPr>
        <w:t>.</w:t>
      </w:r>
    </w:p>
    <w:p w:rsidR="001317D2" w:rsidRPr="001317D2" w:rsidRDefault="001317D2" w:rsidP="001317D2">
      <w:pPr>
        <w:pStyle w:val="SingleTxtGR"/>
      </w:pPr>
      <w:r w:rsidRPr="001317D2">
        <w:t>Рис. 2.1.1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lastRenderedPageBreak/>
        <w:t xml:space="preserve">2.1.1.1 </w:t>
      </w:r>
      <w:r w:rsidRPr="001317D2">
        <w:rPr>
          <w:lang w:val="en-GB"/>
        </w:rPr>
        <w:t>a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2.1.1.1</w:t>
      </w:r>
      <w:r w:rsidR="00535987" w:rsidRPr="00535987">
        <w:t xml:space="preserve">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0B0BF0">
        <w:rPr>
          <w:spacing w:val="0"/>
        </w:rPr>
        <w:t xml:space="preserve">2.1.1.4 </w:t>
      </w:r>
      <w:r w:rsidRPr="000B0BF0">
        <w:rPr>
          <w:spacing w:val="0"/>
          <w:lang w:val="en-GB"/>
        </w:rPr>
        <w:t>a</w:t>
      </w:r>
      <w:r w:rsidRPr="000B0BF0">
        <w:rPr>
          <w:spacing w:val="0"/>
        </w:rPr>
        <w:t>)–</w:t>
      </w:r>
      <w:r w:rsidRPr="000B0BF0">
        <w:rPr>
          <w:spacing w:val="0"/>
          <w:lang w:val="en-GB"/>
        </w:rPr>
        <w:t>f</w:t>
      </w:r>
      <w:r w:rsidR="000B0BF0" w:rsidRPr="000B0BF0">
        <w:rPr>
          <w:spacing w:val="0"/>
        </w:rPr>
        <w:t>)</w:t>
      </w:r>
      <w:r w:rsidR="000B0BF0">
        <w:tab/>
      </w:r>
      <w:r w:rsidRPr="001317D2">
        <w:t>Данная поправка не касается текста на русском языке</w:t>
      </w:r>
      <w:r w:rsidRPr="001317D2">
        <w:rPr>
          <w:bCs/>
        </w:rPr>
        <w:t>.</w:t>
      </w:r>
    </w:p>
    <w:p w:rsidR="001317D2" w:rsidRPr="001317D2" w:rsidRDefault="001317D2" w:rsidP="001317D2">
      <w:pPr>
        <w:pStyle w:val="SingleTxtGR"/>
      </w:pPr>
      <w:r w:rsidRPr="001317D2">
        <w:t xml:space="preserve">2.1.1.4 </w:t>
      </w:r>
      <w:r w:rsidRPr="001317D2">
        <w:rPr>
          <w:lang w:val="en-GB"/>
        </w:rPr>
        <w:t>f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2.1.2.1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2.1.2.1.1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2.1.2.1.2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 xml:space="preserve">2.1.3.1.2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2.1.3.2.1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2.1.3.3.1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2.1.3.4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2.1.3.4.1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2.1.3.4.2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2.1.3.5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2.1.3.5.1</w:t>
      </w:r>
      <w:r w:rsidRPr="001317D2">
        <w:tab/>
        <w:t>Поправка к первому предложению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 xml:space="preserve">2.1.3.5.1 </w:t>
      </w:r>
      <w:r w:rsidRPr="001317D2">
        <w:rPr>
          <w:lang w:val="en-GB"/>
        </w:rPr>
        <w:t>a</w:t>
      </w:r>
      <w:r w:rsidRPr="001317D2">
        <w:t>)</w:t>
      </w:r>
      <w:r w:rsidRPr="001317D2">
        <w:tab/>
        <w:t>Заменить «дающие положительный результат в ходе испытания вспышечного состава</w:t>
      </w:r>
      <w:r w:rsidRPr="001317D2">
        <w:rPr>
          <w:lang w:val="en-GB"/>
        </w:rPr>
        <w:t> HSL</w:t>
      </w:r>
      <w:r w:rsidRPr="001317D2">
        <w:t>, предусмотренного в приложении 7 Руководства по испытаниям и критериям,»</w:t>
      </w:r>
      <w:r w:rsidRPr="001317D2">
        <w:rPr>
          <w:i/>
        </w:rPr>
        <w:t xml:space="preserve"> </w:t>
      </w:r>
      <w:r w:rsidRPr="001317D2">
        <w:t>на «содержащие вспышечный состав (см. примеч</w:t>
      </w:r>
      <w:r w:rsidRPr="001317D2">
        <w:t>а</w:t>
      </w:r>
      <w:r w:rsidRPr="001317D2">
        <w:t>ние 2 в пункте 2.1.3.5.5)».</w:t>
      </w:r>
    </w:p>
    <w:p w:rsidR="001317D2" w:rsidRPr="001317D2" w:rsidRDefault="001317D2" w:rsidP="001317D2">
      <w:pPr>
        <w:pStyle w:val="SingleTxtGR"/>
      </w:pPr>
      <w:r w:rsidRPr="001317D2">
        <w:t>2.1.3.5.2</w:t>
      </w:r>
      <w:r w:rsidRPr="001317D2">
        <w:rPr>
          <w:b/>
        </w:rPr>
        <w:tab/>
      </w:r>
      <w:r w:rsidRPr="001317D2">
        <w:t>Поправка к примечанию 2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2.1.3.5.3</w:t>
      </w:r>
      <w:r w:rsidRPr="001317D2">
        <w:rPr>
          <w:b/>
        </w:rPr>
        <w:tab/>
      </w:r>
      <w:r w:rsidRPr="001317D2"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2.1.3.5.5</w:t>
      </w:r>
      <w:r w:rsidRPr="001317D2">
        <w:tab/>
        <w:t>Изменить примечание 2 следующим образом:</w:t>
      </w:r>
    </w:p>
    <w:p w:rsidR="001317D2" w:rsidRPr="001317D2" w:rsidRDefault="001317D2" w:rsidP="001317D2">
      <w:pPr>
        <w:pStyle w:val="SingleTxtGR"/>
        <w:rPr>
          <w:i/>
          <w:iCs/>
        </w:rPr>
      </w:pPr>
      <w:r w:rsidRPr="001317D2">
        <w:rPr>
          <w:i/>
        </w:rPr>
        <w:t>«</w:t>
      </w:r>
      <w:r w:rsidRPr="001317D2">
        <w:rPr>
          <w:b/>
          <w:i/>
        </w:rPr>
        <w:t>ПРИМЕЧАНИЕ 2:</w:t>
      </w:r>
      <w:r w:rsidRPr="001317D2">
        <w:rPr>
          <w:b/>
          <w:i/>
        </w:rPr>
        <w:tab/>
      </w:r>
      <w:r w:rsidR="00AC5125">
        <w:t>ʺ</w:t>
      </w:r>
      <w:r w:rsidR="00AC5125">
        <w:rPr>
          <w:i/>
        </w:rPr>
        <w:t>Вспышечный составʺ в нижеследующей таблице о</w:t>
      </w:r>
      <w:r w:rsidR="00AC5125">
        <w:rPr>
          <w:i/>
        </w:rPr>
        <w:t>т</w:t>
      </w:r>
      <w:r w:rsidR="00AC5125">
        <w:rPr>
          <w:i/>
        </w:rPr>
        <w:t xml:space="preserve">носится </w:t>
      </w:r>
      <w:r w:rsidRPr="001317D2">
        <w:rPr>
          <w:i/>
          <w:iCs/>
        </w:rPr>
        <w:t>к пиротехническим веществам в виде пороха или пиротехнических и</w:t>
      </w:r>
      <w:r w:rsidRPr="001317D2">
        <w:rPr>
          <w:i/>
          <w:iCs/>
        </w:rPr>
        <w:t>н</w:t>
      </w:r>
      <w:r w:rsidRPr="001317D2">
        <w:rPr>
          <w:i/>
          <w:iCs/>
        </w:rPr>
        <w:t>гредиентов, содержащихся в фейерверочных изделиях, которые используются в водопадах или для создания шлагового эффекта или используются в качестве разрывного заряда либо метательного заряда, если только:</w:t>
      </w:r>
    </w:p>
    <w:p w:rsidR="001317D2" w:rsidRPr="001317D2" w:rsidRDefault="001317D2" w:rsidP="001317D2">
      <w:pPr>
        <w:pStyle w:val="SingleTxtGR"/>
        <w:rPr>
          <w:i/>
          <w:iCs/>
        </w:rPr>
      </w:pPr>
      <w:r w:rsidRPr="001317D2">
        <w:rPr>
          <w:iCs/>
        </w:rPr>
        <w:t>а)</w:t>
      </w:r>
      <w:r w:rsidRPr="001317D2">
        <w:rPr>
          <w:i/>
          <w:iCs/>
        </w:rPr>
        <w:tab/>
        <w:t xml:space="preserve">в ходе испытания вспышечного состава по методу лаборатории </w:t>
      </w:r>
      <w:r w:rsidRPr="001317D2">
        <w:rPr>
          <w:i/>
          <w:iCs/>
          <w:lang w:val="en-GB"/>
        </w:rPr>
        <w:t>HSL</w:t>
      </w:r>
      <w:r w:rsidRPr="001317D2">
        <w:rPr>
          <w:i/>
          <w:iCs/>
        </w:rPr>
        <w:t>, предусмотренного в приложении 7 Руководства по испытаниям и критериям, не доказано, что время повышения давления превышает 6 мс для образца п</w:t>
      </w:r>
      <w:r w:rsidRPr="001317D2">
        <w:rPr>
          <w:i/>
          <w:iCs/>
        </w:rPr>
        <w:t>и</w:t>
      </w:r>
      <w:r w:rsidRPr="001317D2">
        <w:rPr>
          <w:i/>
          <w:iCs/>
        </w:rPr>
        <w:t>ротехнического вещества весом 0,5 г; или</w:t>
      </w:r>
    </w:p>
    <w:p w:rsidR="001317D2" w:rsidRDefault="001317D2" w:rsidP="001317D2">
      <w:pPr>
        <w:pStyle w:val="SingleTxtGR"/>
        <w:rPr>
          <w:i/>
        </w:rPr>
      </w:pPr>
      <w:r w:rsidRPr="001317D2">
        <w:rPr>
          <w:lang w:val="en-GB"/>
        </w:rPr>
        <w:t>b</w:t>
      </w:r>
      <w:r w:rsidRPr="001317D2">
        <w:t>)</w:t>
      </w:r>
      <w:r w:rsidRPr="001317D2">
        <w:rPr>
          <w:i/>
        </w:rPr>
        <w:tab/>
        <w:t>в ходе испытания вспышечного состава по методу США, предусмотре</w:t>
      </w:r>
      <w:r w:rsidRPr="001317D2">
        <w:rPr>
          <w:i/>
        </w:rPr>
        <w:t>н</w:t>
      </w:r>
      <w:r w:rsidRPr="001317D2">
        <w:rPr>
          <w:i/>
        </w:rPr>
        <w:t>ного в приложении 7 Руководства по испытаниям и критериям,</w:t>
      </w:r>
      <w:r w:rsidRPr="001317D2">
        <w:rPr>
          <w:i/>
          <w:iCs/>
        </w:rPr>
        <w:t xml:space="preserve"> пиротехнич</w:t>
      </w:r>
      <w:r w:rsidRPr="001317D2">
        <w:rPr>
          <w:i/>
          <w:iCs/>
        </w:rPr>
        <w:t>е</w:t>
      </w:r>
      <w:r w:rsidRPr="001317D2">
        <w:rPr>
          <w:i/>
          <w:iCs/>
        </w:rPr>
        <w:t>ское вещество не дает отрицательного</w:t>
      </w:r>
      <w:r w:rsidR="00AC5125">
        <w:rPr>
          <w:i/>
        </w:rPr>
        <w:t xml:space="preserve"> результата ʺ–ʺ</w:t>
      </w:r>
      <w:r w:rsidRPr="001317D2">
        <w:rPr>
          <w:i/>
        </w:rPr>
        <w:t>.</w:t>
      </w:r>
      <w:r w:rsidRPr="00AC5125">
        <w:t>»</w:t>
      </w:r>
      <w:r w:rsidRPr="001317D2">
        <w:rPr>
          <w:i/>
        </w:rPr>
        <w:t>.</w:t>
      </w:r>
    </w:p>
    <w:p w:rsidR="00CB5DCA" w:rsidRPr="00CB5DCA" w:rsidRDefault="00CB5DCA" w:rsidP="001317D2">
      <w:pPr>
        <w:pStyle w:val="SingleTxtGR"/>
      </w:pPr>
      <w:r w:rsidRPr="00CB5DCA">
        <w:t>2.1.3.5.5</w:t>
      </w:r>
      <w:r w:rsidRPr="00CB5DCA">
        <w:tab/>
        <w:t>В таблице изменить позицию «Водопад» следующим образом: для классификации 1.1</w:t>
      </w:r>
      <w:r w:rsidRPr="00CB5DCA">
        <w:rPr>
          <w:lang w:val="en-US"/>
        </w:rPr>
        <w:t>G</w:t>
      </w:r>
      <w:r w:rsidRPr="00CB5DCA">
        <w:t xml:space="preserve"> изменить текст в колонке «Технические характеристики» следующим образом: «Содержит вспышечный состав независимо от результ</w:t>
      </w:r>
      <w:r w:rsidRPr="00CB5DCA">
        <w:t>а</w:t>
      </w:r>
      <w:r w:rsidRPr="00CB5DCA">
        <w:t>тов испытаний серии 6 (см. пункт 2.1.3.5.1 a))». Для классификации 1.3</w:t>
      </w:r>
      <w:r w:rsidRPr="00CB5DCA">
        <w:rPr>
          <w:lang w:val="en-US"/>
        </w:rPr>
        <w:t>G</w:t>
      </w:r>
      <w:r w:rsidRPr="00CB5DCA">
        <w:t xml:space="preserve"> изм</w:t>
      </w:r>
      <w:r w:rsidRPr="00CB5DCA">
        <w:t>е</w:t>
      </w:r>
      <w:r w:rsidRPr="00CB5DCA">
        <w:t>нить текст в колонке «Технические хар</w:t>
      </w:r>
      <w:r>
        <w:t>актеристики» следующим образом:</w:t>
      </w:r>
      <w:r>
        <w:br/>
      </w:r>
      <w:r w:rsidRPr="00CB5DCA">
        <w:t>«Не содержит вспышечного состава».</w:t>
      </w:r>
    </w:p>
    <w:p w:rsidR="001317D2" w:rsidRPr="001317D2" w:rsidRDefault="001317D2" w:rsidP="001317D2">
      <w:pPr>
        <w:pStyle w:val="SingleTxtGR"/>
      </w:pPr>
      <w:r w:rsidRPr="001317D2">
        <w:t>2.1.3.5.5</w:t>
      </w:r>
      <w:r w:rsidRPr="001317D2">
        <w:tab/>
        <w:t>Поправка к позиции</w:t>
      </w:r>
      <w:r w:rsidRPr="001317D2">
        <w:rPr>
          <w:bCs/>
        </w:rPr>
        <w:t xml:space="preserve"> «</w:t>
      </w:r>
      <w:r w:rsidRPr="001317D2">
        <w:t>Малоопасные фейерверочные изделия и н</w:t>
      </w:r>
      <w:r w:rsidRPr="001317D2">
        <w:t>е</w:t>
      </w:r>
      <w:r w:rsidRPr="001317D2">
        <w:t>большие фейерверки»</w:t>
      </w:r>
      <w:r w:rsidRPr="001317D2">
        <w:rPr>
          <w:bCs/>
        </w:rPr>
        <w:t xml:space="preserve"> </w:t>
      </w:r>
      <w:r w:rsidRPr="001317D2">
        <w:t>не касается текста на русском языке</w:t>
      </w:r>
      <w:r w:rsidRPr="001317D2">
        <w:rPr>
          <w:bCs/>
        </w:rPr>
        <w:t>.</w:t>
      </w:r>
    </w:p>
    <w:p w:rsidR="001317D2" w:rsidRPr="001317D2" w:rsidRDefault="001317D2" w:rsidP="001317D2">
      <w:pPr>
        <w:pStyle w:val="SingleTxtGR"/>
      </w:pPr>
      <w:r w:rsidRPr="001317D2">
        <w:t>2.1.3.6.3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2.1.3.6.4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 xml:space="preserve">2.1.3.7.4 </w:t>
      </w:r>
      <w:r w:rsidRPr="001317D2">
        <w:rPr>
          <w:lang w:val="en-GB"/>
        </w:rPr>
        <w:t>f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H1GR"/>
        <w:spacing w:before="240"/>
      </w:pPr>
      <w:r w:rsidRPr="001317D2">
        <w:lastRenderedPageBreak/>
        <w:tab/>
      </w:r>
      <w:r w:rsidRPr="001317D2">
        <w:tab/>
        <w:t>Глава 2.2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>2.2.2.1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 xml:space="preserve">2.2.2.1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 xml:space="preserve">2.2.2.1 </w:t>
      </w:r>
      <w:r w:rsidRPr="001317D2">
        <w:rPr>
          <w:lang w:val="en-GB"/>
        </w:rPr>
        <w:t>c</w:t>
      </w:r>
      <w:r w:rsidRPr="001317D2">
        <w:t xml:space="preserve">) </w:t>
      </w:r>
      <w:r w:rsidRPr="001317D2">
        <w:rPr>
          <w:lang w:val="en-GB"/>
        </w:rPr>
        <w:t>i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>2.2.2.2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 xml:space="preserve">2.2.3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H1GR"/>
        <w:spacing w:before="280"/>
      </w:pPr>
      <w:r w:rsidRPr="001317D2">
        <w:tab/>
      </w:r>
      <w:r w:rsidRPr="001317D2">
        <w:tab/>
        <w:t>Глава 2.3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>2.3.2.1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>2.3.2.1.1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 w:line="230" w:lineRule="atLeast"/>
      </w:pPr>
      <w:r w:rsidRPr="001317D2">
        <w:t>2.3.2.1.2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H1GR"/>
        <w:spacing w:before="280"/>
      </w:pPr>
      <w:r w:rsidRPr="001317D2">
        <w:tab/>
      </w:r>
      <w:r w:rsidRPr="001317D2">
        <w:tab/>
        <w:t>Глава 2.4</w:t>
      </w:r>
    </w:p>
    <w:p w:rsidR="001317D2" w:rsidRPr="001317D2" w:rsidRDefault="001317D2" w:rsidP="00C268ED">
      <w:pPr>
        <w:pStyle w:val="SingleTxtGR"/>
        <w:spacing w:after="100"/>
      </w:pPr>
      <w:r w:rsidRPr="001317D2">
        <w:rPr>
          <w:bCs/>
        </w:rPr>
        <w:t>Вступительные примечания</w:t>
      </w:r>
      <w:r w:rsidRPr="001317D2">
        <w:t>, примечание 3: 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/>
      </w:pPr>
      <w:r w:rsidRPr="001317D2">
        <w:t>2.4.2.3.2.2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spacing w:after="100"/>
      </w:pPr>
      <w:r w:rsidRPr="001317D2">
        <w:t>2.4.2.3.2.3</w:t>
      </w:r>
      <w:r w:rsidRPr="001317D2">
        <w:tab/>
        <w:t>В конце первого абзаца добавить новое предложение</w:t>
      </w:r>
      <w:r w:rsidRPr="001317D2">
        <w:rPr>
          <w:iCs/>
        </w:rPr>
        <w:t xml:space="preserve"> следующего содержания</w:t>
      </w:r>
      <w:r w:rsidRPr="001317D2">
        <w:t xml:space="preserve">: «Составы, перечисленные в инструкции по упаковке </w:t>
      </w:r>
      <w:r w:rsidRPr="001317D2">
        <w:rPr>
          <w:lang w:val="en-GB"/>
        </w:rPr>
        <w:t>IBC</w:t>
      </w:r>
      <w:r w:rsidRPr="001317D2">
        <w:t>520, с</w:t>
      </w:r>
      <w:r w:rsidRPr="001317D2">
        <w:t>о</w:t>
      </w:r>
      <w:r w:rsidRPr="001317D2">
        <w:t xml:space="preserve">держащейся в подразделе 4.1.4.2, и в инструкции по переносным цистернам Т23, содержащейся в пункте 4.2.5.2.6, могут также перевозиться упакованными в соответствии с методом упаковки </w:t>
      </w:r>
      <w:r w:rsidRPr="001317D2">
        <w:rPr>
          <w:lang w:val="en-GB"/>
        </w:rPr>
        <w:t>OP</w:t>
      </w:r>
      <w:r w:rsidRPr="001317D2">
        <w:t xml:space="preserve">8 инструкции по упаковке </w:t>
      </w:r>
      <w:r w:rsidRPr="001317D2">
        <w:rPr>
          <w:lang w:val="en-GB"/>
        </w:rPr>
        <w:t>P</w:t>
      </w:r>
      <w:r w:rsidRPr="001317D2">
        <w:t>520, соде</w:t>
      </w:r>
      <w:r w:rsidRPr="001317D2">
        <w:t>р</w:t>
      </w:r>
      <w:r w:rsidRPr="001317D2">
        <w:t>жащейся в подразделе 4.1.4.1, с теми же значениями контрольной и аварийной температур, когда таковые требуются.».</w:t>
      </w:r>
    </w:p>
    <w:p w:rsidR="001317D2" w:rsidRPr="001317D2" w:rsidRDefault="001317D2" w:rsidP="00C268ED">
      <w:pPr>
        <w:pStyle w:val="SingleTxtGR"/>
        <w:spacing w:after="100"/>
      </w:pPr>
      <w:r w:rsidRPr="001317D2">
        <w:t>2.4.2.3.2.3</w:t>
      </w:r>
      <w:r w:rsidRPr="001317D2">
        <w:tab/>
        <w:t xml:space="preserve">Включить в таблицу новую позицию </w:t>
      </w:r>
      <w:r w:rsidRPr="001317D2">
        <w:rPr>
          <w:iCs/>
        </w:rPr>
        <w:t>следующего содержания</w:t>
      </w:r>
      <w:r w:rsidRPr="001317D2">
        <w:t>: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352"/>
        <w:gridCol w:w="1540"/>
        <w:gridCol w:w="825"/>
        <w:gridCol w:w="946"/>
        <w:gridCol w:w="947"/>
        <w:gridCol w:w="947"/>
        <w:gridCol w:w="947"/>
      </w:tblGrid>
      <w:tr w:rsidR="00EB1797" w:rsidRPr="00EB1797" w:rsidTr="00EB1797">
        <w:trPr>
          <w:trHeight w:val="360"/>
          <w:tblHeader/>
        </w:trPr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br w:type="page"/>
            </w:r>
            <w:r w:rsidR="00EB1797">
              <w:rPr>
                <w:i/>
                <w:sz w:val="16"/>
              </w:rPr>
              <w:t>С</w:t>
            </w:r>
            <w:r w:rsidR="00EB1797" w:rsidRPr="00EB1797">
              <w:rPr>
                <w:i/>
                <w:sz w:val="16"/>
              </w:rPr>
              <w:t>амореактивное вещество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Концентра</w:t>
            </w:r>
            <w:r w:rsidR="00EB1797">
              <w:rPr>
                <w:i/>
                <w:sz w:val="16"/>
              </w:rPr>
              <w:t>ция,</w:t>
            </w:r>
            <w:r w:rsidR="00EB1797">
              <w:rPr>
                <w:i/>
                <w:sz w:val="16"/>
              </w:rPr>
              <w:br/>
            </w:r>
            <w:r w:rsidRPr="00EB1797">
              <w:rPr>
                <w:i/>
                <w:sz w:val="16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Метод</w:t>
            </w:r>
            <w:r w:rsidRPr="00EB1797">
              <w:rPr>
                <w:i/>
                <w:sz w:val="16"/>
              </w:rPr>
              <w:br/>
              <w:t>упаковки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Контрол</w:t>
            </w:r>
            <w:r w:rsidRPr="00EB1797">
              <w:rPr>
                <w:i/>
                <w:sz w:val="16"/>
              </w:rPr>
              <w:t>ь</w:t>
            </w:r>
            <w:r w:rsidRPr="00EB1797">
              <w:rPr>
                <w:i/>
                <w:sz w:val="16"/>
              </w:rPr>
              <w:t>ная темп</w:t>
            </w:r>
            <w:r w:rsidRPr="00EB1797">
              <w:rPr>
                <w:i/>
                <w:sz w:val="16"/>
              </w:rPr>
              <w:t>е</w:t>
            </w:r>
            <w:r w:rsidRPr="00EB1797">
              <w:rPr>
                <w:i/>
                <w:sz w:val="16"/>
              </w:rPr>
              <w:t>ратура,</w:t>
            </w:r>
            <w:r w:rsidRPr="00EB1797">
              <w:rPr>
                <w:i/>
                <w:sz w:val="16"/>
              </w:rPr>
              <w:br/>
              <w:t> °С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Аварийная темпер</w:t>
            </w:r>
            <w:r w:rsidRPr="00EB1797">
              <w:rPr>
                <w:i/>
                <w:sz w:val="16"/>
              </w:rPr>
              <w:t>а</w:t>
            </w:r>
            <w:r w:rsidRPr="00EB1797">
              <w:rPr>
                <w:i/>
                <w:sz w:val="16"/>
              </w:rPr>
              <w:t>тура,</w:t>
            </w:r>
            <w:r w:rsidR="00EB1797">
              <w:rPr>
                <w:i/>
                <w:sz w:val="16"/>
              </w:rPr>
              <w:br/>
            </w:r>
            <w:r w:rsidRPr="00EB1797">
              <w:rPr>
                <w:i/>
                <w:sz w:val="16"/>
              </w:rPr>
              <w:t> °С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Обобще</w:t>
            </w:r>
            <w:r w:rsidRPr="00EB1797">
              <w:rPr>
                <w:i/>
                <w:sz w:val="16"/>
              </w:rPr>
              <w:t>н</w:t>
            </w:r>
            <w:r w:rsidRPr="00EB1797">
              <w:rPr>
                <w:i/>
                <w:sz w:val="16"/>
              </w:rPr>
              <w:t>ная пози</w:t>
            </w:r>
            <w:r w:rsidR="00EB1797">
              <w:rPr>
                <w:i/>
                <w:sz w:val="16"/>
              </w:rPr>
              <w:t>-</w:t>
            </w:r>
            <w:r w:rsidRPr="00EB1797">
              <w:rPr>
                <w:i/>
                <w:sz w:val="16"/>
              </w:rPr>
              <w:t>ция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17D2" w:rsidRPr="00EB1797" w:rsidRDefault="001317D2" w:rsidP="00EB1797">
            <w:pPr>
              <w:spacing w:before="80" w:after="80" w:line="200" w:lineRule="exact"/>
              <w:rPr>
                <w:i/>
                <w:sz w:val="16"/>
              </w:rPr>
            </w:pPr>
            <w:r w:rsidRPr="00EB1797">
              <w:rPr>
                <w:i/>
                <w:sz w:val="16"/>
              </w:rPr>
              <w:t>При</w:t>
            </w:r>
            <w:r w:rsidR="00EB1797">
              <w:rPr>
                <w:i/>
                <w:sz w:val="16"/>
              </w:rPr>
              <w:t>ме-</w:t>
            </w:r>
            <w:r w:rsidRPr="00EB1797">
              <w:rPr>
                <w:i/>
                <w:sz w:val="16"/>
              </w:rPr>
              <w:t>чания</w:t>
            </w:r>
          </w:p>
        </w:tc>
      </w:tr>
      <w:tr w:rsidR="00EB1797" w:rsidRPr="00EB1797" w:rsidTr="00EB1797">
        <w:trPr>
          <w:trHeight w:val="360"/>
        </w:trPr>
        <w:tc>
          <w:tcPr>
            <w:tcW w:w="2352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  <w:r w:rsidRPr="00EB1797">
              <w:rPr>
                <w:sz w:val="18"/>
                <w:szCs w:val="18"/>
              </w:rPr>
              <w:t>Тиофосфорная кисло</w:t>
            </w:r>
            <w:r w:rsidR="00EB1797">
              <w:rPr>
                <w:sz w:val="18"/>
                <w:szCs w:val="18"/>
              </w:rPr>
              <w:t>та,</w:t>
            </w:r>
            <w:r w:rsidR="00EB1797">
              <w:rPr>
                <w:sz w:val="18"/>
                <w:szCs w:val="18"/>
              </w:rPr>
              <w:br/>
            </w:r>
            <w:r w:rsidRPr="00EB1797">
              <w:rPr>
                <w:sz w:val="18"/>
                <w:szCs w:val="18"/>
              </w:rPr>
              <w:t>O-[(цианофенилметилен) азанил] O,O-диэтиловый эфир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  <w:r w:rsidRPr="00EB1797">
              <w:rPr>
                <w:sz w:val="18"/>
                <w:szCs w:val="18"/>
              </w:rPr>
              <w:t>82-91</w:t>
            </w:r>
            <w:r w:rsidR="00EB1797">
              <w:rPr>
                <w:sz w:val="18"/>
                <w:szCs w:val="18"/>
              </w:rPr>
              <w:t xml:space="preserve"> </w:t>
            </w:r>
            <w:r w:rsidRPr="00EB1797">
              <w:rPr>
                <w:sz w:val="18"/>
                <w:szCs w:val="18"/>
              </w:rPr>
              <w:t>(Z-изомер)</w:t>
            </w: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  <w:r w:rsidRPr="00EB1797">
              <w:rPr>
                <w:sz w:val="18"/>
                <w:szCs w:val="18"/>
              </w:rPr>
              <w:t>OP8</w:t>
            </w:r>
          </w:p>
        </w:tc>
        <w:tc>
          <w:tcPr>
            <w:tcW w:w="946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  <w:r w:rsidRPr="00EB1797">
              <w:rPr>
                <w:sz w:val="18"/>
                <w:szCs w:val="18"/>
              </w:rPr>
              <w:t>3227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7" w:type="dxa"/>
            <w:tcBorders>
              <w:top w:val="single" w:sz="12" w:space="0" w:color="auto"/>
            </w:tcBorders>
          </w:tcPr>
          <w:p w:rsidR="001317D2" w:rsidRPr="00EB1797" w:rsidRDefault="001317D2" w:rsidP="00C268ED">
            <w:pPr>
              <w:spacing w:before="80" w:after="80" w:line="220" w:lineRule="atLeast"/>
              <w:rPr>
                <w:sz w:val="18"/>
                <w:szCs w:val="18"/>
              </w:rPr>
            </w:pPr>
            <w:r w:rsidRPr="00EB1797">
              <w:rPr>
                <w:sz w:val="18"/>
                <w:szCs w:val="18"/>
              </w:rPr>
              <w:t>(10)</w:t>
            </w:r>
          </w:p>
        </w:tc>
      </w:tr>
    </w:tbl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before="120" w:after="100"/>
      </w:pPr>
      <w:r w:rsidRPr="001317D2">
        <w:t>2.4.2.3.2.3</w:t>
      </w:r>
      <w:r w:rsidRPr="001317D2">
        <w:tab/>
        <w:t>В примечании 1) после таблицы заменить «7.1.5.3–7.1.5.3.1.3» на «7.1.5.3–7.1.5.3.6».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>2.4.2.3.2.3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>2.4.2.3.2.3</w:t>
      </w:r>
      <w:r w:rsidRPr="001317D2">
        <w:tab/>
        <w:t xml:space="preserve">После таблицы добавить новое примечание 10) </w:t>
      </w:r>
      <w:r w:rsidRPr="001317D2">
        <w:rPr>
          <w:iCs/>
        </w:rPr>
        <w:t>следующего с</w:t>
      </w:r>
      <w:r w:rsidRPr="001317D2">
        <w:rPr>
          <w:iCs/>
        </w:rPr>
        <w:t>о</w:t>
      </w:r>
      <w:r w:rsidRPr="001317D2">
        <w:rPr>
          <w:iCs/>
        </w:rPr>
        <w:t>держания</w:t>
      </w:r>
      <w:r w:rsidRPr="001317D2">
        <w:t>:</w:t>
      </w:r>
    </w:p>
    <w:p w:rsidR="001317D2" w:rsidRPr="001317D2" w:rsidRDefault="00964952" w:rsidP="00C268ED">
      <w:pPr>
        <w:pStyle w:val="SingleTxtGR"/>
        <w:spacing w:after="100"/>
      </w:pPr>
      <w:r>
        <w:t>«10)</w:t>
      </w:r>
      <w:r>
        <w:tab/>
      </w:r>
      <w:r w:rsidR="001317D2" w:rsidRPr="001317D2">
        <w:t>Данная позиция применяется к технической смеси в н-бутаноле в указа</w:t>
      </w:r>
      <w:r w:rsidR="001317D2" w:rsidRPr="001317D2">
        <w:t>н</w:t>
      </w:r>
      <w:r w:rsidR="001317D2" w:rsidRPr="001317D2">
        <w:t>ных приделах концентрации этого (</w:t>
      </w:r>
      <w:r w:rsidR="001317D2" w:rsidRPr="001317D2">
        <w:rPr>
          <w:lang w:val="en-GB"/>
        </w:rPr>
        <w:t>Z</w:t>
      </w:r>
      <w:r w:rsidR="001317D2" w:rsidRPr="001317D2">
        <w:t>) изомера.».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 xml:space="preserve">2.4.2.3.3.2 </w:t>
      </w:r>
      <w:r w:rsidRPr="001317D2">
        <w:rPr>
          <w:lang w:val="en-GB"/>
        </w:rPr>
        <w:t>b</w:t>
      </w:r>
      <w:r w:rsidR="00964952">
        <w:t>)</w:t>
      </w:r>
      <w:r w:rsidR="00964952">
        <w:tab/>
      </w:r>
      <w:r w:rsidRPr="001317D2"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 xml:space="preserve">2.4.2.3.3.2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>2.4.2.3.5.4</w:t>
      </w:r>
      <w:r w:rsidRPr="001317D2">
        <w:tab/>
        <w:t>В конце заменить «7.1.5.3.1» на «7.1.5.3».</w:t>
      </w:r>
    </w:p>
    <w:p w:rsidR="001317D2" w:rsidRPr="001317D2" w:rsidRDefault="001317D2" w:rsidP="00C268ED">
      <w:pPr>
        <w:pStyle w:val="SingleTxtGR"/>
        <w:tabs>
          <w:tab w:val="clear" w:pos="2268"/>
          <w:tab w:val="clear" w:pos="2835"/>
          <w:tab w:val="left" w:pos="2436"/>
        </w:tabs>
        <w:spacing w:after="100"/>
      </w:pPr>
      <w:r w:rsidRPr="001317D2">
        <w:t>2.4.2.5.2</w:t>
      </w:r>
      <w:r w:rsidRPr="001317D2">
        <w:tab/>
        <w:t xml:space="preserve">В конце добавить новое примечание </w:t>
      </w:r>
      <w:r w:rsidRPr="001317D2">
        <w:rPr>
          <w:iCs/>
        </w:rPr>
        <w:t>следующего содержания</w:t>
      </w:r>
      <w:r w:rsidRPr="001317D2">
        <w:t>:</w:t>
      </w:r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>«</w:t>
      </w:r>
      <w:r w:rsidRPr="001317D2">
        <w:rPr>
          <w:b/>
          <w:i/>
        </w:rPr>
        <w:t>ПРИМЕЧАНИЕ:</w:t>
      </w:r>
      <w:r w:rsidRPr="001317D2">
        <w:rPr>
          <w:i/>
        </w:rPr>
        <w:tab/>
        <w:t>Вещества,</w:t>
      </w:r>
      <w:r w:rsidRPr="001317D2">
        <w:t xml:space="preserve"> </w:t>
      </w:r>
      <w:r w:rsidRPr="001317D2">
        <w:rPr>
          <w:i/>
        </w:rPr>
        <w:t>отвечающие критериям полимеризующег</w:t>
      </w:r>
      <w:r w:rsidRPr="001317D2">
        <w:rPr>
          <w:i/>
        </w:rPr>
        <w:t>о</w:t>
      </w:r>
      <w:r w:rsidRPr="001317D2">
        <w:rPr>
          <w:i/>
        </w:rPr>
        <w:t xml:space="preserve">ся вещества, а также критериям для включения в классы 1–8, </w:t>
      </w:r>
      <w:r w:rsidRPr="001317D2">
        <w:rPr>
          <w:i/>
          <w:iCs/>
        </w:rPr>
        <w:t>подпадают под действие требований специального положения</w:t>
      </w:r>
      <w:r w:rsidRPr="001317D2">
        <w:rPr>
          <w:i/>
        </w:rPr>
        <w:t xml:space="preserve"> 386 главы 3.3.».</w:t>
      </w:r>
    </w:p>
    <w:p w:rsidR="001317D2" w:rsidRPr="001317D2" w:rsidRDefault="001317D2" w:rsidP="00964952">
      <w:pPr>
        <w:pStyle w:val="SingleTxtGR"/>
        <w:tabs>
          <w:tab w:val="clear" w:pos="2268"/>
          <w:tab w:val="clear" w:pos="2835"/>
          <w:tab w:val="left" w:pos="2436"/>
        </w:tabs>
      </w:pPr>
      <w:r w:rsidRPr="001317D2">
        <w:t xml:space="preserve">2.4.3.1.1 </w:t>
      </w:r>
      <w:r w:rsidRPr="001317D2">
        <w:rPr>
          <w:lang w:val="en-GB"/>
        </w:rPr>
        <w:t>a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964952">
      <w:pPr>
        <w:pStyle w:val="H1GR"/>
      </w:pPr>
      <w:r w:rsidRPr="001317D2">
        <w:lastRenderedPageBreak/>
        <w:tab/>
      </w:r>
      <w:r w:rsidRPr="001317D2">
        <w:tab/>
        <w:t>Глава 2.5</w:t>
      </w:r>
    </w:p>
    <w:p w:rsidR="001317D2" w:rsidRPr="001317D2" w:rsidRDefault="001317D2" w:rsidP="001317D2">
      <w:pPr>
        <w:pStyle w:val="SingleTxtGR"/>
      </w:pPr>
      <w:r w:rsidRPr="001317D2">
        <w:t>2.5.2.1.2</w:t>
      </w:r>
      <w:r w:rsidRPr="001317D2">
        <w:tab/>
        <w:t>Пронумеровать как 2.5.2.1.3. Вторая поправка не касается текста на русском языке.</w:t>
      </w:r>
    </w:p>
    <w:p w:rsidR="001317D2" w:rsidRPr="001317D2" w:rsidRDefault="001317D2" w:rsidP="001317D2">
      <w:pPr>
        <w:pStyle w:val="SingleTxtGR"/>
        <w:rPr>
          <w:iCs/>
        </w:rPr>
      </w:pPr>
      <w:r w:rsidRPr="001317D2">
        <w:rPr>
          <w:iCs/>
        </w:rPr>
        <w:t>Включить новый пункт 2.5.2.1.2 следующего содержания:</w:t>
      </w:r>
    </w:p>
    <w:p w:rsidR="001317D2" w:rsidRPr="001317D2" w:rsidRDefault="001317D2" w:rsidP="001317D2">
      <w:pPr>
        <w:pStyle w:val="SingleTxtGR"/>
      </w:pPr>
      <w:r w:rsidRPr="001317D2">
        <w:t>«2.5.2.1.2</w:t>
      </w:r>
      <w:r w:rsidRPr="001317D2">
        <w:tab/>
        <w:t>В порядке исключения твердые удобрения на основе нитрата амм</w:t>
      </w:r>
      <w:r w:rsidRPr="001317D2">
        <w:t>о</w:t>
      </w:r>
      <w:r w:rsidRPr="001317D2">
        <w:t xml:space="preserve">ния должны классифицироваться в соответствии с процедурой, изложенной в </w:t>
      </w:r>
      <w:r w:rsidRPr="001317D2">
        <w:rPr>
          <w:iCs/>
        </w:rPr>
        <w:t>Руководстве по испытаниям и критериям</w:t>
      </w:r>
      <w:r w:rsidRPr="001317D2">
        <w:t xml:space="preserve">, часть </w:t>
      </w:r>
      <w:r w:rsidRPr="001317D2">
        <w:rPr>
          <w:lang w:val="en-GB"/>
        </w:rPr>
        <w:t>III</w:t>
      </w:r>
      <w:r w:rsidRPr="001317D2">
        <w:t>, раздел 39.».</w:t>
      </w:r>
    </w:p>
    <w:p w:rsidR="001317D2" w:rsidRPr="001317D2" w:rsidRDefault="001317D2" w:rsidP="001317D2">
      <w:pPr>
        <w:pStyle w:val="SingleTxtGR"/>
      </w:pPr>
      <w:r w:rsidRPr="001317D2">
        <w:t>2.5.3.2.3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2.5.3.2.4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2.5.3.2.4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2.5.3.2.4</w:t>
      </w:r>
      <w:r w:rsidRPr="001317D2">
        <w:tab/>
        <w:t>В конце первого абзаца добавить новое предложение</w:t>
      </w:r>
      <w:r w:rsidRPr="001317D2">
        <w:rPr>
          <w:iCs/>
        </w:rPr>
        <w:t xml:space="preserve"> следующего содержания</w:t>
      </w:r>
      <w:r w:rsidRPr="001317D2">
        <w:t xml:space="preserve">: «Составы, перечисленные в инструкции по упаковке </w:t>
      </w:r>
      <w:r w:rsidRPr="001317D2">
        <w:rPr>
          <w:lang w:val="en-GB"/>
        </w:rPr>
        <w:t>IBC</w:t>
      </w:r>
      <w:r w:rsidRPr="001317D2">
        <w:t>520, с</w:t>
      </w:r>
      <w:r w:rsidRPr="001317D2">
        <w:t>о</w:t>
      </w:r>
      <w:r w:rsidRPr="001317D2">
        <w:t xml:space="preserve">держащейся в подразделе 4.1.4.2, и в инструкции по переносным цистернам Т23, содержащейся в пункте 4.2.5.2.6, могут также перевозиться упакованными в соответствии с методом упаковки </w:t>
      </w:r>
      <w:r w:rsidRPr="001317D2">
        <w:rPr>
          <w:lang w:val="en-GB"/>
        </w:rPr>
        <w:t>OP</w:t>
      </w:r>
      <w:r w:rsidRPr="001317D2">
        <w:t xml:space="preserve">8 инструкции по упаковке </w:t>
      </w:r>
      <w:r w:rsidRPr="001317D2">
        <w:rPr>
          <w:lang w:val="en-GB"/>
        </w:rPr>
        <w:t>P</w:t>
      </w:r>
      <w:r w:rsidRPr="001317D2">
        <w:t>520, соде</w:t>
      </w:r>
      <w:r w:rsidRPr="001317D2">
        <w:t>р</w:t>
      </w:r>
      <w:r w:rsidRPr="001317D2">
        <w:t>жащейся в подразделе 4.1.4.1, с теми же значениями контрольной и аварийной температур, когда таковые требуются.».</w:t>
      </w:r>
    </w:p>
    <w:p w:rsidR="001317D2" w:rsidRPr="001317D2" w:rsidRDefault="001317D2" w:rsidP="001317D2">
      <w:pPr>
        <w:pStyle w:val="SingleTxtGR"/>
      </w:pPr>
      <w:r w:rsidRPr="001317D2">
        <w:t>2.5.3.2.4</w:t>
      </w:r>
      <w:r w:rsidRPr="001317D2">
        <w:tab/>
        <w:t>Включить в таблицу следующие новые позиции:</w:t>
      </w:r>
    </w:p>
    <w:tbl>
      <w:tblPr>
        <w:tblStyle w:val="TabTxt"/>
        <w:tblW w:w="9617" w:type="dxa"/>
        <w:tblInd w:w="42" w:type="dxa"/>
        <w:tblLayout w:type="fixed"/>
        <w:tblLook w:val="05E0" w:firstRow="1" w:lastRow="1" w:firstColumn="1" w:lastColumn="1" w:noHBand="0" w:noVBand="1"/>
      </w:tblPr>
      <w:tblGrid>
        <w:gridCol w:w="3472"/>
        <w:gridCol w:w="1448"/>
        <w:gridCol w:w="536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1317D2" w:rsidRPr="00B96EE9" w:rsidTr="00B96EE9">
        <w:trPr>
          <w:tblHeader/>
        </w:trPr>
        <w:tc>
          <w:tcPr>
            <w:tcW w:w="34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Органический пероксид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(2)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(3)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(4)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(5)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(6)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(7)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(8)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(9)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" w:type="dxa"/>
            <w:tcBorders>
              <w:bottom w:val="single" w:sz="12" w:space="0" w:color="auto"/>
            </w:tcBorders>
            <w:shd w:val="clear" w:color="auto" w:fill="auto"/>
          </w:tcPr>
          <w:p w:rsidR="001317D2" w:rsidRPr="00B96EE9" w:rsidRDefault="001317D2" w:rsidP="00B96EE9">
            <w:pPr>
              <w:spacing w:before="80" w:after="80" w:line="200" w:lineRule="exact"/>
              <w:rPr>
                <w:i/>
                <w:sz w:val="16"/>
              </w:rPr>
            </w:pPr>
            <w:r w:rsidRPr="00B96EE9">
              <w:rPr>
                <w:i/>
                <w:sz w:val="16"/>
              </w:rPr>
              <w:t>(11)</w:t>
            </w:r>
          </w:p>
        </w:tc>
      </w:tr>
      <w:tr w:rsidR="001317D2" w:rsidRPr="00B96EE9" w:rsidTr="00B96EE9">
        <w:tc>
          <w:tcPr>
            <w:tcW w:w="3472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ДИИЗОБУТИРИЛА ПЕРОКСИД</w:t>
            </w:r>
          </w:p>
        </w:tc>
        <w:tc>
          <w:tcPr>
            <w:tcW w:w="1448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≤ 42 (устойч</w:t>
            </w:r>
            <w:r w:rsidRPr="00B96EE9">
              <w:rPr>
                <w:sz w:val="18"/>
                <w:szCs w:val="18"/>
              </w:rPr>
              <w:t>и</w:t>
            </w:r>
            <w:r w:rsidRPr="00B96EE9">
              <w:rPr>
                <w:sz w:val="18"/>
                <w:szCs w:val="18"/>
              </w:rPr>
              <w:t>вая дисперсия</w:t>
            </w:r>
            <w:r w:rsidRPr="00B96EE9">
              <w:rPr>
                <w:sz w:val="18"/>
                <w:szCs w:val="18"/>
              </w:rPr>
              <w:br/>
              <w:t>в воде)</w:t>
            </w:r>
          </w:p>
        </w:tc>
        <w:tc>
          <w:tcPr>
            <w:tcW w:w="536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OP8</w:t>
            </w:r>
          </w:p>
        </w:tc>
        <w:tc>
          <w:tcPr>
            <w:tcW w:w="520" w:type="dxa"/>
          </w:tcPr>
          <w:p w:rsidR="001317D2" w:rsidRPr="00B96EE9" w:rsidRDefault="006F2880" w:rsidP="00B96EE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1317D2" w:rsidRPr="00B96EE9">
              <w:rPr>
                <w:sz w:val="18"/>
                <w:szCs w:val="18"/>
              </w:rPr>
              <w:t>20</w:t>
            </w:r>
          </w:p>
        </w:tc>
        <w:tc>
          <w:tcPr>
            <w:tcW w:w="520" w:type="dxa"/>
          </w:tcPr>
          <w:p w:rsidR="001317D2" w:rsidRPr="00B96EE9" w:rsidRDefault="006F2880" w:rsidP="00B96EE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1317D2" w:rsidRPr="00B96EE9"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spacing w:before="120"/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3119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" w:type="dxa"/>
          </w:tcPr>
          <w:p w:rsidR="001317D2" w:rsidRPr="00B96EE9" w:rsidDel="00A9632D" w:rsidRDefault="001317D2" w:rsidP="00B96EE9">
            <w:pPr>
              <w:spacing w:before="120"/>
              <w:rPr>
                <w:sz w:val="18"/>
                <w:szCs w:val="18"/>
              </w:rPr>
            </w:pPr>
          </w:p>
        </w:tc>
      </w:tr>
      <w:tr w:rsidR="001317D2" w:rsidRPr="00B96EE9" w:rsidTr="00B96EE9">
        <w:tc>
          <w:tcPr>
            <w:tcW w:w="3472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ДИ-(4-трет-БУТИЛЦИКЛОГЕКСИЛ)-ПЕРОКСИДИКАРБОНАТ</w:t>
            </w:r>
          </w:p>
        </w:tc>
        <w:tc>
          <w:tcPr>
            <w:tcW w:w="1448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≤ 42 (паста)</w:t>
            </w:r>
          </w:p>
        </w:tc>
        <w:tc>
          <w:tcPr>
            <w:tcW w:w="536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OP7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35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40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3116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" w:type="dxa"/>
          </w:tcPr>
          <w:p w:rsidR="001317D2" w:rsidRPr="00B96EE9" w:rsidDel="00A9632D" w:rsidRDefault="001317D2" w:rsidP="00B96EE9">
            <w:pPr>
              <w:rPr>
                <w:sz w:val="18"/>
                <w:szCs w:val="18"/>
              </w:rPr>
            </w:pPr>
          </w:p>
        </w:tc>
      </w:tr>
      <w:tr w:rsidR="001317D2" w:rsidRPr="00B96EE9" w:rsidTr="00B96EE9">
        <w:tc>
          <w:tcPr>
            <w:tcW w:w="3472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1-ФЕНИЛЭТИЛА ГИДРОПЕРОКСИД</w:t>
            </w:r>
          </w:p>
        </w:tc>
        <w:tc>
          <w:tcPr>
            <w:tcW w:w="1448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≤ 38</w:t>
            </w:r>
          </w:p>
        </w:tc>
        <w:tc>
          <w:tcPr>
            <w:tcW w:w="536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≥ 62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OP8</w:t>
            </w: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1317D2" w:rsidRPr="00B96EE9" w:rsidRDefault="001317D2" w:rsidP="00B96EE9">
            <w:pPr>
              <w:rPr>
                <w:sz w:val="18"/>
                <w:szCs w:val="18"/>
              </w:rPr>
            </w:pPr>
            <w:r w:rsidRPr="00B96EE9">
              <w:rPr>
                <w:sz w:val="18"/>
                <w:szCs w:val="18"/>
              </w:rPr>
              <w:t>3109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" w:type="dxa"/>
          </w:tcPr>
          <w:p w:rsidR="001317D2" w:rsidRPr="00B96EE9" w:rsidDel="00A9632D" w:rsidRDefault="001317D2" w:rsidP="00B96EE9">
            <w:pPr>
              <w:rPr>
                <w:sz w:val="18"/>
                <w:szCs w:val="18"/>
              </w:rPr>
            </w:pPr>
          </w:p>
        </w:tc>
      </w:tr>
    </w:tbl>
    <w:p w:rsidR="001317D2" w:rsidRPr="001317D2" w:rsidRDefault="001317D2" w:rsidP="00B96EE9">
      <w:pPr>
        <w:pStyle w:val="SingleTxtGR"/>
        <w:spacing w:before="120"/>
      </w:pPr>
      <w:r w:rsidRPr="001317D2">
        <w:t xml:space="preserve">2.5.3.3.2 </w:t>
      </w:r>
      <w:r w:rsidRPr="001317D2">
        <w:rPr>
          <w:lang w:val="en-GB"/>
        </w:rPr>
        <w:t>b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 xml:space="preserve">2.5.3.3.2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B96EE9">
      <w:pPr>
        <w:pStyle w:val="H1GR"/>
      </w:pPr>
      <w:r w:rsidRPr="001317D2">
        <w:tab/>
      </w:r>
      <w:r w:rsidRPr="001317D2">
        <w:tab/>
        <w:t>Глава 2.6</w:t>
      </w:r>
    </w:p>
    <w:p w:rsidR="001317D2" w:rsidRPr="001317D2" w:rsidRDefault="001317D2" w:rsidP="001317D2">
      <w:pPr>
        <w:pStyle w:val="SingleTxtGR"/>
      </w:pPr>
      <w:r w:rsidRPr="001317D2">
        <w:t>2.6.2.2.1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B96EE9">
      <w:pPr>
        <w:pStyle w:val="SingleTxtGR"/>
        <w:tabs>
          <w:tab w:val="clear" w:pos="2835"/>
          <w:tab w:val="clear" w:pos="3402"/>
          <w:tab w:val="left" w:pos="2968"/>
          <w:tab w:val="left" w:pos="3584"/>
        </w:tabs>
      </w:pPr>
      <w:r w:rsidRPr="001317D2">
        <w:t xml:space="preserve">2.6.2.2.1 </w:t>
      </w:r>
      <w:r w:rsidRPr="001317D2">
        <w:rPr>
          <w:lang w:val="en-GB"/>
        </w:rPr>
        <w:t>a</w:t>
      </w:r>
      <w:r w:rsidRPr="001317D2">
        <w:t xml:space="preserve">), </w:t>
      </w:r>
      <w:r w:rsidRPr="001317D2">
        <w:rPr>
          <w:lang w:val="en-GB"/>
        </w:rPr>
        <w:t>b</w:t>
      </w:r>
      <w:r w:rsidRPr="001317D2">
        <w:t xml:space="preserve">) и </w:t>
      </w:r>
      <w:r w:rsidRPr="001317D2">
        <w:rPr>
          <w:lang w:val="en-GB"/>
        </w:rPr>
        <w:t>c</w:t>
      </w:r>
      <w:r w:rsidRPr="001317D2">
        <w:t>)</w:t>
      </w:r>
      <w:r w:rsidRPr="001317D2">
        <w:tab/>
        <w:t>Заменить «риска» на «опасности».</w:t>
      </w:r>
    </w:p>
    <w:p w:rsidR="001317D2" w:rsidRPr="001317D2" w:rsidRDefault="001317D2" w:rsidP="001317D2">
      <w:pPr>
        <w:pStyle w:val="SingleTxtGR"/>
      </w:pPr>
      <w:r w:rsidRPr="001317D2">
        <w:t>2.6.2.4.1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2.6.2.4.3</w:t>
      </w:r>
      <w:r w:rsidRPr="001317D2">
        <w:tab/>
        <w:t>Данная поправка не касается текста на русском языке.</w:t>
      </w:r>
    </w:p>
    <w:p w:rsidR="001317D2" w:rsidRPr="001317D2" w:rsidRDefault="001317D2" w:rsidP="001317D2">
      <w:pPr>
        <w:pStyle w:val="SingleTxtGR"/>
      </w:pPr>
      <w:r w:rsidRPr="001317D2">
        <w:t>2.6.3.1.4</w:t>
      </w:r>
      <w:r w:rsidRPr="001317D2">
        <w:tab/>
        <w:t>В определении «</w:t>
      </w:r>
      <w:r w:rsidRPr="001317D2">
        <w:rPr>
          <w:iCs/>
        </w:rPr>
        <w:t>Образцы, взятые от больных людей или живо</w:t>
      </w:r>
      <w:r w:rsidRPr="001317D2">
        <w:rPr>
          <w:iCs/>
        </w:rPr>
        <w:t>т</w:t>
      </w:r>
      <w:r w:rsidRPr="001317D2">
        <w:rPr>
          <w:iCs/>
        </w:rPr>
        <w:t>ных»</w:t>
      </w:r>
      <w:r w:rsidRPr="001317D2">
        <w:t xml:space="preserve"> после «</w:t>
      </w:r>
      <w:r w:rsidRPr="001317D2">
        <w:rPr>
          <w:iCs/>
        </w:rPr>
        <w:t>Образцы, взятые от больных людей или животных, являются»</w:t>
      </w:r>
      <w:r w:rsidRPr="001317D2">
        <w:t xml:space="preserve"> з</w:t>
      </w:r>
      <w:r w:rsidRPr="001317D2">
        <w:t>а</w:t>
      </w:r>
      <w:r w:rsidRPr="001317D2">
        <w:t>менить «материалами человеческого или животного происхождения, пробы к</w:t>
      </w:r>
      <w:r w:rsidRPr="001317D2">
        <w:t>о</w:t>
      </w:r>
      <w:r w:rsidRPr="001317D2">
        <w:t>торых» на «образцами, которые».</w:t>
      </w:r>
    </w:p>
    <w:p w:rsidR="001317D2" w:rsidRPr="001317D2" w:rsidRDefault="001317D2" w:rsidP="001317D2">
      <w:pPr>
        <w:pStyle w:val="SingleTxtGR"/>
      </w:pPr>
      <w:r w:rsidRPr="001317D2">
        <w:t>2.6.3.6.2</w:t>
      </w:r>
      <w:r w:rsidRPr="001317D2">
        <w:tab/>
        <w:t>Исключить существующ</w:t>
      </w:r>
      <w:r w:rsidR="00222972">
        <w:t xml:space="preserve">ий пункт и добавить «2.6.3.6.2 </w:t>
      </w:r>
      <w:r w:rsidRPr="001317D2">
        <w:rPr>
          <w:i/>
        </w:rPr>
        <w:t>Исключен</w:t>
      </w:r>
      <w:r w:rsidRPr="006F2880">
        <w:t>»</w:t>
      </w:r>
      <w:r w:rsidRPr="001317D2">
        <w:t>.</w:t>
      </w:r>
    </w:p>
    <w:p w:rsidR="001317D2" w:rsidRPr="001317D2" w:rsidRDefault="001317D2" w:rsidP="00B96EE9">
      <w:pPr>
        <w:pStyle w:val="H1GR"/>
        <w:pageBreakBefore/>
      </w:pPr>
      <w:r w:rsidRPr="001317D2">
        <w:lastRenderedPageBreak/>
        <w:tab/>
      </w:r>
      <w:r w:rsidRPr="001317D2">
        <w:tab/>
        <w:t>Глава 2.8</w:t>
      </w:r>
    </w:p>
    <w:p w:rsidR="001317D2" w:rsidRPr="001317D2" w:rsidRDefault="001317D2" w:rsidP="001317D2">
      <w:pPr>
        <w:pStyle w:val="SingleTxtGR"/>
      </w:pPr>
      <w:r w:rsidRPr="001317D2">
        <w:t>Изменить главу 2.8 следующим образом:</w:t>
      </w:r>
    </w:p>
    <w:p w:rsidR="001317D2" w:rsidRPr="001317D2" w:rsidRDefault="001317D2" w:rsidP="001317D2">
      <w:pPr>
        <w:pStyle w:val="SingleTxtGR"/>
        <w:rPr>
          <w:b/>
        </w:rPr>
      </w:pPr>
      <w:r w:rsidRPr="001317D2">
        <w:t>«</w:t>
      </w:r>
      <w:r w:rsidRPr="001317D2">
        <w:rPr>
          <w:b/>
        </w:rPr>
        <w:t>ГЛАВА 2.8</w:t>
      </w:r>
    </w:p>
    <w:p w:rsidR="001317D2" w:rsidRPr="001317D2" w:rsidRDefault="001317D2" w:rsidP="001317D2">
      <w:pPr>
        <w:pStyle w:val="SingleTxtGR"/>
        <w:rPr>
          <w:b/>
        </w:rPr>
      </w:pPr>
      <w:r w:rsidRPr="001317D2">
        <w:rPr>
          <w:b/>
        </w:rPr>
        <w:t>КЛАСС 8 – КОРРОЗИОННЫЕ ВЕЩЕСТВА</w:t>
      </w:r>
    </w:p>
    <w:p w:rsidR="001317D2" w:rsidRPr="001317D2" w:rsidRDefault="00B96EE9" w:rsidP="00B96EE9">
      <w:pPr>
        <w:pStyle w:val="SingleTxtGR"/>
        <w:tabs>
          <w:tab w:val="clear" w:pos="1701"/>
        </w:tabs>
        <w:rPr>
          <w:b/>
          <w:u w:val="single"/>
        </w:rPr>
      </w:pPr>
      <w:r>
        <w:rPr>
          <w:b/>
        </w:rPr>
        <w:t>2.8.1</w:t>
      </w:r>
      <w:r>
        <w:rPr>
          <w:b/>
        </w:rPr>
        <w:tab/>
      </w:r>
      <w:r w:rsidR="001317D2" w:rsidRPr="001317D2">
        <w:rPr>
          <w:b/>
        </w:rPr>
        <w:t>Определения и общие положения</w:t>
      </w:r>
    </w:p>
    <w:p w:rsidR="001317D2" w:rsidRPr="001317D2" w:rsidRDefault="00B96EE9" w:rsidP="001317D2">
      <w:pPr>
        <w:pStyle w:val="SingleTxtGR"/>
      </w:pPr>
      <w:r>
        <w:t>2.8.1.1</w:t>
      </w:r>
      <w:r w:rsidR="001317D2" w:rsidRPr="001317D2">
        <w:tab/>
      </w:r>
      <w:r w:rsidR="001317D2" w:rsidRPr="001317D2">
        <w:rPr>
          <w:i/>
          <w:iCs/>
        </w:rPr>
        <w:t>Коррозионные вещества</w:t>
      </w:r>
      <w:r w:rsidR="001317D2" w:rsidRPr="001317D2">
        <w:t xml:space="preserve"> − это вещества, которые своим химич</w:t>
      </w:r>
      <w:r w:rsidR="001317D2" w:rsidRPr="001317D2">
        <w:t>е</w:t>
      </w:r>
      <w:r w:rsidR="001317D2" w:rsidRPr="001317D2">
        <w:t>ским воздействием причиняют необратимое повреждение коже или, в случае утечки или просыпания, причиняют значительный ущерб другим грузам или перевозочным средствам либо даже вызывают их разрушение.</w:t>
      </w:r>
    </w:p>
    <w:p w:rsidR="001317D2" w:rsidRPr="001317D2" w:rsidRDefault="00916D06" w:rsidP="001317D2">
      <w:pPr>
        <w:pStyle w:val="SingleTxtGR"/>
      </w:pPr>
      <w:r>
        <w:t>2.8.1.2</w:t>
      </w:r>
      <w:r w:rsidR="001317D2" w:rsidRPr="001317D2">
        <w:tab/>
        <w:t>Для веществ и смесей, оказывающих коррозионное (разъедающее) воздействие на кожу, общие положения, касающиеся классификации, изложены в разделе 2.8.2. Коррозионное воздействие на кожу означает причинение нео</w:t>
      </w:r>
      <w:r w:rsidR="001317D2" w:rsidRPr="001317D2">
        <w:t>б</w:t>
      </w:r>
      <w:r w:rsidR="001317D2" w:rsidRPr="001317D2">
        <w:t>ратимого повреждения коже, а именно образование видимого некроза от эп</w:t>
      </w:r>
      <w:r w:rsidR="001317D2" w:rsidRPr="001317D2">
        <w:t>и</w:t>
      </w:r>
      <w:r w:rsidR="001317D2" w:rsidRPr="001317D2">
        <w:t>дермиса до собственно кожи после воздействия вещества или смеси.</w:t>
      </w:r>
    </w:p>
    <w:p w:rsidR="001317D2" w:rsidRPr="001317D2" w:rsidRDefault="00916D06" w:rsidP="001317D2">
      <w:pPr>
        <w:pStyle w:val="SingleTxtGR"/>
      </w:pPr>
      <w:r>
        <w:t>2.8.1.3</w:t>
      </w:r>
      <w:r w:rsidR="001317D2" w:rsidRPr="001317D2">
        <w:tab/>
        <w:t>Жидкости и твердые вещества, могущие стать жидкими во время перевозки, которые, согласно оценкам, не оказывают коррозионного возде</w:t>
      </w:r>
      <w:r w:rsidR="001317D2" w:rsidRPr="001317D2">
        <w:t>й</w:t>
      </w:r>
      <w:r w:rsidR="001317D2" w:rsidRPr="001317D2">
        <w:t>ствия на кожу, все же должны быть рассмотрены на предмет их способности вызывать поверхностную коррозию некоторых металлов в соответствии с кр</w:t>
      </w:r>
      <w:r w:rsidR="001317D2" w:rsidRPr="001317D2">
        <w:t>и</w:t>
      </w:r>
      <w:r w:rsidR="001317D2" w:rsidRPr="001317D2">
        <w:t xml:space="preserve">териями, изложенными в пункте 2.8.3.3 </w:t>
      </w:r>
      <w:r w:rsidR="001317D2" w:rsidRPr="001317D2">
        <w:rPr>
          <w:lang w:val="en-GB"/>
        </w:rPr>
        <w:t>c</w:t>
      </w:r>
      <w:r w:rsidR="001317D2" w:rsidRPr="001317D2">
        <w:t xml:space="preserve">) </w:t>
      </w:r>
      <w:r w:rsidR="001317D2" w:rsidRPr="001317D2">
        <w:rPr>
          <w:lang w:val="en-GB"/>
        </w:rPr>
        <w:t>ii</w:t>
      </w:r>
      <w:r w:rsidR="001317D2" w:rsidRPr="001317D2">
        <w:t xml:space="preserve">). </w:t>
      </w:r>
    </w:p>
    <w:p w:rsidR="001317D2" w:rsidRPr="001317D2" w:rsidRDefault="001317D2" w:rsidP="00916D06">
      <w:pPr>
        <w:pStyle w:val="SingleTxtGR"/>
        <w:tabs>
          <w:tab w:val="clear" w:pos="1701"/>
        </w:tabs>
        <w:rPr>
          <w:b/>
        </w:rPr>
      </w:pPr>
      <w:r w:rsidRPr="001317D2">
        <w:rPr>
          <w:b/>
        </w:rPr>
        <w:t>2.8.2</w:t>
      </w:r>
      <w:r w:rsidRPr="001317D2">
        <w:rPr>
          <w:b/>
        </w:rPr>
        <w:tab/>
        <w:t>Общие положения, касающиеся классификации</w:t>
      </w:r>
    </w:p>
    <w:p w:rsidR="001317D2" w:rsidRPr="001317D2" w:rsidRDefault="00916D06" w:rsidP="001317D2">
      <w:pPr>
        <w:pStyle w:val="SingleTxtGR"/>
      </w:pPr>
      <w:r>
        <w:t>2.8.2.1</w:t>
      </w:r>
      <w:r w:rsidR="001317D2" w:rsidRPr="001317D2">
        <w:tab/>
        <w:t>Вещества и смеси класса 8 в зависимости от степени их опасности при перевозке относятся к трем группам упаковки:</w:t>
      </w:r>
    </w:p>
    <w:p w:rsidR="001317D2" w:rsidRPr="001317D2" w:rsidRDefault="001317D2" w:rsidP="00C02E94">
      <w:pPr>
        <w:pStyle w:val="SingleTxtGR"/>
        <w:tabs>
          <w:tab w:val="left" w:pos="4858"/>
        </w:tabs>
        <w:ind w:left="2835" w:hanging="567"/>
      </w:pPr>
      <w:r w:rsidRPr="001317D2">
        <w:rPr>
          <w:lang w:val="en-GB"/>
        </w:rPr>
        <w:t>a</w:t>
      </w:r>
      <w:r w:rsidRPr="001317D2">
        <w:t>)</w:t>
      </w:r>
      <w:r w:rsidRPr="001317D2">
        <w:tab/>
      </w:r>
      <w:r w:rsidRPr="001317D2">
        <w:rPr>
          <w:i/>
          <w:iCs/>
        </w:rPr>
        <w:t xml:space="preserve">группа упаковки </w:t>
      </w:r>
      <w:r w:rsidRPr="001317D2">
        <w:rPr>
          <w:i/>
          <w:iCs/>
          <w:lang w:val="en-GB"/>
        </w:rPr>
        <w:t>I</w:t>
      </w:r>
      <w:r w:rsidRPr="001317D2">
        <w:rPr>
          <w:i/>
          <w:iCs/>
        </w:rPr>
        <w:t>:</w:t>
      </w:r>
      <w:r w:rsidRPr="001317D2">
        <w:tab/>
        <w:t>очень опасные вещества и смеси;</w:t>
      </w:r>
    </w:p>
    <w:p w:rsidR="001317D2" w:rsidRPr="001317D2" w:rsidRDefault="001317D2" w:rsidP="00C02E94">
      <w:pPr>
        <w:pStyle w:val="SingleTxtGR"/>
        <w:tabs>
          <w:tab w:val="left" w:pos="4858"/>
        </w:tabs>
        <w:ind w:left="2835" w:hanging="567"/>
      </w:pPr>
      <w:r w:rsidRPr="001317D2">
        <w:rPr>
          <w:lang w:val="en-GB"/>
        </w:rPr>
        <w:t>b</w:t>
      </w:r>
      <w:r w:rsidR="00916D06">
        <w:t>)</w:t>
      </w:r>
      <w:r w:rsidRPr="001317D2">
        <w:tab/>
      </w:r>
      <w:r w:rsidRPr="001317D2">
        <w:rPr>
          <w:i/>
          <w:iCs/>
        </w:rPr>
        <w:t xml:space="preserve">группа упаковки </w:t>
      </w:r>
      <w:r w:rsidRPr="001317D2">
        <w:rPr>
          <w:i/>
          <w:iCs/>
          <w:lang w:val="en-GB"/>
        </w:rPr>
        <w:t>II</w:t>
      </w:r>
      <w:r w:rsidRPr="001317D2">
        <w:rPr>
          <w:i/>
          <w:iCs/>
        </w:rPr>
        <w:t>:</w:t>
      </w:r>
      <w:r w:rsidRPr="001317D2">
        <w:tab/>
        <w:t>вещества и смеси, характеризующиеся средней степенью опасности;</w:t>
      </w:r>
    </w:p>
    <w:p w:rsidR="001317D2" w:rsidRPr="001317D2" w:rsidRDefault="00916D06" w:rsidP="00C02E94">
      <w:pPr>
        <w:pStyle w:val="SingleTxtGR"/>
        <w:tabs>
          <w:tab w:val="left" w:pos="4858"/>
        </w:tabs>
        <w:ind w:left="2835" w:hanging="567"/>
        <w:rPr>
          <w:i/>
        </w:rPr>
      </w:pPr>
      <w:r>
        <w:t>с)</w:t>
      </w:r>
      <w:r w:rsidR="001317D2" w:rsidRPr="001317D2">
        <w:tab/>
      </w:r>
      <w:r w:rsidR="001317D2" w:rsidRPr="001317D2">
        <w:rPr>
          <w:i/>
          <w:iCs/>
        </w:rPr>
        <w:t xml:space="preserve">группа упаковки </w:t>
      </w:r>
      <w:r w:rsidR="001317D2" w:rsidRPr="001317D2">
        <w:rPr>
          <w:i/>
          <w:iCs/>
          <w:lang w:val="en-GB"/>
        </w:rPr>
        <w:t>III</w:t>
      </w:r>
      <w:r w:rsidR="001317D2" w:rsidRPr="001317D2">
        <w:rPr>
          <w:i/>
          <w:iCs/>
        </w:rPr>
        <w:t>:</w:t>
      </w:r>
      <w:r w:rsidR="001317D2" w:rsidRPr="001317D2">
        <w:tab/>
        <w:t>вещества и смеси, представляющие н</w:t>
      </w:r>
      <w:r w:rsidR="001317D2" w:rsidRPr="001317D2">
        <w:t>е</w:t>
      </w:r>
      <w:r w:rsidR="001317D2" w:rsidRPr="001317D2">
        <w:t>значительную опасность.</w:t>
      </w:r>
    </w:p>
    <w:p w:rsidR="001317D2" w:rsidRPr="001317D2" w:rsidRDefault="00916D06" w:rsidP="001317D2">
      <w:pPr>
        <w:pStyle w:val="SingleTxtGR"/>
      </w:pPr>
      <w:r>
        <w:t>2.8.2.2</w:t>
      </w:r>
      <w:r w:rsidR="001317D2" w:rsidRPr="001317D2">
        <w:tab/>
        <w:t>Распределение веществ класса 8, перечисленных в Перечне опа</w:t>
      </w:r>
      <w:r w:rsidR="001317D2" w:rsidRPr="001317D2">
        <w:t>с</w:t>
      </w:r>
      <w:r w:rsidR="001317D2" w:rsidRPr="001317D2">
        <w:t>ных грузов в главе 3.2, по</w:t>
      </w:r>
      <w:r w:rsidR="001317D2" w:rsidRPr="001317D2">
        <w:rPr>
          <w:lang w:val="en-GB"/>
        </w:rPr>
        <w:t> </w:t>
      </w:r>
      <w:r w:rsidR="001317D2" w:rsidRPr="001317D2">
        <w:t>группам упаковки осуществляется на основе нако</w:t>
      </w:r>
      <w:r w:rsidR="001317D2" w:rsidRPr="001317D2">
        <w:t>п</w:t>
      </w:r>
      <w:r w:rsidR="001317D2" w:rsidRPr="001317D2">
        <w:t>ленного опыта и с учетом таких дополнительных факторов, как ингаляционная опасность (см. пункт 2.8.2.4) и способность вступать в реакцию с водой (вкл</w:t>
      </w:r>
      <w:r w:rsidR="001317D2" w:rsidRPr="001317D2">
        <w:t>ю</w:t>
      </w:r>
      <w:r w:rsidR="001317D2" w:rsidRPr="001317D2">
        <w:t>чая образование опасных продуктов разложения).</w:t>
      </w:r>
    </w:p>
    <w:p w:rsidR="001317D2" w:rsidRPr="001317D2" w:rsidRDefault="001317D2" w:rsidP="001317D2">
      <w:pPr>
        <w:pStyle w:val="SingleTxtGR"/>
      </w:pPr>
      <w:r w:rsidRPr="001317D2">
        <w:t>2.8.2.3</w:t>
      </w:r>
      <w:r w:rsidRPr="001317D2">
        <w:tab/>
        <w:t>Новым веществам и смесям группа упаковки может назначаться по времени их воздействия на неповрежденную кожную ткань, достаточного для причинения ей необратимого повреждения согласно критериям, приведенным в разделе 2.8.3. В качестве альтернативы для смесей могут применяться крит</w:t>
      </w:r>
      <w:r w:rsidRPr="001317D2">
        <w:t>е</w:t>
      </w:r>
      <w:r w:rsidRPr="001317D2">
        <w:t>рии, изложенные в разделе 2.8.4.</w:t>
      </w:r>
    </w:p>
    <w:p w:rsidR="001317D2" w:rsidRPr="001317D2" w:rsidRDefault="00916D06" w:rsidP="001317D2">
      <w:pPr>
        <w:pStyle w:val="SingleTxtGR"/>
      </w:pPr>
      <w:r>
        <w:t>2.8.2.4</w:t>
      </w:r>
      <w:r w:rsidR="001317D2" w:rsidRPr="001317D2">
        <w:tab/>
        <w:t>Вещество или смесь, которые отвечают критериям класса 8 и х</w:t>
      </w:r>
      <w:r w:rsidR="001317D2" w:rsidRPr="001317D2">
        <w:t>а</w:t>
      </w:r>
      <w:r w:rsidR="001317D2" w:rsidRPr="001317D2">
        <w:t>рактеризуются ингаляционной токсичностью пыли и взвесей (ЛК</w:t>
      </w:r>
      <w:r w:rsidR="001317D2" w:rsidRPr="001317D2">
        <w:rPr>
          <w:vertAlign w:val="subscript"/>
        </w:rPr>
        <w:t>50</w:t>
      </w:r>
      <w:r w:rsidR="001317D2" w:rsidRPr="001317D2">
        <w:t xml:space="preserve">) в пределах, установленных для группы упаковки </w:t>
      </w:r>
      <w:r w:rsidR="001317D2" w:rsidRPr="001317D2">
        <w:rPr>
          <w:lang w:val="en-GB"/>
        </w:rPr>
        <w:t>I</w:t>
      </w:r>
      <w:r w:rsidR="001317D2" w:rsidRPr="001317D2">
        <w:t>, но токсичность которых при проглат</w:t>
      </w:r>
      <w:r w:rsidR="001317D2" w:rsidRPr="001317D2">
        <w:t>ы</w:t>
      </w:r>
      <w:r w:rsidR="001317D2" w:rsidRPr="001317D2">
        <w:t xml:space="preserve">вании или попадании на кожу находится лишь в пределах, установленных для группы упаковки </w:t>
      </w:r>
      <w:r w:rsidR="001317D2" w:rsidRPr="001317D2">
        <w:rPr>
          <w:lang w:val="en-GB"/>
        </w:rPr>
        <w:t>III</w:t>
      </w:r>
      <w:r w:rsidR="001317D2" w:rsidRPr="001317D2">
        <w:t>, или ниже этих пределов, надлежит относить к классу 8 (см. сноску к пункту 2.6.2.2.4.1).</w:t>
      </w:r>
    </w:p>
    <w:p w:rsidR="001317D2" w:rsidRPr="001317D2" w:rsidRDefault="001317D2" w:rsidP="00916D06">
      <w:pPr>
        <w:pStyle w:val="SingleTxtGR"/>
        <w:tabs>
          <w:tab w:val="clear" w:pos="1701"/>
        </w:tabs>
        <w:rPr>
          <w:b/>
        </w:rPr>
      </w:pPr>
      <w:r w:rsidRPr="001317D2">
        <w:rPr>
          <w:b/>
        </w:rPr>
        <w:t>2.8.3</w:t>
      </w:r>
      <w:r w:rsidRPr="001317D2">
        <w:rPr>
          <w:b/>
        </w:rPr>
        <w:tab/>
      </w:r>
      <w:r w:rsidRPr="001317D2">
        <w:rPr>
          <w:b/>
          <w:bCs/>
        </w:rPr>
        <w:t>Назначение групп упаковки</w:t>
      </w:r>
      <w:r w:rsidRPr="001317D2">
        <w:rPr>
          <w:b/>
        </w:rPr>
        <w:t xml:space="preserve"> веществам и смесям</w:t>
      </w:r>
    </w:p>
    <w:p w:rsidR="001317D2" w:rsidRPr="001317D2" w:rsidRDefault="001317D2" w:rsidP="001317D2">
      <w:pPr>
        <w:pStyle w:val="SingleTxtGR"/>
      </w:pPr>
      <w:r w:rsidRPr="001317D2">
        <w:t>2.8.3.1</w:t>
      </w:r>
      <w:r w:rsidRPr="001317D2">
        <w:tab/>
        <w:t>В первую очередь следует проанализировать имеющиеся данные о воздействии на людей и животных, включая информацию о результатах одн</w:t>
      </w:r>
      <w:r w:rsidRPr="001317D2">
        <w:t>о</w:t>
      </w:r>
      <w:r w:rsidRPr="001317D2">
        <w:t>кратного или многократного воздействия, поскольку они представляют собой информацию, непосредственно связанную с воздействием на кожу.</w:t>
      </w:r>
    </w:p>
    <w:p w:rsidR="001317D2" w:rsidRPr="001317D2" w:rsidRDefault="001317D2" w:rsidP="001317D2">
      <w:pPr>
        <w:pStyle w:val="SingleTxtGR"/>
      </w:pPr>
      <w:r w:rsidRPr="001317D2">
        <w:lastRenderedPageBreak/>
        <w:t>2.8.3.2</w:t>
      </w:r>
      <w:r w:rsidRPr="001317D2">
        <w:rPr>
          <w:i/>
        </w:rPr>
        <w:tab/>
      </w:r>
      <w:r w:rsidRPr="001317D2">
        <w:t>При распределении по группам упаковки согласно пункту 2.8.2.3 необходимо учитывать опыт воздействия рассматриваемых веществ на человека в результате несчастных случаев. При отсутствии такого рода сведений распр</w:t>
      </w:r>
      <w:r w:rsidRPr="001317D2">
        <w:t>е</w:t>
      </w:r>
      <w:r w:rsidRPr="001317D2">
        <w:t>деление по группам должно основываться на результатах опытов, проведенных в соответствии с Руководящим принципом испытаний ОЭСР 404</w:t>
      </w:r>
      <w:r w:rsidRPr="001317D2">
        <w:rPr>
          <w:b/>
          <w:vertAlign w:val="superscript"/>
        </w:rPr>
        <w:footnoteReference w:customMarkFollows="1" w:id="2"/>
        <w:t>1</w:t>
      </w:r>
      <w:r w:rsidRPr="001317D2">
        <w:t xml:space="preserve"> или 435</w:t>
      </w:r>
      <w:r w:rsidRPr="001317D2">
        <w:rPr>
          <w:b/>
          <w:bCs/>
          <w:vertAlign w:val="superscript"/>
        </w:rPr>
        <w:footnoteReference w:customMarkFollows="1" w:id="3"/>
        <w:t>2</w:t>
      </w:r>
      <w:r w:rsidRPr="001317D2">
        <w:t>. В</w:t>
      </w:r>
      <w:r w:rsidRPr="001317D2">
        <w:t>е</w:t>
      </w:r>
      <w:r w:rsidRPr="001317D2">
        <w:t>щество или смесь, признанные некоррозионными в соответствии с Руковод</w:t>
      </w:r>
      <w:r w:rsidRPr="001317D2">
        <w:t>я</w:t>
      </w:r>
      <w:r w:rsidRPr="001317D2">
        <w:t>щим принципом испытаний ОЭСР 430</w:t>
      </w:r>
      <w:r w:rsidRPr="001317D2">
        <w:rPr>
          <w:b/>
          <w:bCs/>
          <w:vertAlign w:val="superscript"/>
        </w:rPr>
        <w:footnoteReference w:customMarkFollows="1" w:id="4"/>
        <w:t>3</w:t>
      </w:r>
      <w:r w:rsidRPr="001317D2">
        <w:t xml:space="preserve"> или 431</w:t>
      </w:r>
      <w:r w:rsidRPr="001317D2">
        <w:rPr>
          <w:b/>
          <w:bCs/>
          <w:vertAlign w:val="superscript"/>
        </w:rPr>
        <w:footnoteReference w:customMarkFollows="1" w:id="5"/>
        <w:t>4</w:t>
      </w:r>
      <w:r w:rsidRPr="001317D2">
        <w:t>, могут считаться не оказыв</w:t>
      </w:r>
      <w:r w:rsidRPr="001317D2">
        <w:t>а</w:t>
      </w:r>
      <w:r w:rsidRPr="001317D2">
        <w:t>ющими коррозионного воздействия на кожу для целей настоящих Правил без проведения дополнительных испытаний.</w:t>
      </w:r>
    </w:p>
    <w:p w:rsidR="001317D2" w:rsidRPr="001317D2" w:rsidRDefault="001317D2" w:rsidP="001317D2">
      <w:pPr>
        <w:pStyle w:val="SingleTxtGR"/>
      </w:pPr>
      <w:r w:rsidRPr="001317D2">
        <w:t>2.8.3.3</w:t>
      </w:r>
      <w:r w:rsidRPr="001317D2">
        <w:tab/>
        <w:t>Группы упаковки назначаются коррозионным веществам в соотве</w:t>
      </w:r>
      <w:r w:rsidRPr="001317D2">
        <w:t>т</w:t>
      </w:r>
      <w:r w:rsidRPr="001317D2">
        <w:t>ствии со следующими критериями (см. таблицу 2.8.3.4):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</w:tabs>
        <w:ind w:left="2268"/>
      </w:pPr>
      <w:r w:rsidRPr="001317D2">
        <w:t>a)</w:t>
      </w:r>
      <w:r w:rsidRPr="001317D2">
        <w:tab/>
      </w:r>
      <w:r w:rsidRPr="001317D2">
        <w:rPr>
          <w:iCs/>
        </w:rPr>
        <w:t>группа упаковки I</w:t>
      </w:r>
      <w:r w:rsidRPr="001317D2">
        <w:t xml:space="preserve"> назначается веществам, которые причин</w:t>
      </w:r>
      <w:r w:rsidRPr="001317D2">
        <w:t>я</w:t>
      </w:r>
      <w:r w:rsidRPr="001317D2">
        <w:t>ют необратимое повреждение неповрежденной кожной ткани на всю ее толщину в течение периода наблюдения до 60 минут, отсч</w:t>
      </w:r>
      <w:r w:rsidRPr="001317D2">
        <w:t>и</w:t>
      </w:r>
      <w:r w:rsidRPr="001317D2">
        <w:t>тываемого после трехминутного или менее продолжительного во</w:t>
      </w:r>
      <w:r w:rsidRPr="001317D2">
        <w:t>з</w:t>
      </w:r>
      <w:r w:rsidRPr="001317D2">
        <w:t>действия;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</w:tabs>
        <w:ind w:left="2268"/>
      </w:pPr>
      <w:r w:rsidRPr="001317D2">
        <w:t>b)</w:t>
      </w:r>
      <w:r w:rsidRPr="001317D2">
        <w:tab/>
      </w:r>
      <w:r w:rsidRPr="001317D2">
        <w:rPr>
          <w:iCs/>
        </w:rPr>
        <w:t>группа упаковки II</w:t>
      </w:r>
      <w:r w:rsidRPr="001317D2">
        <w:t xml:space="preserve"> назначается веществам, которые прич</w:t>
      </w:r>
      <w:r w:rsidRPr="001317D2">
        <w:t>и</w:t>
      </w:r>
      <w:r w:rsidRPr="001317D2">
        <w:t>няют необратимое повреждение неповрежденной кожной ткани на всю ее толщину в течение периода наблюдения до 14 суток, отсч</w:t>
      </w:r>
      <w:r w:rsidRPr="001317D2">
        <w:t>и</w:t>
      </w:r>
      <w:r w:rsidRPr="001317D2">
        <w:t>тываемого после воздействия, длившегося более 3 минут, но не б</w:t>
      </w:r>
      <w:r w:rsidRPr="001317D2">
        <w:t>о</w:t>
      </w:r>
      <w:r w:rsidRPr="001317D2">
        <w:t>лее 60 минут;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</w:tabs>
        <w:ind w:left="2268"/>
      </w:pPr>
      <w:r w:rsidRPr="001317D2">
        <w:t>с)</w:t>
      </w:r>
      <w:r w:rsidRPr="001317D2">
        <w:tab/>
      </w:r>
      <w:r w:rsidRPr="001317D2">
        <w:rPr>
          <w:iCs/>
        </w:rPr>
        <w:t>группа упаковки III</w:t>
      </w:r>
      <w:r w:rsidRPr="001317D2">
        <w:t xml:space="preserve"> назначается: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t>i)</w:t>
      </w:r>
      <w:r w:rsidRPr="001317D2">
        <w:tab/>
        <w:t>веществам, которые причиняют необратимое повр</w:t>
      </w:r>
      <w:r w:rsidRPr="001317D2">
        <w:t>е</w:t>
      </w:r>
      <w:r w:rsidRPr="001317D2">
        <w:t>ждение неповрежденной кожной ткани на всю ее толщину в течение периода наблюдения до 14 суток, отсчитываемого после воздействия, длившег</w:t>
      </w:r>
      <w:r w:rsidR="00535987">
        <w:t>ося более 60 минут, но не бо</w:t>
      </w:r>
      <w:r w:rsidR="00535987" w:rsidRPr="00535987">
        <w:t>-</w:t>
      </w:r>
      <w:r w:rsidR="00535987">
        <w:t>лее</w:t>
      </w:r>
      <w:r w:rsidR="00535987">
        <w:rPr>
          <w:lang w:val="en-US"/>
        </w:rPr>
        <w:t> </w:t>
      </w:r>
      <w:r w:rsidR="00535987">
        <w:t>4</w:t>
      </w:r>
      <w:r w:rsidR="00535987">
        <w:rPr>
          <w:lang w:val="en-US"/>
        </w:rPr>
        <w:t> </w:t>
      </w:r>
      <w:r w:rsidRPr="001317D2">
        <w:t>часов; или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t>ii)</w:t>
      </w:r>
      <w:r w:rsidRPr="001317D2">
        <w:tab/>
        <w:t>веществам, которые, по оценкам, не причиняют нео</w:t>
      </w:r>
      <w:r w:rsidRPr="001317D2">
        <w:t>б</w:t>
      </w:r>
      <w:r w:rsidRPr="001317D2">
        <w:t>ратимого повреждения неповрежденной кожной ткани на всю ее толщину, но которые характеризуются скоростью коррозии стальных или алюмин</w:t>
      </w:r>
      <w:r w:rsidR="001C2CA6">
        <w:t>иевых поверхностей, превыша</w:t>
      </w:r>
      <w:r w:rsidR="001C2CA6">
        <w:t>ю</w:t>
      </w:r>
      <w:r w:rsidR="001C2CA6">
        <w:t>щей</w:t>
      </w:r>
      <w:r w:rsidR="001C2CA6">
        <w:rPr>
          <w:lang w:val="en-US"/>
        </w:rPr>
        <w:t> </w:t>
      </w:r>
      <w:r w:rsidRPr="001317D2">
        <w:t>6,25 мм в год при испытательной температуре 55</w:t>
      </w:r>
      <w:r w:rsidRPr="001317D2">
        <w:rPr>
          <w:lang w:val="en-US"/>
        </w:rPr>
        <w:t> </w:t>
      </w:r>
      <w:r w:rsidRPr="001317D2">
        <w:t>°С, при испытаниях на обоих материалах. Для испытаний стали сл</w:t>
      </w:r>
      <w:r w:rsidRPr="001317D2">
        <w:t>е</w:t>
      </w:r>
      <w:r w:rsidRPr="001317D2">
        <w:t xml:space="preserve">дует использовать сталь типа </w:t>
      </w:r>
      <w:r w:rsidRPr="001317D2">
        <w:rPr>
          <w:lang w:val="en-US"/>
        </w:rPr>
        <w:t>S</w:t>
      </w:r>
      <w:r w:rsidRPr="001317D2">
        <w:t>235</w:t>
      </w:r>
      <w:r w:rsidRPr="001317D2">
        <w:rPr>
          <w:lang w:val="en-US"/>
        </w:rPr>
        <w:t>JR</w:t>
      </w:r>
      <w:r w:rsidRPr="001317D2">
        <w:t>+</w:t>
      </w:r>
      <w:r w:rsidRPr="001317D2">
        <w:rPr>
          <w:lang w:val="en-US"/>
        </w:rPr>
        <w:t>CR</w:t>
      </w:r>
      <w:r w:rsidRPr="001317D2">
        <w:t xml:space="preserve"> (1.0037, соотве</w:t>
      </w:r>
      <w:r w:rsidRPr="001317D2">
        <w:t>т</w:t>
      </w:r>
      <w:r w:rsidRPr="001317D2">
        <w:t xml:space="preserve">ственно </w:t>
      </w:r>
      <w:r w:rsidRPr="001317D2">
        <w:rPr>
          <w:lang w:val="en-US"/>
        </w:rPr>
        <w:t>St</w:t>
      </w:r>
      <w:r w:rsidRPr="001317D2">
        <w:t xml:space="preserve"> 37-2), </w:t>
      </w:r>
      <w:r w:rsidRPr="001317D2">
        <w:rPr>
          <w:lang w:val="en-US"/>
        </w:rPr>
        <w:t>S</w:t>
      </w:r>
      <w:r w:rsidRPr="001317D2">
        <w:t>275</w:t>
      </w:r>
      <w:r w:rsidRPr="001317D2">
        <w:rPr>
          <w:lang w:val="en-US"/>
        </w:rPr>
        <w:t>J</w:t>
      </w:r>
      <w:r w:rsidRPr="001317D2">
        <w:t>2</w:t>
      </w:r>
      <w:r w:rsidRPr="001317D2">
        <w:rPr>
          <w:lang w:val="en-US"/>
        </w:rPr>
        <w:t>G</w:t>
      </w:r>
      <w:r w:rsidRPr="001317D2">
        <w:t>3+</w:t>
      </w:r>
      <w:r w:rsidRPr="001317D2">
        <w:rPr>
          <w:lang w:val="en-US"/>
        </w:rPr>
        <w:t>CR</w:t>
      </w:r>
      <w:r w:rsidR="001C2CA6">
        <w:t xml:space="preserve"> (1.0144, соответстве</w:t>
      </w:r>
      <w:r w:rsidR="001C2CA6">
        <w:t>н</w:t>
      </w:r>
      <w:r w:rsidR="001C2CA6">
        <w:t>но</w:t>
      </w:r>
      <w:r w:rsidR="001C2CA6">
        <w:rPr>
          <w:lang w:val="en-US"/>
        </w:rPr>
        <w:t> </w:t>
      </w:r>
      <w:r w:rsidRPr="001317D2">
        <w:rPr>
          <w:lang w:val="en-US"/>
        </w:rPr>
        <w:t>St</w:t>
      </w:r>
      <w:r w:rsidR="001C2CA6" w:rsidRPr="001C2CA6">
        <w:noBreakHyphen/>
      </w:r>
      <w:r w:rsidRPr="001317D2">
        <w:t xml:space="preserve">44-3), </w:t>
      </w:r>
      <w:r w:rsidRPr="001317D2">
        <w:rPr>
          <w:lang w:val="en-US"/>
        </w:rPr>
        <w:t>ISO</w:t>
      </w:r>
      <w:r w:rsidRPr="001317D2">
        <w:t xml:space="preserve"> 3574, </w:t>
      </w:r>
      <w:r w:rsidRPr="001317D2">
        <w:rPr>
          <w:lang w:val="en-US"/>
        </w:rPr>
        <w:t>Unified</w:t>
      </w:r>
      <w:r w:rsidRPr="001317D2">
        <w:t xml:space="preserve"> </w:t>
      </w:r>
      <w:r w:rsidRPr="001317D2">
        <w:rPr>
          <w:lang w:val="en-US"/>
        </w:rPr>
        <w:t>Numbering</w:t>
      </w:r>
      <w:r w:rsidRPr="001317D2">
        <w:t xml:space="preserve"> </w:t>
      </w:r>
      <w:r w:rsidRPr="001317D2">
        <w:rPr>
          <w:lang w:val="en-US"/>
        </w:rPr>
        <w:t>System</w:t>
      </w:r>
      <w:r w:rsidRPr="001317D2">
        <w:t xml:space="preserve"> (</w:t>
      </w:r>
      <w:r w:rsidRPr="001317D2">
        <w:rPr>
          <w:lang w:val="en-US"/>
        </w:rPr>
        <w:t>UNS</w:t>
      </w:r>
      <w:r w:rsidRPr="001317D2">
        <w:t xml:space="preserve">) </w:t>
      </w:r>
      <w:r w:rsidRPr="001317D2">
        <w:rPr>
          <w:lang w:val="en-US"/>
        </w:rPr>
        <w:t>G</w:t>
      </w:r>
      <w:r w:rsidRPr="001317D2">
        <w:t xml:space="preserve">10200 или </w:t>
      </w:r>
      <w:r w:rsidRPr="001317D2">
        <w:rPr>
          <w:lang w:val="en-US"/>
        </w:rPr>
        <w:t>SAE</w:t>
      </w:r>
      <w:r w:rsidRPr="001317D2">
        <w:t xml:space="preserve"> 1020, а для испытаний алюминия − непл</w:t>
      </w:r>
      <w:r w:rsidRPr="001317D2">
        <w:t>а</w:t>
      </w:r>
      <w:r w:rsidRPr="001317D2">
        <w:t xml:space="preserve">кированный алюминий типов 7075-Т6 или </w:t>
      </w:r>
      <w:r w:rsidRPr="001317D2">
        <w:rPr>
          <w:lang w:val="en-US"/>
        </w:rPr>
        <w:t>AZ</w:t>
      </w:r>
      <w:r w:rsidRPr="001317D2">
        <w:t>5</w:t>
      </w:r>
      <w:r w:rsidRPr="001317D2">
        <w:rPr>
          <w:lang w:val="en-US"/>
        </w:rPr>
        <w:t>GU</w:t>
      </w:r>
      <w:r w:rsidRPr="001317D2">
        <w:t>-</w:t>
      </w:r>
      <w:r w:rsidRPr="001317D2">
        <w:rPr>
          <w:lang w:val="en-US"/>
        </w:rPr>
        <w:t>T</w:t>
      </w:r>
      <w:r w:rsidRPr="001317D2">
        <w:t>6. Пр</w:t>
      </w:r>
      <w:r w:rsidRPr="001317D2">
        <w:t>и</w:t>
      </w:r>
      <w:r w:rsidRPr="001317D2">
        <w:t xml:space="preserve">емлемое испытание описано в </w:t>
      </w:r>
      <w:r w:rsidRPr="001317D2">
        <w:rPr>
          <w:iCs/>
        </w:rPr>
        <w:t>Руководстве по испытаниям и критериям</w:t>
      </w:r>
      <w:r w:rsidRPr="001317D2">
        <w:t xml:space="preserve">, часть </w:t>
      </w:r>
      <w:r w:rsidRPr="001317D2">
        <w:rPr>
          <w:lang w:val="en-US"/>
        </w:rPr>
        <w:t>III</w:t>
      </w:r>
      <w:r w:rsidRPr="001317D2">
        <w:t>, раздел 37.</w:t>
      </w:r>
    </w:p>
    <w:p w:rsidR="001317D2" w:rsidRPr="001317D2" w:rsidRDefault="001317D2" w:rsidP="00916D0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rPr>
          <w:b/>
          <w:bCs/>
          <w:i/>
          <w:iCs/>
        </w:rPr>
        <w:t>ПРИМЕЧАНИЕ:</w:t>
      </w:r>
      <w:r w:rsidRPr="001317D2">
        <w:rPr>
          <w:b/>
          <w:bCs/>
          <w:i/>
          <w:iCs/>
        </w:rPr>
        <w:tab/>
      </w:r>
      <w:r w:rsidRPr="001317D2">
        <w:rPr>
          <w:i/>
          <w:iCs/>
        </w:rPr>
        <w:t>Если результаты первоначального исп</w:t>
      </w:r>
      <w:r w:rsidRPr="001317D2">
        <w:rPr>
          <w:i/>
          <w:iCs/>
        </w:rPr>
        <w:t>ы</w:t>
      </w:r>
      <w:r w:rsidRPr="001317D2">
        <w:rPr>
          <w:i/>
          <w:iCs/>
        </w:rPr>
        <w:t>тания на стали или алюминии указывают на то, что исп</w:t>
      </w:r>
      <w:r w:rsidRPr="001317D2">
        <w:rPr>
          <w:i/>
          <w:iCs/>
        </w:rPr>
        <w:t>ы</w:t>
      </w:r>
      <w:r w:rsidRPr="001317D2">
        <w:rPr>
          <w:i/>
          <w:iCs/>
        </w:rPr>
        <w:t>туемое вещество является коррозионным, проведение допо</w:t>
      </w:r>
      <w:r w:rsidRPr="001317D2">
        <w:rPr>
          <w:i/>
          <w:iCs/>
        </w:rPr>
        <w:t>л</w:t>
      </w:r>
      <w:r w:rsidRPr="001317D2">
        <w:rPr>
          <w:i/>
          <w:iCs/>
        </w:rPr>
        <w:t>нительного испытания на другом из этих металлов не тр</w:t>
      </w:r>
      <w:r w:rsidRPr="001317D2">
        <w:rPr>
          <w:i/>
          <w:iCs/>
        </w:rPr>
        <w:t>е</w:t>
      </w:r>
      <w:r w:rsidRPr="001317D2">
        <w:rPr>
          <w:i/>
          <w:iCs/>
        </w:rPr>
        <w:t>буется.</w:t>
      </w:r>
    </w:p>
    <w:p w:rsidR="001317D2" w:rsidRPr="001317D2" w:rsidRDefault="001317D2" w:rsidP="00CB141B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b/>
        </w:rPr>
        <w:lastRenderedPageBreak/>
        <w:t>Таблица 2.8.3.4: Таблица,</w:t>
      </w:r>
      <w:r w:rsidR="00CB141B">
        <w:rPr>
          <w:b/>
        </w:rPr>
        <w:t xml:space="preserve"> обобщающая критерии, указанные</w:t>
      </w:r>
      <w:r w:rsidR="00CB141B" w:rsidRPr="00CB141B">
        <w:rPr>
          <w:b/>
        </w:rPr>
        <w:br/>
      </w:r>
      <w:r w:rsidRPr="001317D2">
        <w:rPr>
          <w:b/>
        </w:rPr>
        <w:t>в пункте 2.8.3.3</w:t>
      </w:r>
    </w:p>
    <w:tbl>
      <w:tblPr>
        <w:tblStyle w:val="TabTxt"/>
        <w:tblW w:w="8553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92"/>
        <w:gridCol w:w="1316"/>
        <w:gridCol w:w="1498"/>
        <w:gridCol w:w="4647"/>
      </w:tblGrid>
      <w:tr w:rsidR="00CB141B" w:rsidRPr="00CB141B" w:rsidTr="00CB141B">
        <w:tc>
          <w:tcPr>
            <w:tcW w:w="1092" w:type="dxa"/>
            <w:vAlign w:val="center"/>
          </w:tcPr>
          <w:p w:rsidR="001317D2" w:rsidRPr="00CB141B" w:rsidRDefault="001317D2" w:rsidP="00CB141B">
            <w:pPr>
              <w:jc w:val="center"/>
              <w:rPr>
                <w:b/>
                <w:szCs w:val="20"/>
              </w:rPr>
            </w:pPr>
            <w:r w:rsidRPr="00CB141B">
              <w:rPr>
                <w:b/>
                <w:szCs w:val="20"/>
              </w:rPr>
              <w:t>Группа</w:t>
            </w:r>
            <w:r w:rsidRPr="00CB141B">
              <w:rPr>
                <w:b/>
                <w:szCs w:val="20"/>
              </w:rPr>
              <w:br/>
              <w:t>упаковки</w:t>
            </w:r>
          </w:p>
        </w:tc>
        <w:tc>
          <w:tcPr>
            <w:tcW w:w="1316" w:type="dxa"/>
            <w:vAlign w:val="center"/>
          </w:tcPr>
          <w:p w:rsidR="001317D2" w:rsidRPr="00CB141B" w:rsidRDefault="00CB141B" w:rsidP="00CB14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Период</w:t>
            </w:r>
            <w:r w:rsidR="001317D2" w:rsidRPr="00CB141B">
              <w:rPr>
                <w:b/>
                <w:szCs w:val="20"/>
              </w:rPr>
              <w:br/>
              <w:t>воздействия</w:t>
            </w:r>
          </w:p>
        </w:tc>
        <w:tc>
          <w:tcPr>
            <w:tcW w:w="1498" w:type="dxa"/>
            <w:vAlign w:val="center"/>
          </w:tcPr>
          <w:p w:rsidR="001317D2" w:rsidRPr="00CB141B" w:rsidRDefault="00CB141B" w:rsidP="00CB141B">
            <w:pPr>
              <w:jc w:val="center"/>
              <w:rPr>
                <w:b/>
                <w:szCs w:val="20"/>
              </w:rPr>
            </w:pPr>
            <w:r w:rsidRPr="00CB141B">
              <w:rPr>
                <w:b/>
                <w:szCs w:val="20"/>
              </w:rPr>
              <w:t>Период</w:t>
            </w:r>
            <w:r w:rsidR="001317D2" w:rsidRPr="00CB141B">
              <w:rPr>
                <w:b/>
                <w:szCs w:val="20"/>
              </w:rPr>
              <w:br/>
              <w:t>наблюдения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317D2" w:rsidRPr="00CB141B" w:rsidRDefault="001317D2" w:rsidP="00CB141B">
            <w:pPr>
              <w:jc w:val="center"/>
              <w:rPr>
                <w:b/>
                <w:szCs w:val="20"/>
              </w:rPr>
            </w:pPr>
            <w:r w:rsidRPr="00CB141B">
              <w:rPr>
                <w:b/>
                <w:szCs w:val="20"/>
              </w:rPr>
              <w:t>Эффект</w:t>
            </w:r>
          </w:p>
        </w:tc>
      </w:tr>
      <w:tr w:rsidR="00CB141B" w:rsidRPr="00CB141B" w:rsidTr="00CB141B">
        <w:tc>
          <w:tcPr>
            <w:tcW w:w="1092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I</w:t>
            </w:r>
          </w:p>
        </w:tc>
        <w:tc>
          <w:tcPr>
            <w:tcW w:w="1316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≤ 3 м.</w:t>
            </w:r>
          </w:p>
        </w:tc>
        <w:tc>
          <w:tcPr>
            <w:tcW w:w="1498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≤ 60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17D2" w:rsidRPr="00CB141B" w:rsidRDefault="001317D2" w:rsidP="00CB141B">
            <w:pPr>
              <w:rPr>
                <w:szCs w:val="20"/>
              </w:rPr>
            </w:pPr>
            <w:r w:rsidRPr="00CB141B">
              <w:rPr>
                <w:szCs w:val="20"/>
              </w:rPr>
              <w:t>Необратимое повреждение неповрежденной кожи</w:t>
            </w:r>
          </w:p>
        </w:tc>
      </w:tr>
      <w:tr w:rsidR="00CB141B" w:rsidRPr="00CB141B" w:rsidTr="00CB141B">
        <w:tc>
          <w:tcPr>
            <w:tcW w:w="1092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II</w:t>
            </w:r>
          </w:p>
        </w:tc>
        <w:tc>
          <w:tcPr>
            <w:tcW w:w="1316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&gt; 3 м. ≤ 1 ч.</w:t>
            </w:r>
          </w:p>
        </w:tc>
        <w:tc>
          <w:tcPr>
            <w:tcW w:w="1498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≤ 14 сут.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17D2" w:rsidRPr="00CB141B" w:rsidRDefault="001317D2" w:rsidP="00CB141B">
            <w:pPr>
              <w:rPr>
                <w:szCs w:val="20"/>
              </w:rPr>
            </w:pPr>
            <w:r w:rsidRPr="00CB141B">
              <w:rPr>
                <w:szCs w:val="20"/>
              </w:rPr>
              <w:t>Необратимое повреждение неповрежденной кожи</w:t>
            </w:r>
          </w:p>
        </w:tc>
      </w:tr>
      <w:tr w:rsidR="00CB141B" w:rsidRPr="00CB141B" w:rsidTr="00CB141B">
        <w:tc>
          <w:tcPr>
            <w:tcW w:w="1092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III</w:t>
            </w:r>
          </w:p>
        </w:tc>
        <w:tc>
          <w:tcPr>
            <w:tcW w:w="1316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&gt; 1 ч. ≤ 4 ч.</w:t>
            </w:r>
          </w:p>
        </w:tc>
        <w:tc>
          <w:tcPr>
            <w:tcW w:w="1498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≤ 14 сут.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17D2" w:rsidRPr="00CB141B" w:rsidRDefault="001317D2" w:rsidP="00CB141B">
            <w:pPr>
              <w:rPr>
                <w:szCs w:val="20"/>
              </w:rPr>
            </w:pPr>
            <w:r w:rsidRPr="00CB141B">
              <w:rPr>
                <w:szCs w:val="20"/>
              </w:rPr>
              <w:t xml:space="preserve">Необратимое повреждение неповрежденной кожи </w:t>
            </w:r>
          </w:p>
        </w:tc>
      </w:tr>
      <w:tr w:rsidR="00CB141B" w:rsidRPr="00CB141B" w:rsidTr="00CB141B">
        <w:tc>
          <w:tcPr>
            <w:tcW w:w="1092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III</w:t>
            </w:r>
          </w:p>
        </w:tc>
        <w:tc>
          <w:tcPr>
            <w:tcW w:w="1316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−</w:t>
            </w:r>
          </w:p>
        </w:tc>
        <w:tc>
          <w:tcPr>
            <w:tcW w:w="1498" w:type="dxa"/>
            <w:vAlign w:val="center"/>
          </w:tcPr>
          <w:p w:rsidR="001317D2" w:rsidRPr="00CB141B" w:rsidRDefault="001317D2" w:rsidP="00CB141B">
            <w:pPr>
              <w:jc w:val="center"/>
              <w:rPr>
                <w:szCs w:val="20"/>
              </w:rPr>
            </w:pPr>
            <w:r w:rsidRPr="00CB141B">
              <w:rPr>
                <w:szCs w:val="20"/>
              </w:rPr>
              <w:t>−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17D2" w:rsidRPr="00CB141B" w:rsidRDefault="001317D2" w:rsidP="00CB141B">
            <w:pPr>
              <w:rPr>
                <w:szCs w:val="20"/>
              </w:rPr>
            </w:pPr>
            <w:r w:rsidRPr="00CB141B">
              <w:rPr>
                <w:szCs w:val="20"/>
              </w:rPr>
              <w:t>Скорость коррозии стальных или алюминиевых поверхностей более 6,25 мм в год при испыт</w:t>
            </w:r>
            <w:r w:rsidRPr="00CB141B">
              <w:rPr>
                <w:szCs w:val="20"/>
              </w:rPr>
              <w:t>а</w:t>
            </w:r>
            <w:r w:rsidRPr="00CB141B">
              <w:rPr>
                <w:szCs w:val="20"/>
              </w:rPr>
              <w:t>тельной температуре 55 ºC при испытаниях обоих материалов</w:t>
            </w:r>
          </w:p>
        </w:tc>
      </w:tr>
    </w:tbl>
    <w:p w:rsidR="001317D2" w:rsidRPr="001317D2" w:rsidRDefault="00CB141B" w:rsidP="00CB141B">
      <w:pPr>
        <w:pStyle w:val="SingleTxtGR"/>
        <w:tabs>
          <w:tab w:val="clear" w:pos="1701"/>
        </w:tabs>
        <w:spacing w:before="120"/>
        <w:rPr>
          <w:b/>
        </w:rPr>
      </w:pPr>
      <w:r>
        <w:rPr>
          <w:b/>
        </w:rPr>
        <w:t>2.8.4</w:t>
      </w:r>
      <w:r w:rsidR="001317D2" w:rsidRPr="001317D2">
        <w:rPr>
          <w:b/>
        </w:rPr>
        <w:tab/>
        <w:t>Альтернативные методы назначения групп упаковки смесям: поэтапный подход</w:t>
      </w:r>
    </w:p>
    <w:p w:rsidR="001317D2" w:rsidRPr="001317D2" w:rsidRDefault="00CB141B" w:rsidP="001317D2">
      <w:pPr>
        <w:pStyle w:val="SingleTxtGR"/>
      </w:pPr>
      <w:r>
        <w:rPr>
          <w:b/>
          <w:bCs/>
        </w:rPr>
        <w:t>2.8.4.1</w:t>
      </w:r>
      <w:r w:rsidR="001317D2" w:rsidRPr="001317D2">
        <w:rPr>
          <w:b/>
          <w:bCs/>
        </w:rPr>
        <w:tab/>
      </w:r>
      <w:r w:rsidR="001317D2" w:rsidRPr="001317D2">
        <w:rPr>
          <w:b/>
          <w:bCs/>
          <w:i/>
        </w:rPr>
        <w:t>Общие положения</w:t>
      </w:r>
    </w:p>
    <w:p w:rsidR="001317D2" w:rsidRPr="001317D2" w:rsidRDefault="00CB141B" w:rsidP="001317D2">
      <w:pPr>
        <w:pStyle w:val="SingleTxtGR"/>
      </w:pPr>
      <w:r>
        <w:t>2.8.4.1.1</w:t>
      </w:r>
      <w:r w:rsidR="001317D2" w:rsidRPr="001317D2">
        <w:tab/>
        <w:t>Для смесей необходимо получить и рассчитать информацию, по</w:t>
      </w:r>
      <w:r w:rsidR="001317D2" w:rsidRPr="001317D2">
        <w:t>з</w:t>
      </w:r>
      <w:r w:rsidR="001317D2" w:rsidRPr="001317D2">
        <w:t>воляющую применять к смеси критерии для целей классификации и назначения групп упаковки. Подход к классификации и назначению групп упаковки являе</w:t>
      </w:r>
      <w:r w:rsidR="001317D2" w:rsidRPr="001317D2">
        <w:t>т</w:t>
      </w:r>
      <w:r w:rsidR="001317D2" w:rsidRPr="001317D2">
        <w:t>ся поэтапным и зависит от количества информации, имеющейся как по самой смеси, так и по ее отдельным компонентам. На схеме на рис. 2.8.4.1 ниже пре</w:t>
      </w:r>
      <w:r w:rsidR="001317D2" w:rsidRPr="001317D2">
        <w:t>д</w:t>
      </w:r>
      <w:r w:rsidR="001317D2" w:rsidRPr="001317D2">
        <w:t>ставлена последовательность принятия решения, которой необходимо след</w:t>
      </w:r>
      <w:r w:rsidR="001317D2" w:rsidRPr="001317D2">
        <w:t>о</w:t>
      </w:r>
      <w:r w:rsidR="001317D2" w:rsidRPr="001317D2">
        <w:t>вать:</w:t>
      </w:r>
    </w:p>
    <w:p w:rsidR="001317D2" w:rsidRPr="001317D2" w:rsidRDefault="001317D2" w:rsidP="001317D2">
      <w:pPr>
        <w:pStyle w:val="SingleTxtGR"/>
        <w:rPr>
          <w:b/>
        </w:rPr>
      </w:pPr>
      <w:r w:rsidRPr="001317D2">
        <w:rPr>
          <w:b/>
        </w:rPr>
        <w:t>Рис. 2.8.4.1: Поэтапный подход к кл</w:t>
      </w:r>
      <w:r w:rsidR="006F2880">
        <w:rPr>
          <w:b/>
        </w:rPr>
        <w:t>ассификации коррозионных смесей</w:t>
      </w:r>
      <w:r w:rsidR="006F2880">
        <w:rPr>
          <w:b/>
        </w:rPr>
        <w:br/>
      </w:r>
      <w:r w:rsidRPr="001317D2">
        <w:rPr>
          <w:b/>
        </w:rPr>
        <w:t>и назначению им групп упаковки</w:t>
      </w:r>
    </w:p>
    <w:tbl>
      <w:tblPr>
        <w:tblStyle w:val="TableGrid"/>
        <w:tblW w:w="0" w:type="auto"/>
        <w:tblInd w:w="12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442"/>
        <w:gridCol w:w="1973"/>
        <w:gridCol w:w="1134"/>
        <w:gridCol w:w="1708"/>
      </w:tblGrid>
      <w:tr w:rsidR="00254E81" w:rsidRPr="009E77C0" w:rsidTr="00E464BE">
        <w:trPr>
          <w:trHeight w:val="634"/>
        </w:trPr>
        <w:tc>
          <w:tcPr>
            <w:tcW w:w="2296" w:type="dxa"/>
            <w:vAlign w:val="center"/>
          </w:tcPr>
          <w:p w:rsidR="00254E81" w:rsidRPr="009E77C0" w:rsidRDefault="00254E81" w:rsidP="00E464BE">
            <w:pPr>
              <w:pStyle w:val="SingleTxtGR"/>
              <w:spacing w:before="120"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9E77C0">
              <w:rPr>
                <w:sz w:val="18"/>
                <w:szCs w:val="18"/>
              </w:rPr>
              <w:t>Имеются данные исп</w:t>
            </w:r>
            <w:r w:rsidRPr="009E77C0">
              <w:rPr>
                <w:sz w:val="18"/>
                <w:szCs w:val="18"/>
              </w:rPr>
              <w:t>ы</w:t>
            </w:r>
            <w:r w:rsidRPr="009E77C0">
              <w:rPr>
                <w:sz w:val="18"/>
                <w:szCs w:val="18"/>
              </w:rPr>
              <w:t>таний по смеси в целом</w:t>
            </w:r>
          </w:p>
        </w:tc>
        <w:tc>
          <w:tcPr>
            <w:tcW w:w="1442" w:type="dxa"/>
            <w:vAlign w:val="center"/>
          </w:tcPr>
          <w:p w:rsidR="00254E81" w:rsidRPr="009E77C0" w:rsidRDefault="00254E81" w:rsidP="00E464BE">
            <w:pPr>
              <w:pStyle w:val="SingleTxtGR"/>
              <w:spacing w:before="120" w:after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77534" wp14:editId="0C682F1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254000</wp:posOffset>
                      </wp:positionV>
                      <wp:extent cx="396240" cy="0"/>
                      <wp:effectExtent l="0" t="76200" r="2286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3E3E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5.3pt;margin-top:20pt;width:3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" strokecolor="windowText" strokeweight="1.25pt">
                      <v:stroke endarrow="block"/>
                    </v:shape>
                  </w:pict>
                </mc:Fallback>
              </mc:AlternateContent>
            </w:r>
            <w:r w:rsidRPr="009E77C0">
              <w:rPr>
                <w:sz w:val="18"/>
                <w:szCs w:val="18"/>
              </w:rPr>
              <w:t>Да</w:t>
            </w:r>
          </w:p>
        </w:tc>
        <w:tc>
          <w:tcPr>
            <w:tcW w:w="1973" w:type="dxa"/>
            <w:vAlign w:val="center"/>
          </w:tcPr>
          <w:p w:rsidR="00254E81" w:rsidRPr="009E77C0" w:rsidRDefault="00254E81" w:rsidP="00E464BE">
            <w:pPr>
              <w:pStyle w:val="SingleTxtGR"/>
              <w:spacing w:before="120"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9E77C0">
              <w:rPr>
                <w:sz w:val="18"/>
                <w:szCs w:val="18"/>
              </w:rPr>
              <w:t>Применяются крит</w:t>
            </w:r>
            <w:r w:rsidRPr="009E77C0">
              <w:rPr>
                <w:sz w:val="18"/>
                <w:szCs w:val="18"/>
              </w:rPr>
              <w:t>е</w:t>
            </w:r>
            <w:r w:rsidRPr="009E77C0">
              <w:rPr>
                <w:sz w:val="18"/>
                <w:szCs w:val="18"/>
              </w:rPr>
              <w:t>рии из раздела 2.8.3</w:t>
            </w:r>
          </w:p>
        </w:tc>
        <w:tc>
          <w:tcPr>
            <w:tcW w:w="1134" w:type="dxa"/>
            <w:vAlign w:val="center"/>
          </w:tcPr>
          <w:p w:rsidR="00254E81" w:rsidRPr="009E77C0" w:rsidRDefault="00775FB0" w:rsidP="00E464BE">
            <w:pPr>
              <w:pStyle w:val="SingleTxtGR"/>
              <w:spacing w:before="120"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39871" wp14:editId="1D5BF00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153035</wp:posOffset>
                      </wp:positionV>
                      <wp:extent cx="396240" cy="0"/>
                      <wp:effectExtent l="0" t="76200" r="22860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6440B9" id="Прямая со стрелкой 10" o:spid="_x0000_s1026" type="#_x0000_t32" style="position:absolute;margin-left:8.55pt;margin-top:12.05pt;width:31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" strokecolor="windowText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8" w:type="dxa"/>
            <w:vAlign w:val="center"/>
          </w:tcPr>
          <w:p w:rsidR="00254E81" w:rsidRPr="009E77C0" w:rsidRDefault="00254E81" w:rsidP="00E464BE">
            <w:pPr>
              <w:pStyle w:val="SingleTxtGR"/>
              <w:spacing w:before="120" w:after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</w:t>
            </w:r>
            <w:r w:rsidRPr="009E77C0">
              <w:rPr>
                <w:sz w:val="18"/>
                <w:szCs w:val="18"/>
              </w:rPr>
              <w:br/>
              <w:t>и назначение группы упаковки</w:t>
            </w:r>
          </w:p>
        </w:tc>
      </w:tr>
      <w:tr w:rsidR="009E77C0" w:rsidRPr="009E77C0" w:rsidTr="00775FB0">
        <w:trPr>
          <w:trHeight w:val="629"/>
        </w:trPr>
        <w:tc>
          <w:tcPr>
            <w:tcW w:w="2296" w:type="dxa"/>
            <w:vAlign w:val="center"/>
          </w:tcPr>
          <w:p w:rsidR="001317D2" w:rsidRPr="009E77C0" w:rsidRDefault="00775FB0" w:rsidP="00775FB0">
            <w:pPr>
              <w:pStyle w:val="SingleTxtGR"/>
              <w:spacing w:before="120" w:after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931CD" wp14:editId="72C87DB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-3810</wp:posOffset>
                      </wp:positionV>
                      <wp:extent cx="0" cy="327660"/>
                      <wp:effectExtent l="76200" t="0" r="76200" b="533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C48F12" id="Прямая со стрелкой 13" o:spid="_x0000_s1026" type="#_x0000_t32" style="position:absolute;margin-left:37.25pt;margin-top:-.3pt;width:0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" strokecolor="windowText" strokeweight="1.25pt">
                      <v:stroke endarrow="block"/>
                    </v:shape>
                  </w:pict>
                </mc:Fallback>
              </mc:AlternateContent>
            </w:r>
            <w:r w:rsidR="001317D2" w:rsidRPr="009E77C0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E77C0" w:rsidRPr="009E77C0" w:rsidTr="009E77C0">
        <w:tc>
          <w:tcPr>
            <w:tcW w:w="2296" w:type="dxa"/>
            <w:vAlign w:val="center"/>
          </w:tcPr>
          <w:p w:rsidR="001317D2" w:rsidRPr="009E77C0" w:rsidRDefault="001317D2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 w:rsidRPr="009E77C0">
              <w:rPr>
                <w:sz w:val="18"/>
                <w:szCs w:val="18"/>
              </w:rPr>
              <w:t>Имеются доста</w:t>
            </w:r>
            <w:r w:rsidR="009E77C0">
              <w:rPr>
                <w:sz w:val="18"/>
                <w:szCs w:val="18"/>
              </w:rPr>
              <w:t>точные данные</w:t>
            </w:r>
            <w:r w:rsidR="009E77C0" w:rsidRPr="009E77C0">
              <w:rPr>
                <w:sz w:val="18"/>
                <w:szCs w:val="18"/>
              </w:rPr>
              <w:t xml:space="preserve"> </w:t>
            </w:r>
            <w:r w:rsidRPr="009E77C0">
              <w:rPr>
                <w:sz w:val="18"/>
                <w:szCs w:val="18"/>
              </w:rPr>
              <w:t>по схожим см</w:t>
            </w:r>
            <w:r w:rsidRPr="009E77C0">
              <w:rPr>
                <w:sz w:val="18"/>
                <w:szCs w:val="18"/>
              </w:rPr>
              <w:t>е</w:t>
            </w:r>
            <w:r w:rsidRPr="009E77C0">
              <w:rPr>
                <w:sz w:val="18"/>
                <w:szCs w:val="18"/>
              </w:rPr>
              <w:t>сям, для</w:t>
            </w:r>
            <w:r w:rsidR="009E77C0" w:rsidRPr="009E77C0">
              <w:rPr>
                <w:sz w:val="18"/>
                <w:szCs w:val="18"/>
              </w:rPr>
              <w:t xml:space="preserve"> </w:t>
            </w:r>
            <w:r w:rsidRPr="009E77C0">
              <w:rPr>
                <w:sz w:val="18"/>
                <w:szCs w:val="18"/>
              </w:rPr>
              <w:t>оценки опасн</w:t>
            </w:r>
            <w:r w:rsidRPr="009E77C0">
              <w:rPr>
                <w:sz w:val="18"/>
                <w:szCs w:val="18"/>
              </w:rPr>
              <w:t>о</w:t>
            </w:r>
            <w:r w:rsidRPr="009E77C0">
              <w:rPr>
                <w:sz w:val="18"/>
                <w:szCs w:val="18"/>
              </w:rPr>
              <w:t>сти корро</w:t>
            </w:r>
            <w:r w:rsidR="009E77C0">
              <w:rPr>
                <w:sz w:val="18"/>
                <w:szCs w:val="18"/>
              </w:rPr>
              <w:t>зион</w:t>
            </w:r>
            <w:r w:rsidRPr="009E77C0">
              <w:rPr>
                <w:sz w:val="18"/>
                <w:szCs w:val="18"/>
              </w:rPr>
              <w:t>ного во</w:t>
            </w:r>
            <w:r w:rsidRPr="009E77C0">
              <w:rPr>
                <w:sz w:val="18"/>
                <w:szCs w:val="18"/>
              </w:rPr>
              <w:t>з</w:t>
            </w:r>
            <w:r w:rsidRPr="009E77C0">
              <w:rPr>
                <w:sz w:val="18"/>
                <w:szCs w:val="18"/>
              </w:rPr>
              <w:t>действия на кожу</w:t>
            </w:r>
          </w:p>
        </w:tc>
        <w:tc>
          <w:tcPr>
            <w:tcW w:w="1442" w:type="dxa"/>
            <w:vAlign w:val="center"/>
          </w:tcPr>
          <w:p w:rsidR="001317D2" w:rsidRPr="009E77C0" w:rsidRDefault="00254E81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43E76" wp14:editId="463D248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295910</wp:posOffset>
                      </wp:positionV>
                      <wp:extent cx="396240" cy="0"/>
                      <wp:effectExtent l="0" t="76200" r="22860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1D9599" id="Прямая со стрелкой 8" o:spid="_x0000_s1026" type="#_x0000_t32" style="position:absolute;margin-left:16.3pt;margin-top:23.3pt;width:3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" strokecolor="windowText" strokeweight="1.25pt">
                      <v:stroke endarrow="block"/>
                    </v:shape>
                  </w:pict>
                </mc:Fallback>
              </mc:AlternateContent>
            </w:r>
            <w:r w:rsidR="001317D2" w:rsidRPr="009E77C0">
              <w:rPr>
                <w:sz w:val="18"/>
                <w:szCs w:val="18"/>
              </w:rPr>
              <w:t>Да</w:t>
            </w:r>
          </w:p>
        </w:tc>
        <w:tc>
          <w:tcPr>
            <w:tcW w:w="1973" w:type="dxa"/>
            <w:vAlign w:val="center"/>
          </w:tcPr>
          <w:p w:rsidR="001317D2" w:rsidRPr="009E77C0" w:rsidRDefault="001317D2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9E77C0">
              <w:rPr>
                <w:sz w:val="18"/>
                <w:szCs w:val="18"/>
              </w:rPr>
              <w:t>Применяются при</w:t>
            </w:r>
            <w:r w:rsidRPr="009E77C0">
              <w:rPr>
                <w:sz w:val="18"/>
                <w:szCs w:val="18"/>
              </w:rPr>
              <w:t>н</w:t>
            </w:r>
            <w:r w:rsidRPr="009E77C0">
              <w:rPr>
                <w:sz w:val="18"/>
                <w:szCs w:val="18"/>
              </w:rPr>
              <w:t>ципы экстраполир</w:t>
            </w:r>
            <w:r w:rsidRPr="009E77C0">
              <w:rPr>
                <w:sz w:val="18"/>
                <w:szCs w:val="18"/>
              </w:rPr>
              <w:t>о</w:t>
            </w:r>
            <w:r w:rsidRPr="009E77C0">
              <w:rPr>
                <w:sz w:val="18"/>
                <w:szCs w:val="18"/>
              </w:rPr>
              <w:t>вания из подразде</w:t>
            </w:r>
            <w:r w:rsidR="00775FB0" w:rsidRPr="00775FB0">
              <w:rPr>
                <w:sz w:val="18"/>
                <w:szCs w:val="18"/>
              </w:rPr>
              <w:t>-</w:t>
            </w:r>
            <w:r w:rsidR="00775FB0" w:rsidRPr="00775FB0">
              <w:rPr>
                <w:sz w:val="18"/>
                <w:szCs w:val="18"/>
              </w:rPr>
              <w:br/>
            </w:r>
            <w:r w:rsidRPr="009E77C0">
              <w:rPr>
                <w:sz w:val="18"/>
                <w:szCs w:val="18"/>
              </w:rPr>
              <w:t>ла 2.8.4.2</w:t>
            </w:r>
          </w:p>
        </w:tc>
        <w:tc>
          <w:tcPr>
            <w:tcW w:w="1134" w:type="dxa"/>
            <w:vAlign w:val="center"/>
          </w:tcPr>
          <w:p w:rsidR="001317D2" w:rsidRPr="009E77C0" w:rsidRDefault="00775FB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E81CB" wp14:editId="6BB6182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154305</wp:posOffset>
                      </wp:positionV>
                      <wp:extent cx="396240" cy="0"/>
                      <wp:effectExtent l="0" t="76200" r="2286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CF981C" id="Прямая со стрелкой 11" o:spid="_x0000_s1026" type="#_x0000_t32" style="position:absolute;margin-left:9.2pt;margin-top:12.15pt;width:3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" strokecolor="windowText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8" w:type="dxa"/>
            <w:vAlign w:val="center"/>
          </w:tcPr>
          <w:p w:rsidR="001317D2" w:rsidRPr="009E77C0" w:rsidRDefault="009E77C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</w:t>
            </w:r>
            <w:r w:rsidRPr="009E77C0">
              <w:rPr>
                <w:sz w:val="18"/>
                <w:szCs w:val="18"/>
              </w:rPr>
              <w:br/>
            </w:r>
            <w:r w:rsidR="001317D2" w:rsidRPr="009E77C0">
              <w:rPr>
                <w:sz w:val="18"/>
                <w:szCs w:val="18"/>
              </w:rPr>
              <w:t>и назначение группы упаковки</w:t>
            </w:r>
          </w:p>
        </w:tc>
      </w:tr>
      <w:tr w:rsidR="009E77C0" w:rsidRPr="00775FB0" w:rsidTr="00775FB0">
        <w:trPr>
          <w:trHeight w:val="653"/>
        </w:trPr>
        <w:tc>
          <w:tcPr>
            <w:tcW w:w="2296" w:type="dxa"/>
            <w:vAlign w:val="center"/>
          </w:tcPr>
          <w:p w:rsidR="001317D2" w:rsidRPr="009E77C0" w:rsidRDefault="00775FB0" w:rsidP="00775FB0">
            <w:pPr>
              <w:pStyle w:val="SingleTxtGR"/>
              <w:spacing w:before="120" w:after="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CD45C7" wp14:editId="53FAD3D6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-11430</wp:posOffset>
                      </wp:positionV>
                      <wp:extent cx="0" cy="327660"/>
                      <wp:effectExtent l="76200" t="0" r="7620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0DA8F9" id="Прямая со стрелкой 14" o:spid="_x0000_s1026" type="#_x0000_t32" style="position:absolute;margin-left:37.7pt;margin-top:-.9pt;width:0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" strokecolor="windowText" strokeweight="1.25pt">
                      <v:stroke endarrow="block"/>
                    </v:shape>
                  </w:pict>
                </mc:Fallback>
              </mc:AlternateContent>
            </w:r>
            <w:r w:rsidR="001317D2" w:rsidRPr="009E77C0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1317D2" w:rsidRPr="009E77C0" w:rsidRDefault="001317D2" w:rsidP="00CB141B">
            <w:pPr>
              <w:pStyle w:val="SingleTxtGR"/>
              <w:spacing w:after="0"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E77C0" w:rsidRPr="009E77C0" w:rsidTr="009E77C0">
        <w:tc>
          <w:tcPr>
            <w:tcW w:w="2296" w:type="dxa"/>
            <w:vAlign w:val="center"/>
          </w:tcPr>
          <w:p w:rsidR="001317D2" w:rsidRPr="009E77C0" w:rsidRDefault="009E77C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данные</w:t>
            </w:r>
            <w:r w:rsidRPr="009E77C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 коррозион</w:t>
            </w:r>
            <w:r w:rsidR="001317D2" w:rsidRPr="009E77C0">
              <w:rPr>
                <w:sz w:val="18"/>
                <w:szCs w:val="18"/>
              </w:rPr>
              <w:t>ном возде</w:t>
            </w:r>
            <w:r w:rsidR="001317D2" w:rsidRPr="009E77C0">
              <w:rPr>
                <w:sz w:val="18"/>
                <w:szCs w:val="18"/>
              </w:rPr>
              <w:t>й</w:t>
            </w:r>
            <w:r w:rsidR="001317D2" w:rsidRPr="009E77C0">
              <w:rPr>
                <w:sz w:val="18"/>
                <w:szCs w:val="18"/>
              </w:rPr>
              <w:t>ствии на кожу по всем компонентам</w:t>
            </w:r>
          </w:p>
        </w:tc>
        <w:tc>
          <w:tcPr>
            <w:tcW w:w="1442" w:type="dxa"/>
            <w:vAlign w:val="center"/>
          </w:tcPr>
          <w:p w:rsidR="001317D2" w:rsidRPr="009E77C0" w:rsidRDefault="00775FB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D7E576" wp14:editId="728AA9F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259715</wp:posOffset>
                      </wp:positionV>
                      <wp:extent cx="396240" cy="0"/>
                      <wp:effectExtent l="0" t="76200" r="22860" b="952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24BE76" id="Прямая со стрелкой 9" o:spid="_x0000_s1026" type="#_x0000_t32" style="position:absolute;margin-left:15.2pt;margin-top:20.45pt;width:3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" strokecolor="windowText" strokeweight="1.25pt">
                      <v:stroke endarrow="block"/>
                    </v:shape>
                  </w:pict>
                </mc:Fallback>
              </mc:AlternateContent>
            </w:r>
            <w:r w:rsidR="001317D2" w:rsidRPr="009E77C0">
              <w:rPr>
                <w:sz w:val="18"/>
                <w:szCs w:val="18"/>
              </w:rPr>
              <w:t>Да</w:t>
            </w:r>
          </w:p>
        </w:tc>
        <w:tc>
          <w:tcPr>
            <w:tcW w:w="1973" w:type="dxa"/>
            <w:vAlign w:val="center"/>
          </w:tcPr>
          <w:p w:rsidR="001317D2" w:rsidRPr="009E77C0" w:rsidRDefault="001317D2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9E77C0">
              <w:rPr>
                <w:sz w:val="18"/>
                <w:szCs w:val="18"/>
              </w:rPr>
              <w:t>Применяется метод расчета из подразд</w:t>
            </w:r>
            <w:r w:rsidRPr="009E77C0">
              <w:rPr>
                <w:sz w:val="18"/>
                <w:szCs w:val="18"/>
              </w:rPr>
              <w:t>е</w:t>
            </w:r>
            <w:r w:rsidRPr="009E77C0">
              <w:rPr>
                <w:sz w:val="18"/>
                <w:szCs w:val="18"/>
              </w:rPr>
              <w:t>ла 2.8.4.3</w:t>
            </w:r>
          </w:p>
        </w:tc>
        <w:tc>
          <w:tcPr>
            <w:tcW w:w="1134" w:type="dxa"/>
            <w:vAlign w:val="center"/>
          </w:tcPr>
          <w:p w:rsidR="001317D2" w:rsidRPr="009E77C0" w:rsidRDefault="00775FB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A78195" wp14:editId="51231FF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151765</wp:posOffset>
                      </wp:positionV>
                      <wp:extent cx="396240" cy="0"/>
                      <wp:effectExtent l="0" t="76200" r="2286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5ED41A" id="Прямая со стрелкой 12" o:spid="_x0000_s1026" type="#_x0000_t32" style="position:absolute;margin-left:8.95pt;margin-top:11.95pt;width:31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" strokecolor="windowText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8" w:type="dxa"/>
            <w:vAlign w:val="center"/>
          </w:tcPr>
          <w:p w:rsidR="001317D2" w:rsidRPr="009E77C0" w:rsidRDefault="009E77C0" w:rsidP="00E464BE">
            <w:pPr>
              <w:pStyle w:val="SingleTxtGR"/>
              <w:spacing w:before="120"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</w:t>
            </w:r>
            <w:r w:rsidRPr="009E77C0">
              <w:rPr>
                <w:sz w:val="18"/>
                <w:szCs w:val="18"/>
              </w:rPr>
              <w:br/>
            </w:r>
            <w:r w:rsidR="001317D2" w:rsidRPr="009E77C0">
              <w:rPr>
                <w:sz w:val="18"/>
                <w:szCs w:val="18"/>
              </w:rPr>
              <w:t>и назначение группы упаковки</w:t>
            </w:r>
          </w:p>
        </w:tc>
      </w:tr>
    </w:tbl>
    <w:p w:rsidR="001317D2" w:rsidRPr="001317D2" w:rsidRDefault="001317D2" w:rsidP="001C2CA6">
      <w:pPr>
        <w:pStyle w:val="SingleTxtGR"/>
        <w:spacing w:before="120"/>
        <w:rPr>
          <w:b/>
        </w:rPr>
      </w:pPr>
      <w:r w:rsidRPr="001317D2">
        <w:rPr>
          <w:b/>
        </w:rPr>
        <w:t>2.8.4.2</w:t>
      </w:r>
      <w:r w:rsidRPr="001317D2">
        <w:rPr>
          <w:b/>
        </w:rPr>
        <w:tab/>
      </w:r>
      <w:r w:rsidRPr="001317D2">
        <w:rPr>
          <w:b/>
          <w:i/>
        </w:rPr>
        <w:t>Принципы экстраполирования</w:t>
      </w:r>
    </w:p>
    <w:p w:rsidR="001317D2" w:rsidRPr="001317D2" w:rsidRDefault="001317D2" w:rsidP="001317D2">
      <w:pPr>
        <w:pStyle w:val="SingleTxtGR"/>
      </w:pPr>
      <w:r w:rsidRPr="001317D2">
        <w:t>2.8.4.2.1</w:t>
      </w:r>
      <w:r w:rsidRPr="001317D2">
        <w:tab/>
        <w:t>В тех случаях, когда смесь не подвергалась испытанию на предмет определения ее потенциала коррозионного воздействия на кожу, однако имею</w:t>
      </w:r>
      <w:r w:rsidRPr="001317D2">
        <w:t>т</w:t>
      </w:r>
      <w:r w:rsidRPr="001317D2">
        <w:t>ся достаточные данные как по ее отдельным компонентам, так и по провере</w:t>
      </w:r>
      <w:r w:rsidRPr="001317D2">
        <w:t>н</w:t>
      </w:r>
      <w:r w:rsidRPr="001317D2">
        <w:t>ным схожим смесям для адекватной классификации этой смеси и назначения ей группы упаковки, то такие данные используются в соответствии со следующ</w:t>
      </w:r>
      <w:r w:rsidRPr="001317D2">
        <w:t>и</w:t>
      </w:r>
      <w:r w:rsidRPr="001317D2">
        <w:t>ми принципами экстраполирования. Это обеспечивает положение, при котором в процессе классификации в максимально возможной степени используются имеющиеся данные для характеристики опасности смеси.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lang w:val="en-GB"/>
        </w:rPr>
        <w:lastRenderedPageBreak/>
        <w:t>a</w:t>
      </w:r>
      <w:r w:rsidRPr="001317D2">
        <w:t>)</w:t>
      </w:r>
      <w:r w:rsidRPr="001317D2">
        <w:tab/>
      </w:r>
      <w:r w:rsidRPr="001317D2">
        <w:rPr>
          <w:b/>
          <w:iCs/>
        </w:rPr>
        <w:t>Разбавление</w:t>
      </w:r>
      <w:r w:rsidRPr="001317D2">
        <w:rPr>
          <w:b/>
        </w:rPr>
        <w:t>:</w:t>
      </w:r>
      <w:r w:rsidRPr="001317D2">
        <w:t xml:space="preserve"> Если испытанная смесь разбавляется разбав</w:t>
      </w:r>
      <w:r w:rsidRPr="001317D2">
        <w:t>и</w:t>
      </w:r>
      <w:r w:rsidRPr="001317D2">
        <w:t>телем, не отвечающим критериям класса 8</w:t>
      </w:r>
      <w:r w:rsidR="00535987">
        <w:t>,</w:t>
      </w:r>
      <w:r w:rsidRPr="001317D2">
        <w:t xml:space="preserve"> и не влияет на группу упаковки других компонентов, то новая разбавленная смесь может быть отнесена к той же группе упаковки, что и исходная испыта</w:t>
      </w:r>
      <w:r w:rsidRPr="001317D2">
        <w:t>н</w:t>
      </w:r>
      <w:r w:rsidRPr="001317D2">
        <w:t>ная смесь.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  <w:rPr>
          <w:i/>
        </w:rPr>
      </w:pPr>
      <w:r w:rsidRPr="001317D2">
        <w:rPr>
          <w:b/>
          <w:i/>
        </w:rPr>
        <w:t>ПРИМЕЧАНИЕ:</w:t>
      </w:r>
      <w:r w:rsidR="001C2CA6" w:rsidRPr="001C2CA6">
        <w:rPr>
          <w:b/>
          <w:i/>
        </w:rPr>
        <w:tab/>
      </w:r>
      <w:r w:rsidRPr="001317D2">
        <w:rPr>
          <w:i/>
        </w:rPr>
        <w:t>В некоторых случаях разбавление смеси или в</w:t>
      </w:r>
      <w:r w:rsidRPr="001317D2">
        <w:rPr>
          <w:i/>
        </w:rPr>
        <w:t>е</w:t>
      </w:r>
      <w:r w:rsidRPr="001317D2">
        <w:rPr>
          <w:i/>
        </w:rPr>
        <w:t>щества может привести к</w:t>
      </w:r>
      <w:r w:rsidR="001C2CA6">
        <w:rPr>
          <w:i/>
        </w:rPr>
        <w:t xml:space="preserve"> усилению коррозионных свойств.</w:t>
      </w:r>
      <w:r w:rsidR="001C2CA6" w:rsidRPr="001C2CA6">
        <w:rPr>
          <w:i/>
        </w:rPr>
        <w:br/>
      </w:r>
      <w:r w:rsidRPr="001317D2">
        <w:rPr>
          <w:i/>
        </w:rPr>
        <w:t>В этих случаях данный принцип экстраполирования применяться не может.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lang w:val="en-GB"/>
        </w:rPr>
        <w:t>b</w:t>
      </w:r>
      <w:r w:rsidRPr="001317D2">
        <w:t>)</w:t>
      </w:r>
      <w:r w:rsidRPr="001317D2">
        <w:tab/>
      </w:r>
      <w:r w:rsidRPr="001317D2">
        <w:rPr>
          <w:b/>
        </w:rPr>
        <w:t>П</w:t>
      </w:r>
      <w:r w:rsidRPr="001317D2">
        <w:rPr>
          <w:b/>
          <w:iCs/>
        </w:rPr>
        <w:t>артии продукции</w:t>
      </w:r>
      <w:r w:rsidRPr="001317D2">
        <w:rPr>
          <w:b/>
        </w:rPr>
        <w:t>:</w:t>
      </w:r>
      <w:r w:rsidRPr="001317D2">
        <w:t xml:space="preserve"> Можно исходить из того, что потенциал коррозионного воздействия на кожу испытанной производственной партии смеси в целом равноценен потенциалу другой неиспыта</w:t>
      </w:r>
      <w:r w:rsidRPr="001317D2">
        <w:t>н</w:t>
      </w:r>
      <w:r w:rsidRPr="001317D2">
        <w:t>ной партии того же коммерческого продукта, произведенной тем же изготовителем или под его контролем, за исключением случаев, к</w:t>
      </w:r>
      <w:r w:rsidRPr="001317D2">
        <w:t>о</w:t>
      </w:r>
      <w:r w:rsidRPr="001317D2">
        <w:t>гда имеются основания полагать, что существует значительное ра</w:t>
      </w:r>
      <w:r w:rsidRPr="001317D2">
        <w:t>з</w:t>
      </w:r>
      <w:r w:rsidRPr="001317D2">
        <w:t>личие, изменяющее потенциал коррозионного воздействия на кожу неиспытанной партии. В таких случаях требуется проводить кла</w:t>
      </w:r>
      <w:r w:rsidRPr="001317D2">
        <w:t>с</w:t>
      </w:r>
      <w:r w:rsidRPr="001317D2">
        <w:t>сификацию заново.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lang w:val="en-GB"/>
        </w:rPr>
        <w:t>c</w:t>
      </w:r>
      <w:r w:rsidRPr="001317D2">
        <w:t>)</w:t>
      </w:r>
      <w:r w:rsidRPr="001317D2">
        <w:tab/>
      </w:r>
      <w:r w:rsidRPr="001317D2">
        <w:rPr>
          <w:b/>
          <w:iCs/>
        </w:rPr>
        <w:t>Концентрация смесей, отнесенных к</w:t>
      </w:r>
      <w:r w:rsidRPr="001317D2">
        <w:rPr>
          <w:b/>
          <w:i/>
          <w:iCs/>
        </w:rPr>
        <w:t xml:space="preserve"> </w:t>
      </w:r>
      <w:r w:rsidRPr="001317D2">
        <w:rPr>
          <w:b/>
        </w:rPr>
        <w:t>группе упаковки</w:t>
      </w:r>
      <w:r w:rsidRPr="001317D2">
        <w:t xml:space="preserve"> </w:t>
      </w:r>
      <w:r w:rsidRPr="001317D2">
        <w:rPr>
          <w:b/>
          <w:lang w:val="en-GB"/>
        </w:rPr>
        <w:t>I</w:t>
      </w:r>
      <w:r w:rsidRPr="001317D2">
        <w:rPr>
          <w:b/>
        </w:rPr>
        <w:t>:</w:t>
      </w:r>
      <w:r w:rsidRPr="001317D2">
        <w:t xml:space="preserve"> Если концентрация испытанной смеси, отвечающей критериям о</w:t>
      </w:r>
      <w:r w:rsidRPr="001317D2">
        <w:t>т</w:t>
      </w:r>
      <w:r w:rsidRPr="001317D2">
        <w:t xml:space="preserve">несения к группе упаковки </w:t>
      </w:r>
      <w:r w:rsidRPr="001317D2">
        <w:rPr>
          <w:lang w:val="en-GB"/>
        </w:rPr>
        <w:t>I</w:t>
      </w:r>
      <w:r w:rsidRPr="001317D2">
        <w:t>, увеличивается, то более концентрир</w:t>
      </w:r>
      <w:r w:rsidRPr="001317D2">
        <w:t>о</w:t>
      </w:r>
      <w:r w:rsidRPr="001317D2">
        <w:t>ванная неиспытанная смесь может быть отнесена к группе упако</w:t>
      </w:r>
      <w:r w:rsidRPr="001317D2">
        <w:t>в</w:t>
      </w:r>
      <w:r w:rsidRPr="001317D2">
        <w:t xml:space="preserve">ки </w:t>
      </w:r>
      <w:r w:rsidRPr="001317D2">
        <w:rPr>
          <w:lang w:val="en-GB"/>
        </w:rPr>
        <w:t>I</w:t>
      </w:r>
      <w:r w:rsidRPr="001317D2">
        <w:t xml:space="preserve"> без проведения дополнительных испытаний.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lang w:val="en-GB"/>
        </w:rPr>
        <w:t>d</w:t>
      </w:r>
      <w:r w:rsidRPr="001317D2">
        <w:t>)</w:t>
      </w:r>
      <w:r w:rsidRPr="001317D2">
        <w:tab/>
      </w:r>
      <w:r w:rsidRPr="001317D2">
        <w:rPr>
          <w:b/>
          <w:iCs/>
        </w:rPr>
        <w:t>Интерполирование в пределах одной</w:t>
      </w:r>
      <w:r w:rsidR="006F2880">
        <w:rPr>
          <w:b/>
        </w:rPr>
        <w:t xml:space="preserve"> группы</w:t>
      </w:r>
      <w:r w:rsidRPr="001317D2">
        <w:rPr>
          <w:b/>
        </w:rPr>
        <w:t xml:space="preserve"> упаковки:</w:t>
      </w:r>
      <w:r w:rsidR="006F2880">
        <w:rPr>
          <w:b/>
        </w:rPr>
        <w:br/>
      </w:r>
      <w:r w:rsidRPr="001317D2">
        <w:t>В случае трех смесей (А, В и С) с идентичными компонентами, е</w:t>
      </w:r>
      <w:r w:rsidRPr="001317D2">
        <w:t>с</w:t>
      </w:r>
      <w:r w:rsidRPr="001317D2">
        <w:t>ли смеси А и В были испытаны и относятся к одной и той же гру</w:t>
      </w:r>
      <w:r w:rsidRPr="001317D2">
        <w:t>п</w:t>
      </w:r>
      <w:r w:rsidRPr="001317D2">
        <w:t>пе упаковки по коррозионному воздействию на кожу и если неи</w:t>
      </w:r>
      <w:r w:rsidRPr="001317D2">
        <w:t>с</w:t>
      </w:r>
      <w:r w:rsidRPr="001317D2">
        <w:t>пытанная смесь С состоит из таких же относящихся к классу 8 компонентов, как и смеси А и В, но в концентрации, промежуто</w:t>
      </w:r>
      <w:r w:rsidRPr="001317D2">
        <w:t>ч</w:t>
      </w:r>
      <w:r w:rsidRPr="001317D2">
        <w:t>ной между концентрацией относящихся к классу 8 компонентов смеси А и концентрацией этих компонентов смеси В, то смесь С предположительно можно отнести к той же группе упаковки по коррозионному воздействию на кожу, что и смеси А и В.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rPr>
          <w:lang w:val="en-GB"/>
        </w:rPr>
        <w:t>e</w:t>
      </w:r>
      <w:r w:rsidRPr="001317D2">
        <w:t>)</w:t>
      </w:r>
      <w:r w:rsidRPr="001317D2">
        <w:tab/>
      </w:r>
      <w:r w:rsidRPr="001317D2">
        <w:rPr>
          <w:b/>
          <w:iCs/>
        </w:rPr>
        <w:t>Схожие в значительной мере смеси</w:t>
      </w:r>
      <w:r w:rsidRPr="001317D2">
        <w:rPr>
          <w:b/>
        </w:rPr>
        <w:t>:</w:t>
      </w:r>
    </w:p>
    <w:p w:rsidR="001317D2" w:rsidRPr="001317D2" w:rsidRDefault="001317D2" w:rsidP="001C2CA6">
      <w:pPr>
        <w:pStyle w:val="SingleTxtGR"/>
        <w:tabs>
          <w:tab w:val="clear" w:pos="1701"/>
          <w:tab w:val="clear" w:pos="2268"/>
        </w:tabs>
        <w:ind w:left="2268"/>
      </w:pPr>
      <w:r w:rsidRPr="001317D2">
        <w:t>Если:</w:t>
      </w:r>
    </w:p>
    <w:p w:rsidR="001317D2" w:rsidRPr="001317D2" w:rsidRDefault="001C2CA6" w:rsidP="001C2CA6">
      <w:pPr>
        <w:pStyle w:val="SingleTxtGR"/>
        <w:ind w:left="3552" w:hanging="720"/>
      </w:pPr>
      <w:r w:rsidRPr="001317D2">
        <w:t>i)</w:t>
      </w:r>
      <w:r w:rsidRPr="001317D2">
        <w:tab/>
      </w:r>
      <w:r w:rsidR="001317D2" w:rsidRPr="001317D2">
        <w:t>имеются две смеси: (А + В) и (С + В);</w:t>
      </w:r>
    </w:p>
    <w:p w:rsidR="001317D2" w:rsidRPr="001317D2" w:rsidRDefault="001C2CA6" w:rsidP="001C2CA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t>ii)</w:t>
      </w:r>
      <w:r w:rsidRPr="001317D2">
        <w:tab/>
      </w:r>
      <w:r w:rsidR="001317D2" w:rsidRPr="001317D2">
        <w:t>концентрация компонента В является одинаковой в обеих смесях;</w:t>
      </w:r>
    </w:p>
    <w:p w:rsidR="001317D2" w:rsidRPr="001317D2" w:rsidRDefault="001C2CA6" w:rsidP="001C2CA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t>iii)</w:t>
      </w:r>
      <w:r w:rsidRPr="001317D2">
        <w:tab/>
      </w:r>
      <w:r w:rsidR="001317D2" w:rsidRPr="001317D2">
        <w:t>концентрация компонента А в смеси (А + В) равна концентрации компонента С в смеси (С + В);</w:t>
      </w:r>
    </w:p>
    <w:p w:rsidR="001317D2" w:rsidRPr="001317D2" w:rsidRDefault="001C2CA6" w:rsidP="001C2CA6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1317D2">
        <w:t>iv)</w:t>
      </w:r>
      <w:r w:rsidRPr="001317D2">
        <w:tab/>
      </w:r>
      <w:r w:rsidR="001317D2" w:rsidRPr="001317D2">
        <w:t>данные, касающиеся коррозионного воздействия на кожу компонентов А и С имеются в наличии и в основном эквивалентны, т.е. они относятся к одной и той же группе упаковки по коррозионному воздействию на кожу и, как предполагается, не влияют на потенциал коррозионного во</w:t>
      </w:r>
      <w:r w:rsidR="001317D2" w:rsidRPr="001317D2">
        <w:t>з</w:t>
      </w:r>
      <w:r w:rsidR="001317D2" w:rsidRPr="001317D2">
        <w:t>действия на кожу компонента В.</w:t>
      </w:r>
    </w:p>
    <w:p w:rsidR="001317D2" w:rsidRPr="001317D2" w:rsidRDefault="001317D2" w:rsidP="00C268ED">
      <w:pPr>
        <w:pStyle w:val="SingleTxtGR"/>
        <w:tabs>
          <w:tab w:val="clear" w:pos="1701"/>
          <w:tab w:val="clear" w:pos="2268"/>
          <w:tab w:val="clear" w:pos="2835"/>
        </w:tabs>
        <w:ind w:left="2835"/>
      </w:pPr>
      <w:r w:rsidRPr="001317D2">
        <w:t>Если смесь (А + В) или (С + В) уже классифицирована на о</w:t>
      </w:r>
      <w:r w:rsidRPr="001317D2">
        <w:t>с</w:t>
      </w:r>
      <w:r w:rsidRPr="001317D2">
        <w:t>нове данных испытаний, то тогда другая смесь может быть отнесена к той же группе упаковки.</w:t>
      </w:r>
    </w:p>
    <w:p w:rsidR="001317D2" w:rsidRPr="003E797F" w:rsidRDefault="008C7E9E" w:rsidP="001317D2">
      <w:pPr>
        <w:pStyle w:val="SingleTxtGR"/>
        <w:rPr>
          <w:b/>
        </w:rPr>
      </w:pPr>
      <w:r>
        <w:rPr>
          <w:b/>
        </w:rPr>
        <w:t>2.8.4.3</w:t>
      </w:r>
      <w:r w:rsidR="001317D2" w:rsidRPr="001317D2">
        <w:rPr>
          <w:b/>
        </w:rPr>
        <w:tab/>
      </w:r>
      <w:r w:rsidR="001317D2" w:rsidRPr="001317D2">
        <w:rPr>
          <w:b/>
          <w:i/>
        </w:rPr>
        <w:t>Метод расчета, основанный на классификации веществ</w:t>
      </w:r>
    </w:p>
    <w:p w:rsidR="001317D2" w:rsidRPr="001317D2" w:rsidRDefault="008C7E9E" w:rsidP="001317D2">
      <w:pPr>
        <w:pStyle w:val="SingleTxtGR"/>
      </w:pPr>
      <w:r>
        <w:t>2.8.4.3.1</w:t>
      </w:r>
      <w:r w:rsidR="001317D2" w:rsidRPr="001317D2">
        <w:tab/>
        <w:t xml:space="preserve">В тех случаях, когда смесь не подвергалась испытанию на предмет определения ее потенциала коррозионного воздействия на кожу и не имеется достаточных данных по схожим смесям, для классификации этой смеси и </w:t>
      </w:r>
      <w:r w:rsidR="001317D2" w:rsidRPr="001317D2">
        <w:lastRenderedPageBreak/>
        <w:t>назначения ей группы упаковки должны учитываться коррозионные свойства веществ в этой смеси.</w:t>
      </w:r>
    </w:p>
    <w:p w:rsidR="001317D2" w:rsidRPr="001317D2" w:rsidRDefault="001317D2" w:rsidP="001317D2">
      <w:pPr>
        <w:pStyle w:val="SingleTxtGR"/>
      </w:pPr>
      <w:r w:rsidRPr="001317D2">
        <w:t xml:space="preserve">Использование данного метода расчета допускается только в том случае, если отсутствует синергетический эффект, в результате которого смесь приобретает более сильные коррозионные свойства, чем сумма веществ в ее составе. Это ограничение применяется только в том случае, если данной смеси назначается группа упаковки </w:t>
      </w:r>
      <w:r w:rsidRPr="001317D2">
        <w:rPr>
          <w:lang w:val="en-GB"/>
        </w:rPr>
        <w:t>II</w:t>
      </w:r>
      <w:r w:rsidRPr="001317D2">
        <w:t xml:space="preserve"> или </w:t>
      </w:r>
      <w:r w:rsidRPr="001317D2">
        <w:rPr>
          <w:lang w:val="en-GB"/>
        </w:rPr>
        <w:t>III</w:t>
      </w:r>
      <w:r w:rsidRPr="001317D2">
        <w:t>.</w:t>
      </w:r>
    </w:p>
    <w:p w:rsidR="001317D2" w:rsidRPr="001317D2" w:rsidRDefault="001317D2" w:rsidP="001317D2">
      <w:pPr>
        <w:pStyle w:val="SingleTxtGR"/>
      </w:pPr>
      <w:r w:rsidRPr="001317D2">
        <w:t>2.8.4.3.2</w:t>
      </w:r>
      <w:r w:rsidRPr="001317D2">
        <w:tab/>
        <w:t>При использовании данного метода расчета должны учитываться все компоненты класса 8, присутствующие в концентрации ≥ 1% или прису</w:t>
      </w:r>
      <w:r w:rsidRPr="001317D2">
        <w:t>т</w:t>
      </w:r>
      <w:r w:rsidRPr="001317D2">
        <w:t>ствующие в концентрации &lt; 1%, если эти компоненты по-прежнему влияют на классификацию смеси в качестве смеси, оказывающей коррозионное возде</w:t>
      </w:r>
      <w:r w:rsidRPr="001317D2">
        <w:t>й</w:t>
      </w:r>
      <w:r w:rsidRPr="001317D2">
        <w:t>ствие на кожу.</w:t>
      </w:r>
    </w:p>
    <w:p w:rsidR="001317D2" w:rsidRPr="001317D2" w:rsidRDefault="001317D2" w:rsidP="001317D2">
      <w:pPr>
        <w:pStyle w:val="SingleTxtGR"/>
      </w:pPr>
      <w:r w:rsidRPr="001317D2">
        <w:t>2.8.4.3.3</w:t>
      </w:r>
      <w:r w:rsidRPr="001317D2">
        <w:tab/>
        <w:t>Для определения того, должна ли смесь, содержащая коррозионные вещества, считаться коррозионной смесью, и для назначения ей группы упако</w:t>
      </w:r>
      <w:r w:rsidRPr="001317D2">
        <w:t>в</w:t>
      </w:r>
      <w:r w:rsidRPr="001317D2">
        <w:t>ки должен применяться метод расчета, представленный на схеме, приведенной на рис. 2.8.4.3.</w:t>
      </w:r>
    </w:p>
    <w:p w:rsidR="001317D2" w:rsidRPr="001317D2" w:rsidRDefault="001317D2" w:rsidP="001317D2">
      <w:pPr>
        <w:pStyle w:val="SingleTxtGR"/>
      </w:pPr>
      <w:r w:rsidRPr="001317D2">
        <w:t>2.8.4.3.4</w:t>
      </w:r>
      <w:r w:rsidRPr="001317D2">
        <w:tab/>
        <w:t>Когда веществу после его включения в Перечень опасных грузов или отнесения к какому-либо специальному положению назначен отдельный предел концентрации (</w:t>
      </w:r>
      <w:r w:rsidRPr="001317D2">
        <w:rPr>
          <w:lang w:val="en-GB"/>
        </w:rPr>
        <w:t>SCL</w:t>
      </w:r>
      <w:r w:rsidRPr="001317D2">
        <w:t>), данный предел должен использоваться вместо б</w:t>
      </w:r>
      <w:r w:rsidRPr="001317D2">
        <w:t>а</w:t>
      </w:r>
      <w:r w:rsidRPr="001317D2">
        <w:t>зового предела концентрации (</w:t>
      </w:r>
      <w:r w:rsidRPr="001317D2">
        <w:rPr>
          <w:lang w:val="en-GB"/>
        </w:rPr>
        <w:t>GCL</w:t>
      </w:r>
      <w:r w:rsidRPr="001317D2">
        <w:t>). Это показано на рис. 2.8.4.3, когда на пе</w:t>
      </w:r>
      <w:r w:rsidRPr="001317D2">
        <w:t>р</w:t>
      </w:r>
      <w:r w:rsidRPr="001317D2">
        <w:t xml:space="preserve">вом этапе для оценки веществ группы упаковки </w:t>
      </w:r>
      <w:r w:rsidRPr="001317D2">
        <w:rPr>
          <w:lang w:val="en-GB"/>
        </w:rPr>
        <w:t>I</w:t>
      </w:r>
      <w:r w:rsidR="00E434F3">
        <w:t xml:space="preserve"> используется значение 1%,</w:t>
      </w:r>
      <w:r w:rsidR="00E434F3" w:rsidRPr="00E434F3">
        <w:br/>
      </w:r>
      <w:r w:rsidRPr="001317D2">
        <w:t>а на других соответствующих этапах – значение 5%.</w:t>
      </w:r>
    </w:p>
    <w:p w:rsidR="001317D2" w:rsidRPr="001317D2" w:rsidRDefault="001317D2" w:rsidP="001317D2">
      <w:pPr>
        <w:pStyle w:val="SingleTxtGR"/>
      </w:pPr>
      <w:r w:rsidRPr="001317D2">
        <w:t>2.8.4.3.5</w:t>
      </w:r>
      <w:r w:rsidRPr="001317D2">
        <w:tab/>
        <w:t>Для этой цели формула суммирования, используемая на каждом этапе метода расчета, должна быть адаптирована. Это означает, что в соотве</w:t>
      </w:r>
      <w:r w:rsidRPr="001317D2">
        <w:t>т</w:t>
      </w:r>
      <w:r w:rsidRPr="001317D2">
        <w:t>ствующих случаях базовый предел концентрации должен заменяться отдел</w:t>
      </w:r>
      <w:r w:rsidRPr="001317D2">
        <w:t>ь</w:t>
      </w:r>
      <w:r w:rsidRPr="001317D2">
        <w:t>ным пределом концентрации, установленным для вещества (веществ) (</w:t>
      </w:r>
      <w:r w:rsidRPr="001317D2">
        <w:rPr>
          <w:lang w:val="en-GB"/>
        </w:rPr>
        <w:t>SCLi</w:t>
      </w:r>
      <w:r w:rsidRPr="001317D2">
        <w:t>), и адаптированная формула определяет средневзвешенное значение различных пределов концентрации, установленных для различных веществ в смеси:</w:t>
      </w:r>
    </w:p>
    <w:p w:rsidR="001317D2" w:rsidRPr="001317D2" w:rsidRDefault="0051420F" w:rsidP="001317D2">
      <w:pPr>
        <w:pStyle w:val="SingleTxtGR"/>
        <w:rPr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PGx1</m:t>
              </m:r>
            </m:num>
            <m:den>
              <m:r>
                <w:rPr>
                  <w:rFonts w:ascii="Cambria Math" w:hAnsi="Cambria Math"/>
                  <w:lang w:val="en-GB"/>
                </w:rPr>
                <m:t>GCL</m:t>
              </m:r>
            </m:den>
          </m:f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PGx</m:t>
              </m:r>
              <m:r>
                <w:rPr>
                  <w:rFonts w:ascii="Cambria Math" w:hAnsi="Cambria Math"/>
                  <w:vertAlign w:val="subscript"/>
                  <w:lang w:val="en-GB"/>
                </w:rPr>
                <m:t>2</m:t>
              </m:r>
            </m:num>
            <m:den>
              <m:r>
                <w:rPr>
                  <w:rFonts w:ascii="Cambria Math" w:hAnsi="Cambria Math"/>
                  <w:lang w:val="en-GB"/>
                </w:rPr>
                <m:t>SCL</m:t>
              </m:r>
              <m:r>
                <w:rPr>
                  <w:rFonts w:ascii="Cambria Math" w:hAnsi="Cambria Math"/>
                  <w:vertAlign w:val="subscript"/>
                  <w:lang w:val="en-GB"/>
                </w:rPr>
                <m:t>2</m:t>
              </m:r>
            </m:den>
          </m:f>
          <m:r>
            <w:rPr>
              <w:rFonts w:ascii="Cambria Math" w:hAnsi="Cambria Math"/>
              <w:lang w:val="en-GB"/>
            </w:rPr>
            <m:t xml:space="preserve">+…+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PGxi</m:t>
              </m:r>
            </m:num>
            <m:den>
              <m:r>
                <w:rPr>
                  <w:rFonts w:ascii="Cambria Math" w:hAnsi="Cambria Math"/>
                  <w:lang w:val="en-GB"/>
                </w:rPr>
                <m:t>SCLi</m:t>
              </m:r>
            </m:den>
          </m:f>
          <m:r>
            <w:rPr>
              <w:rFonts w:ascii="Cambria Math" w:hAnsi="Cambria Math"/>
              <w:lang w:val="en-GB"/>
            </w:rPr>
            <m:t xml:space="preserve"> ≥1</m:t>
          </m:r>
        </m:oMath>
      </m:oMathPara>
    </w:p>
    <w:p w:rsidR="001317D2" w:rsidRPr="001317D2" w:rsidRDefault="001317D2" w:rsidP="001317D2">
      <w:pPr>
        <w:pStyle w:val="SingleTxtGR"/>
      </w:pPr>
      <w:r w:rsidRPr="001317D2">
        <w:t>где: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PG</w:t>
      </w:r>
      <w:r w:rsidRPr="001317D2">
        <w:t xml:space="preserve"> </w:t>
      </w:r>
      <w:r w:rsidRPr="001317D2">
        <w:rPr>
          <w:lang w:val="en-GB"/>
        </w:rPr>
        <w:t>xi</w:t>
      </w:r>
      <w:r w:rsidRPr="001317D2">
        <w:t xml:space="preserve"> = концентрация в смеси вещества 1, 2 …</w:t>
      </w:r>
      <w:r w:rsidRPr="001317D2">
        <w:rPr>
          <w:lang w:val="en-GB"/>
        </w:rPr>
        <w:t>i</w:t>
      </w:r>
      <w:r w:rsidRPr="001317D2">
        <w:t xml:space="preserve">, отнесенного к группе упаковки </w:t>
      </w:r>
      <w:r w:rsidRPr="001317D2">
        <w:rPr>
          <w:lang w:val="en-GB"/>
        </w:rPr>
        <w:t>x</w:t>
      </w:r>
      <w:r w:rsidRPr="001317D2">
        <w:t xml:space="preserve"> (</w:t>
      </w:r>
      <w:r w:rsidRPr="001317D2">
        <w:rPr>
          <w:lang w:val="en-GB"/>
        </w:rPr>
        <w:t>I</w:t>
      </w:r>
      <w:r w:rsidRPr="001317D2">
        <w:t xml:space="preserve">, </w:t>
      </w:r>
      <w:r w:rsidRPr="001317D2">
        <w:rPr>
          <w:lang w:val="en-GB"/>
        </w:rPr>
        <w:t>II</w:t>
      </w:r>
      <w:r w:rsidRPr="001317D2">
        <w:t xml:space="preserve"> или </w:t>
      </w:r>
      <w:r w:rsidRPr="001317D2">
        <w:rPr>
          <w:lang w:val="en-GB"/>
        </w:rPr>
        <w:t>III</w:t>
      </w:r>
      <w:r w:rsidRPr="001317D2">
        <w:t>);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GCL</w:t>
      </w:r>
      <w:r w:rsidRPr="001317D2">
        <w:t xml:space="preserve"> = базовый предел концентрации;</w:t>
      </w:r>
    </w:p>
    <w:p w:rsidR="001317D2" w:rsidRPr="001317D2" w:rsidRDefault="001317D2" w:rsidP="001317D2">
      <w:pPr>
        <w:pStyle w:val="SingleTxtGR"/>
      </w:pPr>
      <w:r w:rsidRPr="001317D2">
        <w:rPr>
          <w:lang w:val="en-GB"/>
        </w:rPr>
        <w:t>SCLi</w:t>
      </w:r>
      <w:r w:rsidRPr="001317D2">
        <w:t xml:space="preserve"> = отдельный предел концентрации, установленный для вещества </w:t>
      </w:r>
      <w:r w:rsidRPr="001317D2">
        <w:rPr>
          <w:lang w:val="en-GB"/>
        </w:rPr>
        <w:t>i</w:t>
      </w:r>
      <w:r w:rsidRPr="001317D2">
        <w:t>.</w:t>
      </w:r>
    </w:p>
    <w:p w:rsidR="001317D2" w:rsidRPr="001317D2" w:rsidRDefault="001317D2" w:rsidP="001317D2">
      <w:pPr>
        <w:pStyle w:val="SingleTxtGR"/>
      </w:pPr>
      <w:r w:rsidRPr="001317D2">
        <w:t>Критерий для назначения группы упаковки вы</w:t>
      </w:r>
      <w:r w:rsidR="008C7E9E">
        <w:t>полнен, когда результат расче</w:t>
      </w:r>
      <w:r w:rsidR="008C7E9E" w:rsidRPr="008C7E9E">
        <w:t>-</w:t>
      </w:r>
      <w:r w:rsidR="008C7E9E">
        <w:t>та</w:t>
      </w:r>
      <w:r w:rsidR="008C7E9E">
        <w:rPr>
          <w:lang w:val="en-US"/>
        </w:rPr>
        <w:t> </w:t>
      </w:r>
      <w:r w:rsidR="008C7E9E">
        <w:t>≥</w:t>
      </w:r>
      <w:r w:rsidR="008C7E9E">
        <w:rPr>
          <w:lang w:val="en-US"/>
        </w:rPr>
        <w:t> </w:t>
      </w:r>
      <w:r w:rsidRPr="001317D2">
        <w:t>1. Базовые пределы концентрации, которые должны использоваться для оценки на каждом этапе метода расчета, приведены на рис. 2.8.4.3.</w:t>
      </w:r>
    </w:p>
    <w:p w:rsidR="001317D2" w:rsidRPr="001317D2" w:rsidRDefault="001317D2" w:rsidP="001317D2">
      <w:pPr>
        <w:pStyle w:val="SingleTxtGR"/>
      </w:pPr>
      <w:r w:rsidRPr="001317D2">
        <w:t>Примеры применения приведенной выше формулы содержатся в примечании ниже.</w:t>
      </w:r>
    </w:p>
    <w:p w:rsidR="001317D2" w:rsidRPr="001317D2" w:rsidRDefault="001317D2" w:rsidP="008C7E9E">
      <w:pPr>
        <w:pStyle w:val="SingleTxtGR"/>
        <w:tabs>
          <w:tab w:val="clear" w:pos="2835"/>
          <w:tab w:val="left" w:pos="2982"/>
        </w:tabs>
        <w:rPr>
          <w:i/>
        </w:rPr>
      </w:pPr>
      <w:r w:rsidRPr="001317D2">
        <w:rPr>
          <w:b/>
          <w:i/>
        </w:rPr>
        <w:t>ПРИМЕЧАНИЕ:</w:t>
      </w:r>
      <w:r w:rsidRPr="001317D2">
        <w:rPr>
          <w:i/>
        </w:rPr>
        <w:tab/>
        <w:t>Примеры применения приведенной выше формулы</w:t>
      </w:r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 xml:space="preserve">Пример 1: Смесь содержит одно коррозионное вещество в концентрации 5%, отнесенное к группе упаковки </w:t>
      </w:r>
      <w:r w:rsidRPr="001317D2">
        <w:rPr>
          <w:i/>
          <w:lang w:val="en-GB"/>
        </w:rPr>
        <w:t>I</w:t>
      </w:r>
      <w:r w:rsidRPr="001317D2">
        <w:rPr>
          <w:i/>
        </w:rPr>
        <w:t>,</w:t>
      </w:r>
      <w:r w:rsidRPr="001317D2">
        <w:t xml:space="preserve"> </w:t>
      </w:r>
      <w:r w:rsidRPr="001317D2">
        <w:rPr>
          <w:i/>
        </w:rPr>
        <w:t>без отдельного предела концентрации:</w:t>
      </w:r>
    </w:p>
    <w:p w:rsidR="001317D2" w:rsidRPr="008C7E9E" w:rsidRDefault="008C7E9E" w:rsidP="008C7E9E">
      <w:pPr>
        <w:pStyle w:val="SingleTxtGR"/>
        <w:tabs>
          <w:tab w:val="clear" w:pos="3969"/>
          <w:tab w:val="left" w:pos="5446"/>
        </w:tabs>
        <w:rPr>
          <w:i/>
        </w:rPr>
      </w:pPr>
      <w:r w:rsidRPr="008C7E9E">
        <w:rPr>
          <w:i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719A1" wp14:editId="19EF0EF5">
                <wp:simplePos x="0" y="0"/>
                <wp:positionH relativeFrom="column">
                  <wp:posOffset>3207385</wp:posOffset>
                </wp:positionH>
                <wp:positionV relativeFrom="paragraph">
                  <wp:posOffset>78105</wp:posOffset>
                </wp:positionV>
                <wp:extent cx="170815" cy="80010"/>
                <wp:effectExtent l="0" t="19050" r="38735" b="34290"/>
                <wp:wrapNone/>
                <wp:docPr id="63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8001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D2D3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8" o:spid="_x0000_s1026" type="#_x0000_t13" style="position:absolute;margin-left:252.55pt;margin-top:6.15pt;width:13.45pt;height: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" adj="16541" fillcolor="windowText" strokecolor="windowText" strokeweight="2pt"/>
            </w:pict>
          </mc:Fallback>
        </mc:AlternateContent>
      </w:r>
      <w:r w:rsidR="001317D2" w:rsidRPr="001317D2">
        <w:rPr>
          <w:i/>
        </w:rPr>
        <w:t xml:space="preserve">Расчет для группы упаковки </w:t>
      </w:r>
      <w:r w:rsidR="001317D2" w:rsidRPr="001317D2">
        <w:rPr>
          <w:i/>
          <w:lang w:val="en-GB"/>
        </w:rPr>
        <w:t>I</w:t>
      </w:r>
      <w:r w:rsidR="001317D2" w:rsidRPr="001317D2">
        <w:rPr>
          <w:i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 (</m:t>
            </m:r>
            <m:r>
              <w:rPr>
                <w:rFonts w:ascii="Cambria Math" w:hAnsi="Cambria Math"/>
                <w:lang w:val="en-GB"/>
              </w:rPr>
              <m:t>GCL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=1</m:t>
        </m:r>
      </m:oMath>
      <w:r w:rsidRPr="008C7E9E">
        <w:rPr>
          <w:i/>
        </w:rPr>
        <w:tab/>
      </w:r>
      <w:r w:rsidR="001317D2" w:rsidRPr="001317D2">
        <w:rPr>
          <w:i/>
        </w:rPr>
        <w:t>отнести к классу 8,</w:t>
      </w:r>
      <w:r w:rsidR="001317D2" w:rsidRPr="001317D2">
        <w:t xml:space="preserve"> </w:t>
      </w:r>
      <w:r w:rsidR="001317D2" w:rsidRPr="001317D2">
        <w:rPr>
          <w:i/>
        </w:rPr>
        <w:t>группа уп</w:t>
      </w:r>
      <w:r w:rsidR="001317D2" w:rsidRPr="001317D2">
        <w:rPr>
          <w:i/>
        </w:rPr>
        <w:t>а</w:t>
      </w:r>
      <w:r w:rsidR="001317D2" w:rsidRPr="001317D2">
        <w:rPr>
          <w:i/>
        </w:rPr>
        <w:t xml:space="preserve">ковки </w:t>
      </w:r>
      <w:r w:rsidR="001317D2" w:rsidRPr="001317D2">
        <w:rPr>
          <w:i/>
          <w:lang w:val="en-GB"/>
        </w:rPr>
        <w:t>I</w:t>
      </w:r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>Пример 2: Смесь содержит три вещества, оказывающие коррозионное возде</w:t>
      </w:r>
      <w:r w:rsidRPr="001317D2">
        <w:rPr>
          <w:i/>
        </w:rPr>
        <w:t>й</w:t>
      </w:r>
      <w:r w:rsidRPr="001317D2">
        <w:rPr>
          <w:i/>
        </w:rPr>
        <w:t>ствие на кожу; два из них (</w:t>
      </w:r>
      <w:r w:rsidRPr="001317D2">
        <w:rPr>
          <w:i/>
          <w:lang w:val="en-GB"/>
        </w:rPr>
        <w:t>A</w:t>
      </w:r>
      <w:r w:rsidRPr="001317D2">
        <w:rPr>
          <w:i/>
        </w:rPr>
        <w:t xml:space="preserve"> и </w:t>
      </w:r>
      <w:r w:rsidRPr="001317D2">
        <w:rPr>
          <w:i/>
          <w:lang w:val="en-GB"/>
        </w:rPr>
        <w:t>B</w:t>
      </w:r>
      <w:r w:rsidRPr="001317D2">
        <w:rPr>
          <w:i/>
        </w:rPr>
        <w:t>) имеют</w:t>
      </w:r>
      <w:r w:rsidRPr="001317D2">
        <w:t xml:space="preserve"> </w:t>
      </w:r>
      <w:r w:rsidRPr="001317D2">
        <w:rPr>
          <w:i/>
        </w:rPr>
        <w:t>отдельные пределы концентрации; для третьего вещества (</w:t>
      </w:r>
      <w:r w:rsidRPr="001317D2">
        <w:rPr>
          <w:i/>
          <w:lang w:val="en-GB"/>
        </w:rPr>
        <w:t>C</w:t>
      </w:r>
      <w:r w:rsidRPr="001317D2">
        <w:rPr>
          <w:i/>
        </w:rPr>
        <w:t>) применяется базовый предел концентрации. Остальные компоненты смеси можно не учитывать:</w:t>
      </w:r>
    </w:p>
    <w:tbl>
      <w:tblPr>
        <w:tblStyle w:val="TableGrid"/>
        <w:tblW w:w="0" w:type="auto"/>
        <w:tblInd w:w="1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19"/>
        <w:gridCol w:w="1683"/>
        <w:gridCol w:w="1684"/>
        <w:gridCol w:w="1684"/>
      </w:tblGrid>
      <w:tr w:rsidR="001317D2" w:rsidRPr="001317D2" w:rsidTr="00D5723C">
        <w:tc>
          <w:tcPr>
            <w:tcW w:w="1850" w:type="dxa"/>
            <w:vAlign w:val="center"/>
          </w:tcPr>
          <w:p w:rsidR="001317D2" w:rsidRPr="008C7E9E" w:rsidRDefault="001317D2" w:rsidP="00D5723C">
            <w:pPr>
              <w:pStyle w:val="SingleTxtGR"/>
              <w:pageBreakBefore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lastRenderedPageBreak/>
              <w:t xml:space="preserve">Вещество </w:t>
            </w:r>
            <w:r w:rsidRPr="008C7E9E">
              <w:rPr>
                <w:sz w:val="18"/>
                <w:szCs w:val="18"/>
                <w:lang w:val="en-GB"/>
              </w:rPr>
              <w:t>X</w:t>
            </w:r>
            <w:r w:rsidRPr="008C7E9E">
              <w:rPr>
                <w:sz w:val="18"/>
                <w:szCs w:val="18"/>
              </w:rPr>
              <w:t xml:space="preserve"> в сме</w:t>
            </w:r>
            <w:r w:rsidR="00D5723C">
              <w:rPr>
                <w:sz w:val="18"/>
                <w:szCs w:val="18"/>
              </w:rPr>
              <w:t>си</w:t>
            </w:r>
            <w:r w:rsidR="00D5723C" w:rsidRPr="00D5723C">
              <w:rPr>
                <w:sz w:val="18"/>
                <w:szCs w:val="18"/>
              </w:rPr>
              <w:br/>
            </w:r>
            <w:r w:rsidRPr="008C7E9E">
              <w:rPr>
                <w:sz w:val="18"/>
                <w:szCs w:val="18"/>
              </w:rPr>
              <w:t>и назначение ему группы упаковки в рамках класса 8</w:t>
            </w:r>
          </w:p>
        </w:tc>
        <w:tc>
          <w:tcPr>
            <w:tcW w:w="1519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Концентрация (</w:t>
            </w:r>
            <w:r w:rsidRPr="008C7E9E">
              <w:rPr>
                <w:sz w:val="18"/>
                <w:szCs w:val="18"/>
                <w:lang w:val="en-GB"/>
              </w:rPr>
              <w:t>conc</w:t>
            </w:r>
            <w:r w:rsidRPr="008C7E9E">
              <w:rPr>
                <w:sz w:val="18"/>
                <w:szCs w:val="18"/>
              </w:rPr>
              <w:t>) в сме</w:t>
            </w:r>
            <w:r w:rsidR="00D5723C">
              <w:rPr>
                <w:sz w:val="18"/>
                <w:szCs w:val="18"/>
              </w:rPr>
              <w:t>си</w:t>
            </w:r>
            <w:r w:rsidR="00D5723C" w:rsidRPr="00D5723C">
              <w:rPr>
                <w:sz w:val="18"/>
                <w:szCs w:val="18"/>
              </w:rPr>
              <w:br/>
            </w:r>
            <w:r w:rsidRPr="008C7E9E">
              <w:rPr>
                <w:sz w:val="18"/>
                <w:szCs w:val="18"/>
              </w:rPr>
              <w:t>в %</w:t>
            </w:r>
          </w:p>
        </w:tc>
        <w:tc>
          <w:tcPr>
            <w:tcW w:w="1683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Отдельный предел концентрации (</w:t>
            </w:r>
            <w:r w:rsidRPr="008C7E9E">
              <w:rPr>
                <w:sz w:val="18"/>
                <w:szCs w:val="18"/>
                <w:lang w:val="en-GB"/>
              </w:rPr>
              <w:t>SCL</w:t>
            </w:r>
            <w:r w:rsidRPr="008C7E9E">
              <w:rPr>
                <w:sz w:val="18"/>
                <w:szCs w:val="18"/>
              </w:rPr>
              <w:t xml:space="preserve">) для группы упаковки </w:t>
            </w:r>
            <w:r w:rsidRPr="008C7E9E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1684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Отдельный предел концентрации (</w:t>
            </w:r>
            <w:r w:rsidRPr="008C7E9E">
              <w:rPr>
                <w:sz w:val="18"/>
                <w:szCs w:val="18"/>
                <w:lang w:val="en-GB"/>
              </w:rPr>
              <w:t>SCL</w:t>
            </w:r>
            <w:r w:rsidRPr="008C7E9E">
              <w:rPr>
                <w:sz w:val="18"/>
                <w:szCs w:val="18"/>
              </w:rPr>
              <w:t xml:space="preserve">) для группы упаковки </w:t>
            </w:r>
            <w:r w:rsidRPr="008C7E9E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684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Отдельный предел концентрации (</w:t>
            </w:r>
            <w:r w:rsidRPr="008C7E9E">
              <w:rPr>
                <w:sz w:val="18"/>
                <w:szCs w:val="18"/>
                <w:lang w:val="en-GB"/>
              </w:rPr>
              <w:t>SCL</w:t>
            </w:r>
            <w:r w:rsidRPr="008C7E9E">
              <w:rPr>
                <w:sz w:val="18"/>
                <w:szCs w:val="18"/>
              </w:rPr>
              <w:t xml:space="preserve">) для группы упаковки </w:t>
            </w:r>
            <w:r w:rsidRPr="008C7E9E">
              <w:rPr>
                <w:sz w:val="18"/>
                <w:szCs w:val="18"/>
                <w:lang w:val="en-GB"/>
              </w:rPr>
              <w:t>III</w:t>
            </w:r>
          </w:p>
        </w:tc>
      </w:tr>
      <w:tr w:rsidR="001317D2" w:rsidRPr="001317D2" w:rsidTr="00D5723C">
        <w:tc>
          <w:tcPr>
            <w:tcW w:w="1850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  <w:lang w:val="en-GB"/>
              </w:rPr>
              <w:t>A</w:t>
            </w:r>
            <w:r w:rsidR="00D5723C">
              <w:rPr>
                <w:sz w:val="18"/>
                <w:szCs w:val="18"/>
              </w:rPr>
              <w:t>, назначена</w:t>
            </w:r>
            <w:r w:rsidR="00D5723C" w:rsidRPr="00D5723C">
              <w:rPr>
                <w:sz w:val="18"/>
                <w:szCs w:val="18"/>
              </w:rPr>
              <w:br/>
            </w:r>
            <w:r w:rsidRPr="008C7E9E">
              <w:rPr>
                <w:sz w:val="18"/>
                <w:szCs w:val="18"/>
              </w:rPr>
              <w:t xml:space="preserve">группа упаковки </w:t>
            </w:r>
            <w:r w:rsidRPr="008C7E9E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1519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3</w:t>
            </w:r>
          </w:p>
        </w:tc>
        <w:tc>
          <w:tcPr>
            <w:tcW w:w="1683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30%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</w:tr>
      <w:tr w:rsidR="001317D2" w:rsidRPr="001317D2" w:rsidTr="00D5723C">
        <w:tc>
          <w:tcPr>
            <w:tcW w:w="1850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  <w:lang w:val="en-GB"/>
              </w:rPr>
              <w:t>B</w:t>
            </w:r>
            <w:r w:rsidR="00D5723C">
              <w:rPr>
                <w:sz w:val="18"/>
                <w:szCs w:val="18"/>
              </w:rPr>
              <w:t>, назначена</w:t>
            </w:r>
            <w:r w:rsidR="00D5723C" w:rsidRPr="00D5723C">
              <w:rPr>
                <w:sz w:val="18"/>
                <w:szCs w:val="18"/>
              </w:rPr>
              <w:br/>
            </w:r>
            <w:r w:rsidRPr="008C7E9E">
              <w:rPr>
                <w:sz w:val="18"/>
                <w:szCs w:val="18"/>
              </w:rPr>
              <w:t xml:space="preserve">группа упаковки </w:t>
            </w:r>
            <w:r w:rsidRPr="008C7E9E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1519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2</w:t>
            </w:r>
          </w:p>
        </w:tc>
        <w:tc>
          <w:tcPr>
            <w:tcW w:w="1683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20%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10%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</w:tr>
      <w:tr w:rsidR="001317D2" w:rsidRPr="001317D2" w:rsidTr="00D5723C">
        <w:tc>
          <w:tcPr>
            <w:tcW w:w="1850" w:type="dxa"/>
            <w:vAlign w:val="center"/>
          </w:tcPr>
          <w:p w:rsidR="001317D2" w:rsidRPr="008C7E9E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  <w:lang w:val="en-GB"/>
              </w:rPr>
              <w:t>C</w:t>
            </w:r>
            <w:r w:rsidR="00D5723C">
              <w:rPr>
                <w:sz w:val="18"/>
                <w:szCs w:val="18"/>
              </w:rPr>
              <w:t>, назначена</w:t>
            </w:r>
            <w:r w:rsidR="00D5723C" w:rsidRPr="00D5723C">
              <w:rPr>
                <w:sz w:val="18"/>
                <w:szCs w:val="18"/>
              </w:rPr>
              <w:br/>
            </w:r>
            <w:r w:rsidRPr="008C7E9E">
              <w:rPr>
                <w:sz w:val="18"/>
                <w:szCs w:val="18"/>
              </w:rPr>
              <w:t xml:space="preserve">группа упаковки </w:t>
            </w:r>
            <w:r w:rsidRPr="008C7E9E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1519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D5723C">
              <w:rPr>
                <w:sz w:val="18"/>
                <w:szCs w:val="18"/>
              </w:rPr>
              <w:t>10</w:t>
            </w:r>
          </w:p>
        </w:tc>
        <w:tc>
          <w:tcPr>
            <w:tcW w:w="1683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  <w:tc>
          <w:tcPr>
            <w:tcW w:w="1684" w:type="dxa"/>
            <w:vAlign w:val="center"/>
          </w:tcPr>
          <w:p w:rsidR="001317D2" w:rsidRPr="00D5723C" w:rsidRDefault="001317D2" w:rsidP="00D5723C">
            <w:pPr>
              <w:pStyle w:val="SingleTxtGR"/>
              <w:spacing w:before="80" w:after="8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8C7E9E">
              <w:rPr>
                <w:sz w:val="18"/>
                <w:szCs w:val="18"/>
              </w:rPr>
              <w:t>нет</w:t>
            </w:r>
          </w:p>
        </w:tc>
      </w:tr>
    </w:tbl>
    <w:p w:rsidR="001317D2" w:rsidRPr="001317D2" w:rsidRDefault="001317D2" w:rsidP="00D5723C">
      <w:pPr>
        <w:pStyle w:val="SingleTxtGR"/>
        <w:tabs>
          <w:tab w:val="clear" w:pos="3969"/>
          <w:tab w:val="left" w:pos="4253"/>
        </w:tabs>
        <w:spacing w:before="120"/>
        <w:rPr>
          <w:i/>
        </w:rPr>
      </w:pPr>
      <w:r w:rsidRPr="001317D2">
        <w:rPr>
          <w:i/>
        </w:rPr>
        <w:t xml:space="preserve">Расчет для группы упаковки </w:t>
      </w:r>
      <w:r w:rsidRPr="001317D2">
        <w:rPr>
          <w:i/>
          <w:lang w:val="en-GB"/>
        </w:rPr>
        <w:t>I</w:t>
      </w:r>
      <w:r w:rsidRPr="001317D2">
        <w:rPr>
          <w:i/>
        </w:rPr>
        <w:t>:</w:t>
      </w:r>
      <w:r w:rsidRPr="001317D2">
        <w:rPr>
          <w:i/>
        </w:rPr>
        <w:tab/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3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30 (</m:t>
            </m:r>
            <m:r>
              <w:rPr>
                <w:rFonts w:ascii="Cambria Math" w:hAnsi="Cambria Math"/>
                <w:lang w:val="en-GB"/>
              </w:rPr>
              <m:t>SCL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 xml:space="preserve">  +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B</m:t>
            </m:r>
            <m:r>
              <w:rPr>
                <w:rFonts w:ascii="Cambria Math" w:hAnsi="Cambria Math"/>
              </w:rPr>
              <m:t xml:space="preserve">)  </m:t>
            </m:r>
          </m:num>
          <m:den>
            <m:r>
              <w:rPr>
                <w:rFonts w:ascii="Cambria Math" w:hAnsi="Cambria Math"/>
              </w:rPr>
              <m:t>20 (</m:t>
            </m:r>
            <m:r>
              <w:rPr>
                <w:rFonts w:ascii="Cambria Math" w:hAnsi="Cambria Math"/>
                <w:lang w:val="en-GB"/>
              </w:rPr>
              <m:t>SCL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=0,2&lt;1</m:t>
        </m:r>
      </m:oMath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 xml:space="preserve">Критерий для группы упаковки </w:t>
      </w:r>
      <w:r w:rsidRPr="001317D2">
        <w:rPr>
          <w:i/>
          <w:lang w:val="en-GB"/>
        </w:rPr>
        <w:t>I</w:t>
      </w:r>
      <w:r w:rsidRPr="001317D2">
        <w:rPr>
          <w:i/>
        </w:rPr>
        <w:t xml:space="preserve"> не выполнен.</w:t>
      </w:r>
    </w:p>
    <w:p w:rsidR="001317D2" w:rsidRPr="001317D2" w:rsidRDefault="001317D2" w:rsidP="00D5723C">
      <w:pPr>
        <w:pStyle w:val="SingleTxtGR"/>
        <w:tabs>
          <w:tab w:val="clear" w:pos="3969"/>
          <w:tab w:val="left" w:pos="4253"/>
        </w:tabs>
        <w:rPr>
          <w:i/>
        </w:rPr>
      </w:pPr>
      <w:r w:rsidRPr="001317D2">
        <w:rPr>
          <w:i/>
        </w:rPr>
        <w:t xml:space="preserve">Расчет для группы упаковки </w:t>
      </w:r>
      <w:r w:rsidRPr="001317D2">
        <w:rPr>
          <w:i/>
          <w:lang w:val="en-GB"/>
        </w:rPr>
        <w:t>II</w:t>
      </w:r>
      <w:r w:rsidRPr="001317D2">
        <w:rPr>
          <w:i/>
        </w:rPr>
        <w:t>:</w:t>
      </w:r>
      <w:r w:rsidR="00D5723C" w:rsidRPr="00763643">
        <w:rPr>
          <w:i/>
        </w:rPr>
        <w:tab/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3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5 (</m:t>
            </m:r>
            <m:r>
              <w:rPr>
                <w:rFonts w:ascii="Cambria Math" w:hAnsi="Cambria Math"/>
                <w:lang w:val="en-GB"/>
              </w:rPr>
              <m:t>GCL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II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 xml:space="preserve">  +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B</m:t>
            </m:r>
            <m:r>
              <w:rPr>
                <w:rFonts w:ascii="Cambria Math" w:hAnsi="Cambria Math"/>
              </w:rPr>
              <m:t xml:space="preserve">)  </m:t>
            </m:r>
          </m:num>
          <m:den>
            <m:r>
              <w:rPr>
                <w:rFonts w:ascii="Cambria Math" w:hAnsi="Cambria Math"/>
              </w:rPr>
              <m:t>10 (</m:t>
            </m:r>
            <m:r>
              <w:rPr>
                <w:rFonts w:ascii="Cambria Math" w:hAnsi="Cambria Math"/>
                <w:lang w:val="en-GB"/>
              </w:rPr>
              <m:t>SCL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II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=0,8&lt;1</m:t>
        </m:r>
      </m:oMath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 xml:space="preserve">Критерий для группы упаковки </w:t>
      </w:r>
      <w:r w:rsidRPr="001317D2">
        <w:rPr>
          <w:i/>
          <w:lang w:val="en-GB"/>
        </w:rPr>
        <w:t>II</w:t>
      </w:r>
      <w:r w:rsidRPr="001317D2">
        <w:rPr>
          <w:i/>
        </w:rPr>
        <w:t xml:space="preserve"> не выполнен.</w:t>
      </w:r>
    </w:p>
    <w:p w:rsidR="001317D2" w:rsidRPr="001317D2" w:rsidRDefault="001317D2" w:rsidP="00D5723C">
      <w:pPr>
        <w:pStyle w:val="SingleTxtGR"/>
        <w:tabs>
          <w:tab w:val="clear" w:pos="3969"/>
          <w:tab w:val="left" w:pos="4111"/>
        </w:tabs>
        <w:rPr>
          <w:i/>
        </w:rPr>
      </w:pPr>
      <w:r w:rsidRPr="001317D2">
        <w:rPr>
          <w:i/>
        </w:rPr>
        <w:t xml:space="preserve">Расчет для группы упаковки </w:t>
      </w:r>
      <w:r w:rsidRPr="001317D2">
        <w:rPr>
          <w:i/>
          <w:lang w:val="en-GB"/>
        </w:rPr>
        <w:t>III</w:t>
      </w:r>
      <w:r w:rsidRPr="001317D2">
        <w:rPr>
          <w:i/>
        </w:rPr>
        <w:t>:</w:t>
      </w:r>
      <w:r w:rsidR="006F2880">
        <w:rPr>
          <w:i/>
        </w:rPr>
        <w:tab/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3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5 (</m:t>
            </m:r>
            <m:r>
              <w:rPr>
                <w:rFonts w:ascii="Cambria Math" w:hAnsi="Cambria Math"/>
                <w:lang w:val="en-GB"/>
              </w:rPr>
              <m:t>GCL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PGIII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 xml:space="preserve">  +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2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B</m:t>
            </m:r>
            <m:r>
              <w:rPr>
                <w:rFonts w:ascii="Cambria Math" w:hAnsi="Cambria Math"/>
              </w:rPr>
              <m:t xml:space="preserve">)  </m:t>
            </m:r>
          </m:num>
          <m:den>
            <m:r>
              <w:rPr>
                <w:rFonts w:ascii="Cambria Math" w:hAnsi="Cambria Math"/>
              </w:rPr>
              <m:t>5 (</m:t>
            </m:r>
            <m:r>
              <w:rPr>
                <w:rFonts w:ascii="Cambria Math" w:hAnsi="Cambria Math"/>
                <w:lang w:val="en-GB"/>
              </w:rPr>
              <m:t>GCL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III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10 (</m:t>
            </m:r>
            <m:r>
              <w:rPr>
                <w:rFonts w:ascii="Cambria Math" w:hAnsi="Cambria Math"/>
                <w:lang w:val="en-GB"/>
              </w:rPr>
              <m:t>conc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C</m:t>
            </m:r>
            <m:r>
              <w:rPr>
                <w:rFonts w:ascii="Cambria Math" w:hAnsi="Cambria Math"/>
              </w:rPr>
              <m:t xml:space="preserve">)  </m:t>
            </m:r>
          </m:num>
          <m:den>
            <m:r>
              <w:rPr>
                <w:rFonts w:ascii="Cambria Math" w:hAnsi="Cambria Math"/>
              </w:rPr>
              <m:t xml:space="preserve">5 </m:t>
            </m:r>
            <m:r>
              <w:rPr>
                <w:rFonts w:ascii="Cambria Math" w:hAnsi="Cambria Math"/>
                <w:lang w:val="en-GB"/>
              </w:rPr>
              <m:t>GCL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PG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GB"/>
              </w:rPr>
              <m:t>III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=3 ≥ 1</m:t>
        </m:r>
      </m:oMath>
    </w:p>
    <w:p w:rsidR="001317D2" w:rsidRPr="001317D2" w:rsidRDefault="001317D2" w:rsidP="001317D2">
      <w:pPr>
        <w:pStyle w:val="SingleTxtGR"/>
        <w:rPr>
          <w:i/>
        </w:rPr>
      </w:pPr>
      <w:r w:rsidRPr="001317D2">
        <w:rPr>
          <w:i/>
        </w:rPr>
        <w:t xml:space="preserve">Критерий для группы упаковки </w:t>
      </w:r>
      <w:r w:rsidRPr="001317D2">
        <w:rPr>
          <w:i/>
          <w:lang w:val="en-GB"/>
        </w:rPr>
        <w:t>III</w:t>
      </w:r>
      <w:r w:rsidRPr="001317D2">
        <w:rPr>
          <w:i/>
        </w:rPr>
        <w:t xml:space="preserve"> выполнен, смесь должна быть отнесена к классу 8, группа упаковки </w:t>
      </w:r>
      <w:r w:rsidRPr="001317D2">
        <w:rPr>
          <w:i/>
          <w:lang w:val="en-GB"/>
        </w:rPr>
        <w:t>III</w:t>
      </w:r>
      <w:r w:rsidRPr="001317D2">
        <w:rPr>
          <w:i/>
        </w:rPr>
        <w:t>.</w:t>
      </w:r>
    </w:p>
    <w:p w:rsidR="00C55548" w:rsidRPr="003E797F" w:rsidRDefault="00C55548" w:rsidP="00535987">
      <w:pPr>
        <w:pStyle w:val="SingleTxtGR"/>
        <w:spacing w:after="240"/>
        <w:jc w:val="left"/>
        <w:rPr>
          <w:b/>
        </w:rPr>
      </w:pPr>
      <w:r w:rsidRPr="00C55548">
        <w:rPr>
          <w:b/>
        </w:rPr>
        <w:t>Рис. 2.8.4.3: Метод расчета</w:t>
      </w:r>
    </w:p>
    <w:p w:rsidR="003E797F" w:rsidRPr="003E797F" w:rsidRDefault="00E65F80" w:rsidP="003E797F">
      <w:pPr>
        <w:pStyle w:val="SingleTxtGR"/>
        <w:spacing w:after="0"/>
        <w:rPr>
          <w:noProof/>
          <w:color w:val="FFFFFF" w:themeColor="background1"/>
          <w:spacing w:val="0"/>
          <w:w w:val="100"/>
          <w:kern w:val="0"/>
        </w:rPr>
      </w:pPr>
      <w:r>
        <w:rPr>
          <w:noProof/>
          <w:spacing w:val="0"/>
          <w:w w:val="100"/>
          <w:kern w:val="0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7EA2503" wp14:editId="2C9AC1D4">
                <wp:simplePos x="0" y="0"/>
                <wp:positionH relativeFrom="column">
                  <wp:posOffset>727710</wp:posOffset>
                </wp:positionH>
                <wp:positionV relativeFrom="paragraph">
                  <wp:posOffset>-1270</wp:posOffset>
                </wp:positionV>
                <wp:extent cx="5044440" cy="3825240"/>
                <wp:effectExtent l="0" t="0" r="22860" b="2286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40" cy="3825240"/>
                          <a:chOff x="0" y="0"/>
                          <a:chExt cx="5044440" cy="3825240"/>
                        </a:xfrm>
                      </wpg:grpSpPr>
                      <wps:wsp>
                        <wps:cNvPr id="5" name="Поле 5"/>
                        <wps:cNvSpPr txBox="1"/>
                        <wps:spPr>
                          <a:xfrm>
                            <a:off x="0" y="3246120"/>
                            <a:ext cx="1120140" cy="579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DCA" w:rsidRPr="00A8428A" w:rsidRDefault="00CB5DCA" w:rsidP="00651A49">
                              <w:pPr>
                                <w:spacing w:before="20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Класс 8,</w:t>
                              </w:r>
                              <w:r w:rsidRPr="00A8428A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br/>
                              </w: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Группа упаковки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242060" y="3246120"/>
                            <a:ext cx="1182370" cy="579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DCA" w:rsidRPr="00651A49" w:rsidRDefault="00CB5DCA" w:rsidP="00651A49">
                              <w:pPr>
                                <w:spacing w:before="200"/>
                                <w:jc w:val="center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Класс 8,</w:t>
                              </w:r>
                              <w:r w:rsidRPr="00A8428A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br/>
                              </w: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Группа упаковки I</w:t>
                              </w:r>
                              <w: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2529840" y="3246120"/>
                            <a:ext cx="1187450" cy="579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DCA" w:rsidRPr="00651A49" w:rsidRDefault="00CB5DCA" w:rsidP="00651A49">
                              <w:pPr>
                                <w:spacing w:before="200"/>
                                <w:jc w:val="center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Класс 8,</w:t>
                              </w:r>
                              <w:r w:rsidRPr="00A8428A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br/>
                              </w: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 xml:space="preserve">Группа упаковки </w:t>
                              </w:r>
                              <w: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I</w:t>
                              </w: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962400" y="3246120"/>
                            <a:ext cx="1082040" cy="579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DCA" w:rsidRPr="00651A49" w:rsidRDefault="00CB5DCA" w:rsidP="00651A49">
                              <w:pPr>
                                <w:spacing w:before="20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A8428A">
                                <w:rPr>
                                  <w:sz w:val="19"/>
                                  <w:szCs w:val="19"/>
                                </w:rPr>
                                <w:t>Класс 8,</w:t>
                              </w:r>
                              <w:r w:rsidRPr="00A8428A">
                                <w:rPr>
                                  <w:sz w:val="19"/>
                                  <w:szCs w:val="19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не применим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784860" y="0"/>
                            <a:ext cx="2438400" cy="502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DCA" w:rsidRPr="00651A49" w:rsidRDefault="00CB5DCA" w:rsidP="00651A49">
                              <w:pPr>
                                <w:spacing w:before="200"/>
                                <w:jc w:val="center"/>
                                <w:rPr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651A49">
                                <w:rPr>
                                  <w:sz w:val="19"/>
                                  <w:szCs w:val="19"/>
                                </w:rPr>
                                <w:t>Смесь, содержащая вещества класса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853440" y="115824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651A49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160020" y="242316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2202180" y="239268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2644140" y="285750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2057400" y="533400"/>
                            <a:ext cx="228600" cy="167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line="240" w:lineRule="auto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1524000" y="240792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964180" y="115824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3886200" y="194310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4610100" y="2857500"/>
                            <a:ext cx="28956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5DCA" w:rsidRPr="00651A49" w:rsidRDefault="00CB5DCA" w:rsidP="00E65F80">
                              <w:pPr>
                                <w:spacing w:before="120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EA2503" id="Группа 28" o:spid="_x0000_s1026" style="position:absolute;left:0;text-align:left;margin-left:57.3pt;margin-top:-.1pt;width:397.2pt;height:301.2pt;z-index:251707392" coordsize="50444,3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top:32461;width:11201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" fillcolor="white [3212]" strokeweight=".5pt">
                  <v:textbox inset="0,0,0,0">
                    <w:txbxContent>
                      <w:p w:rsidR="00CB5DCA" w:rsidRPr="00A8428A" w:rsidRDefault="00CB5DCA" w:rsidP="00651A49">
                        <w:pPr>
                          <w:spacing w:before="20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A8428A">
                          <w:rPr>
                            <w:sz w:val="19"/>
                            <w:szCs w:val="19"/>
                          </w:rPr>
                          <w:t>Класс 8,</w:t>
                        </w:r>
                        <w:r w:rsidRPr="00A8428A">
                          <w:rPr>
                            <w:sz w:val="19"/>
                            <w:szCs w:val="19"/>
                            <w:lang w:val="en-US"/>
                          </w:rPr>
                          <w:br/>
                        </w:r>
                        <w:r w:rsidRPr="00A8428A">
                          <w:rPr>
                            <w:sz w:val="19"/>
                            <w:szCs w:val="19"/>
                          </w:rPr>
                          <w:t>Группа упаковки I</w:t>
                        </w:r>
                      </w:p>
                    </w:txbxContent>
                  </v:textbox>
                </v:shape>
                <v:shape id="Поле 6" o:spid="_x0000_s1028" type="#_x0000_t202" style="position:absolute;left:12420;top:32461;width:11824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" fillcolor="white [3212]" strokeweight=".5pt">
                  <v:textbox inset="0,0,0,0">
                    <w:txbxContent>
                      <w:p w:rsidR="00CB5DCA" w:rsidRPr="00651A49" w:rsidRDefault="00CB5DCA" w:rsidP="00651A49">
                        <w:pPr>
                          <w:spacing w:before="20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A8428A">
                          <w:rPr>
                            <w:sz w:val="19"/>
                            <w:szCs w:val="19"/>
                          </w:rPr>
                          <w:t>Класс 8,</w:t>
                        </w:r>
                        <w:r w:rsidRPr="00A8428A">
                          <w:rPr>
                            <w:sz w:val="19"/>
                            <w:szCs w:val="19"/>
                            <w:lang w:val="en-US"/>
                          </w:rPr>
                          <w:br/>
                        </w:r>
                        <w:r w:rsidRPr="00A8428A">
                          <w:rPr>
                            <w:sz w:val="19"/>
                            <w:szCs w:val="19"/>
                          </w:rPr>
                          <w:t>Группа упаковки I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Поле 15" o:spid="_x0000_s1029" type="#_x0000_t202" style="position:absolute;left:25298;top:32461;width:11874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" fillcolor="white [3212]" strokeweight=".5pt">
                  <v:textbox inset="0,0,0,0">
                    <w:txbxContent>
                      <w:p w:rsidR="00CB5DCA" w:rsidRPr="00651A49" w:rsidRDefault="00CB5DCA" w:rsidP="00651A49">
                        <w:pPr>
                          <w:spacing w:before="20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A8428A">
                          <w:rPr>
                            <w:sz w:val="19"/>
                            <w:szCs w:val="19"/>
                          </w:rPr>
                          <w:t>Класс 8,</w:t>
                        </w:r>
                        <w:r w:rsidRPr="00A8428A">
                          <w:rPr>
                            <w:sz w:val="19"/>
                            <w:szCs w:val="19"/>
                            <w:lang w:val="en-US"/>
                          </w:rPr>
                          <w:br/>
                        </w:r>
                        <w:r w:rsidRPr="00A8428A">
                          <w:rPr>
                            <w:sz w:val="19"/>
                            <w:szCs w:val="19"/>
                          </w:rPr>
                          <w:t xml:space="preserve">Группа упаковки 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I</w:t>
                        </w:r>
                        <w:r w:rsidRPr="00A8428A">
                          <w:rPr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Поле 16" o:spid="_x0000_s1030" type="#_x0000_t202" style="position:absolute;left:39624;top:32461;width:10820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" fillcolor="white [3212]" strokeweight=".5pt">
                  <v:textbox inset="0,0,0,0">
                    <w:txbxContent>
                      <w:p w:rsidR="00CB5DCA" w:rsidRPr="00651A49" w:rsidRDefault="00CB5DCA" w:rsidP="00651A49">
                        <w:pPr>
                          <w:spacing w:before="20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A8428A">
                          <w:rPr>
                            <w:sz w:val="19"/>
                            <w:szCs w:val="19"/>
                          </w:rPr>
                          <w:t>Класс 8,</w:t>
                        </w:r>
                        <w:r w:rsidRPr="00A8428A">
                          <w:rPr>
                            <w:sz w:val="19"/>
                            <w:szCs w:val="19"/>
                            <w:lang w:val="en-US"/>
                          </w:rPr>
                          <w:br/>
                        </w:r>
                        <w:r>
                          <w:rPr>
                            <w:sz w:val="19"/>
                            <w:szCs w:val="19"/>
                          </w:rPr>
                          <w:t>не применим</w:t>
                        </w:r>
                      </w:p>
                    </w:txbxContent>
                  </v:textbox>
                </v:shape>
                <v:shape id="Поле 18" o:spid="_x0000_s1031" type="#_x0000_t202" style="position:absolute;left:7848;width:2438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" fillcolor="white [3212]" strokeweight=".5pt">
                  <v:textbox inset="0,0,0,0">
                    <w:txbxContent>
                      <w:p w:rsidR="00CB5DCA" w:rsidRPr="00651A49" w:rsidRDefault="00CB5DCA" w:rsidP="00651A49">
                        <w:pPr>
                          <w:spacing w:before="20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 w:rsidRPr="00651A49">
                          <w:rPr>
                            <w:sz w:val="19"/>
                            <w:szCs w:val="19"/>
                          </w:rPr>
                          <w:t>Смесь, содержащая вещества класса 8</w:t>
                        </w:r>
                      </w:p>
                    </w:txbxContent>
                  </v:textbox>
                </v:shape>
                <v:shape id="Поле 19" o:spid="_x0000_s1032" type="#_x0000_t202" style="position:absolute;left:8534;top:11582;width:28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" fillcolor="window" stroked="f" strokeweight=".5pt">
                  <v:textbox inset="0,0,0,0">
                    <w:txbxContent>
                      <w:p w:rsidR="00CB5DCA" w:rsidRPr="00651A49" w:rsidRDefault="00CB5DCA" w:rsidP="00651A49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</w:t>
                        </w:r>
                      </w:p>
                    </w:txbxContent>
                  </v:textbox>
                </v:shape>
                <v:shape id="Поле 20" o:spid="_x0000_s1033" type="#_x0000_t202" style="position:absolute;left:1600;top:24231;width:289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XP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lYH76EHyDXdwAAAP//AwBQSwECLQAUAAYACAAAACEA2+H2y+4AAACFAQAAEwAAAAAAAAAAAAAA&#10;AAAAAAAAW0NvbnRlbnRfVHlwZXNdLnhtbFBLAQItABQABgAIAAAAIQBa9CxbvwAAABUBAAALAAAA&#10;AAAAAAAAAAAAAB8BAABfcmVscy8ucmVsc1BLAQItABQABgAIAAAAIQBEuOXPwgAAANsAAAAPAAAA&#10;AAAAAAAAAAAAAAcCAABkcnMvZG93bnJldi54bWxQSwUGAAAAAAMAAwC3AAAA9gIAAAAA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</w:t>
                        </w:r>
                      </w:p>
                    </w:txbxContent>
                  </v:textbox>
                </v:shape>
                <v:shape id="Поле 21" o:spid="_x0000_s1034" type="#_x0000_t202" style="position:absolute;left:22021;top:23926;width:28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</w:t>
                        </w:r>
                      </w:p>
                    </w:txbxContent>
                  </v:textbox>
                </v:shape>
                <v:shape id="Поле 22" o:spid="_x0000_s1035" type="#_x0000_t202" style="position:absolute;left:26441;top:28575;width:289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</w:t>
                        </w:r>
                      </w:p>
                    </w:txbxContent>
                  </v:textbox>
                </v:shape>
                <v:shape id="Поле 23" o:spid="_x0000_s1036" type="#_x0000_t202" style="position:absolute;left:20574;top:5334;width:228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</w:t>
                        </w:r>
                      </w:p>
                    </w:txbxContent>
                  </v:textbox>
                </v:shape>
                <v:shape id="Поле 24" o:spid="_x0000_s1037" type="#_x0000_t202" style="position:absolute;left:15240;top:24079;width:289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PM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bw/hJ+gJy9AAAA//8DAFBLAQItABQABgAIAAAAIQDb4fbL7gAAAIUBAAATAAAAAAAAAAAA&#10;AAAAAAAAAABbQ29udGVudF9UeXBlc10ueG1sUEsBAi0AFAAGAAgAAAAhAFr0LFu/AAAAFQEAAAsA&#10;AAAAAAAAAAAAAAAAHwEAAF9yZWxzLy5yZWxzUEsBAi0AFAAGAAgAAAAhADuD48zEAAAA2wAAAA8A&#10;AAAAAAAAAAAAAAAABwIAAGRycy9kb3ducmV2LnhtbFBLBQYAAAAAAwADALcAAAD4AgAAAAA=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Нет</w:t>
                        </w:r>
                      </w:p>
                    </w:txbxContent>
                  </v:textbox>
                </v:shape>
                <v:shape id="Поле 25" o:spid="_x0000_s1038" type="#_x0000_t202" style="position:absolute;left:29641;top:11582;width:28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Нет</w:t>
                        </w:r>
                      </w:p>
                    </w:txbxContent>
                  </v:textbox>
                </v:shape>
                <v:shape id="Поле 26" o:spid="_x0000_s1039" type="#_x0000_t202" style="position:absolute;left:38862;top:19431;width:289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Нет</w:t>
                        </w:r>
                      </w:p>
                    </w:txbxContent>
                  </v:textbox>
                </v:shape>
                <v:shape id="Поле 27" o:spid="_x0000_s1040" type="#_x0000_t202" style="position:absolute;left:46101;top:28575;width:2895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<v:textbox inset="0,0,0,0">
                    <w:txbxContent>
                      <w:p w:rsidR="00CB5DCA" w:rsidRPr="00651A49" w:rsidRDefault="00CB5DCA" w:rsidP="00E65F80">
                        <w:pPr>
                          <w:spacing w:before="12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428A" w:rsidRPr="00C55548">
        <w:rPr>
          <w:noProof/>
          <w:spacing w:val="0"/>
          <w:w w:val="100"/>
          <w:kern w:val="0"/>
          <w:lang w:val="fr-CH"/>
        </w:rPr>
        <w:object w:dxaOrig="9891" w:dyaOrig="7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3pt;height:304.6pt" o:ole="" filled="t" fillcolor="white [3212]">
            <v:imagedata r:id="rId10" o:title=""/>
          </v:shape>
          <o:OLEObject Type="Embed" ProgID="Visio.Drawing.15" ShapeID="_x0000_i1025" DrawAspect="Content" ObjectID="_1560318569" r:id="rId11"/>
        </w:object>
      </w:r>
    </w:p>
    <w:p w:rsidR="00C55548" w:rsidRPr="00C55548" w:rsidRDefault="00C55548" w:rsidP="003E797F">
      <w:pPr>
        <w:pStyle w:val="SingleTxtGR"/>
        <w:tabs>
          <w:tab w:val="clear" w:pos="1701"/>
        </w:tabs>
        <w:spacing w:before="120"/>
        <w:rPr>
          <w:b/>
        </w:rPr>
      </w:pPr>
      <w:r w:rsidRPr="00C55548">
        <w:rPr>
          <w:b/>
        </w:rPr>
        <w:t>2.8.5</w:t>
      </w:r>
      <w:r w:rsidRPr="00C55548">
        <w:rPr>
          <w:b/>
        </w:rPr>
        <w:tab/>
      </w:r>
      <w:r w:rsidRPr="00C55548">
        <w:rPr>
          <w:b/>
          <w:bCs/>
        </w:rPr>
        <w:t>Вещества, не допускаемые к перевозке</w:t>
      </w:r>
    </w:p>
    <w:p w:rsidR="00C55548" w:rsidRPr="00C55548" w:rsidRDefault="00C55548" w:rsidP="00C55548">
      <w:pPr>
        <w:pStyle w:val="SingleTxtGR"/>
        <w:rPr>
          <w:b/>
        </w:rPr>
      </w:pPr>
      <w:r w:rsidRPr="00C55548">
        <w:t>Химически неустойчивые вещества класса 8 допускаются к перевозке лишь в том случае, если приняты необходимые меры предосторожности для предо</w:t>
      </w:r>
      <w:r w:rsidRPr="00C55548">
        <w:t>т</w:t>
      </w:r>
      <w:r w:rsidRPr="00C55548">
        <w:t>вращения возможности опасной реакции разложения или полимеризации при нормальных условиях перевозки. В отношении мер предосторожности, необх</w:t>
      </w:r>
      <w:r w:rsidRPr="00C55548">
        <w:t>о</w:t>
      </w:r>
      <w:r w:rsidRPr="00C55548">
        <w:lastRenderedPageBreak/>
        <w:t>димых для предотвращения полимеризации, см. специальное положение 386 главы 3.3. Для этого надлежит, в</w:t>
      </w:r>
      <w:r w:rsidRPr="00C55548">
        <w:rPr>
          <w:lang w:val="en-GB"/>
        </w:rPr>
        <w:t> </w:t>
      </w:r>
      <w:r w:rsidRPr="00C55548">
        <w:t>частности, обеспечить, чтобы в сосудах и ц</w:t>
      </w:r>
      <w:r w:rsidRPr="00C55548">
        <w:t>и</w:t>
      </w:r>
      <w:r w:rsidRPr="00C55548">
        <w:t>стернах не содержалось каких-либо веществ, способных активировать такие реакции.».</w:t>
      </w:r>
    </w:p>
    <w:p w:rsidR="00C55548" w:rsidRPr="00C55548" w:rsidRDefault="00C55548" w:rsidP="003E797F">
      <w:pPr>
        <w:pStyle w:val="H1GR"/>
      </w:pPr>
      <w:r w:rsidRPr="00C55548">
        <w:tab/>
      </w:r>
      <w:r w:rsidRPr="00C55548">
        <w:tab/>
        <w:t>Глава 2.9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t>2.9.2</w:t>
      </w:r>
      <w:r w:rsidRPr="00C55548">
        <w:tab/>
        <w:t>Под заголовком «</w:t>
      </w:r>
      <w:r w:rsidRPr="00C55548">
        <w:rPr>
          <w:b/>
          <w:i/>
        </w:rPr>
        <w:t>Литиевые батареи»</w:t>
      </w:r>
      <w:r w:rsidRPr="00C55548">
        <w:t xml:space="preserve"> добавить следующую новую п</w:t>
      </w:r>
      <w:r w:rsidRPr="00C55548">
        <w:t>о</w:t>
      </w:r>
      <w:r w:rsidRPr="00C55548">
        <w:t>зицию: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t>«3536</w:t>
      </w:r>
      <w:r w:rsidRPr="00C55548">
        <w:tab/>
        <w:t>БАТАРЕИ ЛИТИЕВЫЕ, УСТАНОВЛЕННЫЕ В ГРУЗОВОЙ ТРАН</w:t>
      </w:r>
      <w:r w:rsidR="00535987">
        <w:t>-</w:t>
      </w:r>
      <w:r w:rsidRPr="00C55548">
        <w:t>СПОРТНОЙ ЕДИНИЦЕ».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  <w:rPr>
          <w:iCs/>
        </w:rPr>
      </w:pPr>
      <w:r w:rsidRPr="00C55548">
        <w:rPr>
          <w:iCs/>
        </w:rPr>
        <w:t>2.9.2</w:t>
      </w:r>
      <w:r w:rsidRPr="00C55548">
        <w:rPr>
          <w:iCs/>
        </w:rPr>
        <w:tab/>
        <w:t>Перед «</w:t>
      </w:r>
      <w:r w:rsidRPr="00C55548">
        <w:t>Прочие вещества или изделия, представляющие опасность при перевозке, но не соответствующие определениям других классов»</w:t>
      </w:r>
      <w:r w:rsidRPr="00C55548">
        <w:rPr>
          <w:iCs/>
        </w:rPr>
        <w:t xml:space="preserve"> включить н</w:t>
      </w:r>
      <w:r w:rsidRPr="00C55548">
        <w:rPr>
          <w:iCs/>
        </w:rPr>
        <w:t>о</w:t>
      </w:r>
      <w:r w:rsidRPr="00C55548">
        <w:rPr>
          <w:iCs/>
        </w:rPr>
        <w:t>вый подраздел следующего содержания:</w:t>
      </w:r>
    </w:p>
    <w:p w:rsidR="00C55548" w:rsidRPr="00C55548" w:rsidRDefault="00C55548" w:rsidP="00C55548">
      <w:pPr>
        <w:pStyle w:val="SingleTxtGR"/>
        <w:rPr>
          <w:b/>
          <w:i/>
        </w:rPr>
      </w:pPr>
      <w:r w:rsidRPr="00C55548">
        <w:rPr>
          <w:b/>
          <w:i/>
        </w:rPr>
        <w:t>«Удобрения на основе нитрата аммония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t>2071</w:t>
      </w:r>
      <w:r w:rsidRPr="00C55548">
        <w:tab/>
        <w:t>УДОБРЕНИЯ НА ОСНОВЕ НИТРАТА АММОНИЯ</w:t>
      </w:r>
    </w:p>
    <w:p w:rsidR="00C55548" w:rsidRPr="00C55548" w:rsidRDefault="00C55548" w:rsidP="00C55548">
      <w:pPr>
        <w:pStyle w:val="SingleTxtGR"/>
      </w:pPr>
      <w:r w:rsidRPr="00C55548">
        <w:t xml:space="preserve">Твердые удобрения на основе нитрата аммония должны классифицироваться в соответствии с процедурой, изложенной в </w:t>
      </w:r>
      <w:r w:rsidRPr="00C55548">
        <w:rPr>
          <w:iCs/>
        </w:rPr>
        <w:t>Руководстве по испытаниям и крит</w:t>
      </w:r>
      <w:r w:rsidRPr="00C55548">
        <w:rPr>
          <w:iCs/>
        </w:rPr>
        <w:t>е</w:t>
      </w:r>
      <w:r w:rsidRPr="00C55548">
        <w:rPr>
          <w:iCs/>
        </w:rPr>
        <w:t>риям</w:t>
      </w:r>
      <w:r w:rsidRPr="00C55548">
        <w:t xml:space="preserve">, часть </w:t>
      </w:r>
      <w:r w:rsidRPr="00C55548">
        <w:rPr>
          <w:lang w:val="en-GB"/>
        </w:rPr>
        <w:t>III</w:t>
      </w:r>
      <w:r w:rsidRPr="00C55548">
        <w:t>, раздел 39</w:t>
      </w:r>
      <w:r w:rsidRPr="00C55548">
        <w:rPr>
          <w:iCs/>
        </w:rPr>
        <w:t>.».</w:t>
      </w:r>
    </w:p>
    <w:p w:rsidR="00C55548" w:rsidRPr="00C55548" w:rsidRDefault="003E797F" w:rsidP="003E797F">
      <w:pPr>
        <w:pStyle w:val="SingleTxtGR"/>
        <w:tabs>
          <w:tab w:val="clear" w:pos="1701"/>
          <w:tab w:val="clear" w:pos="2268"/>
          <w:tab w:val="left" w:pos="1834"/>
        </w:tabs>
        <w:rPr>
          <w:iCs/>
        </w:rPr>
      </w:pPr>
      <w:r>
        <w:rPr>
          <w:iCs/>
        </w:rPr>
        <w:t>2.9.2</w:t>
      </w:r>
      <w:r>
        <w:rPr>
          <w:iCs/>
        </w:rPr>
        <w:tab/>
      </w:r>
      <w:r w:rsidR="00C55548" w:rsidRPr="00C55548">
        <w:rPr>
          <w:iCs/>
        </w:rPr>
        <w:t>Поправка к заголовку последнего подраздела</w:t>
      </w:r>
      <w:r w:rsidR="00C55548" w:rsidRPr="00C55548">
        <w:t xml:space="preserve"> (Прочие вещества или и</w:t>
      </w:r>
      <w:r w:rsidR="00C55548" w:rsidRPr="00C55548">
        <w:t>з</w:t>
      </w:r>
      <w:r w:rsidR="00C55548" w:rsidRPr="00C55548">
        <w:t>делия, представляющие опасность при перевозке, но не соответствующие опр</w:t>
      </w:r>
      <w:r w:rsidR="00C55548" w:rsidRPr="00C55548">
        <w:t>е</w:t>
      </w:r>
      <w:r w:rsidR="00C55548" w:rsidRPr="00C55548">
        <w:t>делениям других классов) не касается текста на русском языке. Под данным з</w:t>
      </w:r>
      <w:r w:rsidR="00C55548" w:rsidRPr="00C55548">
        <w:t>а</w:t>
      </w:r>
      <w:r w:rsidR="00C55548" w:rsidRPr="00C55548">
        <w:t>головком исключить позицию «2071 УДОБРЕНИЕ АММИАЧНО-НИТРАТНОЕ» и добавить следующую новую позицию: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  <w:rPr>
          <w:iCs/>
        </w:rPr>
      </w:pPr>
      <w:r w:rsidRPr="00C55548">
        <w:rPr>
          <w:iCs/>
        </w:rPr>
        <w:t>«3548</w:t>
      </w:r>
      <w:r w:rsidRPr="00C55548">
        <w:rPr>
          <w:iCs/>
        </w:rPr>
        <w:tab/>
        <w:t>ИЗДЕЛИЯ, СОДЕРЖАЩИЕ РАЗЛИЧНЫЕ ОПАСНЫЕ ГРУЗЫ, Н.У.К.».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clear" w:pos="2835"/>
          <w:tab w:val="left" w:pos="1834"/>
          <w:tab w:val="left" w:pos="2436"/>
        </w:tabs>
      </w:pPr>
      <w:r w:rsidRPr="00C55548">
        <w:t>2.9.3.4.6.5.1</w:t>
      </w:r>
      <w:r w:rsidRPr="00C55548">
        <w:tab/>
        <w:t>В конце исключить «и в соответствующем документе делается дополнительная запись следующего содержания: "Данная смесь состоит на х% из ингредиента(ов), опасность которого(ых) для водной среды неизвестна".».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t>2.9.4</w:t>
      </w:r>
      <w:r w:rsidRPr="00C55548">
        <w:tab/>
        <w:t xml:space="preserve">Добавить </w:t>
      </w:r>
      <w:r w:rsidRPr="00C55548">
        <w:rPr>
          <w:iCs/>
        </w:rPr>
        <w:t xml:space="preserve">новые подпункты </w:t>
      </w:r>
      <w:r w:rsidRPr="00C55548">
        <w:rPr>
          <w:lang w:val="en-GB"/>
        </w:rPr>
        <w:t>f</w:t>
      </w:r>
      <w:r w:rsidRPr="00C55548">
        <w:t xml:space="preserve">) и </w:t>
      </w:r>
      <w:r w:rsidRPr="00C55548">
        <w:rPr>
          <w:lang w:val="en-GB"/>
        </w:rPr>
        <w:t>g</w:t>
      </w:r>
      <w:r w:rsidRPr="00C55548">
        <w:t>)</w:t>
      </w:r>
      <w:r w:rsidRPr="00C55548">
        <w:rPr>
          <w:iCs/>
        </w:rPr>
        <w:t xml:space="preserve"> следующего содержания: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t>«</w:t>
      </w:r>
      <w:r w:rsidRPr="00C55548">
        <w:rPr>
          <w:lang w:val="en-GB"/>
        </w:rPr>
        <w:t>f</w:t>
      </w:r>
      <w:r w:rsidRPr="00C55548">
        <w:t>)</w:t>
      </w:r>
      <w:r w:rsidRPr="00C55548">
        <w:tab/>
        <w:t>Литиевые батареи, содержащие как первичные литий-металлические элементы, так и перезаряжаемые литий-ионные элементы, не предназначенные для зарядки от внешнего источника (см. специальное положение 387 главы 3.3), должны отвечать следующим условиям:</w:t>
      </w:r>
    </w:p>
    <w:p w:rsidR="00C55548" w:rsidRPr="00C55548" w:rsidRDefault="00C55548" w:rsidP="003E797F">
      <w:pPr>
        <w:pStyle w:val="SingleTxtGR"/>
        <w:tabs>
          <w:tab w:val="clear" w:pos="1701"/>
        </w:tabs>
        <w:ind w:left="1848"/>
      </w:pPr>
      <w:r w:rsidRPr="00C55548">
        <w:rPr>
          <w:lang w:val="en-GB"/>
        </w:rPr>
        <w:t>i</w:t>
      </w:r>
      <w:r w:rsidRPr="00C55548">
        <w:t>)</w:t>
      </w:r>
      <w:r w:rsidRPr="00C55548">
        <w:tab/>
        <w:t>перезаряжаемые литий-ионные элементы могут заряжаться только от первичных литий-металлических элементов;</w:t>
      </w:r>
    </w:p>
    <w:p w:rsidR="00C55548" w:rsidRPr="00C55548" w:rsidRDefault="00C55548" w:rsidP="003E797F">
      <w:pPr>
        <w:pStyle w:val="SingleTxtGR"/>
        <w:tabs>
          <w:tab w:val="clear" w:pos="1701"/>
        </w:tabs>
        <w:ind w:left="1848"/>
      </w:pPr>
      <w:r w:rsidRPr="00C55548">
        <w:rPr>
          <w:lang w:val="en-GB"/>
        </w:rPr>
        <w:t>ii</w:t>
      </w:r>
      <w:r w:rsidRPr="00C55548">
        <w:t>)</w:t>
      </w:r>
      <w:r w:rsidRPr="00C55548">
        <w:tab/>
        <w:t>избыточная зарядка перезаряжаемых литий-ионных элементов предотвращается благодаря конструкции;</w:t>
      </w:r>
    </w:p>
    <w:p w:rsidR="00C55548" w:rsidRPr="00C55548" w:rsidRDefault="00C55548" w:rsidP="003E797F">
      <w:pPr>
        <w:pStyle w:val="SingleTxtGR"/>
        <w:tabs>
          <w:tab w:val="clear" w:pos="1701"/>
        </w:tabs>
        <w:ind w:left="1848"/>
      </w:pPr>
      <w:r w:rsidRPr="00C55548">
        <w:rPr>
          <w:lang w:val="en-GB"/>
        </w:rPr>
        <w:t>iii</w:t>
      </w:r>
      <w:r w:rsidRPr="00C55548">
        <w:t>)</w:t>
      </w:r>
      <w:r w:rsidRPr="00C55548">
        <w:tab/>
        <w:t>батарея испытана как литиевая первичная батарея;</w:t>
      </w:r>
    </w:p>
    <w:p w:rsidR="00C55548" w:rsidRPr="00C55548" w:rsidRDefault="00C55548" w:rsidP="003E797F">
      <w:pPr>
        <w:pStyle w:val="SingleTxtGR"/>
        <w:tabs>
          <w:tab w:val="clear" w:pos="1701"/>
        </w:tabs>
        <w:ind w:left="1848"/>
      </w:pPr>
      <w:r w:rsidRPr="00C55548">
        <w:rPr>
          <w:lang w:val="en-GB"/>
        </w:rPr>
        <w:t>iv</w:t>
      </w:r>
      <w:r w:rsidRPr="00C55548">
        <w:t>)</w:t>
      </w:r>
      <w:r w:rsidRPr="00C55548">
        <w:tab/>
        <w:t>составные элементы батареи относятся к типу, который, как док</w:t>
      </w:r>
      <w:r w:rsidRPr="00C55548">
        <w:t>а</w:t>
      </w:r>
      <w:r w:rsidRPr="00C55548">
        <w:t>зано, отвечает соответствующим требованиям к испытаниям, изложе</w:t>
      </w:r>
      <w:r w:rsidRPr="00C55548">
        <w:t>н</w:t>
      </w:r>
      <w:r w:rsidRPr="00C55548">
        <w:t xml:space="preserve">ным в Руководстве по испытаниям и критериям, часть </w:t>
      </w:r>
      <w:r w:rsidRPr="00C55548">
        <w:rPr>
          <w:lang w:val="en-GB"/>
        </w:rPr>
        <w:t>III</w:t>
      </w:r>
      <w:r w:rsidR="003E797F">
        <w:t>, подра</w:t>
      </w:r>
      <w:r w:rsidR="003E797F">
        <w:t>з</w:t>
      </w:r>
      <w:r w:rsidR="003E797F">
        <w:t>дел </w:t>
      </w:r>
      <w:r w:rsidRPr="00C55548">
        <w:t>38.3.</w:t>
      </w:r>
    </w:p>
    <w:p w:rsidR="00C55548" w:rsidRPr="00C55548" w:rsidRDefault="00C55548" w:rsidP="003E797F">
      <w:pPr>
        <w:pStyle w:val="SingleTxtGR"/>
        <w:tabs>
          <w:tab w:val="clear" w:pos="1701"/>
          <w:tab w:val="clear" w:pos="2268"/>
          <w:tab w:val="left" w:pos="1834"/>
        </w:tabs>
      </w:pPr>
      <w:r w:rsidRPr="00C55548">
        <w:rPr>
          <w:lang w:val="en-GB"/>
        </w:rPr>
        <w:t>g</w:t>
      </w:r>
      <w:r w:rsidRPr="00C55548">
        <w:t>)</w:t>
      </w:r>
      <w:r w:rsidRPr="00C55548">
        <w:tab/>
        <w:t>Изготовители и последующие дистрибьюторы элементов или батарей должны представить краткое описание испытаний, как предусмотрено в Рук</w:t>
      </w:r>
      <w:r w:rsidRPr="00C55548">
        <w:t>о</w:t>
      </w:r>
      <w:r w:rsidRPr="00C55548">
        <w:t xml:space="preserve">водстве по испытаниям и критериям, часть </w:t>
      </w:r>
      <w:r w:rsidRPr="00C55548">
        <w:rPr>
          <w:lang w:val="en-GB"/>
        </w:rPr>
        <w:t>III</w:t>
      </w:r>
      <w:r w:rsidRPr="00C55548">
        <w:t>, подраздел 38.3, пункт 38.3.5.».</w:t>
      </w:r>
    </w:p>
    <w:p w:rsidR="00C55548" w:rsidRPr="00C55548" w:rsidRDefault="00C55548" w:rsidP="003E797F">
      <w:pPr>
        <w:pStyle w:val="H1GR"/>
        <w:pageBreakBefore/>
      </w:pPr>
      <w:r w:rsidRPr="00C55548">
        <w:lastRenderedPageBreak/>
        <w:tab/>
      </w:r>
      <w:r w:rsidRPr="00C55548">
        <w:tab/>
        <w:t>Глава 3.1</w:t>
      </w:r>
    </w:p>
    <w:p w:rsidR="00C55548" w:rsidRPr="00C55548" w:rsidRDefault="00C55548" w:rsidP="00C55548">
      <w:pPr>
        <w:pStyle w:val="SingleTxtGR"/>
      </w:pPr>
      <w:r w:rsidRPr="00C55548">
        <w:t>3.1.1.2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3.1.2.2</w:t>
      </w:r>
      <w:r w:rsidRPr="00C55548">
        <w:tab/>
        <w:t>Изменить первое предложение следующим образом: «Когда под одним номером ООН перечислено несколько различных надлежащих отгрузо</w:t>
      </w:r>
      <w:r w:rsidRPr="00C55548">
        <w:t>ч</w:t>
      </w:r>
      <w:r w:rsidRPr="00C55548">
        <w:t>ных наименований, которые отделены друг от друга такими союзами, как "и" или "или", напечатанными строчными буквами, или разделены запятыми, в транспортном документе или на маркировочных знаках на упаковках необход</w:t>
      </w:r>
      <w:r w:rsidRPr="00C55548">
        <w:t>и</w:t>
      </w:r>
      <w:r w:rsidRPr="00C55548">
        <w:t>мо указывать только наиболее подходящее наименование.». Исключить второе предложение.</w:t>
      </w:r>
    </w:p>
    <w:p w:rsidR="00C55548" w:rsidRPr="00C55548" w:rsidRDefault="00C55548" w:rsidP="00C55548">
      <w:pPr>
        <w:pStyle w:val="SingleTxtGR"/>
      </w:pPr>
      <w:r w:rsidRPr="00C55548">
        <w:t xml:space="preserve">3.1.2.6 </w:t>
      </w:r>
      <w:r w:rsidRPr="00C55548">
        <w:rPr>
          <w:lang w:val="en-GB"/>
        </w:rPr>
        <w:t>a</w:t>
      </w:r>
      <w:r w:rsidRPr="00C55548">
        <w:t>)</w:t>
      </w:r>
      <w:r w:rsidRPr="00C55548">
        <w:tab/>
        <w:t>Заменить «7.1.6» на «7.1.5».</w:t>
      </w:r>
    </w:p>
    <w:p w:rsidR="00C55548" w:rsidRPr="00C55548" w:rsidRDefault="00C55548" w:rsidP="00C55548">
      <w:pPr>
        <w:pStyle w:val="SingleTxtGR"/>
      </w:pPr>
      <w:r w:rsidRPr="00C55548">
        <w:t>3.1.2.6</w:t>
      </w:r>
      <w:r w:rsidRPr="00C55548">
        <w:tab/>
        <w:t xml:space="preserve">Подпункт </w:t>
      </w:r>
      <w:r w:rsidRPr="00C55548">
        <w:rPr>
          <w:lang w:val="en-GB"/>
        </w:rPr>
        <w:t>b</w:t>
      </w:r>
      <w:r w:rsidRPr="00C55548">
        <w:t xml:space="preserve">) становится подпунктом </w:t>
      </w:r>
      <w:r w:rsidRPr="00C55548">
        <w:rPr>
          <w:lang w:val="en-GB"/>
        </w:rPr>
        <w:t>c</w:t>
      </w:r>
      <w:r w:rsidR="006F2880">
        <w:t>). Добавить новый подпункт </w:t>
      </w:r>
      <w:r w:rsidRPr="00C55548">
        <w:rPr>
          <w:lang w:val="en-GB"/>
        </w:rPr>
        <w:t>b</w:t>
      </w:r>
      <w:r w:rsidRPr="00C55548">
        <w:t xml:space="preserve">) </w:t>
      </w:r>
      <w:r w:rsidRPr="00C55548">
        <w:rPr>
          <w:iCs/>
        </w:rPr>
        <w:t>следующего содержания</w:t>
      </w:r>
      <w:r w:rsidRPr="00C55548">
        <w:t>:</w:t>
      </w:r>
    </w:p>
    <w:p w:rsidR="00C55548" w:rsidRPr="00C55548" w:rsidRDefault="00C55548" w:rsidP="00C55548">
      <w:pPr>
        <w:pStyle w:val="SingleTxtGR"/>
      </w:pPr>
      <w:r w:rsidRPr="00C55548">
        <w:t>«</w:t>
      </w:r>
      <w:r w:rsidRPr="00C55548">
        <w:rPr>
          <w:lang w:val="en-GB"/>
        </w:rPr>
        <w:t>b</w:t>
      </w:r>
      <w:r w:rsidR="003E797F">
        <w:t>)</w:t>
      </w:r>
      <w:r w:rsidR="003E797F">
        <w:tab/>
      </w:r>
      <w:r w:rsidRPr="00C55548">
        <w:t>слова "ПРИ РЕГУЛИРУЕМОЙ ТЕМПЕРАТУРЕ", если только они уже не указаны прописными буквами в наименовании, содержащемся в Перечне опа</w:t>
      </w:r>
      <w:r w:rsidRPr="00C55548">
        <w:t>с</w:t>
      </w:r>
      <w:r w:rsidRPr="00C55548">
        <w:t>ных грузов, должны быть добавлены в качестве части надлежащего отгрузочн</w:t>
      </w:r>
      <w:r w:rsidRPr="00C55548">
        <w:t>о</w:t>
      </w:r>
      <w:r w:rsidRPr="00C55548">
        <w:t>го наименования.».</w:t>
      </w:r>
    </w:p>
    <w:p w:rsidR="00C55548" w:rsidRPr="00C55548" w:rsidRDefault="00C55548" w:rsidP="00C55548">
      <w:pPr>
        <w:pStyle w:val="SingleTxtGR"/>
      </w:pPr>
      <w:r w:rsidRPr="00C55548">
        <w:t>3.1.2.8.1.1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3.1.2.8.1.2</w:t>
      </w:r>
      <w:r w:rsidRPr="00C55548">
        <w:tab/>
        <w:t xml:space="preserve">Изменить первое предложение следующим образом: «Когда какая-либо смесь опасных грузов или какие-либо изделия, </w:t>
      </w:r>
      <w:r w:rsidRPr="00C55548">
        <w:rPr>
          <w:iCs/>
        </w:rPr>
        <w:t>содержащие опасные гр</w:t>
      </w:r>
      <w:r w:rsidRPr="00C55548">
        <w:rPr>
          <w:iCs/>
        </w:rPr>
        <w:t>у</w:t>
      </w:r>
      <w:r w:rsidRPr="00C55548">
        <w:rPr>
          <w:iCs/>
        </w:rPr>
        <w:t>зы,</w:t>
      </w:r>
      <w:r w:rsidRPr="00C55548">
        <w:t xml:space="preserve"> описываются одной из позиций "Н.У.К." или "обобщенных" позиций, для которых в Перечне опасных грузов предусмотрено специальное положение 274, необходимо указывать не более двух компонентов, которые в наибольшей ст</w:t>
      </w:r>
      <w:r w:rsidRPr="00C55548">
        <w:t>е</w:t>
      </w:r>
      <w:r w:rsidRPr="00C55548">
        <w:t>пени обусловливают опасное свойство или опасные свойства смеси или изд</w:t>
      </w:r>
      <w:r w:rsidRPr="00C55548">
        <w:t>е</w:t>
      </w:r>
      <w:r w:rsidRPr="00C55548">
        <w:t>лий, за исключением контролируемых веществ, если их прямое упоминание з</w:t>
      </w:r>
      <w:r w:rsidRPr="00C55548">
        <w:t>а</w:t>
      </w:r>
      <w:r w:rsidRPr="00C55548">
        <w:t>прещается национальным законодательством или какой-либо международной конвенцией.». Вторая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3.1.2.8.1.3</w:t>
      </w:r>
      <w:r w:rsidRPr="00C55548">
        <w:tab/>
        <w:t>В конце добавить следующий новый пример:</w:t>
      </w:r>
    </w:p>
    <w:p w:rsidR="00C55548" w:rsidRPr="00C55548" w:rsidRDefault="00C55548" w:rsidP="003E797F">
      <w:pPr>
        <w:pStyle w:val="SingleTxtGR"/>
        <w:tabs>
          <w:tab w:val="clear" w:pos="2835"/>
          <w:tab w:val="left" w:pos="2694"/>
        </w:tabs>
      </w:pPr>
      <w:r w:rsidRPr="00C55548">
        <w:t>«№ ООН 3540</w:t>
      </w:r>
      <w:r w:rsidRPr="00C55548">
        <w:tab/>
      </w:r>
      <w:r w:rsidRPr="00C55548">
        <w:rPr>
          <w:iCs/>
        </w:rPr>
        <w:t>ИЗДЕЛИ</w:t>
      </w:r>
      <w:r w:rsidR="003E797F">
        <w:rPr>
          <w:iCs/>
        </w:rPr>
        <w:t>Я, СОДЕРЖАЩИЕ ЛЕГКОВОСПЛАМЕНЯЮ</w:t>
      </w:r>
      <w:r w:rsidRPr="00C55548">
        <w:rPr>
          <w:iCs/>
        </w:rPr>
        <w:t>ЩИЕСЯ ЖИДКОСТИ, Н.У.К.</w:t>
      </w:r>
      <w:r w:rsidRPr="00C55548">
        <w:t xml:space="preserve"> (пирролидин)».</w:t>
      </w:r>
    </w:p>
    <w:p w:rsidR="00C55548" w:rsidRPr="00C55548" w:rsidRDefault="00C55548" w:rsidP="00C55548">
      <w:pPr>
        <w:pStyle w:val="SingleTxtGR"/>
      </w:pPr>
      <w:r w:rsidRPr="00C55548">
        <w:t xml:space="preserve">3.1.3.2 </w:t>
      </w:r>
      <w:r w:rsidRPr="00C55548">
        <w:rPr>
          <w:lang w:val="en-GB"/>
        </w:rPr>
        <w:t>c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3.1.3.3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BA4D0F">
      <w:pPr>
        <w:pStyle w:val="H1GR"/>
      </w:pPr>
      <w:r w:rsidRPr="00C55548">
        <w:tab/>
      </w:r>
      <w:r w:rsidRPr="00C55548">
        <w:tab/>
        <w:t>Глава 3.2</w:t>
      </w:r>
    </w:p>
    <w:p w:rsidR="00C55548" w:rsidRPr="00C55548" w:rsidRDefault="00C55548" w:rsidP="00BA4D0F">
      <w:pPr>
        <w:pStyle w:val="SingleTxtGR"/>
        <w:tabs>
          <w:tab w:val="clear" w:pos="1701"/>
        </w:tabs>
      </w:pPr>
      <w:r w:rsidRPr="00C55548">
        <w:t>3.2.1</w:t>
      </w:r>
      <w:r w:rsidRPr="00C55548">
        <w:tab/>
        <w:t>Данные поправки не касаются текста на русском языке.</w:t>
      </w:r>
    </w:p>
    <w:p w:rsidR="00C55548" w:rsidRPr="00C55548" w:rsidRDefault="00C55548" w:rsidP="00BA4D0F">
      <w:pPr>
        <w:pStyle w:val="H23GR"/>
      </w:pPr>
      <w:r w:rsidRPr="00C55548">
        <w:tab/>
      </w:r>
      <w:r w:rsidRPr="00C55548">
        <w:tab/>
        <w:t>Перечень опасных грузов</w:t>
      </w:r>
    </w:p>
    <w:p w:rsidR="00C55548" w:rsidRPr="00C55548" w:rsidRDefault="00C55548" w:rsidP="00C55548">
      <w:pPr>
        <w:pStyle w:val="SingleTxtGR"/>
      </w:pPr>
      <w:r w:rsidRPr="00C55548">
        <w:t>Поправка к названию колонки 4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Для № ООН 0349, 0367, 0384 и 0481: включить «347» в колонку 6.</w:t>
      </w:r>
    </w:p>
    <w:p w:rsidR="00C55548" w:rsidRPr="00C55548" w:rsidRDefault="00C55548" w:rsidP="00C55548">
      <w:pPr>
        <w:pStyle w:val="SingleTxtGR"/>
      </w:pPr>
      <w:r w:rsidRPr="00C55548">
        <w:t xml:space="preserve">Для № ООН  1011, 1049, 1075, 1954, 1965, 1969, 1971, 1978: включить «392» </w:t>
      </w:r>
      <w:r w:rsidR="00BA4D0F">
        <w:br/>
      </w:r>
      <w:r w:rsidRPr="00C55548">
        <w:t>в колонку 6.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t xml:space="preserve">Для № ООН </w:t>
      </w:r>
      <w:r w:rsidRPr="00C55548">
        <w:rPr>
          <w:iCs/>
        </w:rPr>
        <w:t>1363, 1386, 1398, 1435, 2071, 2216, 2217 и 2793: включить «</w:t>
      </w:r>
      <w:r w:rsidRPr="00C55548">
        <w:rPr>
          <w:iCs/>
          <w:lang w:val="en-GB"/>
        </w:rPr>
        <w:t>BK</w:t>
      </w:r>
      <w:r w:rsidRPr="00C55548">
        <w:rPr>
          <w:iCs/>
        </w:rPr>
        <w:t>2» в колонку 10.</w:t>
      </w:r>
    </w:p>
    <w:p w:rsidR="00C55548" w:rsidRPr="00C55548" w:rsidRDefault="00C55548" w:rsidP="00C55548">
      <w:pPr>
        <w:pStyle w:val="SingleTxtGR"/>
      </w:pPr>
      <w:r w:rsidRPr="00C55548">
        <w:t>Для № ООН 1945: добавить «293» в колонку 6.</w:t>
      </w:r>
    </w:p>
    <w:p w:rsidR="00C55548" w:rsidRPr="00C55548" w:rsidRDefault="00C55548" w:rsidP="00C55548">
      <w:pPr>
        <w:pStyle w:val="SingleTxtGR"/>
        <w:rPr>
          <w:i/>
          <w:iCs/>
        </w:rPr>
      </w:pPr>
      <w:r w:rsidRPr="00C55548">
        <w:t xml:space="preserve">Для № ООН </w:t>
      </w:r>
      <w:r w:rsidRPr="00C55548">
        <w:rPr>
          <w:lang w:val="es-ES"/>
        </w:rPr>
        <w:t>Nos</w:t>
      </w:r>
      <w:r w:rsidRPr="00C55548">
        <w:t>. 2067 и 2071: в колонке 6 исключить «186».</w:t>
      </w:r>
    </w:p>
    <w:p w:rsidR="00C55548" w:rsidRPr="00C55548" w:rsidRDefault="00C55548" w:rsidP="00C55548">
      <w:pPr>
        <w:pStyle w:val="SingleTxtGR"/>
      </w:pPr>
      <w:r w:rsidRPr="00C55548">
        <w:t>Для № ООН 3090, 3091, 3480 и 3481: включить «387» в колонку 6.</w:t>
      </w:r>
    </w:p>
    <w:p w:rsidR="00C55548" w:rsidRPr="00C55548" w:rsidRDefault="00C55548" w:rsidP="00C55548">
      <w:pPr>
        <w:pStyle w:val="SingleTxtGR"/>
      </w:pPr>
      <w:r w:rsidRPr="00C55548">
        <w:t>Для № ООН 3166: в колонке 6 исключить «312», «380» и «385».</w:t>
      </w:r>
    </w:p>
    <w:p w:rsidR="00C55548" w:rsidRPr="00C55548" w:rsidRDefault="00C55548" w:rsidP="00C55548">
      <w:pPr>
        <w:pStyle w:val="SingleTxtGR"/>
      </w:pPr>
      <w:r w:rsidRPr="00C55548">
        <w:lastRenderedPageBreak/>
        <w:t>Для № ООН 3166 и 3171: включить «388» в колонку 6.</w:t>
      </w:r>
    </w:p>
    <w:p w:rsidR="00C55548" w:rsidRPr="00C55548" w:rsidRDefault="00C55548" w:rsidP="00C55548">
      <w:pPr>
        <w:pStyle w:val="SingleTxtGR"/>
      </w:pPr>
      <w:r w:rsidRPr="00C55548">
        <w:t>Для № ООН 3171: в колонке 6 исключить «240».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t>Для № ООН 3223 и 3224: добавить «</w:t>
      </w:r>
      <w:r w:rsidRPr="00C55548">
        <w:rPr>
          <w:lang w:val="en-GB"/>
        </w:rPr>
        <w:t>PP</w:t>
      </w:r>
      <w:r w:rsidRPr="00C55548">
        <w:t xml:space="preserve">94 </w:t>
      </w:r>
      <w:r w:rsidRPr="00C55548">
        <w:rPr>
          <w:lang w:val="en-GB"/>
        </w:rPr>
        <w:t>PP</w:t>
      </w:r>
      <w:r w:rsidRPr="00C55548">
        <w:t>95» в колонку 9.</w:t>
      </w:r>
    </w:p>
    <w:p w:rsidR="00C55548" w:rsidRPr="00C55548" w:rsidRDefault="00C55548" w:rsidP="00C55548">
      <w:pPr>
        <w:pStyle w:val="SingleTxtGR"/>
      </w:pPr>
      <w:r w:rsidRPr="00C55548">
        <w:t xml:space="preserve">Для № ООН 3302: в колонке </w:t>
      </w:r>
      <w:r w:rsidR="00847196">
        <w:t>2 в конце наименования добавить</w:t>
      </w:r>
      <w:r w:rsidR="00847196" w:rsidRPr="00847196">
        <w:br/>
      </w:r>
      <w:r w:rsidRPr="00C55548">
        <w:t>«, СТАБИЛИЗИРОВАННЫЙ» и добавить «386» в колонку 6.</w:t>
      </w:r>
    </w:p>
    <w:p w:rsidR="00C55548" w:rsidRPr="00C55548" w:rsidRDefault="00C55548" w:rsidP="00C55548">
      <w:pPr>
        <w:pStyle w:val="SingleTxtGR"/>
      </w:pPr>
      <w:r w:rsidRPr="00C55548">
        <w:t>Для № ООН 3316: исключить вторую позицию, соответствующую группе уп</w:t>
      </w:r>
      <w:r w:rsidRPr="00C55548">
        <w:t>а</w:t>
      </w:r>
      <w:r w:rsidRPr="00C55548">
        <w:t xml:space="preserve">ковки </w:t>
      </w:r>
      <w:r w:rsidRPr="00C55548">
        <w:rPr>
          <w:lang w:val="en-GB"/>
        </w:rPr>
        <w:t>III</w:t>
      </w:r>
      <w:r w:rsidRPr="00C55548">
        <w:t>. В оставшейся позиции исключить «</w:t>
      </w:r>
      <w:r w:rsidRPr="00C55548">
        <w:rPr>
          <w:lang w:val="en-GB"/>
        </w:rPr>
        <w:t>II</w:t>
      </w:r>
      <w:r w:rsidRPr="00C55548">
        <w:t>» в колонке 5.</w:t>
      </w:r>
    </w:p>
    <w:p w:rsidR="00C55548" w:rsidRPr="00C55548" w:rsidRDefault="00C55548" w:rsidP="00A4484D">
      <w:pPr>
        <w:pStyle w:val="SingleTxtGR"/>
        <w:spacing w:after="240"/>
      </w:pPr>
      <w:r w:rsidRPr="00C55548">
        <w:t>Добавить следующие новые позиции:</w:t>
      </w:r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3"/>
        <w:gridCol w:w="2735"/>
        <w:gridCol w:w="570"/>
        <w:gridCol w:w="641"/>
        <w:gridCol w:w="499"/>
        <w:gridCol w:w="684"/>
        <w:gridCol w:w="800"/>
        <w:gridCol w:w="484"/>
        <w:gridCol w:w="808"/>
        <w:gridCol w:w="808"/>
        <w:gridCol w:w="484"/>
        <w:gridCol w:w="589"/>
      </w:tblGrid>
      <w:tr w:rsidR="00C55548" w:rsidRPr="00BA4D0F" w:rsidTr="00BA4D0F">
        <w:trPr>
          <w:cantSplit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(2)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(3)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(4)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(5)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(6)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(7a)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(7b)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(8)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(9)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  <w:lang w:val="en-GB"/>
              </w:rPr>
              <w:t>(10)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bCs/>
                <w:iCs/>
                <w:sz w:val="18"/>
                <w:szCs w:val="18"/>
                <w:lang w:val="en-GB"/>
              </w:rPr>
            </w:pPr>
            <w:r w:rsidRPr="00BA4D0F">
              <w:rPr>
                <w:bCs/>
                <w:iCs/>
                <w:sz w:val="18"/>
                <w:szCs w:val="18"/>
                <w:lang w:val="en-GB"/>
              </w:rPr>
              <w:t>(11)</w:t>
            </w: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ТОКСИЧНОЕ ТВЕРДОЕ ВЕЩЕСТВО, ЛЕГКОВОСПЛА</w:t>
            </w:r>
            <w:r w:rsidR="00BA4D0F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МЕ</w:t>
            </w:r>
            <w:r w:rsidR="00BA4D0F">
              <w:rPr>
                <w:sz w:val="18"/>
                <w:szCs w:val="18"/>
              </w:rPr>
              <w:t>НЯЮ</w:t>
            </w:r>
            <w:r w:rsidRPr="00BA4D0F">
              <w:rPr>
                <w:sz w:val="18"/>
                <w:szCs w:val="18"/>
              </w:rPr>
              <w:t>ЩЕЕСЯ, НЕОРГАНИ</w:t>
            </w:r>
            <w:r w:rsidR="00BA4D0F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ЧЕСКОЕ,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4.1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P002</w:t>
            </w:r>
            <w:r w:rsidRPr="00BA4D0F">
              <w:rPr>
                <w:sz w:val="18"/>
                <w:szCs w:val="18"/>
                <w:lang w:val="en-GB"/>
              </w:rPr>
              <w:br/>
              <w:t>IBC99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T6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TP33</w:t>
            </w: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ТОКСИЧНОЕ ТВЕРДОЕ ВЕЩЕСТВО, ЛЕГКОВОСПЛА</w:t>
            </w:r>
            <w:r w:rsidR="00BA4D0F">
              <w:rPr>
                <w:sz w:val="18"/>
                <w:szCs w:val="18"/>
              </w:rPr>
              <w:t>-МЕНЯЮ</w:t>
            </w:r>
            <w:r w:rsidRPr="00BA4D0F">
              <w:rPr>
                <w:sz w:val="18"/>
                <w:szCs w:val="18"/>
              </w:rPr>
              <w:t>ЩЕЕСЯ, НЕОРГАНИ</w:t>
            </w:r>
            <w:r w:rsidR="00BA4D0F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ЧЕСКОЕ,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4.1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 xml:space="preserve">500 </w:t>
            </w:r>
            <w:r w:rsidRPr="00BA4D0F">
              <w:rPr>
                <w:sz w:val="18"/>
                <w:szCs w:val="18"/>
              </w:rPr>
              <w:t>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P002</w:t>
            </w:r>
            <w:r w:rsidRPr="00BA4D0F">
              <w:rPr>
                <w:sz w:val="18"/>
                <w:szCs w:val="18"/>
                <w:lang w:val="en-GB"/>
              </w:rPr>
              <w:br/>
              <w:t>IBC08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br/>
              <w:t>B2, B4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T3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TP33</w:t>
            </w: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БАТАРЕИ ЛИТИЕВЫЕ, УСТА</w:t>
            </w:r>
            <w:r w:rsidR="00BA4D0F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НОВЛЕННЫЕ В ГРУЗОВОЙ ТРАНСПОРТНОЙ ЕДИНИЦЕ, батареи литий-ионные или батареи литий-металлические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389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ЛЕГКОВОСПЛАМЕНЯЮ-ЩИЙСЯ ГАЗ,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</w:t>
            </w:r>
            <w:r w:rsidR="00BA4D0F">
              <w:rPr>
                <w:iCs/>
                <w:sz w:val="18"/>
                <w:szCs w:val="18"/>
              </w:rPr>
              <w:t>ДЕЛИЯ, СОДЕРЖАЩИЕ НЕВОСПЛАМЕНЯЮ</w:t>
            </w:r>
            <w:r w:rsidRPr="00BA4D0F">
              <w:rPr>
                <w:iCs/>
                <w:sz w:val="18"/>
                <w:szCs w:val="18"/>
              </w:rPr>
              <w:t>ЩИЙСЯ НЕТОКСИЧНЫЙ ГАЗ,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ТОКСИЧНЫЙ ГАЗ,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bCs/>
                <w:sz w:val="18"/>
                <w:szCs w:val="18"/>
              </w:rPr>
              <w:t xml:space="preserve">См. </w:t>
            </w:r>
            <w:r w:rsidRPr="00BA4D0F">
              <w:rPr>
                <w:sz w:val="18"/>
                <w:szCs w:val="18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274</w:t>
            </w:r>
            <w:r w:rsidRPr="00BA4D0F">
              <w:rPr>
                <w:sz w:val="18"/>
                <w:szCs w:val="18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  <w:lang w:val="en-GB"/>
              </w:rPr>
              <w:t>E</w:t>
            </w: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3540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ЛЕГКОВОСПЛАМЕНЯЮ-ЩУЮСЯ ЖИДКОСТЬ,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bCs/>
                <w:sz w:val="18"/>
                <w:szCs w:val="18"/>
              </w:rPr>
              <w:t xml:space="preserve">См. </w:t>
            </w:r>
            <w:r w:rsidRPr="00BA4D0F">
              <w:rPr>
                <w:sz w:val="18"/>
                <w:szCs w:val="18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274</w:t>
            </w:r>
            <w:r w:rsidRPr="00BA4D0F">
              <w:rPr>
                <w:sz w:val="18"/>
                <w:szCs w:val="18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  <w:lang w:val="en-GB"/>
              </w:rPr>
              <w:t>E</w:t>
            </w: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  <w:lang w:val="en-GB"/>
              </w:rPr>
              <w:t>P</w:t>
            </w:r>
            <w:r w:rsidRPr="00BA4D0F">
              <w:rPr>
                <w:sz w:val="18"/>
                <w:szCs w:val="18"/>
              </w:rPr>
              <w:t>006</w:t>
            </w:r>
            <w:r w:rsidRPr="00BA4D0F">
              <w:rPr>
                <w:sz w:val="18"/>
                <w:szCs w:val="18"/>
              </w:rPr>
              <w:br/>
            </w:r>
            <w:r w:rsidRPr="00BA4D0F">
              <w:rPr>
                <w:sz w:val="18"/>
                <w:szCs w:val="18"/>
                <w:lang w:val="en-GB"/>
              </w:rPr>
              <w:t>LP</w:t>
            </w:r>
            <w:r w:rsidRPr="00BA4D0F">
              <w:rPr>
                <w:sz w:val="18"/>
                <w:szCs w:val="18"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ЛЕГКОВОСПЛАМЕНЯЮ-ЩЕЕСЯ ТВЕРДОЕ ВЕЩЕСТ</w:t>
            </w:r>
            <w:r w:rsidR="00BA4D0F">
              <w:rPr>
                <w:iCs/>
                <w:sz w:val="18"/>
                <w:szCs w:val="18"/>
              </w:rPr>
              <w:t>-</w:t>
            </w:r>
            <w:r w:rsidRPr="00BA4D0F">
              <w:rPr>
                <w:iCs/>
                <w:sz w:val="18"/>
                <w:szCs w:val="18"/>
              </w:rPr>
              <w:t>ВО,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4.1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</w:t>
            </w:r>
            <w:r w:rsidRPr="00BA4D0F">
              <w:rPr>
                <w:bCs/>
                <w:sz w:val="18"/>
                <w:szCs w:val="18"/>
                <w:lang w:val="en-US"/>
              </w:rPr>
              <w:t>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ВЕЩЕСТВО,</w:t>
            </w:r>
            <w:r w:rsidRPr="00BA4D0F">
              <w:rPr>
                <w:sz w:val="18"/>
                <w:szCs w:val="18"/>
              </w:rPr>
              <w:t xml:space="preserve"> СПОСОБНОЕ К САМОВОЗГОРАНИЮ,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4.2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</w:t>
            </w:r>
            <w:r w:rsidRPr="00BA4D0F">
              <w:rPr>
                <w:bCs/>
                <w:sz w:val="18"/>
                <w:szCs w:val="18"/>
                <w:lang w:val="en-US"/>
              </w:rPr>
              <w:t>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ВЕЩЕСТВО,</w:t>
            </w:r>
            <w:r w:rsidR="00BA4D0F">
              <w:rPr>
                <w:sz w:val="18"/>
                <w:szCs w:val="18"/>
              </w:rPr>
              <w:t xml:space="preserve"> ВЫДЕЛЯЮЩЕЕ ЛЕГКОВОСПЛАМЕНЯЮ</w:t>
            </w:r>
            <w:r w:rsidRPr="00BA4D0F">
              <w:rPr>
                <w:sz w:val="18"/>
                <w:szCs w:val="18"/>
              </w:rPr>
              <w:t>ЩИ</w:t>
            </w:r>
            <w:r w:rsidR="00BA4D0F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ЕСЯ ГАЗЫ ПРИ СОПРИКО</w:t>
            </w:r>
            <w:r w:rsidR="00A4484D">
              <w:rPr>
                <w:sz w:val="18"/>
                <w:szCs w:val="18"/>
              </w:rPr>
              <w:t>-</w:t>
            </w:r>
            <w:r w:rsidRPr="00BA4D0F">
              <w:rPr>
                <w:sz w:val="18"/>
                <w:szCs w:val="18"/>
              </w:rPr>
              <w:t>СНОВЕНИИ С ВОДОЙ,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4.3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 xml:space="preserve">ИЗДЕЛИЯ, СОДЕРЖАЩИЕ </w:t>
            </w:r>
            <w:r w:rsidRPr="00BA4D0F">
              <w:rPr>
                <w:sz w:val="18"/>
                <w:szCs w:val="18"/>
              </w:rPr>
              <w:t>ОКИСЛЯЮЩЕЕ ВЕЩЕСТВО,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5.1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bCs/>
                <w:sz w:val="18"/>
                <w:szCs w:val="18"/>
              </w:rPr>
              <w:t xml:space="preserve">См. </w:t>
            </w:r>
            <w:r w:rsidRPr="00BA4D0F">
              <w:rPr>
                <w:sz w:val="18"/>
                <w:szCs w:val="18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274</w:t>
            </w:r>
            <w:r w:rsidRPr="00BA4D0F">
              <w:rPr>
                <w:sz w:val="18"/>
                <w:szCs w:val="18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  <w:lang w:val="en-GB"/>
              </w:rPr>
              <w:t>E</w:t>
            </w: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3545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ОРГАНИЧЕСКИЙ ПЕРОКСИД,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5.2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bCs/>
                <w:sz w:val="18"/>
                <w:szCs w:val="18"/>
              </w:rPr>
              <w:t xml:space="preserve">См. </w:t>
            </w:r>
            <w:r w:rsidRPr="00BA4D0F">
              <w:rPr>
                <w:sz w:val="18"/>
                <w:szCs w:val="18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274</w:t>
            </w:r>
            <w:r w:rsidRPr="00BA4D0F">
              <w:rPr>
                <w:sz w:val="18"/>
                <w:szCs w:val="18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BA4D0F">
              <w:rPr>
                <w:sz w:val="18"/>
                <w:szCs w:val="18"/>
                <w:lang w:val="en-GB"/>
              </w:rPr>
              <w:t>E</w:t>
            </w:r>
            <w:r w:rsidRPr="00BA4D0F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lastRenderedPageBreak/>
              <w:t>3546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ТОКСИЧНОЕ ВЕЩЕСТВО,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КОРРОЗИОННОЕ ВЕЩЕСТ</w:t>
            </w:r>
            <w:r w:rsidR="00A4484D">
              <w:rPr>
                <w:iCs/>
                <w:sz w:val="18"/>
                <w:szCs w:val="18"/>
              </w:rPr>
              <w:t>-</w:t>
            </w:r>
            <w:r w:rsidRPr="00BA4D0F">
              <w:rPr>
                <w:iCs/>
                <w:sz w:val="18"/>
                <w:szCs w:val="18"/>
              </w:rPr>
              <w:t>ВО,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См.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55548" w:rsidRPr="00BA4D0F" w:rsidTr="00A4484D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3548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28" w:right="0"/>
              <w:jc w:val="left"/>
              <w:rPr>
                <w:sz w:val="18"/>
                <w:szCs w:val="18"/>
              </w:rPr>
            </w:pPr>
            <w:r w:rsidRPr="00BA4D0F">
              <w:rPr>
                <w:iCs/>
                <w:sz w:val="18"/>
                <w:szCs w:val="18"/>
              </w:rPr>
              <w:t>ИЗДЕЛИЯ, СОДЕРЖАЩИЕ РАЗЛИЧНЫЕ ОПАСНЫЕ ГРУЗЫ, Н.У.К.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bCs/>
                <w:sz w:val="18"/>
                <w:szCs w:val="18"/>
              </w:rPr>
              <w:t>См</w:t>
            </w:r>
            <w:r w:rsidRPr="00BA4D0F">
              <w:rPr>
                <w:bCs/>
                <w:sz w:val="18"/>
                <w:szCs w:val="18"/>
                <w:lang w:val="en-GB"/>
              </w:rPr>
              <w:t xml:space="preserve">. </w:t>
            </w:r>
            <w:r w:rsidRPr="00BA4D0F">
              <w:rPr>
                <w:sz w:val="18"/>
                <w:szCs w:val="18"/>
                <w:lang w:val="en-GB"/>
              </w:rPr>
              <w:t>2.0.5.6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274</w:t>
            </w:r>
            <w:r w:rsidRPr="00BA4D0F">
              <w:rPr>
                <w:sz w:val="18"/>
                <w:szCs w:val="18"/>
                <w:lang w:val="en-GB"/>
              </w:rPr>
              <w:br/>
              <w:t>391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E0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BA4D0F">
              <w:rPr>
                <w:sz w:val="18"/>
                <w:szCs w:val="18"/>
                <w:lang w:val="en-GB"/>
              </w:rPr>
              <w:t>P006</w:t>
            </w:r>
            <w:r w:rsidRPr="00BA4D0F">
              <w:rPr>
                <w:sz w:val="18"/>
                <w:szCs w:val="18"/>
                <w:lang w:val="en-GB"/>
              </w:rPr>
              <w:br/>
              <w:t>LP03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548" w:rsidRPr="00BA4D0F" w:rsidRDefault="00C55548" w:rsidP="00A4484D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C55548" w:rsidRPr="00C55548" w:rsidRDefault="00C55548" w:rsidP="00A4484D">
      <w:pPr>
        <w:pStyle w:val="H1GR"/>
        <w:rPr>
          <w:lang w:val="en-US"/>
        </w:rPr>
      </w:pPr>
      <w:r w:rsidRPr="00C55548">
        <w:rPr>
          <w:lang w:val="en-GB"/>
        </w:rPr>
        <w:tab/>
      </w:r>
      <w:r w:rsidRPr="00C55548">
        <w:rPr>
          <w:lang w:val="en-GB"/>
        </w:rPr>
        <w:tab/>
      </w:r>
      <w:r w:rsidRPr="00C55548">
        <w:t>А</w:t>
      </w:r>
      <w:r w:rsidRPr="00C55548">
        <w:rPr>
          <w:lang w:val="en-GB"/>
        </w:rPr>
        <w:t>лфавитный указатель</w:t>
      </w:r>
    </w:p>
    <w:p w:rsidR="00C55548" w:rsidRPr="00C55548" w:rsidRDefault="00C55548" w:rsidP="00C55548">
      <w:pPr>
        <w:pStyle w:val="SingleTxtGR"/>
      </w:pPr>
      <w:r w:rsidRPr="00C55548">
        <w:t>В колонке «Наименование и описание» Алфавитного указателя веществ и изд</w:t>
      </w:r>
      <w:r w:rsidRPr="00C55548">
        <w:t>е</w:t>
      </w:r>
      <w:r w:rsidRPr="00C55548">
        <w:t>лий, в конце текста позиции «2-ДИМЕТИЛАМИНОЭТИЛАКРИЛАТ» добавить «СТАБИЛИЗИРОВАННЫЙ».</w:t>
      </w:r>
    </w:p>
    <w:p w:rsidR="00C55548" w:rsidRPr="00C55548" w:rsidRDefault="00C55548" w:rsidP="00A4484D">
      <w:pPr>
        <w:pStyle w:val="SingleTxtGR"/>
        <w:spacing w:after="240"/>
        <w:rPr>
          <w:iCs/>
        </w:rPr>
      </w:pPr>
      <w:r w:rsidRPr="00C55548">
        <w:t>Добавить в алфавитном порядке следующие новые позиции:</w:t>
      </w:r>
    </w:p>
    <w:tbl>
      <w:tblPr>
        <w:tblW w:w="7371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43"/>
        <w:gridCol w:w="896"/>
        <w:gridCol w:w="932"/>
      </w:tblGrid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ЛЕГКОВОСПЛАМЕНЯЮЩИЙСЯ ГАЗ,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2.1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3537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</w:t>
            </w:r>
            <w:r w:rsidR="00A4484D">
              <w:rPr>
                <w:iCs/>
                <w:sz w:val="18"/>
                <w:szCs w:val="18"/>
              </w:rPr>
              <w:t>ДЕЛИЯ, СОДЕРЖАЩИЕ НЕВОСПЛАМЕНЯЮ</w:t>
            </w:r>
            <w:r w:rsidRPr="00A4484D">
              <w:rPr>
                <w:iCs/>
                <w:sz w:val="18"/>
                <w:szCs w:val="18"/>
              </w:rPr>
              <w:t>ЩИЙСЯ НЕТОКСИЧНЫЙ ГАЗ,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2.2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3538</w:t>
            </w:r>
          </w:p>
        </w:tc>
      </w:tr>
      <w:tr w:rsidR="00C55548" w:rsidRPr="00A4484D" w:rsidTr="00A4484D">
        <w:trPr>
          <w:cantSplit/>
          <w:trHeight w:val="209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ТОКСИЧНЫЙ ГАЗ,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3539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ЛЕГКОВОСПЛАМЕНЯЮЩУЮСЯ ЖИДКОСТЬ,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3540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ЛЕГКОВОСПЛАМЕНЯЮЩЕЕСЯ ТВЕРДОЕ ВЕЩЕСТВО,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4.1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3541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ВЕЩЕСТВО,</w:t>
            </w:r>
            <w:r w:rsidRPr="00A4484D">
              <w:rPr>
                <w:sz w:val="18"/>
                <w:szCs w:val="18"/>
              </w:rPr>
              <w:t xml:space="preserve"> СПОСОБНОЕ К САМОВОЗГОРАНИЮ,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4.2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3542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ВЕЩЕСТВО,</w:t>
            </w:r>
            <w:r w:rsidR="00A4484D">
              <w:rPr>
                <w:sz w:val="18"/>
                <w:szCs w:val="18"/>
              </w:rPr>
              <w:t xml:space="preserve"> ВЫДЕЛЯЮЩЕЕ ЛЕГКОВОСПЛАМЕНЯЮ</w:t>
            </w:r>
            <w:r w:rsidRPr="00A4484D">
              <w:rPr>
                <w:sz w:val="18"/>
                <w:szCs w:val="18"/>
              </w:rPr>
              <w:t>ЩИЕСЯ ГАЗЫ ПРИ СОПРИКОСНО</w:t>
            </w:r>
            <w:r w:rsidR="00A4484D">
              <w:rPr>
                <w:sz w:val="18"/>
                <w:szCs w:val="18"/>
              </w:rPr>
              <w:t>-</w:t>
            </w:r>
            <w:r w:rsidRPr="00A4484D">
              <w:rPr>
                <w:sz w:val="18"/>
                <w:szCs w:val="18"/>
              </w:rPr>
              <w:t>ВЕНИИ С ВОДОЙ,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4.3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3543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 xml:space="preserve">ИЗДЕЛИЯ, СОДЕРЖАЩИЕ </w:t>
            </w:r>
            <w:r w:rsidRPr="00A4484D">
              <w:rPr>
                <w:sz w:val="18"/>
                <w:szCs w:val="18"/>
              </w:rPr>
              <w:t>ОКИСЛЯЮЩЕЕ ВЕЩЕСТВО,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5.1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3544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ОРГАНИЧЕСКИЙ ПЕРОКСИД,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5.2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3545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ТОКСИЧНОЕ ВЕЩЕСТВО,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3546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КОРРОЗИОННОЕ ВЕЩЕСТВО,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3547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iCs/>
                <w:sz w:val="18"/>
                <w:szCs w:val="18"/>
              </w:rPr>
              <w:t>ИЗДЕЛИЯ, СОДЕРЖАЩИЕ РАЗЛИЧНЫЕ ОПАСНЫЕ ГРУЗЫ,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3548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sz w:val="18"/>
                <w:szCs w:val="18"/>
              </w:rPr>
              <w:t>БАТАРЕИ ЛИТИЕВЫЕ, УСТАНОВЛЕННЫЕ В ГРУЗОВОЙ ТРАНСПОРТНОЙ ЕДИНИЦЕ, батареи литий-ионные или бат</w:t>
            </w:r>
            <w:r w:rsidRPr="00A4484D">
              <w:rPr>
                <w:sz w:val="18"/>
                <w:szCs w:val="18"/>
              </w:rPr>
              <w:t>а</w:t>
            </w:r>
            <w:r w:rsidRPr="00A4484D">
              <w:rPr>
                <w:sz w:val="18"/>
                <w:szCs w:val="18"/>
              </w:rPr>
              <w:t>реи литий-металлические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3536</w:t>
            </w:r>
          </w:p>
        </w:tc>
      </w:tr>
      <w:tr w:rsidR="00C55548" w:rsidRPr="00A4484D" w:rsidTr="00A4484D">
        <w:trPr>
          <w:cantSplit/>
          <w:trHeight w:val="403"/>
        </w:trPr>
        <w:tc>
          <w:tcPr>
            <w:tcW w:w="5543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A4484D">
              <w:rPr>
                <w:sz w:val="18"/>
                <w:szCs w:val="18"/>
              </w:rPr>
              <w:t>ТОКСИЧНОЕ ТВЕРДОЕ ВЕЩЕСТВО, ЛЕГКОВОСПЛАМЕ</w:t>
            </w:r>
            <w:r w:rsidR="00A4484D">
              <w:rPr>
                <w:sz w:val="18"/>
                <w:szCs w:val="18"/>
              </w:rPr>
              <w:t>-</w:t>
            </w:r>
            <w:r w:rsidRPr="00A4484D">
              <w:rPr>
                <w:sz w:val="18"/>
                <w:szCs w:val="18"/>
              </w:rPr>
              <w:t>НЯЮЩЕЕСЯ, НЕОРГАНИЧЕСКОЕ, Н.У.К.</w:t>
            </w:r>
          </w:p>
        </w:tc>
        <w:tc>
          <w:tcPr>
            <w:tcW w:w="896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6.1</w:t>
            </w:r>
          </w:p>
        </w:tc>
        <w:tc>
          <w:tcPr>
            <w:tcW w:w="932" w:type="dxa"/>
          </w:tcPr>
          <w:p w:rsidR="00C55548" w:rsidRPr="00A4484D" w:rsidRDefault="00C55548" w:rsidP="00A4484D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A4484D">
              <w:rPr>
                <w:sz w:val="18"/>
                <w:szCs w:val="18"/>
                <w:lang w:val="en-GB"/>
              </w:rPr>
              <w:t>3535</w:t>
            </w:r>
          </w:p>
        </w:tc>
      </w:tr>
    </w:tbl>
    <w:p w:rsidR="00C55548" w:rsidRPr="00C55548" w:rsidRDefault="00C55548" w:rsidP="004B54BA">
      <w:pPr>
        <w:pStyle w:val="H1GR"/>
        <w:rPr>
          <w:lang w:val="en-GB"/>
        </w:rPr>
      </w:pPr>
      <w:r w:rsidRPr="00C55548">
        <w:rPr>
          <w:lang w:val="en-GB"/>
        </w:rPr>
        <w:lastRenderedPageBreak/>
        <w:tab/>
      </w:r>
      <w:r w:rsidRPr="00C55548">
        <w:rPr>
          <w:lang w:val="en-GB"/>
        </w:rPr>
        <w:tab/>
      </w:r>
      <w:r w:rsidRPr="00C55548">
        <w:t>Глава</w:t>
      </w:r>
      <w:r w:rsidRPr="00C55548">
        <w:rPr>
          <w:lang w:val="en-GB"/>
        </w:rPr>
        <w:t xml:space="preserve"> 3.3</w:t>
      </w:r>
    </w:p>
    <w:p w:rsidR="00C55548" w:rsidRPr="00C55548" w:rsidRDefault="00C55548" w:rsidP="00C55548">
      <w:pPr>
        <w:pStyle w:val="SingleTxtGR"/>
      </w:pPr>
      <w:r w:rsidRPr="00C55548">
        <w:t>3.3.1</w:t>
      </w:r>
      <w:r w:rsidRPr="00C55548">
        <w:tab/>
        <w:t>В третьем предложении заменить «наприме</w:t>
      </w:r>
      <w:r w:rsidR="004B54BA">
        <w:t>р "Поврежденные литиевые батареи"» на «например "ЛИТИЕВЫЕ БАТАРЕИ ДЛЯ УДАЛЕНИЯ"</w:t>
      </w:r>
      <w:r w:rsidRPr="00C55548">
        <w:t>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23</w:t>
      </w:r>
      <w:r w:rsidRPr="00C55548">
        <w:tab/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61</w:t>
      </w:r>
      <w:r w:rsidRPr="00C55548">
        <w:tab/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</w:t>
      </w:r>
      <w:r w:rsidR="004B54BA">
        <w:t>жение 63</w:t>
      </w:r>
      <w:r w:rsidR="004B54BA">
        <w:tab/>
      </w:r>
      <w:r w:rsidRPr="00C55548">
        <w:tab/>
        <w:t>Данные поправки не касаются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122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133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172</w:t>
      </w:r>
      <w:r w:rsidRPr="00C55548">
        <w:tab/>
        <w:t>Данные поправки не касаются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181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Исключить специальное положение 186 и добавить: «186</w:t>
      </w:r>
      <w:r w:rsidRPr="00C55548">
        <w:tab/>
      </w:r>
      <w:r w:rsidRPr="00C55548">
        <w:rPr>
          <w:i/>
        </w:rPr>
        <w:t>(Исключено)»</w:t>
      </w:r>
      <w:r w:rsidRPr="00C55548">
        <w:t>.</w:t>
      </w:r>
    </w:p>
    <w:p w:rsidR="00C55548" w:rsidRPr="00C55548" w:rsidRDefault="00C55548" w:rsidP="00C55548">
      <w:pPr>
        <w:pStyle w:val="SingleTxtGR"/>
      </w:pPr>
      <w:r w:rsidRPr="00C55548">
        <w:t xml:space="preserve">Специальное положение 188 </w:t>
      </w:r>
      <w:r w:rsidRPr="00C55548">
        <w:rPr>
          <w:lang w:val="en-GB"/>
        </w:rPr>
        <w:t>d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4B54BA">
      <w:pPr>
        <w:pStyle w:val="SingleTxtGR"/>
        <w:tabs>
          <w:tab w:val="clear" w:pos="3969"/>
          <w:tab w:val="left" w:pos="4536"/>
        </w:tabs>
      </w:pPr>
      <w:r w:rsidRPr="00C55548">
        <w:t xml:space="preserve">Специальное положение 188 </w:t>
      </w:r>
      <w:r w:rsidRPr="00C55548">
        <w:rPr>
          <w:lang w:val="en-GB"/>
        </w:rPr>
        <w:t>f</w:t>
      </w:r>
      <w:r w:rsidRPr="00C55548">
        <w:t>)</w:t>
      </w:r>
      <w:r w:rsidRPr="00C55548">
        <w:tab/>
        <w:t>В конце добавить два новых предложения</w:t>
      </w:r>
      <w:r w:rsidRPr="00C55548">
        <w:rPr>
          <w:iCs/>
        </w:rPr>
        <w:t xml:space="preserve"> следующего содержания:</w:t>
      </w:r>
      <w:r w:rsidRPr="00C55548">
        <w:t xml:space="preserve"> «Когда упаковки помещены в транспортный пакет, маркировочный знак литиевых батарей должен быть четко видимым или до</w:t>
      </w:r>
      <w:r w:rsidRPr="00C55548">
        <w:t>л</w:t>
      </w:r>
      <w:r w:rsidRPr="00C55548">
        <w:t>жен быть воспроизведен на наружной поверхности транспортного пакета и на транспортный пакет должен наноситься маркировочный знак в виде слов "ТРАНСПОРТНЫЙ ПАКЕТ". Высота букв в маркировочном знаке "ТРАН</w:t>
      </w:r>
      <w:r w:rsidR="004B54BA">
        <w:t>-</w:t>
      </w:r>
      <w:r w:rsidRPr="00C55548">
        <w:t>СПОРТНЫЙ ПАКЕТ" должна составлять не менее 12 мм.».</w:t>
      </w:r>
    </w:p>
    <w:p w:rsidR="00C55548" w:rsidRPr="00C55548" w:rsidRDefault="00C55548" w:rsidP="00C55548">
      <w:pPr>
        <w:pStyle w:val="SingleTxtGR"/>
      </w:pPr>
      <w:r w:rsidRPr="00C55548">
        <w:t>Существующее примечание становится примечанием 1. Добавить новое прим</w:t>
      </w:r>
      <w:r w:rsidRPr="00C55548">
        <w:t>е</w:t>
      </w:r>
      <w:r w:rsidRPr="00C55548">
        <w:t xml:space="preserve">чание 2 </w:t>
      </w:r>
      <w:r w:rsidRPr="00C55548">
        <w:rPr>
          <w:iCs/>
        </w:rPr>
        <w:t>следующего содержания:</w:t>
      </w:r>
    </w:p>
    <w:p w:rsidR="00C55548" w:rsidRPr="00C55548" w:rsidRDefault="00C55548" w:rsidP="00C55548">
      <w:pPr>
        <w:pStyle w:val="SingleTxtGR"/>
        <w:rPr>
          <w:i/>
        </w:rPr>
      </w:pPr>
      <w:r w:rsidRPr="00C268ED">
        <w:rPr>
          <w:i/>
        </w:rPr>
        <w:t>«</w:t>
      </w:r>
      <w:r w:rsidRPr="00C55548">
        <w:rPr>
          <w:b/>
          <w:i/>
        </w:rPr>
        <w:t>ПРИМЕЧАНИЕ 2:</w:t>
      </w:r>
      <w:r w:rsidRPr="00C55548">
        <w:rPr>
          <w:i/>
        </w:rPr>
        <w:t xml:space="preserve"> </w:t>
      </w:r>
      <w:r w:rsidRPr="00C55548">
        <w:rPr>
          <w:i/>
        </w:rPr>
        <w:tab/>
        <w:t>Упаковки, содержащие литиевые батареи, подгото</w:t>
      </w:r>
      <w:r w:rsidRPr="00C55548">
        <w:rPr>
          <w:i/>
        </w:rPr>
        <w:t>в</w:t>
      </w:r>
      <w:r w:rsidRPr="00C55548">
        <w:rPr>
          <w:i/>
        </w:rPr>
        <w:t>ленные в соответствии с положениями раздела</w:t>
      </w:r>
      <w:r w:rsidRPr="00C55548">
        <w:rPr>
          <w:i/>
          <w:iCs/>
        </w:rPr>
        <w:t xml:space="preserve"> IB</w:t>
      </w:r>
      <w:r w:rsidRPr="00C55548">
        <w:rPr>
          <w:i/>
        </w:rPr>
        <w:t xml:space="preserve"> Инструкции по упаковыв</w:t>
      </w:r>
      <w:r w:rsidRPr="00C55548">
        <w:rPr>
          <w:i/>
        </w:rPr>
        <w:t>а</w:t>
      </w:r>
      <w:r w:rsidRPr="00C55548">
        <w:rPr>
          <w:i/>
        </w:rPr>
        <w:t>нию 965 или 968 главы 11 части 4 Технических инструкций ИКАО по</w:t>
      </w:r>
      <w:r w:rsidRPr="00C55548">
        <w:rPr>
          <w:i/>
          <w:lang w:val="en-GB"/>
        </w:rPr>
        <w:t> </w:t>
      </w:r>
      <w:r w:rsidRPr="00C55548">
        <w:rPr>
          <w:i/>
        </w:rPr>
        <w:t>безопасной перевозке опасных грузов по воздуху</w:t>
      </w:r>
      <w:r w:rsidRPr="00C55548">
        <w:t xml:space="preserve">, </w:t>
      </w:r>
      <w:r w:rsidRPr="00C55548">
        <w:rPr>
          <w:i/>
        </w:rPr>
        <w:t>имеющие маркировочный знак, изобр</w:t>
      </w:r>
      <w:r w:rsidRPr="00C55548">
        <w:rPr>
          <w:i/>
        </w:rPr>
        <w:t>а</w:t>
      </w:r>
      <w:r w:rsidRPr="00C55548">
        <w:rPr>
          <w:i/>
        </w:rPr>
        <w:t>женный в подразделе 5.2.1.9 (маркировочный знак литиевых батарей), и знак опасности, приведенный в пункте 5.2.2.2.2, образец № 9А, считаются удовл</w:t>
      </w:r>
      <w:r w:rsidRPr="00C55548">
        <w:rPr>
          <w:i/>
        </w:rPr>
        <w:t>е</w:t>
      </w:r>
      <w:r w:rsidRPr="00C55548">
        <w:rPr>
          <w:i/>
        </w:rPr>
        <w:t>творяющими предписаниям настоящего специального положения.».</w:t>
      </w:r>
    </w:p>
    <w:p w:rsidR="00C55548" w:rsidRPr="00C55548" w:rsidRDefault="00C55548" w:rsidP="006F2880">
      <w:pPr>
        <w:pStyle w:val="SingleTxtGR"/>
        <w:tabs>
          <w:tab w:val="left" w:pos="6467"/>
        </w:tabs>
      </w:pPr>
      <w:r w:rsidRPr="00C55548">
        <w:t xml:space="preserve">Специальное положение 188, в первом абзаце после </w:t>
      </w:r>
      <w:r w:rsidRPr="00C55548">
        <w:rPr>
          <w:lang w:val="en-GB"/>
        </w:rPr>
        <w:t>h</w:t>
      </w:r>
      <w:r w:rsidRPr="00C55548">
        <w:t>)</w:t>
      </w:r>
      <w:r w:rsidRPr="00C55548">
        <w:tab/>
        <w:t>В конце второго абз</w:t>
      </w:r>
      <w:r w:rsidRPr="00C55548">
        <w:t>а</w:t>
      </w:r>
      <w:r w:rsidRPr="00C55548">
        <w:t>ца добавить следующее предложение: «В настоящем</w:t>
      </w:r>
      <w:r w:rsidR="004B54BA">
        <w:t xml:space="preserve"> специальном положении  термин "</w:t>
      </w:r>
      <w:r w:rsidRPr="00C55548">
        <w:t>оборудовани</w:t>
      </w:r>
      <w:r w:rsidRPr="00C55548">
        <w:rPr>
          <w:iCs/>
          <w:lang w:val="en-GB"/>
        </w:rPr>
        <w:t>e</w:t>
      </w:r>
      <w:r w:rsidR="004B54BA" w:rsidRPr="004B54BA">
        <w:rPr>
          <w:iCs/>
        </w:rPr>
        <w:t>"</w:t>
      </w:r>
      <w:r w:rsidRPr="00C55548">
        <w:t xml:space="preserve"> означает прибор, для которого литиевые элементы или батареи служат источником электропитания.».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193</w:t>
      </w:r>
      <w:r w:rsidRPr="00C55548">
        <w:tab/>
        <w:t>Изменить следующим образом:</w:t>
      </w:r>
    </w:p>
    <w:p w:rsidR="00C55548" w:rsidRPr="00C55548" w:rsidRDefault="00C55548" w:rsidP="00C55548">
      <w:pPr>
        <w:pStyle w:val="SingleTxtGR"/>
      </w:pPr>
      <w:r w:rsidRPr="00C55548">
        <w:t>«193</w:t>
      </w:r>
      <w:r w:rsidRPr="00C55548">
        <w:tab/>
        <w:t>Данная позиция может использоваться только для сложных удобрений на основе нитрата аммония. Эти удобрения должны классифицироваться в соо</w:t>
      </w:r>
      <w:r w:rsidRPr="00C55548">
        <w:t>т</w:t>
      </w:r>
      <w:r w:rsidRPr="00C55548">
        <w:t xml:space="preserve">ветствии с процедурой, изложенной в </w:t>
      </w:r>
      <w:r w:rsidRPr="00C55548">
        <w:rPr>
          <w:iCs/>
        </w:rPr>
        <w:t>Руководстве по испытаниям и критериям</w:t>
      </w:r>
      <w:r w:rsidRPr="00C55548">
        <w:t xml:space="preserve">, часть </w:t>
      </w:r>
      <w:r w:rsidRPr="00C55548">
        <w:rPr>
          <w:lang w:val="en-GB"/>
        </w:rPr>
        <w:t>III</w:t>
      </w:r>
      <w:r w:rsidRPr="00C55548">
        <w:t>, раздел 39</w:t>
      </w:r>
      <w:r w:rsidRPr="00C55548">
        <w:rPr>
          <w:iCs/>
        </w:rPr>
        <w:t xml:space="preserve">. </w:t>
      </w:r>
      <w:r w:rsidRPr="00C55548">
        <w:t>Удобрения, отвечающие критериям для отнесения к этому номеру ООН, подпадают под действие настоящих Правил только в случае их перевозки воздушным или морским транспортом.».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199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lastRenderedPageBreak/>
        <w:t>Специальное положение 204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Исключить специальное положение 240 и добавить: «240</w:t>
      </w:r>
      <w:r w:rsidRPr="00C55548">
        <w:tab/>
      </w:r>
      <w:r w:rsidRPr="00C55548">
        <w:rPr>
          <w:i/>
          <w:iCs/>
        </w:rPr>
        <w:t>(Исключено)</w:t>
      </w:r>
      <w:r w:rsidRPr="00C55548">
        <w:t>».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t xml:space="preserve">Специальное положение </w:t>
      </w:r>
      <w:r w:rsidRPr="00C55548">
        <w:rPr>
          <w:iCs/>
        </w:rPr>
        <w:t>251</w:t>
      </w:r>
      <w:r w:rsidRPr="00C55548">
        <w:rPr>
          <w:iCs/>
        </w:rPr>
        <w:tab/>
        <w:t>В первом абзаце заменить последнее предлож</w:t>
      </w:r>
      <w:r w:rsidRPr="00C55548">
        <w:rPr>
          <w:iCs/>
        </w:rPr>
        <w:t>е</w:t>
      </w:r>
      <w:r w:rsidRPr="00C55548">
        <w:rPr>
          <w:iCs/>
        </w:rPr>
        <w:t>ние следующим текстом:</w:t>
      </w:r>
    </w:p>
    <w:p w:rsidR="00C55548" w:rsidRPr="00C55548" w:rsidRDefault="00C55548" w:rsidP="00C55548">
      <w:pPr>
        <w:pStyle w:val="SingleTxtGR"/>
      </w:pPr>
      <w:r w:rsidRPr="00C55548">
        <w:rPr>
          <w:iCs/>
        </w:rPr>
        <w:t>«</w:t>
      </w:r>
      <w:r w:rsidRPr="00C55548">
        <w:t>Такие комплекты должны содержать только те опасные грузы, которые допу</w:t>
      </w:r>
      <w:r w:rsidRPr="00C55548">
        <w:t>с</w:t>
      </w:r>
      <w:r w:rsidRPr="00C55548">
        <w:t>каются в качестве:</w:t>
      </w:r>
    </w:p>
    <w:p w:rsidR="00C55548" w:rsidRPr="00C55548" w:rsidRDefault="00C55548" w:rsidP="00C55548">
      <w:pPr>
        <w:pStyle w:val="SingleTxtGR"/>
      </w:pPr>
      <w:r w:rsidRPr="00C55548">
        <w:rPr>
          <w:lang w:val="en-GB"/>
        </w:rPr>
        <w:t>a</w:t>
      </w:r>
      <w:r w:rsidRPr="00C55548">
        <w:t>)</w:t>
      </w:r>
      <w:r w:rsidRPr="00C55548">
        <w:tab/>
        <w:t>освобожденных количеств, не превышающих количество, указанное к</w:t>
      </w:r>
      <w:r w:rsidRPr="00C55548">
        <w:t>о</w:t>
      </w:r>
      <w:r w:rsidRPr="00C55548">
        <w:t>дом в колонке 7</w:t>
      </w:r>
      <w:r w:rsidRPr="00C55548">
        <w:rPr>
          <w:lang w:val="en-GB"/>
        </w:rPr>
        <w:t>b</w:t>
      </w:r>
      <w:r w:rsidRPr="00C55548">
        <w:t xml:space="preserve"> Перечня опасных грузов, содержащегося в главе 3.2, при условии, что количество нетто на внутреннюю тару и количество нетто на уп</w:t>
      </w:r>
      <w:r w:rsidRPr="00C55548">
        <w:t>а</w:t>
      </w:r>
      <w:r w:rsidRPr="00C55548">
        <w:t>ковку соответствуют значениям, предписанным в пунктах 3.5.1.2 и 3.5.1.3; или</w:t>
      </w:r>
    </w:p>
    <w:p w:rsidR="00C55548" w:rsidRPr="00C55548" w:rsidRDefault="00C55548" w:rsidP="00C55548">
      <w:pPr>
        <w:pStyle w:val="SingleTxtGR"/>
      </w:pPr>
      <w:r w:rsidRPr="00C55548">
        <w:rPr>
          <w:lang w:val="en-GB"/>
        </w:rPr>
        <w:t>b</w:t>
      </w:r>
      <w:r w:rsidRPr="00C55548">
        <w:t>)</w:t>
      </w:r>
      <w:r w:rsidRPr="00C55548">
        <w:tab/>
        <w:t>ограниченных количеств, указанных в колонке 7а Перечня опасных гр</w:t>
      </w:r>
      <w:r w:rsidRPr="00C55548">
        <w:t>у</w:t>
      </w:r>
      <w:r w:rsidRPr="00C55548">
        <w:t>зов, содержащегося в главе</w:t>
      </w:r>
      <w:r w:rsidRPr="00C55548">
        <w:rPr>
          <w:lang w:val="en-GB"/>
        </w:rPr>
        <w:t> </w:t>
      </w:r>
      <w:r w:rsidRPr="00C55548">
        <w:t>3.2, при условии, что количество нетто на внутре</w:t>
      </w:r>
      <w:r w:rsidRPr="00C55548">
        <w:t>н</w:t>
      </w:r>
      <w:r w:rsidRPr="00C55548">
        <w:t>нюю тару не превышает 250 мл или 250 г.».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rPr>
          <w:iCs/>
        </w:rPr>
        <w:t>Во втором абзаце исключить последнее предложение.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rPr>
          <w:iCs/>
        </w:rPr>
        <w:t>В третьем абзаце включить</w:t>
      </w:r>
      <w:r w:rsidRPr="00C55548">
        <w:t xml:space="preserve"> новое первое предложение</w:t>
      </w:r>
      <w:r w:rsidRPr="00C55548">
        <w:rPr>
          <w:iCs/>
        </w:rPr>
        <w:t xml:space="preserve"> следующего содержания</w:t>
      </w:r>
      <w:r w:rsidRPr="00C55548">
        <w:t>: «</w:t>
      </w:r>
      <w:r w:rsidRPr="00C55548">
        <w:rPr>
          <w:iCs/>
        </w:rPr>
        <w:t xml:space="preserve">Для целей составления </w:t>
      </w:r>
      <w:r w:rsidRPr="00C55548">
        <w:t>транспортного документа на опасные грузы, пред</w:t>
      </w:r>
      <w:r w:rsidRPr="00C55548">
        <w:t>у</w:t>
      </w:r>
      <w:r w:rsidRPr="00C55548">
        <w:t>смотренного в пункте 5.4.1.4.1, группа упаковки, указанная в этом документе, должна быть группой упаковки, соответствующей наиболее жестким требов</w:t>
      </w:r>
      <w:r w:rsidRPr="00C55548">
        <w:t>а</w:t>
      </w:r>
      <w:r w:rsidRPr="00C55548">
        <w:t>ниям, к которой отнесено любое отдельное вещество, содержащееся в компле</w:t>
      </w:r>
      <w:r w:rsidRPr="00C55548">
        <w:t>к</w:t>
      </w:r>
      <w:r w:rsidRPr="00C55548">
        <w:t>те.»</w:t>
      </w:r>
      <w:r w:rsidRPr="00C55548">
        <w:rPr>
          <w:iCs/>
        </w:rPr>
        <w:t>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271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280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6F2880">
      <w:pPr>
        <w:pStyle w:val="SingleTxtGR"/>
        <w:tabs>
          <w:tab w:val="clear" w:pos="3969"/>
          <w:tab w:val="left" w:pos="4200"/>
        </w:tabs>
      </w:pPr>
      <w:r w:rsidRPr="00C55548">
        <w:t xml:space="preserve">Специальное положение 290 </w:t>
      </w:r>
      <w:r w:rsidRPr="00C55548">
        <w:rPr>
          <w:lang w:val="en-GB"/>
        </w:rPr>
        <w:t>b</w:t>
      </w:r>
      <w:r w:rsidRPr="00C55548">
        <w:t>)</w:t>
      </w:r>
      <w:r w:rsidRPr="00C55548">
        <w:tab/>
        <w:t>Данная поправка не касается текста на ру</w:t>
      </w:r>
      <w:r w:rsidRPr="00C55548">
        <w:t>с</w:t>
      </w:r>
      <w:r w:rsidRPr="00C55548">
        <w:t>ском языке.</w:t>
      </w:r>
    </w:p>
    <w:p w:rsidR="00C55548" w:rsidRPr="00C55548" w:rsidRDefault="00C55548" w:rsidP="006F2880">
      <w:pPr>
        <w:pStyle w:val="SingleTxtGR"/>
        <w:tabs>
          <w:tab w:val="clear" w:pos="3969"/>
          <w:tab w:val="left" w:pos="4200"/>
        </w:tabs>
      </w:pPr>
      <w:r w:rsidRPr="00C55548">
        <w:t xml:space="preserve">Специальное положение 293 </w:t>
      </w:r>
      <w:r w:rsidRPr="00C55548">
        <w:rPr>
          <w:lang w:val="en-GB"/>
        </w:rPr>
        <w:t>b</w:t>
      </w:r>
      <w:r w:rsidRPr="00C55548">
        <w:t>)</w:t>
      </w:r>
      <w:r w:rsidRPr="00C55548">
        <w:tab/>
        <w:t>Данная поправка не касается текста на ру</w:t>
      </w:r>
      <w:r w:rsidRPr="00C55548">
        <w:t>с</w:t>
      </w:r>
      <w:r w:rsidRPr="00C55548">
        <w:t>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296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  <w:rPr>
          <w:bCs/>
        </w:rPr>
      </w:pPr>
      <w:r w:rsidRPr="00C55548">
        <w:t xml:space="preserve">Специальное положение </w:t>
      </w:r>
      <w:r w:rsidRPr="00C55548">
        <w:rPr>
          <w:bCs/>
        </w:rPr>
        <w:t>301</w:t>
      </w:r>
      <w:r w:rsidRPr="00C55548">
        <w:rPr>
          <w:bCs/>
        </w:rPr>
        <w:tab/>
        <w:t>В начале заменить «вещества» на «грузы». И</w:t>
      </w:r>
      <w:r w:rsidRPr="00C55548">
        <w:rPr>
          <w:bCs/>
        </w:rPr>
        <w:t>з</w:t>
      </w:r>
      <w:r w:rsidRPr="00C55548">
        <w:rPr>
          <w:bCs/>
        </w:rPr>
        <w:t xml:space="preserve">менить пятое предложение </w:t>
      </w:r>
      <w:r w:rsidRPr="00C55548">
        <w:t>следующим образом</w:t>
      </w:r>
      <w:r w:rsidRPr="00C55548">
        <w:rPr>
          <w:bCs/>
        </w:rPr>
        <w:t>: «</w:t>
      </w:r>
      <w:r w:rsidRPr="00C55548">
        <w:t>Если машины или приборы содержат опасные грузы более одного наименования, то эти опасные грузы должны быть упакованы по отдельности, с тем чтобы они не могли вступать в опасную реакцию друг с другом во время перевозки (см. пункт 4.1.1.6).». И</w:t>
      </w:r>
      <w:r w:rsidRPr="00C55548">
        <w:t>с</w:t>
      </w:r>
      <w:r w:rsidRPr="00C55548">
        <w:t>ключить последнее предложение.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303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307</w:t>
      </w:r>
      <w:r w:rsidRPr="00C55548">
        <w:tab/>
      </w:r>
      <w:r w:rsidRPr="00C55548">
        <w:rPr>
          <w:bCs/>
        </w:rPr>
        <w:t xml:space="preserve">Изменить </w:t>
      </w:r>
      <w:r w:rsidRPr="00C55548">
        <w:t>следующим образом</w:t>
      </w:r>
      <w:r w:rsidRPr="00C55548">
        <w:rPr>
          <w:iCs/>
        </w:rPr>
        <w:t>:</w:t>
      </w:r>
    </w:p>
    <w:p w:rsidR="00C55548" w:rsidRPr="00C55548" w:rsidRDefault="00C55548" w:rsidP="00C55548">
      <w:pPr>
        <w:pStyle w:val="SingleTxtGR"/>
      </w:pPr>
      <w:r w:rsidRPr="00C55548">
        <w:t>«307</w:t>
      </w:r>
      <w:r w:rsidRPr="00C55548">
        <w:tab/>
        <w:t xml:space="preserve">Данная позиция может использоваться только для удобрений на основе нитрата аммония. Эти удобрения должны классифицироваться в соответствии с процедурой, изложенной в </w:t>
      </w:r>
      <w:r w:rsidRPr="00C55548">
        <w:rPr>
          <w:iCs/>
        </w:rPr>
        <w:t>Руководстве по испытаниям и критериям</w:t>
      </w:r>
      <w:r w:rsidRPr="00C55548">
        <w:t xml:space="preserve">, часть </w:t>
      </w:r>
      <w:r w:rsidRPr="00C55548">
        <w:rPr>
          <w:lang w:val="en-GB"/>
        </w:rPr>
        <w:t>III</w:t>
      </w:r>
      <w:r w:rsidRPr="00C55548">
        <w:t>, раздел 39</w:t>
      </w:r>
      <w:r w:rsidRPr="00C55548">
        <w:rPr>
          <w:iCs/>
        </w:rPr>
        <w:t>.»</w:t>
      </w:r>
      <w:r w:rsidRPr="00C55548">
        <w:t>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t>Специальное положение 308</w:t>
      </w:r>
      <w:r w:rsidRPr="00C55548">
        <w:tab/>
      </w:r>
      <w:r w:rsidRPr="00C55548">
        <w:rPr>
          <w:bCs/>
        </w:rPr>
        <w:t xml:space="preserve">Изменить </w:t>
      </w:r>
      <w:r w:rsidR="004B54BA">
        <w:t>следующим образом:</w:t>
      </w:r>
    </w:p>
    <w:p w:rsidR="00C55548" w:rsidRPr="00C55548" w:rsidRDefault="00C55548" w:rsidP="00C55548">
      <w:pPr>
        <w:pStyle w:val="SingleTxtGR"/>
      </w:pPr>
      <w:r w:rsidRPr="00C55548">
        <w:rPr>
          <w:iCs/>
        </w:rPr>
        <w:t>«</w:t>
      </w:r>
      <w:r w:rsidRPr="00C55548">
        <w:t>308</w:t>
      </w:r>
      <w:r w:rsidRPr="00C55548">
        <w:tab/>
        <w:t xml:space="preserve">В целях предотвращения самовозгорания рыбная мука стабилизируется путем эффективного применения этоксиквина, </w:t>
      </w:r>
      <w:r w:rsidRPr="00C55548">
        <w:rPr>
          <w:lang w:val="en-US"/>
        </w:rPr>
        <w:t>BHT</w:t>
      </w:r>
      <w:r w:rsidRPr="00C55548">
        <w:t xml:space="preserve"> (бутилированного гидро</w:t>
      </w:r>
      <w:r w:rsidRPr="00C55548">
        <w:t>к</w:t>
      </w:r>
      <w:r w:rsidRPr="00C55548">
        <w:t>ситолуола) или токоферолов (также используемых в смеси с экстрактом розм</w:t>
      </w:r>
      <w:r w:rsidRPr="00C55548">
        <w:t>а</w:t>
      </w:r>
      <w:r w:rsidRPr="00C55548">
        <w:t>рина) в процессе производства. Период времени между их применением и о</w:t>
      </w:r>
      <w:r w:rsidRPr="00C55548">
        <w:t>т</w:t>
      </w:r>
      <w:r w:rsidRPr="00C55548">
        <w:t xml:space="preserve">грузкой продукта не должен превышать 12 месяцев. Во время отгрузки рыбные </w:t>
      </w:r>
      <w:r w:rsidRPr="00C55548">
        <w:lastRenderedPageBreak/>
        <w:t>отходы или рыбная мука должны содержать по меньшей мере 50 млн</w:t>
      </w:r>
      <w:r w:rsidRPr="00C55548">
        <w:rPr>
          <w:vertAlign w:val="superscript"/>
        </w:rPr>
        <w:t>−1</w:t>
      </w:r>
      <w:r w:rsidRPr="00C55548">
        <w:t xml:space="preserve"> (мг/кг) этоксиквина, 100 млн</w:t>
      </w:r>
      <w:r w:rsidRPr="00C55548">
        <w:rPr>
          <w:vertAlign w:val="superscript"/>
        </w:rPr>
        <w:t>−1</w:t>
      </w:r>
      <w:r w:rsidRPr="00C55548">
        <w:t xml:space="preserve"> (мг/кг) </w:t>
      </w:r>
      <w:r w:rsidRPr="00C55548">
        <w:rPr>
          <w:lang w:val="en-US"/>
        </w:rPr>
        <w:t>BHT</w:t>
      </w:r>
      <w:r w:rsidRPr="00C55548">
        <w:t xml:space="preserve"> или 250 млн</w:t>
      </w:r>
      <w:r w:rsidRPr="00C55548">
        <w:rPr>
          <w:vertAlign w:val="superscript"/>
        </w:rPr>
        <w:t>−1</w:t>
      </w:r>
      <w:r w:rsidRPr="00C55548">
        <w:t xml:space="preserve"> (мг/кг) антиоксиданта на о</w:t>
      </w:r>
      <w:r w:rsidRPr="00C55548">
        <w:t>с</w:t>
      </w:r>
      <w:r w:rsidR="004B54BA">
        <w:t>нове токоферола.».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310</w:t>
      </w:r>
      <w:r w:rsidRPr="00C55548">
        <w:tab/>
        <w:t xml:space="preserve">В первом абзаце заменить «элементов и батарей» на «элементов или батарей» (дважды) и в конце добавить «или </w:t>
      </w:r>
      <w:r w:rsidRPr="00C55548">
        <w:rPr>
          <w:bCs/>
        </w:rPr>
        <w:t xml:space="preserve">инструкцией по упаковке </w:t>
      </w:r>
      <w:r w:rsidRPr="00C55548">
        <w:rPr>
          <w:lang w:val="en-GB"/>
        </w:rPr>
        <w:t>LP</w:t>
      </w:r>
      <w:r w:rsidRPr="00C55548">
        <w:t>905, содержащейся в подразделе 4.1.4.3, в зависимости от конкре</w:t>
      </w:r>
      <w:r w:rsidRPr="00C55548">
        <w:t>т</w:t>
      </w:r>
      <w:r w:rsidRPr="00C55548">
        <w:t>ного случая».</w:t>
      </w:r>
    </w:p>
    <w:p w:rsidR="00C55548" w:rsidRPr="00C55548" w:rsidRDefault="00C55548" w:rsidP="00C55548">
      <w:pPr>
        <w:pStyle w:val="SingleTxtGR"/>
      </w:pPr>
      <w:r w:rsidRPr="00C55548">
        <w:t>Исключить специальное положение 312 и добавить: «312</w:t>
      </w:r>
      <w:r w:rsidRPr="00C55548">
        <w:tab/>
      </w:r>
      <w:r w:rsidRPr="00C55548">
        <w:rPr>
          <w:i/>
          <w:iCs/>
        </w:rPr>
        <w:t>(Исключено)</w:t>
      </w:r>
      <w:r w:rsidRPr="00C55548">
        <w:t>».</w:t>
      </w:r>
    </w:p>
    <w:p w:rsidR="00C55548" w:rsidRPr="00C55548" w:rsidRDefault="00C55548" w:rsidP="00C55548">
      <w:pPr>
        <w:pStyle w:val="SingleTxtGR"/>
      </w:pPr>
      <w:r w:rsidRPr="00C55548">
        <w:t xml:space="preserve">Специальное положение 339 </w:t>
      </w:r>
      <w:r w:rsidRPr="00C55548">
        <w:rPr>
          <w:lang w:val="en-GB"/>
        </w:rPr>
        <w:t>b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 xml:space="preserve">Специальное положение 361 </w:t>
      </w:r>
      <w:r w:rsidRPr="00C55548">
        <w:rPr>
          <w:lang w:val="en-GB"/>
        </w:rPr>
        <w:t>b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 xml:space="preserve">Специальное положение 362 </w:t>
      </w:r>
      <w:r w:rsidRPr="00C55548">
        <w:rPr>
          <w:lang w:val="en-GB"/>
        </w:rPr>
        <w:t>b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 xml:space="preserve">Специальное положение 362 </w:t>
      </w:r>
      <w:r w:rsidRPr="00C55548">
        <w:rPr>
          <w:lang w:val="en-GB"/>
        </w:rPr>
        <w:t>c</w:t>
      </w:r>
      <w:r w:rsidRPr="00C55548">
        <w:t>)</w:t>
      </w:r>
      <w:r w:rsidRPr="00C55548">
        <w:tab/>
        <w:t>Данная поправка не касается текста на русском языке.</w:t>
      </w:r>
    </w:p>
    <w:p w:rsidR="00C55548" w:rsidRPr="00C55548" w:rsidRDefault="00C55548" w:rsidP="004B54BA">
      <w:pPr>
        <w:pStyle w:val="SingleTxtGR"/>
        <w:tabs>
          <w:tab w:val="clear" w:pos="3969"/>
          <w:tab w:val="left" w:pos="4536"/>
        </w:tabs>
      </w:pPr>
      <w:r w:rsidRPr="00C55548">
        <w:t>Специальное положение 363</w:t>
      </w:r>
      <w:r w:rsidRPr="00C55548">
        <w:tab/>
        <w:t>Добавить новое вступительное предлож</w:t>
      </w:r>
      <w:r w:rsidRPr="00C55548">
        <w:t>е</w:t>
      </w:r>
      <w:r w:rsidRPr="00C55548">
        <w:t>ние</w:t>
      </w:r>
      <w:r w:rsidRPr="00C55548">
        <w:rPr>
          <w:iCs/>
        </w:rPr>
        <w:t xml:space="preserve"> следующего содержания:</w:t>
      </w:r>
      <w:r w:rsidRPr="00C55548">
        <w:t xml:space="preserve"> «Данная позиция может использоваться только тогда, когда выполняются условия, предусмотренные настоящим специальным положением. Никакие другие требования, установленные настоящими Прав</w:t>
      </w:r>
      <w:r w:rsidRPr="00C55548">
        <w:t>и</w:t>
      </w:r>
      <w:r w:rsidRPr="00C55548">
        <w:t>лами, не применяются.».</w:t>
      </w:r>
    </w:p>
    <w:p w:rsidR="00C55548" w:rsidRPr="00C55548" w:rsidRDefault="00C55548" w:rsidP="004B54BA">
      <w:pPr>
        <w:pStyle w:val="SingleTxtGR"/>
        <w:tabs>
          <w:tab w:val="clear" w:pos="3969"/>
          <w:tab w:val="left" w:pos="4536"/>
        </w:tabs>
        <w:rPr>
          <w:iCs/>
        </w:rPr>
      </w:pPr>
      <w:r w:rsidRPr="00C55548">
        <w:t>Специальное положение</w:t>
      </w:r>
      <w:r w:rsidRPr="00C55548">
        <w:rPr>
          <w:iCs/>
        </w:rPr>
        <w:t xml:space="preserve"> 363 </w:t>
      </w:r>
      <w:r w:rsidRPr="00C55548">
        <w:rPr>
          <w:iCs/>
          <w:lang w:val="en-GB"/>
        </w:rPr>
        <w:t>f</w:t>
      </w:r>
      <w:r w:rsidRPr="00C55548">
        <w:rPr>
          <w:iCs/>
        </w:rPr>
        <w:t>)</w:t>
      </w:r>
      <w:r w:rsidRPr="00C55548">
        <w:rPr>
          <w:iCs/>
        </w:rPr>
        <w:tab/>
        <w:t>Заменить последнее предложение след</w:t>
      </w:r>
      <w:r w:rsidRPr="00C55548">
        <w:rPr>
          <w:iCs/>
        </w:rPr>
        <w:t>у</w:t>
      </w:r>
      <w:r w:rsidRPr="00C55548">
        <w:rPr>
          <w:iCs/>
        </w:rPr>
        <w:t>ющим текстом: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rPr>
          <w:iCs/>
        </w:rPr>
        <w:t>«Однако</w:t>
      </w:r>
      <w:r w:rsidRPr="00C55548">
        <w:t xml:space="preserve"> л</w:t>
      </w:r>
      <w:r w:rsidRPr="00C55548">
        <w:rPr>
          <w:iCs/>
        </w:rPr>
        <w:t>итиевые батареи должны отвечать требованиям раздела</w:t>
      </w:r>
      <w:r w:rsidRPr="00C55548">
        <w:t xml:space="preserve"> 2.9.4, за и</w:t>
      </w:r>
      <w:r w:rsidRPr="00C55548">
        <w:t>с</w:t>
      </w:r>
      <w:r w:rsidRPr="00C55548">
        <w:t>ключением того, что</w:t>
      </w:r>
      <w:r w:rsidRPr="00C55548">
        <w:rPr>
          <w:iCs/>
        </w:rPr>
        <w:t xml:space="preserve"> пункт 2.9.4 </w:t>
      </w:r>
      <w:r w:rsidRPr="00C55548">
        <w:rPr>
          <w:iCs/>
          <w:lang w:val="en-GB"/>
        </w:rPr>
        <w:t>a</w:t>
      </w:r>
      <w:r w:rsidRPr="00C55548">
        <w:rPr>
          <w:iCs/>
        </w:rPr>
        <w:t xml:space="preserve">) </w:t>
      </w:r>
      <w:r w:rsidRPr="00C55548">
        <w:t>не применяется, когда опытные образцы б</w:t>
      </w:r>
      <w:r w:rsidRPr="00C55548">
        <w:t>а</w:t>
      </w:r>
      <w:r w:rsidRPr="00C55548">
        <w:t>тарей или малые промышленные партии батарей, состоящие из не более чем 100 батарей, установлены в машинах или двигателях</w:t>
      </w:r>
      <w:r w:rsidRPr="00C55548">
        <w:rPr>
          <w:iCs/>
        </w:rPr>
        <w:t>.</w:t>
      </w:r>
    </w:p>
    <w:p w:rsidR="00C55548" w:rsidRPr="00C55548" w:rsidRDefault="00C55548" w:rsidP="00C55548">
      <w:pPr>
        <w:pStyle w:val="SingleTxtGR"/>
        <w:rPr>
          <w:iCs/>
        </w:rPr>
      </w:pPr>
      <w:r w:rsidRPr="00C55548">
        <w:t>В том случае, если литиевая батарея,</w:t>
      </w:r>
      <w:r w:rsidRPr="00C55548">
        <w:rPr>
          <w:iCs/>
        </w:rPr>
        <w:t xml:space="preserve"> </w:t>
      </w:r>
      <w:r w:rsidRPr="00C55548">
        <w:t>установленная в машине или двигателе,</w:t>
      </w:r>
      <w:r w:rsidRPr="00C55548">
        <w:rPr>
          <w:iCs/>
        </w:rPr>
        <w:t xml:space="preserve"> повреждена или имеет дефекты, данная машина или данный двигатель должны </w:t>
      </w:r>
      <w:r w:rsidRPr="00C55548">
        <w:t>перевозиться при условиях, определенных компетентным органом</w:t>
      </w:r>
      <w:r w:rsidRPr="00C55548">
        <w:rPr>
          <w:iCs/>
        </w:rPr>
        <w:t>.».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363</w:t>
      </w:r>
      <w:r w:rsidRPr="00C55548">
        <w:tab/>
        <w:t xml:space="preserve">Исключить первый абзац пункта </w:t>
      </w:r>
      <w:r w:rsidRPr="00C55548">
        <w:rPr>
          <w:lang w:val="en-GB"/>
        </w:rPr>
        <w:t>g</w:t>
      </w:r>
      <w:r w:rsidRPr="00C55548">
        <w:t xml:space="preserve">). Обозначить существующие подпункты </w:t>
      </w:r>
      <w:r w:rsidRPr="00C55548">
        <w:rPr>
          <w:lang w:val="en-GB"/>
        </w:rPr>
        <w:t>i</w:t>
      </w:r>
      <w:r w:rsidR="004B54BA">
        <w:t>)–</w:t>
      </w:r>
      <w:r w:rsidRPr="00C55548">
        <w:rPr>
          <w:lang w:val="en-GB"/>
        </w:rPr>
        <w:t>vi</w:t>
      </w:r>
      <w:r w:rsidRPr="00C55548">
        <w:t xml:space="preserve">) нынешнего пункта </w:t>
      </w:r>
      <w:r w:rsidRPr="00C55548">
        <w:rPr>
          <w:lang w:val="en-GB"/>
        </w:rPr>
        <w:t>g</w:t>
      </w:r>
      <w:r w:rsidRPr="00C55548">
        <w:t xml:space="preserve">) как </w:t>
      </w:r>
      <w:r w:rsidRPr="00C55548">
        <w:rPr>
          <w:lang w:val="en-GB"/>
        </w:rPr>
        <w:t>g</w:t>
      </w:r>
      <w:r w:rsidR="004B54BA">
        <w:t>)–</w:t>
      </w:r>
      <w:r w:rsidRPr="00C55548">
        <w:rPr>
          <w:lang w:val="en-GB"/>
        </w:rPr>
        <w:t>l</w:t>
      </w:r>
      <w:r w:rsidRPr="00C55548">
        <w:t>). Добавить н</w:t>
      </w:r>
      <w:r w:rsidRPr="00C55548">
        <w:t>о</w:t>
      </w:r>
      <w:r w:rsidRPr="00C55548">
        <w:t xml:space="preserve">вый пункт </w:t>
      </w:r>
      <w:r w:rsidRPr="00C55548">
        <w:rPr>
          <w:lang w:val="en-GB"/>
        </w:rPr>
        <w:t>m</w:t>
      </w:r>
      <w:r w:rsidRPr="00C55548">
        <w:t xml:space="preserve">) </w:t>
      </w:r>
      <w:r w:rsidRPr="00C55548">
        <w:rPr>
          <w:iCs/>
        </w:rPr>
        <w:t>следующего содержания:</w:t>
      </w:r>
      <w:r w:rsidRPr="00C55548">
        <w:t xml:space="preserve"> </w:t>
      </w:r>
    </w:p>
    <w:p w:rsidR="00C55548" w:rsidRPr="00C55548" w:rsidRDefault="00C55548" w:rsidP="00C55548">
      <w:pPr>
        <w:pStyle w:val="SingleTxtGR"/>
      </w:pPr>
      <w:r w:rsidRPr="00C55548">
        <w:t>«</w:t>
      </w:r>
      <w:r w:rsidRPr="00C55548">
        <w:rPr>
          <w:lang w:val="en-GB"/>
        </w:rPr>
        <w:t>m</w:t>
      </w:r>
      <w:r w:rsidRPr="00C55548">
        <w:t>)</w:t>
      </w:r>
      <w:r w:rsidRPr="00C55548">
        <w:tab/>
        <w:t>Должны выполняться требования, изло</w:t>
      </w:r>
      <w:r w:rsidR="006F2880">
        <w:t>женные в инструкции по упаковке </w:t>
      </w:r>
      <w:r w:rsidRPr="00C55548">
        <w:rPr>
          <w:lang w:val="en-GB"/>
        </w:rPr>
        <w:t>P</w:t>
      </w:r>
      <w:r w:rsidRPr="00C55548">
        <w:t>005, содержащейся в подразделе 4.1.4.1.».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369</w:t>
      </w:r>
      <w:r w:rsidRPr="00C55548">
        <w:tab/>
        <w:t>Данные поправки не касаются текста на русском языке.</w:t>
      </w:r>
    </w:p>
    <w:p w:rsidR="00C55548" w:rsidRPr="00C55548" w:rsidRDefault="00C55548" w:rsidP="00C55548">
      <w:pPr>
        <w:pStyle w:val="SingleTxtGR"/>
      </w:pPr>
      <w:r w:rsidRPr="00C55548">
        <w:t>Специальное положение 376</w:t>
      </w:r>
      <w:r w:rsidRPr="00C55548">
        <w:tab/>
        <w:t>Изменить текст после третьего абзаца следу</w:t>
      </w:r>
      <w:r w:rsidRPr="00C55548">
        <w:t>ю</w:t>
      </w:r>
      <w:r w:rsidRPr="00C55548">
        <w:t>щим образом:</w:t>
      </w:r>
    </w:p>
    <w:p w:rsidR="00C55548" w:rsidRPr="00C55548" w:rsidRDefault="00C55548" w:rsidP="00C55548">
      <w:pPr>
        <w:pStyle w:val="SingleTxtGR"/>
      </w:pPr>
      <w:r w:rsidRPr="00C55548">
        <w:rPr>
          <w:bCs/>
        </w:rPr>
        <w:t>«Элементы и батареи должны упаковываться в соответствии с инструкцией по упаковке P908, содержащейся в подразделе 4.1.4.1, или инструкцией по упако</w:t>
      </w:r>
      <w:r w:rsidRPr="00C55548">
        <w:rPr>
          <w:bCs/>
        </w:rPr>
        <w:t>в</w:t>
      </w:r>
      <w:r w:rsidRPr="00C55548">
        <w:rPr>
          <w:bCs/>
        </w:rPr>
        <w:t>ке LP904, содержащейся в подразделе 4.1.4.3, в зависимости от конкретного случая.</w:t>
      </w:r>
    </w:p>
    <w:p w:rsidR="00C55548" w:rsidRPr="00C55548" w:rsidRDefault="00C55548" w:rsidP="00C55548">
      <w:pPr>
        <w:pStyle w:val="SingleTxtGR"/>
      </w:pPr>
      <w:r w:rsidRPr="00C55548">
        <w:rPr>
          <w:bCs/>
        </w:rPr>
        <w:t xml:space="preserve">Элементы и батареи, </w:t>
      </w:r>
      <w:r w:rsidRPr="00C55548">
        <w:t>которые, как установлено, имеют повреждения или дефе</w:t>
      </w:r>
      <w:r w:rsidRPr="00C55548">
        <w:t>к</w:t>
      </w:r>
      <w:r w:rsidRPr="00C55548">
        <w:t xml:space="preserve">ты и способны </w:t>
      </w:r>
      <w:r w:rsidRPr="00C55548">
        <w:rPr>
          <w:bCs/>
        </w:rPr>
        <w:t>быстро распадаться, вступать в опасные реакции, вызывать пл</w:t>
      </w:r>
      <w:r w:rsidRPr="00C55548">
        <w:rPr>
          <w:bCs/>
        </w:rPr>
        <w:t>а</w:t>
      </w:r>
      <w:r w:rsidRPr="00C55548">
        <w:rPr>
          <w:bCs/>
        </w:rPr>
        <w:t>мя или опасное выделение тепла, или опасный выброс токсичных, коррозио</w:t>
      </w:r>
      <w:r w:rsidRPr="00C55548">
        <w:rPr>
          <w:bCs/>
        </w:rPr>
        <w:t>н</w:t>
      </w:r>
      <w:r w:rsidRPr="00C55548">
        <w:rPr>
          <w:bCs/>
        </w:rPr>
        <w:t>ных или легковоспламеняющихся газов или паров в нормальных условиях п</w:t>
      </w:r>
      <w:r w:rsidRPr="00C55548">
        <w:rPr>
          <w:bCs/>
        </w:rPr>
        <w:t>е</w:t>
      </w:r>
      <w:r w:rsidRPr="00C55548">
        <w:rPr>
          <w:bCs/>
        </w:rPr>
        <w:t>ревозки, должны упаковываться и перевозиться в соответствии с инструкцией по упаковке P911, содержащейся в подразделе 4.1.4.1, или инструкцией по уп</w:t>
      </w:r>
      <w:r w:rsidRPr="00C55548">
        <w:rPr>
          <w:bCs/>
        </w:rPr>
        <w:t>а</w:t>
      </w:r>
      <w:r w:rsidRPr="00C55548">
        <w:rPr>
          <w:bCs/>
        </w:rPr>
        <w:t xml:space="preserve">ковке LP906, содержащейся в подразделе 4.1.4.3, в зависимости от конкретного </w:t>
      </w:r>
      <w:r w:rsidRPr="00C55548">
        <w:rPr>
          <w:bCs/>
        </w:rPr>
        <w:lastRenderedPageBreak/>
        <w:t>случая.</w:t>
      </w:r>
      <w:r w:rsidRPr="00C55548">
        <w:t xml:space="preserve"> Компетентным органом могут быть разрешены альтернативные условия упаковки и/или перевозки.</w:t>
      </w:r>
    </w:p>
    <w:p w:rsidR="00C55548" w:rsidRPr="00C55548" w:rsidRDefault="00C55548" w:rsidP="00C55548">
      <w:pPr>
        <w:pStyle w:val="SingleTxtGR"/>
      </w:pPr>
      <w:r w:rsidRPr="00C55548">
        <w:t>В дополнение к надлежащему отгрузочному наименованию на упаковки дол</w:t>
      </w:r>
      <w:r w:rsidRPr="00C55548">
        <w:t>ж</w:t>
      </w:r>
      <w:r w:rsidRPr="00C55548">
        <w:t xml:space="preserve">ны быть </w:t>
      </w:r>
      <w:r w:rsidR="004B54BA">
        <w:t>нанесены маркировочные надписи "ПОВРЕЖДЕННЫЕ/ИМЕЮЩИЕ ДЕФЕКТЫ"</w:t>
      </w:r>
      <w:r w:rsidRPr="00C55548">
        <w:t>, как указано в разделе 5.2.1.</w:t>
      </w:r>
    </w:p>
    <w:p w:rsidR="00C55548" w:rsidRPr="00C55548" w:rsidRDefault="00C55548" w:rsidP="00C55548">
      <w:pPr>
        <w:pStyle w:val="SingleTxtGR"/>
      </w:pPr>
      <w:r w:rsidRPr="00C55548">
        <w:t xml:space="preserve">В транспортном документе должна </w:t>
      </w:r>
      <w:r w:rsidR="004B54BA">
        <w:t>быть сделана следующая запись: "</w:t>
      </w:r>
      <w:r w:rsidRPr="00C55548">
        <w:t>Перевозка в соответстви</w:t>
      </w:r>
      <w:r w:rsidR="004B54BA">
        <w:t>и со специальным положением 376"</w:t>
      </w:r>
      <w:r w:rsidRPr="00C55548">
        <w:t>.</w:t>
      </w:r>
    </w:p>
    <w:p w:rsidR="00C55548" w:rsidRPr="00C55548" w:rsidRDefault="00C55548" w:rsidP="00C55548">
      <w:pPr>
        <w:pStyle w:val="SingleTxtGR"/>
      </w:pPr>
      <w:r w:rsidRPr="00C55548">
        <w:t xml:space="preserve">В соответствующих случаях </w:t>
      </w:r>
      <w:r w:rsidRPr="00C55548">
        <w:rPr>
          <w:bCs/>
        </w:rPr>
        <w:t>груз должен перевозиться в сопровождении копии утверждения, выданного компетентным органом</w:t>
      </w:r>
      <w:r w:rsidRPr="00C55548">
        <w:t>.».</w:t>
      </w:r>
    </w:p>
    <w:p w:rsidR="00C55548" w:rsidRPr="00C55548" w:rsidRDefault="00C55548" w:rsidP="00C55548">
      <w:pPr>
        <w:pStyle w:val="SingleTxtGR"/>
      </w:pPr>
      <w:r w:rsidRPr="00C55548">
        <w:t>Исключить специальные положения  380 и 385 и добавить:</w:t>
      </w:r>
    </w:p>
    <w:p w:rsidR="00C55548" w:rsidRPr="004B54BA" w:rsidRDefault="004B54BA" w:rsidP="00C55548">
      <w:pPr>
        <w:pStyle w:val="SingleTxtGR"/>
      </w:pPr>
      <w:r>
        <w:t>«</w:t>
      </w:r>
      <w:r w:rsidR="00C55548" w:rsidRPr="00E434F3">
        <w:t>380</w:t>
      </w:r>
      <w:r w:rsidR="00C55548" w:rsidRPr="00E434F3">
        <w:tab/>
      </w:r>
      <w:r w:rsidR="00C55548" w:rsidRPr="00E434F3">
        <w:rPr>
          <w:i/>
          <w:iCs/>
        </w:rPr>
        <w:t>(</w:t>
      </w:r>
      <w:r w:rsidR="00C55548" w:rsidRPr="00C55548">
        <w:rPr>
          <w:i/>
          <w:iCs/>
        </w:rPr>
        <w:t>Исключено</w:t>
      </w:r>
      <w:r w:rsidR="00C55548" w:rsidRPr="00E434F3">
        <w:rPr>
          <w:i/>
          <w:iCs/>
        </w:rPr>
        <w:t>)</w:t>
      </w:r>
      <w:r>
        <w:t>»</w:t>
      </w:r>
    </w:p>
    <w:p w:rsidR="00C55548" w:rsidRPr="004B54BA" w:rsidRDefault="004B54BA" w:rsidP="00C55548">
      <w:pPr>
        <w:pStyle w:val="SingleTxtGR"/>
      </w:pPr>
      <w:r>
        <w:t>«</w:t>
      </w:r>
      <w:r w:rsidR="00C55548" w:rsidRPr="00E434F3">
        <w:t>385</w:t>
      </w:r>
      <w:r w:rsidR="00C55548" w:rsidRPr="00E434F3">
        <w:tab/>
      </w:r>
      <w:r w:rsidR="00C55548" w:rsidRPr="00E434F3">
        <w:rPr>
          <w:i/>
          <w:iCs/>
        </w:rPr>
        <w:t>(</w:t>
      </w:r>
      <w:r w:rsidR="00C55548" w:rsidRPr="00C55548">
        <w:rPr>
          <w:i/>
          <w:iCs/>
        </w:rPr>
        <w:t>Исключено</w:t>
      </w:r>
      <w:r w:rsidR="00C55548" w:rsidRPr="00E434F3">
        <w:rPr>
          <w:i/>
          <w:iCs/>
        </w:rPr>
        <w:t>)</w:t>
      </w:r>
      <w:r>
        <w:t>»</w:t>
      </w:r>
      <w:r w:rsidR="00695FBB">
        <w:t>.</w:t>
      </w:r>
    </w:p>
    <w:p w:rsidR="00E434F3" w:rsidRPr="00E434F3" w:rsidRDefault="00E434F3" w:rsidP="00E434F3">
      <w:pPr>
        <w:pStyle w:val="SingleTxtGR"/>
      </w:pPr>
      <w:r w:rsidRPr="00E434F3">
        <w:t>Специальное положение 386</w:t>
      </w:r>
      <w:r>
        <w:tab/>
        <w:t>В первом предложении заменить «7.1.6»</w:t>
      </w:r>
      <w:r>
        <w:br/>
        <w:t>на «7.1.5»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E434F3">
        <w:t>3.3.1</w:t>
      </w:r>
      <w:r w:rsidRPr="00E434F3">
        <w:tab/>
        <w:t>Добавить следующие новые специальные положения:</w:t>
      </w:r>
    </w:p>
    <w:p w:rsidR="00E434F3" w:rsidRPr="00E434F3" w:rsidRDefault="00E434F3" w:rsidP="00E434F3">
      <w:pPr>
        <w:pStyle w:val="SingleTxtGR"/>
      </w:pPr>
      <w:r>
        <w:t>«</w:t>
      </w:r>
      <w:r w:rsidRPr="00E434F3">
        <w:t>387</w:t>
      </w:r>
      <w:r w:rsidRPr="00E434F3">
        <w:tab/>
        <w:t>Литиевые батареи в соответствии с пунктом 2.9.4 f), содержащие как первичные литий-металлические элементы, так и перезаряжаемые литий-ионные элементы, должны быть отнесены к № ООН 3090 или 3091, в зависим</w:t>
      </w:r>
      <w:r w:rsidRPr="00E434F3">
        <w:t>о</w:t>
      </w:r>
      <w:r w:rsidRPr="00E434F3">
        <w:t>сти от случая. Когда такие батареи перевозятся в соответствии со специальным положением 188, общее содержание лития во всех литий-металлических эл</w:t>
      </w:r>
      <w:r w:rsidRPr="00E434F3">
        <w:t>е</w:t>
      </w:r>
      <w:r w:rsidRPr="00E434F3">
        <w:t>ментах, содержащихся в батарее, не должно превышать 1,5 г, а общая емкость всех литий-ионных элементов, содержащихся в батарее, не должна</w:t>
      </w:r>
      <w:r>
        <w:t xml:space="preserve"> превышать 10 Втч.»</w:t>
      </w:r>
      <w:r w:rsidRPr="00E434F3">
        <w:t>.</w:t>
      </w:r>
    </w:p>
    <w:p w:rsidR="00E434F3" w:rsidRPr="00E434F3" w:rsidRDefault="00E434F3" w:rsidP="00E434F3">
      <w:pPr>
        <w:pStyle w:val="SingleTxtGR"/>
        <w:rPr>
          <w:iCs/>
        </w:rPr>
      </w:pPr>
      <w:r>
        <w:t>«</w:t>
      </w:r>
      <w:r w:rsidRPr="00E434F3">
        <w:t>388</w:t>
      </w:r>
      <w:r w:rsidRPr="00E434F3">
        <w:tab/>
        <w:t>Позиции № ООН 3166 применяются в отношении транспортных средств с двигателем внутреннего сгорания, работающим на легковоспламеняющейся жидкости или легковоспламеняющемся газе, и транспортных средств, работ</w:t>
      </w:r>
      <w:r w:rsidRPr="00E434F3">
        <w:t>а</w:t>
      </w:r>
      <w:r w:rsidRPr="00E434F3">
        <w:t>ющих на топливных элементах, содержащих легковоспламеняющуюся жи</w:t>
      </w:r>
      <w:r w:rsidRPr="00E434F3">
        <w:t>д</w:t>
      </w:r>
      <w:r w:rsidRPr="00E434F3">
        <w:t>кость или легковоспламеняющийся газ.</w:t>
      </w:r>
    </w:p>
    <w:p w:rsidR="00E434F3" w:rsidRPr="00E434F3" w:rsidRDefault="00E434F3" w:rsidP="00E434F3">
      <w:pPr>
        <w:pStyle w:val="SingleTxtGR"/>
        <w:rPr>
          <w:iCs/>
        </w:rPr>
      </w:pPr>
      <w:r w:rsidRPr="00E434F3">
        <w:t>Транспортные средства, в которых используется двигатель, работающий на топливных элементах, отправляются под № ООН 3166 ТРАНСПОРТНОЕ СРЕДСТВО, РАБОТАЮЩЕЕ НА ТОПЛИВНЫХ ЭЛЕМЕНТАХ, СОДЕРЖА</w:t>
      </w:r>
      <w:r>
        <w:t>-</w:t>
      </w:r>
      <w:r w:rsidRPr="00E434F3">
        <w:t>ЩИХ ЛЕГКОВОСПЛАМЕНЯЮЩИЙСЯ ГАЗ, или № ООН 3166 ТРАНСПОРТ</w:t>
      </w:r>
      <w:r>
        <w:t>-</w:t>
      </w:r>
      <w:r w:rsidRPr="00E434F3">
        <w:t>НОЕ СРЕДСТВО, РАБОТАЮЩЕЕ НА ТОПЛИВНЫХ ЭЛЕМЕНТАХ, СОДЕР</w:t>
      </w:r>
      <w:r>
        <w:t>-</w:t>
      </w:r>
      <w:r w:rsidRPr="00E434F3">
        <w:t>ЖАЩИХ ЛЕГКОВОСПЛАМЕНЯЮЩУЮСЯ ЖИДКОСТЬ, в зависимости от конкретного случая. Эти позиции включают гибридные электромобили, в кот</w:t>
      </w:r>
      <w:r w:rsidRPr="00E434F3">
        <w:t>о</w:t>
      </w:r>
      <w:r w:rsidRPr="00E434F3">
        <w:t>рых используются как двигатель, работающий на топливных элементах, и дв</w:t>
      </w:r>
      <w:r w:rsidRPr="00E434F3">
        <w:t>и</w:t>
      </w:r>
      <w:r w:rsidRPr="00E434F3">
        <w:t xml:space="preserve">гатель внутреннего сгорания, так и батареи жидкостных элементов, натриевые батареи, литий-металлические батареи или литий-ионные батареи и которые перевозятся вместе с установленной(ыми) батареей(ями). </w:t>
      </w:r>
    </w:p>
    <w:p w:rsidR="00E434F3" w:rsidRPr="00E434F3" w:rsidRDefault="00E434F3" w:rsidP="00E434F3">
      <w:pPr>
        <w:pStyle w:val="SingleTxtGR"/>
        <w:rPr>
          <w:iCs/>
        </w:rPr>
      </w:pPr>
      <w:r w:rsidRPr="00E434F3">
        <w:t>Другие транспортные средства, оснащенные двигателем внутреннего сгорания, должны отправляться под № ООН 3166 ТРАНСПОРТНОЕ СРЕДСТВО, РАБОТАЮЩЕЕ НА ЛЕГКОВОСПЛАМЕНЯЮЩЕМСЯ ГАЗЕ, или № ООН 3166 ТРАНСПОРТНОЕ СРЕДСТВО, РАБОТАЮЩЕЕ НА ЛЕГКОВОСПЛАМЕ</w:t>
      </w:r>
      <w:r>
        <w:t>-</w:t>
      </w:r>
      <w:r w:rsidRPr="00E434F3">
        <w:t>НЯЮЩЕЙСЯ ЖИДКОСТИ, в зависимости от конкретного случая. Эти позиции включают гибридные электромобили, в которых используются как двигатель, работающий на топливных элементах, и двигатель внутреннего сгорания, так и батареи жидкостных элементов, натриевые батареи, литий-металлические бат</w:t>
      </w:r>
      <w:r w:rsidRPr="00E434F3">
        <w:t>а</w:t>
      </w:r>
      <w:r w:rsidRPr="00E434F3">
        <w:t>реи или литий-ионные батареи и которые перевозятся вместе с установле</w:t>
      </w:r>
      <w:r w:rsidRPr="00E434F3">
        <w:t>н</w:t>
      </w:r>
      <w:r w:rsidRPr="00E434F3">
        <w:t>ной(ыми) батареей(ями).</w:t>
      </w:r>
    </w:p>
    <w:p w:rsidR="00E434F3" w:rsidRPr="00E434F3" w:rsidRDefault="00E434F3" w:rsidP="00E434F3">
      <w:pPr>
        <w:pStyle w:val="SingleTxtGR"/>
        <w:rPr>
          <w:iCs/>
        </w:rPr>
      </w:pPr>
      <w:r w:rsidRPr="00E434F3">
        <w:t>Если транспортное средство работает на легковоспламеняющейся жидкости и имеет двигатель внутреннего сгорания, работающий на легковоспламеняюще</w:t>
      </w:r>
      <w:r w:rsidRPr="00E434F3">
        <w:t>м</w:t>
      </w:r>
      <w:r w:rsidRPr="00E434F3">
        <w:t>ся газе, оно должно быть отнесено к № ООН 3166 ТРАНСПОРТНОЕ СРЕДСТВО, РАБОТАЮЩЕЕ</w:t>
      </w:r>
      <w:r>
        <w:t xml:space="preserve"> НА ЛЕГКОВОСПЛАМЕНЯЮЩЕМСЯ ГАЗЕ.</w:t>
      </w:r>
    </w:p>
    <w:p w:rsidR="00E434F3" w:rsidRPr="00E434F3" w:rsidRDefault="00E434F3" w:rsidP="0057481A">
      <w:pPr>
        <w:pStyle w:val="SingleTxtGR"/>
        <w:spacing w:after="100"/>
        <w:rPr>
          <w:iCs/>
        </w:rPr>
      </w:pPr>
      <w:r w:rsidRPr="00E434F3">
        <w:lastRenderedPageBreak/>
        <w:t>Позиция № ООН 3171 охватывает только транспортные средства, работающие на батареях жидкостных элементов, натриевых батареях, литий-металлических батареях или литий-ионных батареях, и оборудование, работающее на батареях жидкостных элементов или натриевых батареях, которое перевозится с уже установленными в нем такими батареями.</w:t>
      </w:r>
    </w:p>
    <w:p w:rsidR="00E434F3" w:rsidRPr="00E434F3" w:rsidRDefault="00E434F3" w:rsidP="0057481A">
      <w:pPr>
        <w:pStyle w:val="SingleTxtGR"/>
        <w:spacing w:after="100"/>
        <w:rPr>
          <w:iCs/>
        </w:rPr>
      </w:pPr>
      <w:r w:rsidRPr="00E434F3">
        <w:t>Для целей настоящего специального положения под транспортными средствами подразумеваются самоходные устройства, предназначенные для перевозки о</w:t>
      </w:r>
      <w:r w:rsidRPr="00E434F3">
        <w:t>д</w:t>
      </w:r>
      <w:r w:rsidRPr="00E434F3">
        <w:t>ного или более лиц либо грузов. Примерами таких транспортных средств явл</w:t>
      </w:r>
      <w:r w:rsidRPr="00E434F3">
        <w:t>я</w:t>
      </w:r>
      <w:r w:rsidRPr="00E434F3">
        <w:t>ются работающие на электротяге автомобили, мотоциклы, скутеры, трех- и ч</w:t>
      </w:r>
      <w:r w:rsidRPr="00E434F3">
        <w:t>е</w:t>
      </w:r>
      <w:r w:rsidRPr="00E434F3">
        <w:t>тырехколесные транспортные средства или мотоциклы, грузовые автомобили, локомотивы, электровелосипеды и другие транспортные средства этого типа (например, самоуравновешивающиеся транспортные средства или транспор</w:t>
      </w:r>
      <w:r w:rsidRPr="00E434F3">
        <w:t>т</w:t>
      </w:r>
      <w:r w:rsidRPr="00E434F3">
        <w:t>ные средства, не имеющие сидений), инвалидные коляски, садовые тракторы, самоходная сельскохозяйственная и строительная техника, лодки и летательные аппараты. Сюда относятся транспортные средства, перевозимые в таре. В этом случае некоторые части транспортного средства могут быть отсоединены от его рамы, что</w:t>
      </w:r>
      <w:r>
        <w:t>бы она могла вместиться в тару.</w:t>
      </w:r>
    </w:p>
    <w:p w:rsidR="00E434F3" w:rsidRPr="00E434F3" w:rsidRDefault="00E434F3" w:rsidP="0057481A">
      <w:pPr>
        <w:pStyle w:val="SingleTxtGR"/>
        <w:spacing w:after="100"/>
      </w:pPr>
      <w:r w:rsidRPr="00E434F3">
        <w:t>Примерами оборудования являются га</w:t>
      </w:r>
      <w:r>
        <w:t>зонокосилки, моечные машины или</w:t>
      </w:r>
      <w:r>
        <w:br/>
      </w:r>
      <w:r w:rsidRPr="00E434F3">
        <w:t>модели лодок и модели летательных аппа</w:t>
      </w:r>
      <w:r>
        <w:t>ратов. Оборудование, работающее</w:t>
      </w:r>
      <w:r>
        <w:br/>
      </w:r>
      <w:r w:rsidRPr="00E434F3">
        <w:t>на литий-металлических батареях или л</w:t>
      </w:r>
      <w:r>
        <w:t>итий-ионных батареях, относится</w:t>
      </w:r>
      <w:r>
        <w:br/>
      </w:r>
      <w:r w:rsidRPr="00E434F3">
        <w:t>к позициям под № ООН 3091 БАТАРЕИ ЛИТИЙ-МЕТАЛЛИЧЕСКИЕ, СОДЕРЖАЩИЕСЯ В ОБОРУДОВАНИИ, или № ООН 3091 БАТАРЕИ ЛИТИЙ-</w:t>
      </w:r>
      <w:r w:rsidRPr="004C492C">
        <w:rPr>
          <w:spacing w:val="0"/>
        </w:rPr>
        <w:t>МЕТАЛЛИЧЕСКИЕ, УПАКОВАННЫЕ С ОБОРУДОВАНИЕМ, или № ООН 3481</w:t>
      </w:r>
      <w:r w:rsidRPr="00E434F3">
        <w:t xml:space="preserve"> БАТАРЕИ ЛИТИЙ-ИОННЫЕ, С</w:t>
      </w:r>
      <w:r w:rsidR="004C492C">
        <w:t>ОДЕРЖАЩИЕСЯ В ОБОРУДОВАНИИ, или</w:t>
      </w:r>
      <w:r w:rsidR="004C492C">
        <w:br/>
      </w:r>
      <w:r w:rsidRPr="00E434F3">
        <w:t>№ ООН 3481 БАТАРЕИ ЛИТИЙ-ИОННЫЕ, УПАКОВАННЫЕ С ОБОРУ</w:t>
      </w:r>
      <w:r>
        <w:t>-</w:t>
      </w:r>
      <w:r w:rsidRPr="00E434F3">
        <w:t>ДОВАНИЕМ, в зависимости от конкретного случая.</w:t>
      </w:r>
    </w:p>
    <w:p w:rsidR="00E434F3" w:rsidRPr="00E434F3" w:rsidRDefault="00E434F3" w:rsidP="0057481A">
      <w:pPr>
        <w:pStyle w:val="SingleTxtGR"/>
        <w:spacing w:after="100"/>
        <w:rPr>
          <w:iCs/>
        </w:rPr>
      </w:pPr>
      <w:r w:rsidRPr="00E434F3">
        <w:t>Опасные грузы, например батареи, подушки безопасности, огнетушители, а</w:t>
      </w:r>
      <w:r w:rsidRPr="00E434F3">
        <w:t>к</w:t>
      </w:r>
      <w:r w:rsidRPr="00E434F3">
        <w:t>кумуляторы сжатого газа, предохранительные устройства и другие составные компоненты транспортного средства, необходимые для эксплуатации тран</w:t>
      </w:r>
      <w:r w:rsidRPr="00E434F3">
        <w:t>с</w:t>
      </w:r>
      <w:r w:rsidRPr="00E434F3">
        <w:t>портного средства или обеспечения безопасности его оператора или пассаж</w:t>
      </w:r>
      <w:r w:rsidRPr="00E434F3">
        <w:t>и</w:t>
      </w:r>
      <w:r w:rsidRPr="00E434F3">
        <w:t>ров, должны быть надежно установлены в транспортном средстве и, кроме эт</w:t>
      </w:r>
      <w:r w:rsidRPr="00E434F3">
        <w:t>о</w:t>
      </w:r>
      <w:r w:rsidRPr="00E434F3">
        <w:t>го, не подпадают под действие ДОПОГ. Однако литиевые батареи должны отв</w:t>
      </w:r>
      <w:r w:rsidRPr="00E434F3">
        <w:t>е</w:t>
      </w:r>
      <w:r w:rsidRPr="00E434F3">
        <w:t>чать требованиям раздела 2.9.4, за исклю</w:t>
      </w:r>
      <w:r>
        <w:t>чением того, что пункт 2.9.4 a)</w:t>
      </w:r>
      <w:r>
        <w:br/>
      </w:r>
      <w:r w:rsidRPr="00E434F3">
        <w:t>не применяется, когда опытные образцы батарей или малые промышленные партии батарей, состоящие из не более чем 100 батарей, установлены в тран</w:t>
      </w:r>
      <w:r w:rsidRPr="00E434F3">
        <w:t>с</w:t>
      </w:r>
      <w:r w:rsidRPr="00E434F3">
        <w:t>портных средствах или оборудовании.</w:t>
      </w:r>
    </w:p>
    <w:p w:rsidR="00E434F3" w:rsidRPr="00E434F3" w:rsidRDefault="00E434F3" w:rsidP="0057481A">
      <w:pPr>
        <w:pStyle w:val="SingleTxtGR"/>
        <w:spacing w:after="100"/>
        <w:rPr>
          <w:iCs/>
        </w:rPr>
      </w:pPr>
      <w:r w:rsidRPr="00E434F3">
        <w:t>В том случае, если литиевая батарея, установленная на транспортном средстве, повреждена или имеет дефект, данное транспортное средство или данное об</w:t>
      </w:r>
      <w:r w:rsidRPr="00E434F3">
        <w:t>о</w:t>
      </w:r>
      <w:r w:rsidRPr="00E434F3">
        <w:t>рудование должны перевозиться при условиях, опр</w:t>
      </w:r>
      <w:r>
        <w:t>еделенных компетентным органом.»</w:t>
      </w:r>
      <w:r w:rsidRPr="00E434F3">
        <w:t>.</w:t>
      </w:r>
    </w:p>
    <w:p w:rsidR="00E434F3" w:rsidRPr="00E434F3" w:rsidRDefault="00E434F3" w:rsidP="0057481A">
      <w:pPr>
        <w:pStyle w:val="SingleTxtGR"/>
        <w:spacing w:after="100"/>
      </w:pPr>
      <w:r>
        <w:t>«</w:t>
      </w:r>
      <w:r w:rsidRPr="00E434F3">
        <w:t>389</w:t>
      </w:r>
      <w:r w:rsidRPr="00E434F3">
        <w:tab/>
        <w:t>Эта позиция распространяется только на литий-ионные батареи или л</w:t>
      </w:r>
      <w:r w:rsidRPr="00E434F3">
        <w:t>и</w:t>
      </w:r>
      <w:r w:rsidRPr="00E434F3">
        <w:t xml:space="preserve">тий-металлические батареи, установленные </w:t>
      </w:r>
      <w:r>
        <w:t>в грузовой транспортной единице</w:t>
      </w:r>
      <w:r>
        <w:br/>
      </w:r>
      <w:r w:rsidRPr="00E434F3">
        <w:t>и предназначенные только для обеспечения электроэнергией внешних потреб</w:t>
      </w:r>
      <w:r w:rsidRPr="00E434F3">
        <w:t>и</w:t>
      </w:r>
      <w:r w:rsidRPr="00E434F3">
        <w:t>телей. Литиевые батареи должны отвечать тр</w:t>
      </w:r>
      <w:r>
        <w:t>ебованиям раздела 2.9.4 а) и е)</w:t>
      </w:r>
      <w:r>
        <w:br/>
      </w:r>
      <w:r w:rsidRPr="00E434F3">
        <w:t>и должны быть снабжены необходимыми системами для предотвращения от чрезмерной зарядки и разрядки между батареями.</w:t>
      </w:r>
    </w:p>
    <w:p w:rsidR="00E434F3" w:rsidRPr="00E434F3" w:rsidRDefault="00E434F3" w:rsidP="0057481A">
      <w:pPr>
        <w:pStyle w:val="SingleTxtGR"/>
        <w:spacing w:after="100"/>
      </w:pPr>
      <w:r w:rsidRPr="00E434F3">
        <w:t>Батареи должны быть надежно прикреплены к внутренней структуре грузовой транспортной единицы (например, посредством размещения на полках, в шк</w:t>
      </w:r>
      <w:r w:rsidRPr="00E434F3">
        <w:t>а</w:t>
      </w:r>
      <w:r w:rsidRPr="00E434F3">
        <w:t>фах и т.д.) таким образом, чтобы исключалась возможность короткого замык</w:t>
      </w:r>
      <w:r w:rsidRPr="00E434F3">
        <w:t>а</w:t>
      </w:r>
      <w:r w:rsidRPr="00E434F3">
        <w:t>ния, случайного срабатывания и значительного перемещения по отношению к грузовой транспортной единице при толчках, погрузке и вибрации, обычно во</w:t>
      </w:r>
      <w:r w:rsidRPr="00E434F3">
        <w:t>з</w:t>
      </w:r>
      <w:r w:rsidRPr="00E434F3">
        <w:t>никающих в ходе перевозки. Опасные грузы, необходимые для безопасного и надлежащего функционирования грузовой транспортной единицы (например, системы пожаротушения и системы кондиционирования воздуха), должны быть надлежащим образом прикреплены к грузовой транспортной единице или уст</w:t>
      </w:r>
      <w:r w:rsidRPr="00E434F3">
        <w:t>а</w:t>
      </w:r>
      <w:r w:rsidRPr="00E434F3">
        <w:t>новлены в ней и, кроме этого, не подпадают под действие настоящих правил. Опасные грузы, которые не являются необходимыми для безопасного и надл</w:t>
      </w:r>
      <w:r w:rsidRPr="00E434F3">
        <w:t>е</w:t>
      </w:r>
      <w:r w:rsidRPr="00E434F3">
        <w:lastRenderedPageBreak/>
        <w:t>жащего функционирования грузовой транспортной единицы, не должны пер</w:t>
      </w:r>
      <w:r w:rsidRPr="00E434F3">
        <w:t>е</w:t>
      </w:r>
      <w:r w:rsidRPr="00E434F3">
        <w:t>возиться в этой грузовой транспортной единице.</w:t>
      </w:r>
    </w:p>
    <w:p w:rsidR="00E434F3" w:rsidRPr="00E434F3" w:rsidRDefault="00E434F3" w:rsidP="00E434F3">
      <w:pPr>
        <w:pStyle w:val="SingleTxtGR"/>
      </w:pPr>
      <w:r w:rsidRPr="00E434F3">
        <w:t>Батареи в пределах грузовой транспортной единицы не подпадают под требов</w:t>
      </w:r>
      <w:r w:rsidRPr="00E434F3">
        <w:t>а</w:t>
      </w:r>
      <w:r w:rsidRPr="00E434F3">
        <w:t>ния в отношении маркировки и знаков опасности. На грузовой транспортной единице должен быть указан номер ООН в со</w:t>
      </w:r>
      <w:r w:rsidR="004C492C">
        <w:t>ответствии с пунктом 5.3.2.1.2,</w:t>
      </w:r>
      <w:r w:rsidR="004C492C">
        <w:br/>
      </w:r>
      <w:r w:rsidRPr="00E434F3">
        <w:t>и она должна быть снабжена информационными табло на двух противополо</w:t>
      </w:r>
      <w:r w:rsidRPr="00E434F3">
        <w:t>ж</w:t>
      </w:r>
      <w:r w:rsidRPr="00E434F3">
        <w:t>ных боковых сторонах в соответстви</w:t>
      </w:r>
      <w:r>
        <w:t>и с пунктом 5.3.1.1.2.»</w:t>
      </w:r>
      <w:r w:rsidRPr="00E434F3">
        <w:t>.</w:t>
      </w:r>
    </w:p>
    <w:p w:rsidR="00E434F3" w:rsidRPr="00E434F3" w:rsidRDefault="00E434F3" w:rsidP="00535987">
      <w:pPr>
        <w:pStyle w:val="SingleTxtGR"/>
        <w:spacing w:after="100"/>
      </w:pPr>
      <w:r>
        <w:t>«</w:t>
      </w:r>
      <w:r w:rsidRPr="00E434F3">
        <w:t>391</w:t>
      </w:r>
      <w:r w:rsidRPr="00E434F3">
        <w:tab/>
        <w:t>Изделия, содержащие опасные грузы подкласса 2.3, подкласса 4.2, по</w:t>
      </w:r>
      <w:r w:rsidRPr="00E434F3">
        <w:t>д</w:t>
      </w:r>
      <w:r w:rsidRPr="00E434F3">
        <w:t>класса 4.3, подкласса 5.1, подкласса 5.2 или подкласса 6.1 для веществ, име</w:t>
      </w:r>
      <w:r w:rsidRPr="00E434F3">
        <w:t>ю</w:t>
      </w:r>
      <w:r w:rsidRPr="00E434F3">
        <w:t>щих ингаляционную токсичность и относящихся к группе упаковки I, и изд</w:t>
      </w:r>
      <w:r w:rsidRPr="00E434F3">
        <w:t>е</w:t>
      </w:r>
      <w:r w:rsidRPr="00E434F3">
        <w:t>лия, содержащие более одной из опасностей, перечисленных в пункте 2.0.3.1 b), c) или d), должны перевозиться в соответствии с условиями, утве</w:t>
      </w:r>
      <w:r>
        <w:t>ржденными компетентным органом.»</w:t>
      </w:r>
      <w:r w:rsidRPr="00E434F3">
        <w:t>.</w:t>
      </w:r>
    </w:p>
    <w:p w:rsidR="00E434F3" w:rsidRPr="00E434F3" w:rsidRDefault="004C492C" w:rsidP="00535987">
      <w:pPr>
        <w:pStyle w:val="SingleTxtGR"/>
        <w:spacing w:after="100"/>
      </w:pPr>
      <w:r>
        <w:t>«</w:t>
      </w:r>
      <w:r w:rsidR="008A700F">
        <w:t>392</w:t>
      </w:r>
      <w:r w:rsidR="00E434F3" w:rsidRPr="00E434F3">
        <w:tab/>
        <w:t>Для перевозки систем удержания топ</w:t>
      </w:r>
      <w:r>
        <w:t>ливного газа, сконструированных</w:t>
      </w:r>
      <w:r>
        <w:br/>
      </w:r>
      <w:r w:rsidR="00E434F3" w:rsidRPr="00E434F3">
        <w:t>и утвержденных для установки на автотранспортных средствах и содержащих этот газ, нет необходимости применять полож</w:t>
      </w:r>
      <w:r>
        <w:t>ения подраздела 4.1.4.1 и гл</w:t>
      </w:r>
      <w:r>
        <w:t>а</w:t>
      </w:r>
      <w:r>
        <w:t>вы </w:t>
      </w:r>
      <w:r w:rsidR="00E434F3" w:rsidRPr="00E434F3">
        <w:t>6.2 настоящих правил при перевозке для удаления, переработки, ремонта, проверки</w:t>
      </w:r>
      <w:r w:rsidR="0057481A">
        <w:t>, обслуживания или при перевозке</w:t>
      </w:r>
      <w:r w:rsidR="00E434F3" w:rsidRPr="00E434F3">
        <w:t xml:space="preserve"> от места их изготовления к месту сборки транспортного средства при соблюдении следующих условий:</w:t>
      </w:r>
    </w:p>
    <w:p w:rsidR="00E434F3" w:rsidRPr="00E434F3" w:rsidRDefault="00E434F3" w:rsidP="00E434F3">
      <w:pPr>
        <w:pStyle w:val="SingleTxtGR"/>
      </w:pPr>
      <w:r w:rsidRPr="00E434F3">
        <w:t>a)</w:t>
      </w:r>
      <w:r w:rsidRPr="00E434F3">
        <w:tab/>
        <w:t>системы удержания топливного газа удовлетворяют требованиям ста</w:t>
      </w:r>
      <w:r w:rsidRPr="00E434F3">
        <w:t>н</w:t>
      </w:r>
      <w:r w:rsidRPr="00E434F3">
        <w:t>дартов или правил для топливных баков для транспортных средств, когда это применимо. Примерами применимых стандартов и правил являются:</w:t>
      </w:r>
    </w:p>
    <w:tbl>
      <w:tblPr>
        <w:tblStyle w:val="TableGrid"/>
        <w:tblW w:w="8514" w:type="dxa"/>
        <w:tblInd w:w="1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5770"/>
      </w:tblGrid>
      <w:tr w:rsidR="00E434F3" w:rsidRPr="00E434F3" w:rsidTr="004C492C">
        <w:trPr>
          <w:cantSplit/>
        </w:trPr>
        <w:tc>
          <w:tcPr>
            <w:tcW w:w="8514" w:type="dxa"/>
            <w:gridSpan w:val="2"/>
          </w:tcPr>
          <w:p w:rsidR="00E434F3" w:rsidRPr="00E434F3" w:rsidRDefault="00E434F3" w:rsidP="00535987">
            <w:pPr>
              <w:pStyle w:val="SingleTxtGR"/>
              <w:spacing w:before="80" w:after="80" w:line="230" w:lineRule="atLeast"/>
              <w:ind w:left="57" w:right="57"/>
              <w:jc w:val="left"/>
              <w:rPr>
                <w:b/>
                <w:bCs/>
              </w:rPr>
            </w:pPr>
            <w:r w:rsidRPr="00E434F3">
              <w:rPr>
                <w:b/>
                <w:bCs/>
              </w:rPr>
              <w:t>Цистерны для СНГ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Пересмотренный вариант 2 Правил № 67 ЕЭК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Единообразные предписания, касающиеся: I. Официального утверждения специального оборудования транспортных средств категорий M и N, двигатели которых работают на сжиженном нефтяном газе; II. Официального утверждения транспортных средств категорий M и N, оснащенных спец</w:t>
            </w:r>
            <w:r w:rsidRPr="00E434F3">
              <w:t>и</w:t>
            </w:r>
            <w:r w:rsidRPr="00E434F3">
              <w:t>альным оборудованием для использования сжиженного неф</w:t>
            </w:r>
            <w:r w:rsidR="00535987">
              <w:t>-</w:t>
            </w:r>
            <w:r w:rsidRPr="00E434F3">
              <w:t>тяного газа в качестве топлива, в отношении установки так</w:t>
            </w:r>
            <w:r w:rsidRPr="00E434F3">
              <w:t>о</w:t>
            </w:r>
            <w:r w:rsidRPr="00E434F3">
              <w:t>го оборудования.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Правила № 115 ЕЭК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Единообразные предписания, касающиеся: I. Специальных модифицированных систем СНГ (сжиженный нефтяной газ), предназначенных для установки на автотранспортных сре</w:t>
            </w:r>
            <w:r w:rsidRPr="00E434F3">
              <w:t>д</w:t>
            </w:r>
            <w:r w:rsidRPr="00E434F3">
              <w:t>ствах, в двигателях которых используется СНГ; II. Спецал</w:t>
            </w:r>
            <w:r w:rsidRPr="00E434F3">
              <w:t>ь</w:t>
            </w:r>
            <w:r w:rsidRPr="00E434F3">
              <w:t>ных модифицированных систем КПГ (компримированный природный газ), предназначенных для установки на авт</w:t>
            </w:r>
            <w:r w:rsidRPr="00E434F3">
              <w:t>о</w:t>
            </w:r>
            <w:r w:rsidRPr="00E434F3">
              <w:t>транспортных средствах, в двигателях которых используется КПГ.</w:t>
            </w:r>
          </w:p>
        </w:tc>
      </w:tr>
      <w:tr w:rsidR="00E434F3" w:rsidRPr="00E434F3" w:rsidTr="004C492C">
        <w:trPr>
          <w:cantSplit/>
        </w:trPr>
        <w:tc>
          <w:tcPr>
            <w:tcW w:w="8514" w:type="dxa"/>
            <w:gridSpan w:val="2"/>
          </w:tcPr>
          <w:p w:rsidR="00E434F3" w:rsidRPr="00E434F3" w:rsidRDefault="00E434F3" w:rsidP="00535987">
            <w:pPr>
              <w:pStyle w:val="SingleTxtGR"/>
              <w:spacing w:before="80" w:after="80" w:line="230" w:lineRule="atLeast"/>
              <w:ind w:left="57" w:right="57"/>
              <w:jc w:val="left"/>
              <w:rPr>
                <w:b/>
                <w:bCs/>
              </w:rPr>
            </w:pPr>
            <w:r w:rsidRPr="00E434F3">
              <w:rPr>
                <w:b/>
                <w:bCs/>
              </w:rPr>
              <w:t>Цистерны для КПГ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Правила № 110 ЕЭК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Единообразные предписания, касающиеся: I. Элементов сп</w:t>
            </w:r>
            <w:r w:rsidRPr="00E434F3">
              <w:t>е</w:t>
            </w:r>
            <w:r w:rsidRPr="00E434F3">
              <w:t>циального оборудования механических транспортных средств, двигатели которых работают на компримированном природном газе (КПГ); II. Транспортных средств в отнош</w:t>
            </w:r>
            <w:r w:rsidRPr="00E434F3">
              <w:t>е</w:t>
            </w:r>
            <w:r w:rsidRPr="00E434F3">
              <w:t>нии установки элементов специального оборудования оф</w:t>
            </w:r>
            <w:r w:rsidRPr="00E434F3">
              <w:t>и</w:t>
            </w:r>
            <w:r w:rsidRPr="00E434F3">
              <w:t>циально утвержденного типа для использования в их двиг</w:t>
            </w:r>
            <w:r w:rsidRPr="00E434F3">
              <w:t>а</w:t>
            </w:r>
            <w:r w:rsidRPr="00E434F3">
              <w:t>телях компримированного природного газа (КПГ).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Правила № 115 ЕЭК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(Единообразные предписания, касающиеся: I. Специальных модифицированных систем СНГ (сжиженный нефтяной газ), предназначенных для установки на автотранспортных сре</w:t>
            </w:r>
            <w:r w:rsidRPr="00E434F3">
              <w:t>д</w:t>
            </w:r>
            <w:r w:rsidRPr="00E434F3">
              <w:t>ствах, в двигателях которых используется СНГ; II. Спец</w:t>
            </w:r>
            <w:r w:rsidRPr="00E434F3">
              <w:t>и</w:t>
            </w:r>
            <w:r w:rsidRPr="00E434F3">
              <w:t>альных модифицированных систем КПГ (компримированный природный газ), предназначенных для установки на авт</w:t>
            </w:r>
            <w:r w:rsidRPr="00E434F3">
              <w:t>о</w:t>
            </w:r>
            <w:r w:rsidRPr="00E434F3">
              <w:t>транспортных средствах, в двигателях которых используется КПГ.)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57481A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>
              <w:lastRenderedPageBreak/>
              <w:t>ISO 11439:2013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Баллоны газовые. Баллоны высокого давления для хранения природного газа в качестве топлива на автотранспортных средствах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57481A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>
              <w:t>Серия ISO 15500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Стандарт ISO 15500: Транспорт дорожный. Элементы то</w:t>
            </w:r>
            <w:r w:rsidRPr="00E434F3">
              <w:t>п</w:t>
            </w:r>
            <w:r w:rsidRPr="00E434F3">
              <w:t>ливной системы, работающей на компримированном пр</w:t>
            </w:r>
            <w:r w:rsidRPr="00E434F3">
              <w:t>и</w:t>
            </w:r>
            <w:r w:rsidRPr="00E434F3">
              <w:t>родном газе (КПГ), отдельные элементы, в соответствующих случаях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ANSI NGV 2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Топливные баки транспортных средств, работающих на ко</w:t>
            </w:r>
            <w:r w:rsidRPr="00E434F3">
              <w:t>м</w:t>
            </w:r>
            <w:r w:rsidRPr="00E434F3">
              <w:t>примированном природном газе</w:t>
            </w:r>
          </w:p>
        </w:tc>
      </w:tr>
      <w:tr w:rsidR="00E434F3" w:rsidRPr="00E434F3" w:rsidTr="00535987">
        <w:trPr>
          <w:cantSplit/>
          <w:trHeight w:val="1079"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CSA B51 Часть 2: 2014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Кодекс требований в отношении котлов, емкостей высокого давления и трубопроводов высокого давления, часть 2. Тр</w:t>
            </w:r>
            <w:r w:rsidRPr="00E434F3">
              <w:t>е</w:t>
            </w:r>
            <w:r w:rsidRPr="00E434F3">
              <w:t>бования в отношении баллонов высокого давления для хр</w:t>
            </w:r>
            <w:r w:rsidRPr="00E434F3">
              <w:t>а</w:t>
            </w:r>
            <w:r w:rsidRPr="00E434F3">
              <w:t>нения топлива на автотранспортных средствах</w:t>
            </w:r>
          </w:p>
        </w:tc>
      </w:tr>
      <w:tr w:rsidR="00E434F3" w:rsidRPr="00E434F3" w:rsidTr="004C492C">
        <w:trPr>
          <w:cantSplit/>
        </w:trPr>
        <w:tc>
          <w:tcPr>
            <w:tcW w:w="8514" w:type="dxa"/>
            <w:gridSpan w:val="2"/>
          </w:tcPr>
          <w:p w:rsidR="00E434F3" w:rsidRPr="00E434F3" w:rsidRDefault="00E434F3" w:rsidP="00535987">
            <w:pPr>
              <w:pStyle w:val="SingleTxtGR"/>
              <w:spacing w:before="80" w:after="80" w:line="230" w:lineRule="atLeast"/>
              <w:ind w:left="57" w:right="57"/>
              <w:jc w:val="left"/>
              <w:rPr>
                <w:b/>
                <w:bCs/>
              </w:rPr>
            </w:pPr>
            <w:r w:rsidRPr="00E434F3">
              <w:rPr>
                <w:b/>
                <w:bCs/>
              </w:rPr>
              <w:t>Сосуды под давлением для водорода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Глобальные технические правила (ГТП) № 13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Глобальные технические правила, касающиеся транспортных средств, работающих на водороде и топливных элементах (ECE/TRANS/180/Add.13)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ISO/TS 15869:2009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Газообразный водород и водородные смеси – топливные б</w:t>
            </w:r>
            <w:r w:rsidRPr="00E434F3">
              <w:t>а</w:t>
            </w:r>
            <w:r w:rsidRPr="00E434F3">
              <w:t>ки наземных транспортных средств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Регламент (ЕС) № 79/2009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Регламент (ЕС) № 79/2009 Европейского парламента и Сов</w:t>
            </w:r>
            <w:r w:rsidRPr="00E434F3">
              <w:t>е</w:t>
            </w:r>
            <w:r w:rsidRPr="00E434F3">
              <w:t>та от 14 января 2009 года по официальному утверждению типа автотранспортных средств, работающих на водороде, вносящий изменения в Директиву 2007/46/EC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535987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>
              <w:t>Регламент (ЕU) № 406/2010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Регламент (ЕU) № 406/2010 Комиссии от 26 апре</w:t>
            </w:r>
            <w:r w:rsidR="004C492C">
              <w:t>ля 2010 года</w:t>
            </w:r>
            <w:r w:rsidR="004C492C">
              <w:br/>
            </w:r>
            <w:r w:rsidRPr="00E434F3">
              <w:t>по применению Регламента (EC) № 79/2009 Европейского парламента и Совета по официальному утверждению типа автотранспортных средств, работающих на водороде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535987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>
              <w:t>Правила № 134 ЕЭК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Транспортные средства, работающие на водороде и топли</w:t>
            </w:r>
            <w:r w:rsidRPr="00E434F3">
              <w:t>в</w:t>
            </w:r>
            <w:r w:rsidRPr="00E434F3">
              <w:t>ных элементах (ТСВТЭ)</w:t>
            </w:r>
          </w:p>
        </w:tc>
      </w:tr>
      <w:tr w:rsidR="00E434F3" w:rsidRPr="00E434F3" w:rsidTr="00535987">
        <w:trPr>
          <w:cantSplit/>
        </w:trPr>
        <w:tc>
          <w:tcPr>
            <w:tcW w:w="2744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>CSA B51 Часть 2: 2014</w:t>
            </w:r>
          </w:p>
        </w:tc>
        <w:tc>
          <w:tcPr>
            <w:tcW w:w="5770" w:type="dxa"/>
          </w:tcPr>
          <w:p w:rsidR="00E434F3" w:rsidRPr="00E434F3" w:rsidRDefault="00E434F3" w:rsidP="00535987">
            <w:pPr>
              <w:pStyle w:val="SingleTxtGR"/>
              <w:spacing w:before="60" w:after="60" w:line="230" w:lineRule="atLeast"/>
              <w:ind w:left="57" w:right="57"/>
              <w:jc w:val="left"/>
            </w:pPr>
            <w:r w:rsidRPr="00E434F3">
              <w:t xml:space="preserve">Кодекс требований в отношении котлов, емкостей высокого давления и </w:t>
            </w:r>
            <w:r w:rsidR="0057481A">
              <w:t>трубопроводов высокого давления, ч</w:t>
            </w:r>
            <w:r w:rsidRPr="00E434F3">
              <w:t>асть 2</w:t>
            </w:r>
            <w:r w:rsidR="00535987">
              <w:t>.</w:t>
            </w:r>
            <w:r w:rsidRPr="00E434F3">
              <w:t xml:space="preserve"> Тр</w:t>
            </w:r>
            <w:r w:rsidRPr="00E434F3">
              <w:t>е</w:t>
            </w:r>
            <w:r w:rsidRPr="00E434F3">
              <w:t>бования в отношении баллонов высокого давления для хр</w:t>
            </w:r>
            <w:r w:rsidRPr="00E434F3">
              <w:t>а</w:t>
            </w:r>
            <w:r w:rsidRPr="00E434F3">
              <w:t>нения топлива на автотранспортных средствах</w:t>
            </w:r>
          </w:p>
        </w:tc>
      </w:tr>
    </w:tbl>
    <w:p w:rsidR="00E434F3" w:rsidRPr="00E434F3" w:rsidRDefault="004C492C" w:rsidP="004C492C">
      <w:pPr>
        <w:pStyle w:val="SingleTxtGR"/>
        <w:spacing w:before="120"/>
      </w:pPr>
      <w:r>
        <w:tab/>
      </w:r>
      <w:r w:rsidR="00E434F3" w:rsidRPr="00E434F3">
        <w:t>Газовые баллоны, сконструированные и изготовленные в соответствии с предыдущими вариантами соответствующих стандартов или правил, в случае баллонов для газов для автотранспортных средств, которые были применимы в момент сертификации транспортных средств, для которых газовые баллоны были сконструированы и изготовлены, могут по-прежнему перевозиться;</w:t>
      </w:r>
    </w:p>
    <w:p w:rsidR="00E434F3" w:rsidRPr="00E434F3" w:rsidRDefault="00E434F3" w:rsidP="00E434F3">
      <w:pPr>
        <w:pStyle w:val="SingleTxtGR"/>
      </w:pPr>
      <w:r w:rsidRPr="00E434F3">
        <w:t>b)</w:t>
      </w:r>
      <w:r w:rsidRPr="00E434F3">
        <w:tab/>
        <w:t>системы удержания топливного газа должны быть герметичными и не иметь каких-либо признаков внешних повреждений, которые могут повлиять на их безопасность;</w:t>
      </w:r>
    </w:p>
    <w:p w:rsidR="00E434F3" w:rsidRPr="00E434F3" w:rsidRDefault="008A700F" w:rsidP="00E434F3">
      <w:pPr>
        <w:pStyle w:val="SingleTxtGR"/>
        <w:rPr>
          <w:i/>
        </w:rPr>
      </w:pPr>
      <w:r>
        <w:rPr>
          <w:b/>
          <w:i/>
        </w:rPr>
        <w:t>ПРИМЕЧАНИЕ </w:t>
      </w:r>
      <w:r w:rsidR="00E434F3" w:rsidRPr="008A700F">
        <w:rPr>
          <w:b/>
          <w:i/>
        </w:rPr>
        <w:t>1:</w:t>
      </w:r>
      <w:r>
        <w:t> </w:t>
      </w:r>
      <w:r w:rsidR="00E434F3" w:rsidRPr="0057481A">
        <w:rPr>
          <w:i/>
        </w:rPr>
        <w:t>Соответствующи</w:t>
      </w:r>
      <w:r w:rsidRPr="0057481A">
        <w:rPr>
          <w:i/>
        </w:rPr>
        <w:t>е критерии изложены в станда</w:t>
      </w:r>
      <w:r w:rsidRPr="0057481A">
        <w:rPr>
          <w:i/>
        </w:rPr>
        <w:t>р</w:t>
      </w:r>
      <w:r w:rsidRPr="0057481A">
        <w:rPr>
          <w:i/>
        </w:rPr>
        <w:t>те ISO </w:t>
      </w:r>
      <w:r w:rsidR="00E434F3" w:rsidRPr="0057481A">
        <w:rPr>
          <w:i/>
        </w:rPr>
        <w:t>11623:2015: Переносные газовые баллоны – Периодические проверки и испытания газовых баллонов из композит</w:t>
      </w:r>
      <w:r w:rsidRPr="0057481A">
        <w:rPr>
          <w:i/>
        </w:rPr>
        <w:t>ных материалов (или в станда</w:t>
      </w:r>
      <w:r w:rsidRPr="0057481A">
        <w:rPr>
          <w:i/>
        </w:rPr>
        <w:t>р</w:t>
      </w:r>
      <w:r w:rsidRPr="0057481A">
        <w:rPr>
          <w:i/>
        </w:rPr>
        <w:t>те ISO </w:t>
      </w:r>
      <w:r w:rsidR="00E434F3" w:rsidRPr="0057481A">
        <w:rPr>
          <w:i/>
        </w:rPr>
        <w:t>19078:2013: Газовые баллоны – Проверка установки баллонов и пер</w:t>
      </w:r>
      <w:r w:rsidR="00E434F3" w:rsidRPr="0057481A">
        <w:rPr>
          <w:i/>
        </w:rPr>
        <w:t>е</w:t>
      </w:r>
      <w:r w:rsidR="00E434F3" w:rsidRPr="0057481A">
        <w:rPr>
          <w:i/>
        </w:rPr>
        <w:t>аттестация баллонов высокого давления для хранения природного газа в кач</w:t>
      </w:r>
      <w:r w:rsidR="00E434F3" w:rsidRPr="0057481A">
        <w:rPr>
          <w:i/>
        </w:rPr>
        <w:t>е</w:t>
      </w:r>
      <w:r w:rsidR="00E434F3" w:rsidRPr="0057481A">
        <w:rPr>
          <w:i/>
        </w:rPr>
        <w:t>стве топлива на автотранспортных средствах).</w:t>
      </w:r>
    </w:p>
    <w:p w:rsidR="00E434F3" w:rsidRPr="00E434F3" w:rsidRDefault="008A700F" w:rsidP="00E434F3">
      <w:pPr>
        <w:pStyle w:val="SingleTxtGR"/>
        <w:rPr>
          <w:i/>
        </w:rPr>
      </w:pPr>
      <w:r>
        <w:rPr>
          <w:b/>
          <w:i/>
        </w:rPr>
        <w:t>ПРИМЕЧАНИЕ </w:t>
      </w:r>
      <w:r w:rsidR="00E434F3" w:rsidRPr="008A700F">
        <w:rPr>
          <w:b/>
          <w:i/>
        </w:rPr>
        <w:t>2:</w:t>
      </w:r>
      <w:r>
        <w:t> </w:t>
      </w:r>
      <w:r w:rsidR="00E434F3" w:rsidRPr="0057481A">
        <w:rPr>
          <w:i/>
        </w:rPr>
        <w:t>Если системы удержания топливного газа не являются герметичными или переполнены или если они имеют повреждения, которые могут повлиять на их безопасность (например, в случае связанного с безопа</w:t>
      </w:r>
      <w:r w:rsidR="00E434F3" w:rsidRPr="0057481A">
        <w:rPr>
          <w:i/>
        </w:rPr>
        <w:t>с</w:t>
      </w:r>
      <w:r w:rsidR="00E434F3" w:rsidRPr="0057481A">
        <w:rPr>
          <w:i/>
        </w:rPr>
        <w:t>ностью отзыва), они должны перевозиться только в аварийных сосудах под давлением в соответствии с настоящими правилами.</w:t>
      </w:r>
    </w:p>
    <w:p w:rsidR="00E434F3" w:rsidRPr="00E434F3" w:rsidRDefault="00E434F3" w:rsidP="00E434F3">
      <w:pPr>
        <w:pStyle w:val="SingleTxtGR"/>
      </w:pPr>
      <w:r w:rsidRPr="00E434F3">
        <w:lastRenderedPageBreak/>
        <w:t>с)</w:t>
      </w:r>
      <w:r w:rsidRPr="00E434F3">
        <w:tab/>
        <w:t>Если система удержания топливного газа оборудована двумя или более последовательно встроенными вентилями, два вентиля должны закрываться т</w:t>
      </w:r>
      <w:r w:rsidRPr="00E434F3">
        <w:t>а</w:t>
      </w:r>
      <w:r w:rsidRPr="00E434F3">
        <w:t>ким образом, чтобы обеспечивать газонепроницаемость при нормальных усл</w:t>
      </w:r>
      <w:r w:rsidRPr="00E434F3">
        <w:t>о</w:t>
      </w:r>
      <w:r w:rsidRPr="00E434F3">
        <w:t>виях перевозки. Если имеется только один вентиль или только один вентиль р</w:t>
      </w:r>
      <w:r w:rsidRPr="00E434F3">
        <w:t>а</w:t>
      </w:r>
      <w:r w:rsidRPr="00E434F3">
        <w:t>ботает, все отверстия, за исключением отверстия устройства для сброса давл</w:t>
      </w:r>
      <w:r w:rsidRPr="00E434F3">
        <w:t>е</w:t>
      </w:r>
      <w:r w:rsidRPr="00E434F3">
        <w:t>ния, должны быть закрыты, с тем чтобы быть газонепроницаемыми при но</w:t>
      </w:r>
      <w:r w:rsidRPr="00E434F3">
        <w:t>р</w:t>
      </w:r>
      <w:r w:rsidRPr="00E434F3">
        <w:t>мальных условиях перевозки;</w:t>
      </w:r>
    </w:p>
    <w:p w:rsidR="00E434F3" w:rsidRPr="00E434F3" w:rsidRDefault="00E434F3" w:rsidP="00E434F3">
      <w:pPr>
        <w:pStyle w:val="SingleTxtGR"/>
      </w:pPr>
      <w:r w:rsidRPr="00E434F3">
        <w:t>d)</w:t>
      </w:r>
      <w:r w:rsidRPr="00E434F3">
        <w:tab/>
        <w:t>перевозка систем удержания топливного газа осуществляется таким обр</w:t>
      </w:r>
      <w:r w:rsidRPr="00E434F3">
        <w:t>а</w:t>
      </w:r>
      <w:r w:rsidRPr="00E434F3">
        <w:t>зом, чтобы исключить возможность засорения устройства для сброса давления или любого повреждения вентилей и любой другой находящейся под давлением части систем удержания топливного газа и непреднамеренного выпуска газа при нормальных условиях перевозки. Система удержания топливного газа должна быть закреплена таким образом, чтобы предотвратить ее скольжение, скатывание или вертикальное перемещение;</w:t>
      </w:r>
    </w:p>
    <w:p w:rsidR="00E434F3" w:rsidRPr="00E434F3" w:rsidRDefault="00E434F3" w:rsidP="00E434F3">
      <w:pPr>
        <w:pStyle w:val="SingleTxtGR"/>
      </w:pPr>
      <w:r w:rsidRPr="00E434F3">
        <w:t>e)</w:t>
      </w:r>
      <w:r w:rsidRPr="00E434F3">
        <w:tab/>
        <w:t>вентили должны быть защищены с помощью одного из методов, описа</w:t>
      </w:r>
      <w:r w:rsidRPr="00E434F3">
        <w:t>н</w:t>
      </w:r>
      <w:r w:rsidRPr="00E434F3">
        <w:t>ных в пункте 4.1.6.1.8 а)–e);</w:t>
      </w:r>
    </w:p>
    <w:p w:rsidR="00E434F3" w:rsidRPr="00E434F3" w:rsidRDefault="00E434F3" w:rsidP="00E434F3">
      <w:pPr>
        <w:pStyle w:val="SingleTxtGR"/>
      </w:pPr>
      <w:r w:rsidRPr="00E434F3">
        <w:t>f)</w:t>
      </w:r>
      <w:r w:rsidRPr="00E434F3">
        <w:tab/>
        <w:t>За исключением случая демонтажа систем удержания топливного газа для удаления, переработки, ремонта, проверки или обслуживания они должны быть заполнены не более чем на 20% их номинального коэффициента наполн</w:t>
      </w:r>
      <w:r w:rsidRPr="00E434F3">
        <w:t>е</w:t>
      </w:r>
      <w:r w:rsidRPr="00E434F3">
        <w:t>ния или номинального рабочего давления, в соответствующих случаях;</w:t>
      </w:r>
    </w:p>
    <w:p w:rsidR="00E434F3" w:rsidRPr="00E434F3" w:rsidRDefault="00E434F3" w:rsidP="00E434F3">
      <w:pPr>
        <w:pStyle w:val="SingleTxtGR"/>
      </w:pPr>
      <w:r w:rsidRPr="00E434F3">
        <w:t>g)</w:t>
      </w:r>
      <w:r w:rsidRPr="00E434F3">
        <w:tab/>
        <w:t>независимо от положений главы 5.2, когда системы удержания топливн</w:t>
      </w:r>
      <w:r w:rsidRPr="00E434F3">
        <w:t>о</w:t>
      </w:r>
      <w:r w:rsidRPr="00E434F3">
        <w:t>го газа отправляются в транспортно-загрузочных приспособлениях</w:t>
      </w:r>
      <w:r w:rsidR="0057481A">
        <w:t>,</w:t>
      </w:r>
      <w:r w:rsidRPr="00E434F3">
        <w:t xml:space="preserve"> маркировка и знаки опасности могут проставляться на таком приспособлении; и</w:t>
      </w:r>
    </w:p>
    <w:p w:rsidR="00E434F3" w:rsidRPr="00E434F3" w:rsidRDefault="00E434F3" w:rsidP="00E434F3">
      <w:pPr>
        <w:pStyle w:val="SingleTxtGR"/>
      </w:pPr>
      <w:r w:rsidRPr="00E434F3">
        <w:t>h)</w:t>
      </w:r>
      <w:r w:rsidRPr="00E434F3">
        <w:tab/>
        <w:t>независимо от положений пункта 5.4.1.5 информация об общем колич</w:t>
      </w:r>
      <w:r w:rsidRPr="00E434F3">
        <w:t>е</w:t>
      </w:r>
      <w:r w:rsidRPr="00E434F3">
        <w:t>стве опасных грузов может быть заменена следующей информацией:</w:t>
      </w:r>
    </w:p>
    <w:p w:rsidR="00E434F3" w:rsidRPr="00E434F3" w:rsidRDefault="00E434F3" w:rsidP="008A700F">
      <w:pPr>
        <w:pStyle w:val="SingleTxtGR"/>
        <w:tabs>
          <w:tab w:val="clear" w:pos="1701"/>
        </w:tabs>
        <w:ind w:left="1701"/>
      </w:pPr>
      <w:r w:rsidRPr="00E434F3">
        <w:t>i)</w:t>
      </w:r>
      <w:r w:rsidRPr="00E434F3">
        <w:tab/>
        <w:t>количество систем удержания топливного газа; и</w:t>
      </w:r>
    </w:p>
    <w:p w:rsidR="00E434F3" w:rsidRPr="00E434F3" w:rsidRDefault="00E434F3" w:rsidP="008A700F">
      <w:pPr>
        <w:pStyle w:val="SingleTxtGR"/>
        <w:tabs>
          <w:tab w:val="clear" w:pos="1701"/>
        </w:tabs>
        <w:ind w:left="1694" w:firstLine="14"/>
      </w:pPr>
      <w:r w:rsidRPr="00E434F3">
        <w:t>ii)</w:t>
      </w:r>
      <w:r w:rsidRPr="00E434F3">
        <w:tab/>
        <w:t>в случае сжиженных газов – совокупная масса нетто (в кг) газа в каждой системе удержания топливного газа, а в случае сжатых газов – с</w:t>
      </w:r>
      <w:r w:rsidRPr="00E434F3">
        <w:t>о</w:t>
      </w:r>
      <w:r w:rsidRPr="00E434F3">
        <w:t>вокупная вместимость по воде (в литрах) каждой системы удержания топливного газа с последующим указанием номинального рабочего да</w:t>
      </w:r>
      <w:r w:rsidRPr="00E434F3">
        <w:t>в</w:t>
      </w:r>
      <w:r w:rsidRPr="00E434F3">
        <w:t>ле</w:t>
      </w:r>
      <w:r w:rsidR="008A700F">
        <w:t>ния.</w:t>
      </w:r>
    </w:p>
    <w:p w:rsidR="00E434F3" w:rsidRPr="00E434F3" w:rsidRDefault="00E434F3" w:rsidP="008A700F">
      <w:pPr>
        <w:pStyle w:val="SingleTxtGR"/>
        <w:ind w:left="1701"/>
      </w:pPr>
      <w:r w:rsidRPr="00E434F3">
        <w:t>Примеры информации, указываемой в транспортном документе:</w:t>
      </w:r>
    </w:p>
    <w:p w:rsidR="00E434F3" w:rsidRPr="00E434F3" w:rsidRDefault="008A700F" w:rsidP="008A700F">
      <w:pPr>
        <w:pStyle w:val="SingleTxtGR"/>
        <w:ind w:left="1701"/>
      </w:pPr>
      <w:r>
        <w:t>Пример 1: "</w:t>
      </w:r>
      <w:r w:rsidR="00E434F3" w:rsidRPr="00E434F3">
        <w:t>UN 1971 газ природный сжатый, 2.1, 1 система удержания топливного газа о</w:t>
      </w:r>
      <w:r>
        <w:t>бщей вместимостью 50 л, 200 бар"</w:t>
      </w:r>
      <w:r w:rsidR="00E434F3" w:rsidRPr="00E434F3">
        <w:t>.</w:t>
      </w:r>
    </w:p>
    <w:p w:rsidR="00E434F3" w:rsidRPr="00E434F3" w:rsidRDefault="00E434F3" w:rsidP="008A700F">
      <w:pPr>
        <w:pStyle w:val="SingleTxtGR"/>
        <w:ind w:left="1701"/>
      </w:pPr>
      <w:r w:rsidRPr="00E434F3">
        <w:t>Пример 2: "UN 1965 газов углеводородных смесь сжиженная, н.у.к., 2.1, 3 системы удержания топливного газа м</w:t>
      </w:r>
      <w:r w:rsidR="008A700F">
        <w:t>ассой нетто газа 15 кг каждая".»</w:t>
      </w:r>
      <w:r w:rsidRPr="00E434F3">
        <w:t>.</w:t>
      </w:r>
    </w:p>
    <w:p w:rsidR="00E434F3" w:rsidRPr="00E434F3" w:rsidRDefault="00E434F3" w:rsidP="008A700F">
      <w:pPr>
        <w:pStyle w:val="H1GR"/>
      </w:pPr>
      <w:r w:rsidRPr="00E434F3">
        <w:tab/>
      </w:r>
      <w:r w:rsidRPr="00E434F3">
        <w:tab/>
        <w:t>Глава 3.5</w:t>
      </w:r>
    </w:p>
    <w:p w:rsidR="00E434F3" w:rsidRPr="00E434F3" w:rsidRDefault="008A700F" w:rsidP="00E434F3">
      <w:pPr>
        <w:pStyle w:val="SingleTxtGR"/>
      </w:pPr>
      <w:r>
        <w:t>3.5.4.1</w:t>
      </w:r>
      <w:r>
        <w:tab/>
      </w:r>
      <w:r w:rsidR="00E434F3" w:rsidRPr="00E434F3">
        <w:t>Данная поправка к тексту на русском языке не относится.</w:t>
      </w:r>
    </w:p>
    <w:p w:rsidR="00E434F3" w:rsidRPr="00E434F3" w:rsidRDefault="00E434F3" w:rsidP="0047764F">
      <w:pPr>
        <w:pStyle w:val="H1GR"/>
      </w:pPr>
      <w:r w:rsidRPr="00E434F3">
        <w:tab/>
      </w:r>
      <w:r w:rsidRPr="00E434F3">
        <w:tab/>
        <w:t>Добавление А</w:t>
      </w:r>
    </w:p>
    <w:p w:rsidR="00E434F3" w:rsidRPr="00E434F3" w:rsidRDefault="00E434F3" w:rsidP="00E434F3">
      <w:pPr>
        <w:pStyle w:val="SingleTxtGR"/>
      </w:pPr>
      <w:r w:rsidRPr="00E434F3">
        <w:t>В Перечне обобщенных и Н.У.К. надлежащих отгрузочных наименований в з</w:t>
      </w:r>
      <w:r w:rsidRPr="00E434F3">
        <w:t>а</w:t>
      </w:r>
      <w:r w:rsidRPr="00E434F3">
        <w:t xml:space="preserve">головке колонки 2 заменить </w:t>
      </w:r>
      <w:r w:rsidR="0047764F">
        <w:t>«risk» на «hazard»</w:t>
      </w:r>
      <w:r w:rsidRPr="00E434F3">
        <w:t xml:space="preserve"> (не касается текста на русском языке).</w:t>
      </w:r>
    </w:p>
    <w:p w:rsidR="00E434F3" w:rsidRPr="00E434F3" w:rsidRDefault="00E434F3" w:rsidP="000F350A">
      <w:pPr>
        <w:pStyle w:val="SingleTxtGR"/>
        <w:pageBreakBefore/>
      </w:pPr>
      <w:r w:rsidRPr="00E434F3">
        <w:lastRenderedPageBreak/>
        <w:t xml:space="preserve">В таблице для подкласса 2.1 класса 2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</w:t>
      </w:r>
      <w:r w:rsidR="0047764F">
        <w:t xml:space="preserve"> позицию следующего содержания:</w:t>
      </w:r>
    </w:p>
    <w:tbl>
      <w:tblPr>
        <w:tblStyle w:val="TableGrid"/>
        <w:tblW w:w="7956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498"/>
        <w:gridCol w:w="952"/>
        <w:gridCol w:w="4857"/>
      </w:tblGrid>
      <w:tr w:rsidR="00E434F3" w:rsidRPr="00E434F3" w:rsidTr="003D0E88">
        <w:tc>
          <w:tcPr>
            <w:tcW w:w="649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2.1</w:t>
            </w:r>
          </w:p>
        </w:tc>
        <w:tc>
          <w:tcPr>
            <w:tcW w:w="1498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3537</w:t>
            </w:r>
          </w:p>
        </w:tc>
        <w:tc>
          <w:tcPr>
            <w:tcW w:w="4857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ЛЕГКОВОСПЛАМЕ</w:t>
            </w:r>
            <w:r w:rsidR="003D0E88">
              <w:t>-</w:t>
            </w:r>
            <w:r w:rsidRPr="00E434F3">
              <w:t>НЯЮЩИЕСЯ ГАЗЫ,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2.2 класса 2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84"/>
        <w:gridCol w:w="938"/>
        <w:gridCol w:w="4871"/>
      </w:tblGrid>
      <w:tr w:rsidR="00E434F3" w:rsidRPr="00E434F3" w:rsidTr="003D0E88">
        <w:tc>
          <w:tcPr>
            <w:tcW w:w="663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2.2</w:t>
            </w:r>
          </w:p>
        </w:tc>
        <w:tc>
          <w:tcPr>
            <w:tcW w:w="1484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47764F">
              <w:rPr>
                <w:lang w:val="en-US"/>
              </w:rPr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38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3538</w:t>
            </w:r>
          </w:p>
        </w:tc>
        <w:tc>
          <w:tcPr>
            <w:tcW w:w="4871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left"/>
            </w:pPr>
            <w:r w:rsidRPr="000944C9">
              <w:t>ИЗДЕЛИЯ</w:t>
            </w:r>
            <w:r w:rsidRPr="00E434F3">
              <w:t>, СОДЕРЖАЩИЕ НЕВОСПЛАМЕНЯЮ</w:t>
            </w:r>
            <w:r w:rsidR="003D0E88">
              <w:t>-</w:t>
            </w:r>
            <w:r w:rsidRPr="00E434F3">
              <w:t>ЩИЕСЯ, НЕТОКСИЧНЫЕ ГАЗЫ,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2.3 класса 2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84"/>
        <w:gridCol w:w="952"/>
        <w:gridCol w:w="4857"/>
      </w:tblGrid>
      <w:tr w:rsidR="00E434F3" w:rsidRPr="00E434F3" w:rsidTr="003D0E88">
        <w:tc>
          <w:tcPr>
            <w:tcW w:w="663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2.3</w:t>
            </w:r>
          </w:p>
        </w:tc>
        <w:tc>
          <w:tcPr>
            <w:tcW w:w="1484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3539</w:t>
            </w:r>
          </w:p>
        </w:tc>
        <w:tc>
          <w:tcPr>
            <w:tcW w:w="4857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ТОКСИЧНЫЕ ГАЗЫ,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класса 3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новую позицию следующего содержания: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84"/>
        <w:gridCol w:w="952"/>
        <w:gridCol w:w="4857"/>
      </w:tblGrid>
      <w:tr w:rsidR="00E434F3" w:rsidRPr="00E434F3" w:rsidTr="003D0E88">
        <w:tc>
          <w:tcPr>
            <w:tcW w:w="663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</w:t>
            </w:r>
          </w:p>
        </w:tc>
        <w:tc>
          <w:tcPr>
            <w:tcW w:w="1484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47764F">
              <w:rPr>
                <w:lang w:val="en-US"/>
              </w:rPr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3540</w:t>
            </w:r>
          </w:p>
        </w:tc>
        <w:tc>
          <w:tcPr>
            <w:tcW w:w="4857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ЛЕГКОВОСПЛАМЕ</w:t>
            </w:r>
            <w:r w:rsidR="003D0E88">
              <w:t>-</w:t>
            </w:r>
            <w:r w:rsidRPr="00E434F3">
              <w:t>НЯЮЩУЮСЯ ЖИДКОСТЬ,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4.1 класса 4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70"/>
        <w:gridCol w:w="966"/>
        <w:gridCol w:w="4960"/>
      </w:tblGrid>
      <w:tr w:rsidR="00E434F3" w:rsidRPr="00E434F3" w:rsidTr="003D0E88">
        <w:tc>
          <w:tcPr>
            <w:tcW w:w="672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4.1</w:t>
            </w:r>
          </w:p>
        </w:tc>
        <w:tc>
          <w:tcPr>
            <w:tcW w:w="1470" w:type="dxa"/>
          </w:tcPr>
          <w:p w:rsidR="00E434F3" w:rsidRPr="00E434F3" w:rsidRDefault="00E434F3" w:rsidP="0047764F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47764F">
              <w:rPr>
                <w:lang w:val="en-US"/>
              </w:rPr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66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3541</w:t>
            </w:r>
          </w:p>
        </w:tc>
        <w:tc>
          <w:tcPr>
            <w:tcW w:w="4960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ЛЕГКОВОСПЛАМЕ</w:t>
            </w:r>
            <w:r w:rsidR="003D0E88">
              <w:t>-</w:t>
            </w:r>
            <w:r w:rsidRPr="00E434F3">
              <w:t>НЯЮЩЕЕСЯ ТВЕРДОЕ ВЕЩЕСТВО,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4.2 класса 4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470"/>
        <w:gridCol w:w="966"/>
        <w:gridCol w:w="4960"/>
      </w:tblGrid>
      <w:tr w:rsidR="00E434F3" w:rsidRPr="00E434F3" w:rsidTr="003D0E88">
        <w:tc>
          <w:tcPr>
            <w:tcW w:w="672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4.2</w:t>
            </w:r>
          </w:p>
        </w:tc>
        <w:tc>
          <w:tcPr>
            <w:tcW w:w="1470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66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3542</w:t>
            </w:r>
          </w:p>
        </w:tc>
        <w:tc>
          <w:tcPr>
            <w:tcW w:w="4960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ВЕЩЕСТВА, СПО</w:t>
            </w:r>
            <w:r w:rsidR="000F350A">
              <w:t>-</w:t>
            </w:r>
            <w:r w:rsidRPr="00E434F3">
              <w:t>СОБНЫЕ К САМОВОЗГОРАНИЮ,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4.3 класса 4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185"/>
        <w:gridCol w:w="966"/>
        <w:gridCol w:w="4960"/>
      </w:tblGrid>
      <w:tr w:rsidR="00E434F3" w:rsidRPr="00E434F3" w:rsidTr="003D0E88">
        <w:tc>
          <w:tcPr>
            <w:tcW w:w="948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4.3</w:t>
            </w:r>
          </w:p>
        </w:tc>
        <w:tc>
          <w:tcPr>
            <w:tcW w:w="1185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66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3543</w:t>
            </w:r>
          </w:p>
        </w:tc>
        <w:tc>
          <w:tcPr>
            <w:tcW w:w="4960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ВЕЩЕСТВО, ВЫДЕ</w:t>
            </w:r>
            <w:r w:rsidR="003D0E88">
              <w:t>-</w:t>
            </w:r>
            <w:r w:rsidRPr="00E434F3">
              <w:t>ЛЯЮЩЕЕ ЛЕГКОВОСПЛАМЕНЯЮЩИЙСЯ ГАЗ ПРИ СОПРИКОСНОВЕ</w:t>
            </w:r>
            <w:r w:rsidR="007366AE">
              <w:t>НИИ</w:t>
            </w:r>
            <w:r w:rsidR="003D0E88">
              <w:t xml:space="preserve"> </w:t>
            </w:r>
            <w:r w:rsidRPr="00E434F3">
              <w:t>С ВОДОЙ, Н.У.К.</w:t>
            </w:r>
          </w:p>
        </w:tc>
      </w:tr>
    </w:tbl>
    <w:p w:rsidR="00E434F3" w:rsidRPr="00E434F3" w:rsidRDefault="00E434F3" w:rsidP="000F350A">
      <w:pPr>
        <w:pStyle w:val="SingleTxtGR"/>
        <w:spacing w:before="120"/>
      </w:pPr>
      <w:r w:rsidRPr="00E434F3">
        <w:t xml:space="preserve">В таблице для подкласса 5.1 класса 5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185"/>
        <w:gridCol w:w="966"/>
        <w:gridCol w:w="4946"/>
      </w:tblGrid>
      <w:tr w:rsidR="00E434F3" w:rsidRPr="00E434F3" w:rsidTr="003D0E88">
        <w:tc>
          <w:tcPr>
            <w:tcW w:w="948" w:type="dxa"/>
          </w:tcPr>
          <w:p w:rsidR="00E434F3" w:rsidRPr="007366AE" w:rsidRDefault="00E434F3" w:rsidP="000944C9">
            <w:pPr>
              <w:pStyle w:val="SingleTxtGR"/>
              <w:spacing w:before="60" w:after="60"/>
              <w:ind w:left="57" w:right="57"/>
              <w:jc w:val="center"/>
            </w:pPr>
            <w:r w:rsidRPr="007366AE">
              <w:t>5.1</w:t>
            </w:r>
          </w:p>
        </w:tc>
        <w:tc>
          <w:tcPr>
            <w:tcW w:w="1185" w:type="dxa"/>
          </w:tcPr>
          <w:p w:rsidR="00E434F3" w:rsidRPr="007366AE" w:rsidRDefault="00E434F3" w:rsidP="000944C9">
            <w:pPr>
              <w:pStyle w:val="SingleTxtGR"/>
              <w:spacing w:before="60" w:after="60"/>
              <w:ind w:left="57" w:right="57"/>
              <w:jc w:val="center"/>
            </w:pPr>
            <w:r w:rsidRPr="007366AE">
              <w:t>См. 2.0.5.6</w:t>
            </w:r>
          </w:p>
        </w:tc>
        <w:tc>
          <w:tcPr>
            <w:tcW w:w="966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7366AE">
              <w:t>3</w:t>
            </w:r>
            <w:r w:rsidRPr="00E434F3">
              <w:rPr>
                <w:lang w:val="en-US"/>
              </w:rPr>
              <w:t>544</w:t>
            </w:r>
          </w:p>
        </w:tc>
        <w:tc>
          <w:tcPr>
            <w:tcW w:w="4946" w:type="dxa"/>
          </w:tcPr>
          <w:p w:rsidR="00E434F3" w:rsidRPr="00E434F3" w:rsidRDefault="00E434F3" w:rsidP="000944C9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ОКИСЛЯЮЩЕЕ ВЕЩЕСТВО,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5.2 класса 5 после раздела </w:t>
      </w:r>
      <w:r w:rsidR="003D0E88">
        <w:t>«</w:t>
      </w:r>
      <w:r w:rsidRPr="00E434F3">
        <w:t>Конкретные позиции</w:t>
      </w:r>
      <w:r w:rsidR="003D0E88">
        <w:t>»</w:t>
      </w:r>
      <w:r w:rsidRPr="00E434F3">
        <w:t xml:space="preserve"> д</w:t>
      </w:r>
      <w:r w:rsidRPr="00E434F3">
        <w:t>о</w:t>
      </w:r>
      <w:r w:rsidRPr="00E434F3">
        <w:t xml:space="preserve">бавить новый раздел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>, включающий новую позицию следу</w:t>
      </w:r>
      <w:r w:rsidRPr="00E434F3">
        <w:t>ю</w:t>
      </w:r>
      <w:r w:rsidRPr="00E434F3">
        <w:t>щего содержания:</w:t>
      </w:r>
    </w:p>
    <w:tbl>
      <w:tblPr>
        <w:tblStyle w:val="TableGrid"/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204"/>
        <w:gridCol w:w="966"/>
        <w:gridCol w:w="4955"/>
      </w:tblGrid>
      <w:tr w:rsidR="00E434F3" w:rsidRPr="00E434F3" w:rsidTr="003D0E88">
        <w:tc>
          <w:tcPr>
            <w:tcW w:w="929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5.2</w:t>
            </w:r>
          </w:p>
        </w:tc>
        <w:tc>
          <w:tcPr>
            <w:tcW w:w="1204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66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3545</w:t>
            </w:r>
          </w:p>
        </w:tc>
        <w:tc>
          <w:tcPr>
            <w:tcW w:w="4955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ОРГАНИЧЕСКИЙ ПЕ</w:t>
            </w:r>
            <w:r w:rsidR="000F350A">
              <w:t>-</w:t>
            </w:r>
            <w:r w:rsidRPr="00E434F3">
              <w:t>РОКСИД, Н.У.К.</w:t>
            </w:r>
          </w:p>
        </w:tc>
      </w:tr>
    </w:tbl>
    <w:p w:rsidR="00E434F3" w:rsidRPr="00E434F3" w:rsidRDefault="00E434F3" w:rsidP="0057481A">
      <w:pPr>
        <w:pStyle w:val="SingleTxtGR"/>
        <w:spacing w:before="100"/>
      </w:pPr>
      <w:r w:rsidRPr="00E434F3">
        <w:t xml:space="preserve">В таблице для подкласса 6.1 класса 6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</w:t>
      </w:r>
      <w:r w:rsidRPr="00E434F3">
        <w:t>о</w:t>
      </w:r>
      <w:r w:rsidRPr="00E434F3">
        <w:t>вую позицию следующего содержания: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218"/>
        <w:gridCol w:w="952"/>
        <w:gridCol w:w="4976"/>
      </w:tblGrid>
      <w:tr w:rsidR="00E434F3" w:rsidRPr="00E434F3" w:rsidTr="003D0E88">
        <w:tc>
          <w:tcPr>
            <w:tcW w:w="929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6.1</w:t>
            </w:r>
          </w:p>
        </w:tc>
        <w:tc>
          <w:tcPr>
            <w:tcW w:w="1218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4.1</w:t>
            </w:r>
          </w:p>
        </w:tc>
        <w:tc>
          <w:tcPr>
            <w:tcW w:w="952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3535</w:t>
            </w:r>
          </w:p>
        </w:tc>
        <w:tc>
          <w:tcPr>
            <w:tcW w:w="4976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ТОКСИЧНОЕ ТВЕРДОЕ ВЕЩЕСТВО, ЛЕГКОВОС</w:t>
            </w:r>
            <w:r w:rsidR="003D0E88">
              <w:t>-</w:t>
            </w:r>
            <w:r w:rsidRPr="00E434F3">
              <w:t>ПЛАМЕНЯЮЩЕЕСЯ, НЕОРГАНИЧЕСКОЕ, Н.У.К.</w:t>
            </w:r>
          </w:p>
        </w:tc>
      </w:tr>
      <w:tr w:rsidR="00E434F3" w:rsidRPr="00E434F3" w:rsidTr="003D0E88">
        <w:tc>
          <w:tcPr>
            <w:tcW w:w="929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6.1</w:t>
            </w:r>
          </w:p>
        </w:tc>
        <w:tc>
          <w:tcPr>
            <w:tcW w:w="1218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7366AE">
              <w:rPr>
                <w:lang w:val="en-US"/>
              </w:rPr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3546</w:t>
            </w:r>
          </w:p>
        </w:tc>
        <w:tc>
          <w:tcPr>
            <w:tcW w:w="4976" w:type="dxa"/>
          </w:tcPr>
          <w:p w:rsidR="00E434F3" w:rsidRPr="00E434F3" w:rsidRDefault="00E434F3" w:rsidP="007366AE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ТОКСИЧНОЕ ВЕ</w:t>
            </w:r>
            <w:r w:rsidR="003D0E88">
              <w:t>-</w:t>
            </w:r>
            <w:r w:rsidRPr="00E434F3">
              <w:t>ЩЕСТВО, Н.У.К.</w:t>
            </w:r>
          </w:p>
        </w:tc>
      </w:tr>
    </w:tbl>
    <w:p w:rsidR="00E434F3" w:rsidRPr="00E434F3" w:rsidRDefault="00E434F3" w:rsidP="000F350A">
      <w:pPr>
        <w:pStyle w:val="SingleTxtGR"/>
        <w:spacing w:before="120"/>
      </w:pPr>
      <w:r w:rsidRPr="00E434F3">
        <w:lastRenderedPageBreak/>
        <w:t xml:space="preserve">В таблице для класса 8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новую позицию следующего содержания: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218"/>
        <w:gridCol w:w="952"/>
        <w:gridCol w:w="5009"/>
      </w:tblGrid>
      <w:tr w:rsidR="00E434F3" w:rsidRPr="00E434F3" w:rsidTr="000F350A">
        <w:tc>
          <w:tcPr>
            <w:tcW w:w="929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8</w:t>
            </w:r>
          </w:p>
        </w:tc>
        <w:tc>
          <w:tcPr>
            <w:tcW w:w="1218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3547</w:t>
            </w:r>
          </w:p>
        </w:tc>
        <w:tc>
          <w:tcPr>
            <w:tcW w:w="5009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КОРРОЗИОННОЕ ВЕ</w:t>
            </w:r>
            <w:r w:rsidR="000F350A">
              <w:t>-</w:t>
            </w:r>
            <w:r w:rsidRPr="00E434F3">
              <w:t>ЩЕСТВО, Н.У.К.</w:t>
            </w:r>
          </w:p>
        </w:tc>
      </w:tr>
    </w:tbl>
    <w:p w:rsidR="00E434F3" w:rsidRPr="00E434F3" w:rsidRDefault="00E434F3" w:rsidP="000F350A">
      <w:pPr>
        <w:pStyle w:val="SingleTxtGR"/>
        <w:spacing w:before="120"/>
      </w:pPr>
      <w:r w:rsidRPr="00E434F3">
        <w:t xml:space="preserve">В таблице для класса 9 в разделе </w:t>
      </w:r>
      <w:r w:rsidR="003D0E88">
        <w:t>«</w:t>
      </w:r>
      <w:r w:rsidRPr="00E434F3">
        <w:t>Общие позиции</w:t>
      </w:r>
      <w:r w:rsidR="003D0E88">
        <w:t>»</w:t>
      </w:r>
      <w:r w:rsidRPr="00E434F3">
        <w:t xml:space="preserve"> добавить новую позицию следующего содержания:</w:t>
      </w:r>
    </w:p>
    <w:tbl>
      <w:tblPr>
        <w:tblStyle w:val="TableGrid"/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218"/>
        <w:gridCol w:w="952"/>
        <w:gridCol w:w="5009"/>
      </w:tblGrid>
      <w:tr w:rsidR="00E434F3" w:rsidRPr="00E434F3" w:rsidTr="000F350A">
        <w:tc>
          <w:tcPr>
            <w:tcW w:w="929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9</w:t>
            </w:r>
          </w:p>
        </w:tc>
        <w:tc>
          <w:tcPr>
            <w:tcW w:w="1218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t>См</w:t>
            </w:r>
            <w:r w:rsidRPr="00E434F3">
              <w:rPr>
                <w:lang w:val="en-US"/>
              </w:rPr>
              <w:t>. 2.0.5.6</w:t>
            </w:r>
          </w:p>
        </w:tc>
        <w:tc>
          <w:tcPr>
            <w:tcW w:w="952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center"/>
              <w:rPr>
                <w:lang w:val="en-US"/>
              </w:rPr>
            </w:pPr>
            <w:r w:rsidRPr="00E434F3">
              <w:rPr>
                <w:lang w:val="en-US"/>
              </w:rPr>
              <w:t>3548</w:t>
            </w:r>
          </w:p>
        </w:tc>
        <w:tc>
          <w:tcPr>
            <w:tcW w:w="5009" w:type="dxa"/>
          </w:tcPr>
          <w:p w:rsidR="00E434F3" w:rsidRPr="00E434F3" w:rsidRDefault="00E434F3" w:rsidP="003D0E88">
            <w:pPr>
              <w:pStyle w:val="SingleTxtGR"/>
              <w:spacing w:before="60" w:after="60"/>
              <w:ind w:left="57" w:right="57"/>
              <w:jc w:val="left"/>
            </w:pPr>
            <w:r w:rsidRPr="00E434F3">
              <w:t>ИЗДЕЛИЯ, СОДЕРЖАЩИЕ РАЗЛИЧНЫЕ ОПАС</w:t>
            </w:r>
            <w:r w:rsidR="000F350A">
              <w:t>-</w:t>
            </w:r>
            <w:r w:rsidRPr="00E434F3">
              <w:t>НЫЕ ГРУЗЫ, Н.У.К.</w:t>
            </w:r>
          </w:p>
        </w:tc>
      </w:tr>
    </w:tbl>
    <w:p w:rsidR="00E434F3" w:rsidRPr="00E434F3" w:rsidRDefault="00E434F3" w:rsidP="003D0E88">
      <w:pPr>
        <w:pStyle w:val="H1GR"/>
      </w:pPr>
      <w:r w:rsidRPr="00E434F3">
        <w:tab/>
      </w:r>
      <w:r w:rsidRPr="00E434F3">
        <w:tab/>
        <w:t>Добавление В</w:t>
      </w:r>
    </w:p>
    <w:p w:rsidR="00E434F3" w:rsidRPr="00E434F3" w:rsidRDefault="000F350A" w:rsidP="00E434F3">
      <w:pPr>
        <w:pStyle w:val="SingleTxtGR"/>
      </w:pPr>
      <w:r>
        <w:t>В определении «Инициирования средства» в абзаце 2) заменить «significant risk» на «</w:t>
      </w:r>
      <w:r w:rsidR="005A10E1">
        <w:t>significant 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E434F3" w:rsidP="00E434F3">
      <w:pPr>
        <w:pStyle w:val="SingleTxtGR"/>
      </w:pPr>
      <w:r w:rsidRPr="00E434F3">
        <w:t>Другие поправки не касаются текста на русском языке.</w:t>
      </w:r>
    </w:p>
    <w:p w:rsidR="00E434F3" w:rsidRPr="00E434F3" w:rsidRDefault="00E434F3" w:rsidP="003D0E88">
      <w:pPr>
        <w:pStyle w:val="H1GR"/>
      </w:pPr>
      <w:r w:rsidRPr="00E434F3">
        <w:tab/>
      </w:r>
      <w:r w:rsidRPr="00E434F3">
        <w:tab/>
        <w:t>Глава 4.1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4.1.1.11</w:t>
      </w:r>
      <w:r w:rsidRPr="00E434F3">
        <w:tab/>
        <w:t>Данная поправка к тексту на русском языке не относится.</w:t>
      </w:r>
    </w:p>
    <w:p w:rsidR="00E434F3" w:rsidRPr="00E434F3" w:rsidRDefault="005A10E1" w:rsidP="00E20ACE">
      <w:pPr>
        <w:pStyle w:val="SingleTxtGR"/>
        <w:spacing w:after="100"/>
        <w:rPr>
          <w:bCs/>
        </w:rPr>
      </w:pPr>
      <w:r>
        <w:t>4.1.3.8.1</w:t>
      </w:r>
      <w:r>
        <w:tab/>
        <w:t>Заменить «carried» на «transported» и «carriage» на «transport»</w:t>
      </w:r>
      <w:r>
        <w:br/>
      </w:r>
      <w:r w:rsidR="00E434F3" w:rsidRPr="00E434F3">
        <w:t>(не касается текста на русском языке).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  <w:rPr>
          <w:bCs/>
        </w:rPr>
      </w:pPr>
      <w:r w:rsidRPr="00E434F3">
        <w:t>4.1.4.1, инструк</w:t>
      </w:r>
      <w:r w:rsidR="005A10E1">
        <w:t>ция по упаковке P001</w:t>
      </w:r>
      <w:r w:rsidR="005A10E1">
        <w:tab/>
        <w:t>В разделе «Составная тара» в первой строке добавить «или пластмассовом барабане» после «</w:t>
      </w:r>
      <w:r w:rsidRPr="00E434F3">
        <w:t>пластмассовы</w:t>
      </w:r>
      <w:r w:rsidR="005A10E1">
        <w:t>й сосуд в стальном, алюминиевом» и добавить «6HH1» после «6HB1»</w:t>
      </w:r>
      <w:r w:rsidRPr="00E434F3">
        <w:t>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  <w:rPr>
          <w:iCs/>
        </w:rPr>
      </w:pPr>
      <w:r w:rsidRPr="00E434F3">
        <w:t>4.1.4</w:t>
      </w:r>
      <w:r w:rsidR="005A10E1">
        <w:t>.1, инструкция по упаковке P001</w:t>
      </w:r>
      <w:r w:rsidRPr="00E434F3">
        <w:tab/>
        <w:t>В разде</w:t>
      </w:r>
      <w:r w:rsidR="005A10E1">
        <w:t>ле «Составная тара»</w:t>
      </w:r>
      <w:r w:rsidRPr="00E434F3">
        <w:t xml:space="preserve"> во вто</w:t>
      </w:r>
      <w:r w:rsidR="005A10E1">
        <w:t>рой строке исключить «пластмассовом» после «фибровом». Исключить «6HH1»</w:t>
      </w:r>
      <w:r w:rsidRPr="00E434F3">
        <w:t xml:space="preserve"> п</w:t>
      </w:r>
      <w:r w:rsidRPr="00E434F3">
        <w:t>о</w:t>
      </w:r>
      <w:r w:rsidR="005A10E1">
        <w:t>сле «6HG1»</w:t>
      </w:r>
      <w:r w:rsidRPr="00E434F3">
        <w:t>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>4.1.4</w:t>
      </w:r>
      <w:r w:rsidR="005A10E1">
        <w:t>.1, инструкция по упаковке P101</w:t>
      </w:r>
      <w:r w:rsidRPr="00E434F3">
        <w:tab/>
        <w:t>Заменить «Отличительный знак гос</w:t>
      </w:r>
      <w:r w:rsidRPr="00E434F3">
        <w:t>у</w:t>
      </w:r>
      <w:r w:rsidRPr="00E434F3">
        <w:t>дарства, наносимый на автомобили, осуществляющие международные перево</w:t>
      </w:r>
      <w:r w:rsidRPr="00E434F3">
        <w:t>з</w:t>
      </w:r>
      <w:r w:rsidRPr="00E434F3">
        <w:t>ки» на «Отличительный знак транспортных средств, находящихся в междун</w:t>
      </w:r>
      <w:r w:rsidRPr="00E434F3">
        <w:t>а</w:t>
      </w:r>
      <w:r w:rsidRPr="00E434F3">
        <w:t>родном дорожном движении</w:t>
      </w:r>
      <w:r w:rsidRPr="005A10E1">
        <w:rPr>
          <w:b/>
          <w:vertAlign w:val="superscript"/>
        </w:rPr>
        <w:t>а</w:t>
      </w:r>
      <w:r w:rsidRPr="00E434F3">
        <w:t>».</w:t>
      </w:r>
    </w:p>
    <w:p w:rsidR="00E434F3" w:rsidRPr="00E434F3" w:rsidRDefault="00E434F3" w:rsidP="00E20ACE">
      <w:pPr>
        <w:pStyle w:val="SingleTxtGR"/>
        <w:spacing w:after="100"/>
      </w:pPr>
      <w:r w:rsidRPr="00E434F3">
        <w:t>Сноску к таблице читать следующим образом:</w:t>
      </w:r>
    </w:p>
    <w:p w:rsidR="00E434F3" w:rsidRPr="00E434F3" w:rsidRDefault="005A10E1" w:rsidP="00E20ACE">
      <w:pPr>
        <w:pStyle w:val="SingleTxtGR"/>
        <w:spacing w:after="100"/>
        <w:rPr>
          <w:i/>
          <w:iCs/>
        </w:rPr>
      </w:pPr>
      <w:r>
        <w:t>«</w:t>
      </w:r>
      <w:r w:rsidR="00E434F3" w:rsidRPr="005A10E1">
        <w:rPr>
          <w:b/>
          <w:vertAlign w:val="superscript"/>
        </w:rPr>
        <w:t>a</w:t>
      </w:r>
      <w:r w:rsidR="00E434F3" w:rsidRPr="00E434F3">
        <w:tab/>
      </w:r>
      <w:r w:rsidR="00E434F3" w:rsidRPr="00645CA1">
        <w:rPr>
          <w:i/>
        </w:rPr>
        <w:t>Отличительный знак государства регистрации, используемый на авт</w:t>
      </w:r>
      <w:r w:rsidR="00E434F3" w:rsidRPr="00645CA1">
        <w:rPr>
          <w:i/>
        </w:rPr>
        <w:t>о</w:t>
      </w:r>
      <w:r w:rsidR="00E434F3" w:rsidRPr="00645CA1">
        <w:rPr>
          <w:i/>
        </w:rPr>
        <w:t>мобилях и прицепах, находящихся в международном дорожном движении, например в соответствии с Женевской конвенцией о доро</w:t>
      </w:r>
      <w:r w:rsidR="00645CA1">
        <w:rPr>
          <w:i/>
        </w:rPr>
        <w:t>жном движении</w:t>
      </w:r>
      <w:r w:rsidR="00645CA1">
        <w:rPr>
          <w:i/>
        </w:rPr>
        <w:br/>
      </w:r>
      <w:r w:rsidR="00E434F3" w:rsidRPr="00645CA1">
        <w:rPr>
          <w:i/>
        </w:rPr>
        <w:t>1949 года или Венской конвенцией о дорожном движении 1968 года.</w:t>
      </w:r>
      <w:r w:rsidR="00E434F3" w:rsidRPr="00E434F3">
        <w:t>».</w:t>
      </w:r>
    </w:p>
    <w:p w:rsidR="00E434F3" w:rsidRPr="00E434F3" w:rsidRDefault="005A10E1" w:rsidP="00E20ACE">
      <w:pPr>
        <w:pStyle w:val="SingleTxtGR"/>
        <w:tabs>
          <w:tab w:val="left" w:pos="4900"/>
        </w:tabs>
        <w:spacing w:after="100"/>
      </w:pPr>
      <w:r>
        <w:t>4.1.4.1</w:t>
      </w:r>
      <w:r w:rsidR="00E434F3" w:rsidRPr="00E434F3">
        <w:t>, инструкция по упаковке P200</w:t>
      </w:r>
      <w:r w:rsidR="00E434F3" w:rsidRPr="00E434F3">
        <w:tab/>
        <w:t>В заголовке коло</w:t>
      </w:r>
      <w:r>
        <w:t>нки 4 таблиц 1, 2 и 3 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E434F3" w:rsidP="00E20ACE">
      <w:pPr>
        <w:pStyle w:val="SingleTxtGR"/>
        <w:tabs>
          <w:tab w:val="left" w:pos="5921"/>
        </w:tabs>
        <w:spacing w:after="100"/>
      </w:pPr>
      <w:r w:rsidRPr="00E434F3">
        <w:t>4.1.4.1, инструкция по упаковке P200, пункт 3 е)</w:t>
      </w:r>
      <w:r w:rsidRPr="00E434F3">
        <w:tab/>
        <w:t>Изменить следующим обр</w:t>
      </w:r>
      <w:r w:rsidRPr="00E434F3">
        <w:t>а</w:t>
      </w:r>
      <w:r w:rsidRPr="00E434F3">
        <w:t>зом: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первом абзаце заменить «жидкая фаза» на «сжиженный газ».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подпункте i) заменить «жидкого компонента» на «сжиженного газа».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подпункте iv) заменить «жидкого компонента» на «сжиженного газа».</w:t>
      </w:r>
    </w:p>
    <w:p w:rsidR="005A10E1" w:rsidRDefault="00E434F3" w:rsidP="00E20ACE">
      <w:pPr>
        <w:pStyle w:val="SingleTxtGR"/>
        <w:spacing w:after="100"/>
        <w:ind w:firstLine="714"/>
      </w:pPr>
      <w:r w:rsidRPr="00E434F3">
        <w:t>В подпункте v) заменить «жидкого ко</w:t>
      </w:r>
      <w:r w:rsidR="005A10E1">
        <w:t>мпонента» на «сжиженного газа».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последнем абзаце заменить «жидком компоненте» на «жидкой фазе».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>4.1.4.1, инструкци</w:t>
      </w:r>
      <w:r w:rsidR="005A10E1">
        <w:t>я по упаковке P203 7)</w:t>
      </w:r>
      <w:r w:rsidR="005A10E1">
        <w:tab/>
        <w:t>Заменить «risk» на «hazard»</w:t>
      </w:r>
      <w:r w:rsidRPr="00E434F3">
        <w:t xml:space="preserve"> (не кас</w:t>
      </w:r>
      <w:r w:rsidRPr="00E434F3">
        <w:t>а</w:t>
      </w:r>
      <w:r w:rsidRPr="00E434F3">
        <w:t>ется текста на русском языке).</w:t>
      </w:r>
    </w:p>
    <w:p w:rsidR="00E434F3" w:rsidRPr="00E434F3" w:rsidRDefault="00E434F3" w:rsidP="00E20ACE">
      <w:pPr>
        <w:pStyle w:val="SingleTxtGR"/>
        <w:keepNext/>
        <w:tabs>
          <w:tab w:val="left" w:pos="4900"/>
        </w:tabs>
        <w:spacing w:after="100"/>
      </w:pPr>
      <w:r w:rsidRPr="00E434F3">
        <w:t>4.1.4.1,</w:t>
      </w:r>
      <w:r w:rsidR="005A10E1">
        <w:t xml:space="preserve"> инструкция по упаковке P206 3)</w:t>
      </w:r>
      <w:r w:rsidRPr="00E434F3">
        <w:tab/>
        <w:t>Изменить следующим образом: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первом абзаце заменить «жидкая фаза» на «сжиженный газ».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lastRenderedPageBreak/>
        <w:t>В подпункте i) заменить «жидкого компонента» на «сжиженного газа».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подпункте iv) заменить «жидкого компонента» на «сжиженного газа».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подпункте v) заменить «жидкого ко</w:t>
      </w:r>
      <w:r w:rsidR="005A10E1">
        <w:t>мпонента» на «сжиженного газа».</w:t>
      </w:r>
    </w:p>
    <w:p w:rsidR="00E434F3" w:rsidRPr="00E434F3" w:rsidRDefault="00E434F3" w:rsidP="00E20ACE">
      <w:pPr>
        <w:pStyle w:val="SingleTxtGR"/>
        <w:spacing w:after="100"/>
        <w:ind w:firstLine="714"/>
      </w:pPr>
      <w:r w:rsidRPr="00E434F3">
        <w:t>В последнем абзаце заменить «жидком компоненте» на «жидкой фазе».</w:t>
      </w:r>
    </w:p>
    <w:p w:rsidR="00E434F3" w:rsidRPr="00E434F3" w:rsidRDefault="00E434F3" w:rsidP="00E20ACE">
      <w:pPr>
        <w:pStyle w:val="SingleTxtGR"/>
        <w:keepNext/>
        <w:tabs>
          <w:tab w:val="left" w:pos="4900"/>
        </w:tabs>
        <w:spacing w:after="100"/>
      </w:pPr>
      <w:r w:rsidRPr="00E434F3">
        <w:t>4.1.4.1, инструкция по упаковке P208</w:t>
      </w:r>
      <w:r w:rsidRPr="00E434F3">
        <w:tab/>
        <w:t>В</w:t>
      </w:r>
      <w:r w:rsidR="001763A9">
        <w:t xml:space="preserve"> таблице 1, заголовок колонки 4</w:t>
      </w:r>
      <w:r w:rsidR="001763A9">
        <w:br/>
      </w:r>
      <w:r w:rsidRPr="00E434F3">
        <w:t xml:space="preserve">Заменить </w:t>
      </w:r>
      <w:r w:rsidR="001763A9">
        <w:t>«risk» на «hazard»</w:t>
      </w:r>
      <w:r w:rsidRPr="00E434F3">
        <w:t xml:space="preserve"> (не касается текста на русском языке).</w:t>
      </w:r>
    </w:p>
    <w:p w:rsidR="00E434F3" w:rsidRPr="001763A9" w:rsidRDefault="00E434F3" w:rsidP="00E20ACE">
      <w:pPr>
        <w:pStyle w:val="SingleTxtGR"/>
        <w:tabs>
          <w:tab w:val="left" w:pos="7643"/>
        </w:tabs>
        <w:spacing w:after="100"/>
      </w:pPr>
      <w:r w:rsidRPr="00E434F3">
        <w:t>4.1.4.1, инструкция по упаковке P520, дополнительное требование 4</w:t>
      </w:r>
      <w:r w:rsidRPr="00E434F3">
        <w:tab/>
        <w:t>Заме</w:t>
      </w:r>
      <w:r w:rsidR="001763A9">
        <w:t>нить «risk» на «hazard»</w:t>
      </w:r>
      <w:r w:rsidRPr="00E434F3">
        <w:t xml:space="preserve"> (не касается текста на русском языке).</w:t>
      </w:r>
    </w:p>
    <w:p w:rsidR="00E434F3" w:rsidRPr="00E434F3" w:rsidRDefault="00E434F3" w:rsidP="00E20ACE">
      <w:pPr>
        <w:pStyle w:val="SingleTxtGR"/>
        <w:keepNext/>
        <w:tabs>
          <w:tab w:val="left" w:pos="4900"/>
        </w:tabs>
        <w:spacing w:after="100"/>
      </w:pPr>
      <w:r w:rsidRPr="00E434F3">
        <w:t>4.1.4.1, инструкция по упаковке P520</w:t>
      </w:r>
      <w:r w:rsidRPr="00E434F3">
        <w:tab/>
        <w:t>Включить новые специальные пол</w:t>
      </w:r>
      <w:r w:rsidRPr="00E434F3">
        <w:t>о</w:t>
      </w:r>
      <w:r w:rsidRPr="00E434F3">
        <w:t>жения по упаковке РР94 и РР95 следующего содержания:</w:t>
      </w:r>
    </w:p>
    <w:p w:rsidR="00E434F3" w:rsidRPr="00E434F3" w:rsidRDefault="001763A9" w:rsidP="00E20ACE">
      <w:pPr>
        <w:pStyle w:val="SingleTxtGR"/>
        <w:tabs>
          <w:tab w:val="clear" w:pos="1701"/>
          <w:tab w:val="left" w:pos="1848"/>
        </w:tabs>
        <w:spacing w:after="100"/>
      </w:pPr>
      <w:r>
        <w:t>«</w:t>
      </w:r>
      <w:r w:rsidR="00E434F3" w:rsidRPr="00E434F3">
        <w:t>PP94</w:t>
      </w:r>
      <w:r w:rsidR="00E434F3" w:rsidRPr="00E434F3">
        <w:tab/>
        <w:t>Очень небольшие количества высокоэнергетических образцов, указа</w:t>
      </w:r>
      <w:r w:rsidR="00E434F3" w:rsidRPr="00E434F3">
        <w:t>н</w:t>
      </w:r>
      <w:r w:rsidR="00E434F3" w:rsidRPr="00E434F3">
        <w:t>ных в пункте 2.0.4.3, могут перевозиться под № ООН 3223 или 3224, в завис</w:t>
      </w:r>
      <w:r w:rsidR="00E434F3" w:rsidRPr="00E434F3">
        <w:t>и</w:t>
      </w:r>
      <w:r w:rsidR="00E434F3" w:rsidRPr="00E434F3">
        <w:t>мости от конкретного случая, при условии, что:</w:t>
      </w:r>
    </w:p>
    <w:p w:rsidR="00E434F3" w:rsidRPr="00E434F3" w:rsidRDefault="00E434F3" w:rsidP="00E20ACE">
      <w:pPr>
        <w:pStyle w:val="SingleTxtGR"/>
        <w:spacing w:after="100"/>
      </w:pPr>
      <w:r w:rsidRPr="00E434F3">
        <w:t>1.</w:t>
      </w:r>
      <w:r w:rsidRPr="00E434F3">
        <w:tab/>
        <w:t>используется только комбинированная тара с наружной тарой, включая коробки (4A, 4B, 4N, 4C1, 4C2, 4D, 4F, 4G, 4H1 и 4H2);</w:t>
      </w:r>
    </w:p>
    <w:p w:rsidR="00E434F3" w:rsidRPr="00E434F3" w:rsidRDefault="00E434F3" w:rsidP="00E20ACE">
      <w:pPr>
        <w:pStyle w:val="SingleTxtGR"/>
        <w:spacing w:after="100"/>
      </w:pPr>
      <w:r w:rsidRPr="00E434F3">
        <w:t>2.</w:t>
      </w:r>
      <w:r w:rsidRPr="00E434F3">
        <w:tab/>
        <w:t>образцы перевозятся на микротитрационных планшетах или многолуно</w:t>
      </w:r>
      <w:r w:rsidRPr="00E434F3">
        <w:t>ч</w:t>
      </w:r>
      <w:r w:rsidRPr="00E434F3">
        <w:t>ных планшетах, изготовленных из пластмассы, стекла, фарфора или керамики, в качестве внутренней тары;</w:t>
      </w:r>
    </w:p>
    <w:p w:rsidR="00E434F3" w:rsidRPr="00E434F3" w:rsidRDefault="00E434F3" w:rsidP="00E20ACE">
      <w:pPr>
        <w:pStyle w:val="SingleTxtGR"/>
        <w:spacing w:after="100"/>
      </w:pPr>
      <w:r w:rsidRPr="00E434F3">
        <w:t>3.</w:t>
      </w:r>
      <w:r w:rsidRPr="00E434F3">
        <w:tab/>
        <w:t>максимальное количество на одн</w:t>
      </w:r>
      <w:r w:rsidR="001763A9">
        <w:t>у внутреннюю лунку не превыш</w:t>
      </w:r>
      <w:r w:rsidR="001763A9">
        <w:t>а</w:t>
      </w:r>
      <w:r w:rsidR="001763A9">
        <w:t>ет 0,01 </w:t>
      </w:r>
      <w:r w:rsidRPr="00E434F3">
        <w:t>г для твердых веществ и 0,01 мл для жидкостей;</w:t>
      </w:r>
    </w:p>
    <w:p w:rsidR="00E434F3" w:rsidRPr="00E434F3" w:rsidRDefault="00E434F3" w:rsidP="00E20ACE">
      <w:pPr>
        <w:pStyle w:val="SingleTxtGR"/>
        <w:spacing w:after="100"/>
      </w:pPr>
      <w:r w:rsidRPr="00E434F3">
        <w:t>4.</w:t>
      </w:r>
      <w:r w:rsidRPr="00E434F3">
        <w:tab/>
        <w:t>максимальное количество нетто на наружную тару составляет 20 г для твердых веществ и 20 мл для жидкостей или, в случае смешанной упаковки, сумма в граммах и миллилитрах не превышает 20; и</w:t>
      </w:r>
    </w:p>
    <w:p w:rsidR="00E434F3" w:rsidRPr="00E434F3" w:rsidRDefault="00E434F3" w:rsidP="00E20ACE">
      <w:pPr>
        <w:pStyle w:val="SingleTxtGR"/>
        <w:spacing w:after="100"/>
      </w:pPr>
      <w:r w:rsidRPr="00E434F3">
        <w:t>5.</w:t>
      </w:r>
      <w:r w:rsidRPr="00E434F3">
        <w:tab/>
        <w:t>в том случае, если сухой лед или жидкий азот факультативно используе</w:t>
      </w:r>
      <w:r w:rsidRPr="00E434F3">
        <w:t>т</w:t>
      </w:r>
      <w:r w:rsidRPr="00E434F3">
        <w:t>ся как охлаждающая субстанция для контроля качества, должны соблюдаться требования раздела 5.5.3. Внутренняя тара должна быть закреплена с помощью распорок так, чтобы она не изменяла своего первоначального положения. Вну</w:t>
      </w:r>
      <w:r w:rsidRPr="00E434F3">
        <w:t>т</w:t>
      </w:r>
      <w:r w:rsidRPr="00E434F3">
        <w:t>ренняя и внешняя тара должна сохранять свою целостность при температуре используемого хладагента, а также при температурах и давлениях, которые могли бы возникнуть в случае потери хладагента.</w:t>
      </w:r>
    </w:p>
    <w:p w:rsidR="00E434F3" w:rsidRPr="00E434F3" w:rsidRDefault="00E434F3" w:rsidP="00E20ACE">
      <w:pPr>
        <w:pStyle w:val="SingleTxtGR"/>
        <w:tabs>
          <w:tab w:val="clear" w:pos="1701"/>
          <w:tab w:val="left" w:pos="1848"/>
        </w:tabs>
        <w:spacing w:after="100"/>
      </w:pPr>
      <w:r w:rsidRPr="00E434F3">
        <w:t>PP95</w:t>
      </w:r>
      <w:r w:rsidRPr="00E434F3">
        <w:tab/>
        <w:t>Небольшие количества высокоэнергетических образцов, указанных в пункте 2.0.4.3, могут перевозиться под № ООН 3223 или 3224, в зависимости от конкретного случая, при условии, что:</w:t>
      </w:r>
    </w:p>
    <w:p w:rsidR="00E434F3" w:rsidRPr="00E434F3" w:rsidRDefault="00E434F3" w:rsidP="00E20ACE">
      <w:pPr>
        <w:pStyle w:val="SingleTxtGR"/>
        <w:spacing w:after="100"/>
      </w:pPr>
      <w:r w:rsidRPr="00E434F3">
        <w:t>1.</w:t>
      </w:r>
      <w:r w:rsidRPr="00E434F3">
        <w:tab/>
        <w:t>наружная тара состоит только из гофрированного картона типа 4G, им</w:t>
      </w:r>
      <w:r w:rsidRPr="00E434F3">
        <w:t>е</w:t>
      </w:r>
      <w:r w:rsidRPr="00E434F3">
        <w:t>ющего минимальные размеры 60 см (длина) на 40,5 см (ширина) и на 30 см (высота) при минимальной толщине стенок 1,3 см;</w:t>
      </w:r>
    </w:p>
    <w:p w:rsidR="00E434F3" w:rsidRPr="00E434F3" w:rsidRDefault="00E434F3" w:rsidP="00E20ACE">
      <w:pPr>
        <w:pStyle w:val="SingleTxtGR"/>
        <w:spacing w:after="100"/>
      </w:pPr>
      <w:r w:rsidRPr="00E434F3">
        <w:t>2.</w:t>
      </w:r>
      <w:r w:rsidRPr="00E434F3">
        <w:tab/>
        <w:t>отдельное вещество содержится во внутренней таре из стекла или плас</w:t>
      </w:r>
      <w:r w:rsidRPr="00E434F3">
        <w:t>т</w:t>
      </w:r>
      <w:r w:rsidRPr="00E434F3">
        <w:t>массы и максимальной емкостью 30 мл, помещенной в раздвижную пенопол</w:t>
      </w:r>
      <w:r w:rsidRPr="00E434F3">
        <w:t>и</w:t>
      </w:r>
      <w:r w:rsidRPr="00E434F3">
        <w:t>этиленовую сетчатую форму толщин</w:t>
      </w:r>
      <w:r w:rsidR="001763A9">
        <w:t>ой не менее 130 мм с плотн</w:t>
      </w:r>
      <w:r w:rsidR="001763A9">
        <w:t>о</w:t>
      </w:r>
      <w:r w:rsidR="001763A9">
        <w:t>стью 18 ± 1 </w:t>
      </w:r>
      <w:r w:rsidRPr="00E434F3">
        <w:t>г/л;</w:t>
      </w:r>
    </w:p>
    <w:p w:rsidR="00E434F3" w:rsidRPr="00E434F3" w:rsidRDefault="00E434F3" w:rsidP="00E20ACE">
      <w:pPr>
        <w:pStyle w:val="SingleTxtGR"/>
        <w:spacing w:after="100"/>
      </w:pPr>
      <w:r w:rsidRPr="00E434F3">
        <w:t>3.</w:t>
      </w:r>
      <w:r w:rsidRPr="00E434F3">
        <w:tab/>
        <w:t>в самой пенополиэтиленовой форме элементы внутренней тары распол</w:t>
      </w:r>
      <w:r w:rsidRPr="00E434F3">
        <w:t>а</w:t>
      </w:r>
      <w:r w:rsidRPr="00E434F3">
        <w:t>гают друг от друга на расстоянии не менее 40 мм и от стенки наружной тары – на расстоянии не менее 70 мм. Упаковка может содержать до двух уровней т</w:t>
      </w:r>
      <w:r w:rsidRPr="00E434F3">
        <w:t>а</w:t>
      </w:r>
      <w:r w:rsidRPr="00E434F3">
        <w:t>ких пенополиэтиленовых сетчатых форм, на каждой из которых располагается до 28 элементов внутренней тары;</w:t>
      </w:r>
    </w:p>
    <w:p w:rsidR="00E434F3" w:rsidRPr="00E434F3" w:rsidRDefault="00E434F3" w:rsidP="00E20ACE">
      <w:pPr>
        <w:pStyle w:val="SingleTxtGR"/>
        <w:spacing w:after="100"/>
      </w:pPr>
      <w:r w:rsidRPr="00E434F3">
        <w:t>4.</w:t>
      </w:r>
      <w:r w:rsidRPr="00E434F3">
        <w:tab/>
        <w:t>максимальное количество содержимого на каждый элемент внутренней тары не превышает 1 г для твердых веществ и 1 мл для жидкостей;</w:t>
      </w:r>
    </w:p>
    <w:p w:rsidR="00E434F3" w:rsidRPr="00E434F3" w:rsidRDefault="00E434F3" w:rsidP="00E20ACE">
      <w:pPr>
        <w:pStyle w:val="SingleTxtGR"/>
        <w:spacing w:after="100"/>
      </w:pPr>
      <w:r w:rsidRPr="00E434F3">
        <w:t>5.</w:t>
      </w:r>
      <w:r w:rsidRPr="00E434F3">
        <w:tab/>
        <w:t>максимальное количество нетто на наружную тару составляет 56 г для твердых веществ и 56 мл для жидкостей или, в случае смешанной упаковки, сумма в граммах и миллилитрах не превышает 56; и</w:t>
      </w:r>
    </w:p>
    <w:p w:rsidR="00E434F3" w:rsidRPr="00E434F3" w:rsidRDefault="00E434F3" w:rsidP="00E20ACE">
      <w:pPr>
        <w:pStyle w:val="SingleTxtGR"/>
        <w:spacing w:after="100"/>
      </w:pPr>
      <w:r w:rsidRPr="00E434F3">
        <w:lastRenderedPageBreak/>
        <w:t>6.</w:t>
      </w:r>
      <w:r w:rsidRPr="00E434F3">
        <w:tab/>
        <w:t>в том случае, если сухой лед или жидкий азот факультативно используе</w:t>
      </w:r>
      <w:r w:rsidRPr="00E434F3">
        <w:t>т</w:t>
      </w:r>
      <w:r w:rsidRPr="00E434F3">
        <w:t>ся как охлаждающая субстанция в рамках мер по контролю качества, должны соблюдаться требования раздела 5.5.3. Внутренняя тара должна быть закрепл</w:t>
      </w:r>
      <w:r w:rsidRPr="00E434F3">
        <w:t>е</w:t>
      </w:r>
      <w:r w:rsidRPr="00E434F3">
        <w:t>на с помощью распорок так, чтобы она не изменяла своего первоначального п</w:t>
      </w:r>
      <w:r w:rsidRPr="00E434F3">
        <w:t>о</w:t>
      </w:r>
      <w:r w:rsidRPr="00E434F3">
        <w:t>ложения. Внутренняя и внешняя тара должна сохранять свою целостность при температуре используемого хладагента, а также при температурах и давлениях, которые могли бы возникн</w:t>
      </w:r>
      <w:r w:rsidR="001763A9">
        <w:t>уть в случае потери хладагента.»</w:t>
      </w:r>
      <w:r w:rsidRPr="00E434F3">
        <w:t>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>4.1.4.1, инструкция по упаковке P620</w:t>
      </w:r>
      <w:r w:rsidRPr="00E434F3">
        <w:tab/>
        <w:t xml:space="preserve">В дополнительном </w:t>
      </w:r>
      <w:r w:rsidR="001763A9">
        <w:t>требовании 3</w:t>
      </w:r>
      <w:r w:rsidR="001763A9">
        <w:br/>
        <w:t>в конце исключить «</w:t>
      </w:r>
      <w:r w:rsidRPr="00E434F3">
        <w:t>и температуры</w:t>
      </w:r>
      <w:r w:rsidR="003A0D03">
        <w:t xml:space="preserve"> в диапазоне от </w:t>
      </w:r>
      <w:r w:rsidR="003A0D03" w:rsidRPr="003A0D03">
        <w:t>–</w:t>
      </w:r>
      <w:r w:rsidR="003A0D03">
        <w:t xml:space="preserve">40 °C до </w:t>
      </w:r>
      <w:r w:rsidR="00004F3B" w:rsidRPr="00004F3B">
        <w:t>+</w:t>
      </w:r>
      <w:r w:rsidR="003A0D03">
        <w:t>55</w:t>
      </w:r>
      <w:r w:rsidR="001763A9">
        <w:t>° C»</w:t>
      </w:r>
      <w:r w:rsidRPr="00E434F3">
        <w:t xml:space="preserve"> и доб</w:t>
      </w:r>
      <w:r w:rsidRPr="00E434F3">
        <w:t>а</w:t>
      </w:r>
      <w:r w:rsidRPr="00E434F3">
        <w:t>вит</w:t>
      </w:r>
      <w:r w:rsidR="001763A9">
        <w:t>ь следующее новое предложение: «</w:t>
      </w:r>
      <w:r w:rsidRPr="00E434F3">
        <w:t>Эта первичная емкость и вторичная тара должны быть в состоянии выдерживать температур</w:t>
      </w:r>
      <w:r w:rsidR="001763A9">
        <w:t>ы в диапазоне от –</w:t>
      </w:r>
      <w:r w:rsidRPr="00E434F3">
        <w:t>40</w:t>
      </w:r>
      <w:r w:rsidR="001763A9">
        <w:t> °C</w:t>
      </w:r>
      <w:r w:rsidR="001763A9">
        <w:br/>
      </w:r>
      <w:r w:rsidRPr="00E434F3">
        <w:t xml:space="preserve">до </w:t>
      </w:r>
      <w:r w:rsidR="00004F3B" w:rsidRPr="00004F3B">
        <w:t>+</w:t>
      </w:r>
      <w:r w:rsidRPr="00E434F3">
        <w:t>55</w:t>
      </w:r>
      <w:r w:rsidR="001763A9">
        <w:t xml:space="preserve"> ° C.»</w:t>
      </w:r>
      <w:r w:rsidR="00645CA1">
        <w:t>.</w:t>
      </w:r>
    </w:p>
    <w:p w:rsidR="00E434F3" w:rsidRPr="00E434F3" w:rsidRDefault="00E434F3" w:rsidP="00E20ACE">
      <w:pPr>
        <w:pStyle w:val="SingleTxtGR"/>
        <w:tabs>
          <w:tab w:val="left" w:pos="7643"/>
        </w:tabs>
        <w:spacing w:after="100"/>
      </w:pPr>
      <w:r w:rsidRPr="00E434F3">
        <w:t>4.1.4.1, инструкция по упаковке P801, дополнительное требование 2</w:t>
      </w:r>
      <w:r w:rsidRPr="00E434F3">
        <w:tab/>
        <w:t>Заме</w:t>
      </w:r>
      <w:r w:rsidR="001763A9">
        <w:t>нить «изоляционного» на «электронепроводящего»</w:t>
      </w:r>
      <w:r w:rsidRPr="00E434F3">
        <w:t>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>4.1.4.1, инструк</w:t>
      </w:r>
      <w:r w:rsidR="001763A9">
        <w:t>ция по упаковке P901</w:t>
      </w:r>
      <w:r w:rsidR="001763A9">
        <w:tab/>
        <w:t>В разделе «</w:t>
      </w:r>
      <w:r w:rsidRPr="00E434F3">
        <w:t>Дополнительные требов</w:t>
      </w:r>
      <w:r w:rsidRPr="00E434F3">
        <w:t>а</w:t>
      </w:r>
      <w:r w:rsidR="001763A9">
        <w:t>ния» исключить «</w:t>
      </w:r>
      <w:r w:rsidRPr="00E434F3">
        <w:t>максимальной вместим</w:t>
      </w:r>
      <w:r w:rsidR="001763A9">
        <w:t>остью 250 мл или 250 г и должны»</w:t>
      </w:r>
      <w:r w:rsidRPr="00E434F3">
        <w:t>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 xml:space="preserve">4.1.4.1, инструкция по </w:t>
      </w:r>
      <w:r w:rsidR="001763A9">
        <w:t>упаковке P902</w:t>
      </w:r>
      <w:r w:rsidR="001763A9">
        <w:tab/>
        <w:t>В пункте раздела «</w:t>
      </w:r>
      <w:r w:rsidRPr="00004F3B">
        <w:rPr>
          <w:b/>
        </w:rPr>
        <w:t>Неупакованные из</w:t>
      </w:r>
      <w:r w:rsidR="001763A9" w:rsidRPr="00004F3B">
        <w:rPr>
          <w:b/>
        </w:rPr>
        <w:t>делия:</w:t>
      </w:r>
      <w:r w:rsidR="001763A9">
        <w:t>»</w:t>
      </w:r>
      <w:r w:rsidRPr="00E434F3">
        <w:t xml:space="preserve"> изменить конец </w:t>
      </w:r>
      <w:r w:rsidR="001763A9">
        <w:t>предложения следующим образом: «</w:t>
      </w:r>
      <w:r w:rsidRPr="00E434F3">
        <w:t>когда они пер</w:t>
      </w:r>
      <w:r w:rsidRPr="00E434F3">
        <w:t>е</w:t>
      </w:r>
      <w:r w:rsidRPr="00E434F3">
        <w:t>возятся от места их изготовления к месту сборки, включая промежуточные м</w:t>
      </w:r>
      <w:r w:rsidRPr="00E434F3">
        <w:t>е</w:t>
      </w:r>
      <w:r w:rsidRPr="00E434F3">
        <w:t>ста об</w:t>
      </w:r>
      <w:r w:rsidR="001763A9">
        <w:t>работки.».</w:t>
      </w:r>
    </w:p>
    <w:p w:rsidR="00E434F3" w:rsidRPr="00E434F3" w:rsidRDefault="00E434F3" w:rsidP="00E20ACE">
      <w:pPr>
        <w:pStyle w:val="SingleTxtGR"/>
        <w:tabs>
          <w:tab w:val="left" w:pos="4900"/>
        </w:tabs>
        <w:spacing w:after="100"/>
      </w:pPr>
      <w:r w:rsidRPr="00E434F3">
        <w:t>4.1.4.1, инструкция по упаковке P903</w:t>
      </w:r>
      <w:r w:rsidRPr="00E434F3">
        <w:tab/>
        <w:t>Перед вводной фразой, которая нач</w:t>
      </w:r>
      <w:r w:rsidRPr="00E434F3">
        <w:t>и</w:t>
      </w:r>
      <w:r w:rsidR="003A0D03">
        <w:t>нается со слов «</w:t>
      </w:r>
      <w:r w:rsidRPr="00E434F3">
        <w:t>При усло</w:t>
      </w:r>
      <w:r w:rsidR="003A0D03">
        <w:t>вии соблюдения общих положений…»</w:t>
      </w:r>
      <w:r w:rsidRPr="00E434F3">
        <w:t xml:space="preserve"> включить новое пред</w:t>
      </w:r>
      <w:r w:rsidR="003A0D03">
        <w:t>ложение следующего содержания: «</w:t>
      </w:r>
      <w:r w:rsidRPr="00E434F3">
        <w:t>Для целей настоящей инструкции по упаковке "оборудование" означает устройство, для которого литиевые элементы или батареи будут обеспечивать электропи</w:t>
      </w:r>
      <w:r w:rsidR="003A0D03">
        <w:t>тание для его функционирования.»</w:t>
      </w:r>
      <w:r w:rsidRPr="00E434F3">
        <w:t>.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4.1.4.1, инструкция по упаковке P903 3)</w:t>
      </w:r>
      <w:r w:rsidRPr="00E434F3">
        <w:tab/>
        <w:t>Исключить последнее предложение.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4.1.4.1, инструкция по упаковке P906 2)</w:t>
      </w:r>
      <w:r w:rsidRPr="00E434F3">
        <w:tab/>
        <w:t>Во вступительном предложении и в подпункте b) заменить «устройства» на «изделия» (три раза).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4.1.4.1, инструкция по упаковке</w:t>
      </w:r>
      <w:r w:rsidR="001763A9">
        <w:t xml:space="preserve"> P908</w:t>
      </w:r>
      <w:r w:rsidR="001763A9">
        <w:tab/>
        <w:t>В пунктах 2 и 4 заменить «</w:t>
      </w:r>
      <w:r w:rsidRPr="00E434F3">
        <w:t>непров</w:t>
      </w:r>
      <w:r w:rsidRPr="00E434F3">
        <w:t>о</w:t>
      </w:r>
      <w:r w:rsidR="001763A9">
        <w:t>дящий» на «электронепроводящий»</w:t>
      </w:r>
      <w:r w:rsidRPr="00E434F3">
        <w:t xml:space="preserve"> в требуемом падеже.</w:t>
      </w:r>
    </w:p>
    <w:p w:rsidR="00E434F3" w:rsidRPr="00E434F3" w:rsidRDefault="001763A9" w:rsidP="00E20ACE">
      <w:pPr>
        <w:pStyle w:val="SingleTxtGR"/>
        <w:spacing w:after="100"/>
      </w:pPr>
      <w:r>
        <w:t>4.1.4.1</w:t>
      </w:r>
      <w:r w:rsidR="00E434F3" w:rsidRPr="00E434F3">
        <w:t>, инструкция по упаковке P909</w:t>
      </w:r>
      <w:r w:rsidR="00E434F3" w:rsidRPr="00E434F3">
        <w:tab/>
        <w:t>В пунктах 1 c) и 2 b), в четвертом подпункте дополнительного требования 2 и в дополнительном требовании 3 з</w:t>
      </w:r>
      <w:r w:rsidR="00E434F3" w:rsidRPr="00E434F3">
        <w:t>а</w:t>
      </w:r>
      <w:r>
        <w:t>менить «непроводящего» на «электронепроводящего»</w:t>
      </w:r>
      <w:r w:rsidR="00E434F3" w:rsidRPr="00E434F3">
        <w:t>.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4.1.4.1, инструкция по упаковке P910</w:t>
      </w:r>
      <w:r w:rsidRPr="00E434F3">
        <w:tab/>
      </w:r>
      <w:r w:rsidR="001763A9">
        <w:t>В вводном предложении заменить «элементов и батарей» на «элементов или батарей»</w:t>
      </w:r>
      <w:r w:rsidRPr="00E434F3">
        <w:t xml:space="preserve"> дважды.</w:t>
      </w:r>
    </w:p>
    <w:p w:rsidR="00E434F3" w:rsidRPr="00E434F3" w:rsidRDefault="00E434F3" w:rsidP="00E20ACE">
      <w:pPr>
        <w:pStyle w:val="SingleTxtGR"/>
        <w:spacing w:after="100"/>
      </w:pPr>
      <w:r w:rsidRPr="00E434F3">
        <w:t>4.1.4</w:t>
      </w:r>
      <w:r w:rsidR="00004F3B">
        <w:t xml:space="preserve">.1, </w:t>
      </w:r>
      <w:r w:rsidR="006E1FD2">
        <w:t>инструкция по упаковке P910</w:t>
      </w:r>
      <w:r w:rsidR="006E1FD2">
        <w:tab/>
      </w:r>
      <w:r w:rsidRPr="00E434F3">
        <w:t>В пунктах 1) c), 1) d), 2) c) и в че</w:t>
      </w:r>
      <w:r w:rsidRPr="00E434F3">
        <w:t>т</w:t>
      </w:r>
      <w:r w:rsidRPr="00E434F3">
        <w:t>вертом подпункте допо</w:t>
      </w:r>
      <w:r w:rsidR="00004F3B">
        <w:t>лнительных требований заменить «непроводящий» на «</w:t>
      </w:r>
      <w:r w:rsidRPr="00E434F3">
        <w:t>электро</w:t>
      </w:r>
      <w:r w:rsidR="00004F3B">
        <w:t>непроводящий»</w:t>
      </w:r>
      <w:r w:rsidRPr="00E434F3">
        <w:t xml:space="preserve"> в требуемом падеже.</w:t>
      </w:r>
    </w:p>
    <w:p w:rsidR="00E434F3" w:rsidRPr="00E434F3" w:rsidRDefault="00654A86" w:rsidP="00E20ACE">
      <w:pPr>
        <w:pStyle w:val="SingleTxtGR"/>
        <w:spacing w:after="100"/>
      </w:pPr>
      <w:r>
        <w:t>4.1.4.1</w:t>
      </w:r>
      <w:r>
        <w:tab/>
      </w:r>
      <w:r w:rsidR="00E434F3" w:rsidRPr="00E434F3">
        <w:t>Включить новую инструкцию по упаковке P006 следующего с</w:t>
      </w:r>
      <w:r w:rsidR="00E434F3" w:rsidRPr="00E434F3">
        <w:t>о</w:t>
      </w:r>
      <w:r w:rsidR="00E434F3" w:rsidRPr="00E434F3">
        <w:t>держания:</w:t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4171"/>
        <w:gridCol w:w="2712"/>
      </w:tblGrid>
      <w:tr w:rsidR="00E434F3" w:rsidRPr="00E434F3" w:rsidTr="00654A86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654A86" w:rsidRDefault="00E434F3" w:rsidP="00654A86">
            <w:pPr>
              <w:pStyle w:val="SingleTxtGR"/>
              <w:spacing w:before="60" w:after="60"/>
              <w:ind w:left="57" w:right="57"/>
              <w:rPr>
                <w:b/>
              </w:rPr>
            </w:pPr>
            <w:r w:rsidRPr="00654A86">
              <w:rPr>
                <w:b/>
              </w:rPr>
              <w:t>P006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654A86" w:rsidRDefault="00E434F3" w:rsidP="00654A86">
            <w:pPr>
              <w:pStyle w:val="SingleTxtGR"/>
              <w:spacing w:before="60" w:after="60"/>
              <w:ind w:left="57" w:right="57"/>
              <w:jc w:val="center"/>
              <w:rPr>
                <w:b/>
                <w:iCs/>
              </w:rPr>
            </w:pPr>
            <w:r w:rsidRPr="00654A86">
              <w:rPr>
                <w:b/>
              </w:rPr>
              <w:t>ИНСТРУКЦИЯ ПО УПАКОВКЕ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654A86" w:rsidRDefault="00E434F3" w:rsidP="00654A86">
            <w:pPr>
              <w:pStyle w:val="SingleTxtGR"/>
              <w:spacing w:before="60" w:after="60"/>
              <w:ind w:left="57" w:right="57"/>
              <w:jc w:val="right"/>
              <w:rPr>
                <w:b/>
                <w:iCs/>
              </w:rPr>
            </w:pPr>
            <w:r w:rsidRPr="00654A86">
              <w:rPr>
                <w:b/>
              </w:rPr>
              <w:t>P006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654A86">
            <w:pPr>
              <w:pStyle w:val="SingleTxtGR"/>
              <w:spacing w:before="60" w:after="60"/>
              <w:ind w:left="57" w:right="57"/>
              <w:rPr>
                <w:iCs/>
              </w:rPr>
            </w:pPr>
            <w:r w:rsidRPr="00E434F3">
              <w:t>Настоящая инструкция применяется к № ООН 3537, 3538, 3540, 3541, 3546, 3547 и 3548.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/>
              <w:ind w:left="577" w:right="57" w:hanging="520"/>
              <w:rPr>
                <w:iCs/>
              </w:rPr>
            </w:pPr>
            <w:r w:rsidRPr="00E434F3">
              <w:t>1)</w:t>
            </w:r>
            <w:r w:rsidRPr="00E434F3">
              <w:tab/>
              <w:t xml:space="preserve">При условии соблюдения общих положений, изложенных в разделах </w:t>
            </w:r>
            <w:r w:rsidRPr="00654A86">
              <w:rPr>
                <w:b/>
              </w:rPr>
              <w:t>4.1.1</w:t>
            </w:r>
            <w:r w:rsidRPr="00E434F3">
              <w:t xml:space="preserve"> и </w:t>
            </w:r>
            <w:r w:rsidRPr="00654A86">
              <w:rPr>
                <w:b/>
              </w:rPr>
              <w:t>4.1.3</w:t>
            </w:r>
            <w:r w:rsidRPr="00E434F3">
              <w:t>, разрешается использовать следующую тару: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/>
              <w:ind w:left="577" w:right="57"/>
              <w:rPr>
                <w:iCs/>
              </w:rPr>
            </w:pPr>
            <w:r w:rsidRPr="00654A86">
              <w:rPr>
                <w:iCs/>
              </w:rPr>
              <w:t>барабаны</w:t>
            </w:r>
            <w:r w:rsidRPr="00E434F3">
              <w:t xml:space="preserve"> (1A2, 1B2, 1N2, 1H2, 1D, 1G);</w:t>
            </w:r>
          </w:p>
        </w:tc>
      </w:tr>
      <w:tr w:rsidR="00E434F3" w:rsidRPr="00CB5DCA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/>
              <w:ind w:left="577" w:right="57"/>
              <w:rPr>
                <w:iCs/>
                <w:lang w:val="en-US"/>
              </w:rPr>
            </w:pPr>
            <w:r w:rsidRPr="00E434F3">
              <w:t>ящики</w:t>
            </w:r>
            <w:r w:rsidRPr="00E434F3">
              <w:rPr>
                <w:lang w:val="en-US"/>
              </w:rPr>
              <w:t xml:space="preserve"> (4A, 4B, 4N, 4C1, 4C2, 4D, 4F, 4G, 4H1, 4H2);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/>
              <w:ind w:left="577" w:right="57"/>
              <w:rPr>
                <w:iCs/>
              </w:rPr>
            </w:pPr>
            <w:r w:rsidRPr="00E434F3">
              <w:t>канистры (3A2, 3B2, 3H2).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/>
              <w:ind w:left="577" w:right="57"/>
              <w:rPr>
                <w:iCs/>
              </w:rPr>
            </w:pPr>
            <w:r w:rsidRPr="00E434F3">
              <w:t>Тара должна отвечать эксплуатационным требованиям для группы упаковки II.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pageBreakBefore/>
              <w:tabs>
                <w:tab w:val="left" w:pos="567"/>
              </w:tabs>
              <w:spacing w:before="60" w:after="60" w:line="220" w:lineRule="atLeast"/>
              <w:ind w:left="579" w:right="57" w:hanging="522"/>
            </w:pPr>
            <w:r w:rsidRPr="00E434F3">
              <w:lastRenderedPageBreak/>
              <w:t>2)</w:t>
            </w:r>
            <w:r w:rsidRPr="00E434F3">
              <w:tab/>
              <w:t>Кроме того, для массивных изделий разрешается использовать следующую тару: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/>
            </w:pPr>
            <w:r w:rsidRPr="00E434F3">
              <w:t>прочную наружную тару, изготовленную из подходящего материала и имеющую надлежащую прочность и конструкцию в зависимости от вместимости тары и ее предназначения. Тара дол</w:t>
            </w:r>
            <w:r w:rsidRPr="00E434F3">
              <w:t>ж</w:t>
            </w:r>
            <w:r w:rsidRPr="00E434F3">
              <w:t>на отвечать положениям пунктов 4.1.1.1, 4.1.1.2, 4.1.1.8 и 4.1.3, с тем чтобы обеспечить уровень защиты, по крайней мере эквивалентной уровню, предусмотренному главой 6.1. Изделия могут перевозиться в неупакованном виде или на поддонах, если изделие, в котором содержатся опа</w:t>
            </w:r>
            <w:r w:rsidRPr="00E434F3">
              <w:t>с</w:t>
            </w:r>
            <w:r w:rsidRPr="00E434F3">
              <w:t>ные грузы, обеспечивает им эквивалентную защиту.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 w:hanging="520"/>
            </w:pPr>
            <w:r>
              <w:t>3)</w:t>
            </w:r>
            <w:r w:rsidR="00E434F3" w:rsidRPr="00E434F3">
              <w:tab/>
              <w:t>Кроме того, должны выполняться следующие условия: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a)</w:t>
            </w:r>
            <w:r w:rsidRPr="00697DFD">
              <w:tab/>
            </w:r>
            <w:r w:rsidR="00E434F3" w:rsidRPr="00E434F3">
              <w:t>сосуды в изделиях, содержащие жидкости или твердые вещества, изготавливаются из соо</w:t>
            </w:r>
            <w:r w:rsidR="00E434F3" w:rsidRPr="00E434F3">
              <w:t>т</w:t>
            </w:r>
            <w:r w:rsidR="00E434F3" w:rsidRPr="00E434F3">
              <w:t>ветствующих материалов и закрепляются в этом изделии таким образом, чтобы при но</w:t>
            </w:r>
            <w:r w:rsidR="00E434F3" w:rsidRPr="00E434F3">
              <w:t>р</w:t>
            </w:r>
            <w:r w:rsidR="00E434F3" w:rsidRPr="00E434F3">
              <w:t>мальных условиях перевозки не происходило их разрыва, прокола или утечки их содерж</w:t>
            </w:r>
            <w:r w:rsidR="00E434F3" w:rsidRPr="00E434F3">
              <w:t>и</w:t>
            </w:r>
            <w:r w:rsidR="00E434F3" w:rsidRPr="00E434F3">
              <w:t>мого в само изделие или наружную тару;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b)</w:t>
            </w:r>
            <w:r w:rsidR="00E434F3" w:rsidRPr="00E434F3">
              <w:tab/>
              <w:t>сосуды с жидкостью, оснащенные запорными устройствами, должны упаковываться при правильной ориентации таких устройств. Кроме того, сосуды должны соответствовать п</w:t>
            </w:r>
            <w:r w:rsidR="00E434F3" w:rsidRPr="00E434F3">
              <w:t>о</w:t>
            </w:r>
            <w:r w:rsidR="00E434F3" w:rsidRPr="00E434F3">
              <w:t>ложениям пункта 6.1.5.5, касающимся испытания на внутреннее давление;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с)</w:t>
            </w:r>
            <w:r w:rsidR="00E434F3" w:rsidRPr="00E434F3">
              <w:tab/>
              <w:t>хрупкие или легко пробиваемые сосуды, например изготовленные из стекла, фарфора, к</w:t>
            </w:r>
            <w:r w:rsidR="00E434F3" w:rsidRPr="00E434F3">
              <w:t>е</w:t>
            </w:r>
            <w:r w:rsidR="00E434F3" w:rsidRPr="00E434F3">
              <w:t>рамики или некоторых пластмассовых материалов, должны быть надежно закреплены. Л</w:t>
            </w:r>
            <w:r w:rsidR="00E434F3" w:rsidRPr="00E434F3">
              <w:t>ю</w:t>
            </w:r>
            <w:r w:rsidR="00E434F3" w:rsidRPr="00E434F3">
              <w:t>бая утечка содержимого не должна существенно ухудшать защитные свойства изделия или наружной тары;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d)</w:t>
            </w:r>
            <w:r w:rsidR="00E434F3" w:rsidRPr="00E434F3">
              <w:tab/>
              <w:t>сосуды в изделиях, содержащие газы, должны отвечать тр</w:t>
            </w:r>
            <w:r w:rsidR="00004F3B">
              <w:t>ебованиям раздела 4.1.6 и гл</w:t>
            </w:r>
            <w:r w:rsidR="00004F3B">
              <w:t>а</w:t>
            </w:r>
            <w:r w:rsidR="00004F3B">
              <w:t>вы </w:t>
            </w:r>
            <w:r w:rsidR="00E434F3" w:rsidRPr="00E434F3">
              <w:t xml:space="preserve">6.2, в зависимости от конкретного случая, или быть в состоянии обеспечить такой же уровень защиты, как </w:t>
            </w:r>
            <w:r w:rsidR="00004F3B">
              <w:t xml:space="preserve">и </w:t>
            </w:r>
            <w:r w:rsidR="00E434F3" w:rsidRPr="00E434F3">
              <w:t>инструкции по упаковке P200 или P208;</w:t>
            </w:r>
          </w:p>
        </w:tc>
      </w:tr>
      <w:tr w:rsidR="00E434F3" w:rsidRPr="00E434F3" w:rsidTr="00654A86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e)</w:t>
            </w:r>
            <w:r w:rsidR="00E434F3" w:rsidRPr="00E434F3">
              <w:tab/>
              <w:t>в том случае, если изделие не содержит сосудов, опасные вещества должны в нем пом</w:t>
            </w:r>
            <w:r w:rsidR="00E434F3" w:rsidRPr="00E434F3">
              <w:t>е</w:t>
            </w:r>
            <w:r w:rsidR="00E434F3" w:rsidRPr="00E434F3">
              <w:t>щаться полностью, что должно предотвратить их освобождение при нормальных условиях перевозки.</w:t>
            </w:r>
          </w:p>
        </w:tc>
      </w:tr>
      <w:tr w:rsidR="00E434F3" w:rsidRPr="00E434F3" w:rsidTr="00E20ACE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697DFD" w:rsidP="00004F3B">
            <w:pPr>
              <w:pStyle w:val="SingleTxtGR"/>
              <w:tabs>
                <w:tab w:val="left" w:pos="567"/>
              </w:tabs>
              <w:spacing w:before="60" w:after="0" w:line="220" w:lineRule="atLeast"/>
              <w:ind w:left="579" w:right="57" w:hanging="522"/>
            </w:pPr>
            <w:r>
              <w:t>4)</w:t>
            </w:r>
            <w:r w:rsidR="00E434F3" w:rsidRPr="00E434F3">
              <w:tab/>
              <w:t>Изделия должны быть упакованы таким образом, чтобы не происходило их перемещения и сл</w:t>
            </w:r>
            <w:r w:rsidR="00E434F3" w:rsidRPr="00E434F3">
              <w:t>у</w:t>
            </w:r>
            <w:r w:rsidR="00E434F3" w:rsidRPr="00E434F3">
              <w:t>чайного срабатывания при нормальных условиях перевозки.</w:t>
            </w:r>
          </w:p>
        </w:tc>
      </w:tr>
      <w:tr w:rsidR="00E20ACE" w:rsidRPr="00E434F3" w:rsidTr="00E20ACE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CE" w:rsidRDefault="00E20ACE" w:rsidP="003A0D03">
            <w:pPr>
              <w:pStyle w:val="SingleTxtGR"/>
              <w:tabs>
                <w:tab w:val="left" w:pos="567"/>
              </w:tabs>
              <w:spacing w:after="0" w:line="220" w:lineRule="atLeast"/>
              <w:ind w:left="579" w:right="57" w:hanging="522"/>
              <w:jc w:val="left"/>
            </w:pPr>
          </w:p>
        </w:tc>
      </w:tr>
    </w:tbl>
    <w:p w:rsidR="00E434F3" w:rsidRPr="00E434F3" w:rsidRDefault="00E20ACE" w:rsidP="00004F3B">
      <w:pPr>
        <w:pStyle w:val="SingleTxtGR"/>
        <w:spacing w:before="120" w:line="220" w:lineRule="atLeast"/>
        <w:ind w:left="1120" w:firstLine="14"/>
      </w:pPr>
      <w:r>
        <w:t>4.1.4.1</w:t>
      </w:r>
      <w:r>
        <w:tab/>
      </w:r>
      <w:r w:rsidR="00E434F3" w:rsidRPr="00E434F3">
        <w:t>Включить новую инструкцию по упаковке P911 следующего с</w:t>
      </w:r>
      <w:r w:rsidR="00E434F3" w:rsidRPr="00E434F3">
        <w:t>о</w:t>
      </w:r>
      <w:r w:rsidR="00E434F3" w:rsidRPr="00E434F3">
        <w:t>держания:</w:t>
      </w:r>
    </w:p>
    <w:tbl>
      <w:tblPr>
        <w:tblW w:w="9645" w:type="dxa"/>
        <w:jc w:val="center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762"/>
        <w:gridCol w:w="4171"/>
        <w:gridCol w:w="2712"/>
      </w:tblGrid>
      <w:tr w:rsidR="00E434F3" w:rsidRPr="00E434F3" w:rsidTr="00E20ACE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3A0D03">
            <w:pPr>
              <w:pStyle w:val="SingleTxtGR"/>
              <w:spacing w:before="60" w:after="60" w:line="220" w:lineRule="atLeast"/>
              <w:ind w:left="57" w:right="57"/>
              <w:rPr>
                <w:b/>
              </w:rPr>
            </w:pPr>
            <w:r w:rsidRPr="00E20ACE">
              <w:rPr>
                <w:b/>
              </w:rPr>
              <w:t>P911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3A0D03">
            <w:pPr>
              <w:pStyle w:val="SingleTxtGR"/>
              <w:spacing w:before="60" w:after="60" w:line="220" w:lineRule="atLeast"/>
              <w:ind w:left="57" w:right="57"/>
              <w:jc w:val="center"/>
              <w:rPr>
                <w:b/>
                <w:iCs/>
              </w:rPr>
            </w:pPr>
            <w:r w:rsidRPr="00E20ACE">
              <w:rPr>
                <w:b/>
              </w:rPr>
              <w:t>ИНСТРУКЦИЯ ПО УПАКОВКЕ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3A0D03">
            <w:pPr>
              <w:pStyle w:val="SingleTxtGR"/>
              <w:spacing w:before="60" w:after="60" w:line="220" w:lineRule="atLeast"/>
              <w:ind w:left="57" w:right="57"/>
              <w:jc w:val="right"/>
              <w:rPr>
                <w:b/>
                <w:iCs/>
              </w:rPr>
            </w:pPr>
            <w:r w:rsidRPr="00E20ACE">
              <w:rPr>
                <w:b/>
              </w:rPr>
              <w:t>P911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spacing w:before="60" w:after="60" w:line="220" w:lineRule="atLeast"/>
              <w:ind w:left="57" w:right="57"/>
              <w:rPr>
                <w:iCs/>
              </w:rPr>
            </w:pPr>
            <w:r w:rsidRPr="00E434F3">
              <w:t>Настоящая инструкция применяется к поврежденным или имеющим дефекты элементам и батареям, относимым к № ООН 3090, 3091, 3480 и 3481, которые способны быстро распадаться, вступать в опасные реакции, вызывать пламя или опасное выделение тепла, или опасный выброс токсичных, коррозионных или легковоспламеняющихся газов или паров при нормальных условиях перевозки.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spacing w:before="60" w:after="60" w:line="220" w:lineRule="atLeast"/>
              <w:ind w:left="57" w:right="57"/>
              <w:rPr>
                <w:iCs/>
              </w:rPr>
            </w:pPr>
            <w:r w:rsidRPr="00E434F3">
              <w:t xml:space="preserve">При условии соблюдения общих положений, изложенных в разделах </w:t>
            </w:r>
            <w:r w:rsidRPr="00004F3B">
              <w:rPr>
                <w:b/>
              </w:rPr>
              <w:t>4.1.1</w:t>
            </w:r>
            <w:r w:rsidRPr="00E434F3">
              <w:t xml:space="preserve"> и </w:t>
            </w:r>
            <w:r w:rsidRPr="00004F3B">
              <w:rPr>
                <w:b/>
              </w:rPr>
              <w:t>4.1.3</w:t>
            </w:r>
            <w:r w:rsidRPr="00E434F3">
              <w:t>, разрешается и</w:t>
            </w:r>
            <w:r w:rsidRPr="00E434F3">
              <w:t>с</w:t>
            </w:r>
            <w:r w:rsidRPr="00E434F3">
              <w:t>пользовать следующую тару: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spacing w:before="60" w:after="60" w:line="220" w:lineRule="atLeast"/>
              <w:ind w:left="57" w:right="57"/>
              <w:rPr>
                <w:iCs/>
              </w:rPr>
            </w:pPr>
            <w:r w:rsidRPr="00E434F3">
              <w:t>Для элементов и батарей и оборудования, содержащего элементы и батареи: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/>
              <w:rPr>
                <w:iCs/>
              </w:rPr>
            </w:pPr>
            <w:r w:rsidRPr="00E20ACE">
              <w:rPr>
                <w:iCs/>
              </w:rPr>
              <w:t>барабаны</w:t>
            </w:r>
            <w:r w:rsidRPr="00E434F3">
              <w:t xml:space="preserve"> (1A2, 1B2, 1N2, 1H2, 1D, 1G);</w:t>
            </w:r>
          </w:p>
        </w:tc>
      </w:tr>
      <w:tr w:rsidR="00E434F3" w:rsidRPr="00CB5DCA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/>
              <w:rPr>
                <w:iCs/>
                <w:lang w:val="en-US"/>
              </w:rPr>
            </w:pPr>
            <w:r w:rsidRPr="00E20ACE">
              <w:rPr>
                <w:iCs/>
              </w:rPr>
              <w:t>ящики</w:t>
            </w:r>
            <w:r w:rsidRPr="00E434F3">
              <w:rPr>
                <w:lang w:val="en-US"/>
              </w:rPr>
              <w:t xml:space="preserve"> (4A, 4B, 4N, 4C1, 4C2, 4D, 4F, 4G, 4H1, 4H2);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/>
              <w:rPr>
                <w:iCs/>
              </w:rPr>
            </w:pPr>
            <w:r w:rsidRPr="00E20ACE">
              <w:rPr>
                <w:iCs/>
              </w:rPr>
              <w:t>канистры</w:t>
            </w:r>
            <w:r w:rsidRPr="00E434F3">
              <w:t xml:space="preserve"> (3A2, 3B2, 3H2).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004F3B">
            <w:pPr>
              <w:pStyle w:val="SingleTxtGR"/>
              <w:spacing w:before="60" w:after="60" w:line="220" w:lineRule="atLeast"/>
              <w:ind w:left="57" w:right="57"/>
              <w:rPr>
                <w:iCs/>
              </w:rPr>
            </w:pPr>
            <w:r w:rsidRPr="00E434F3">
              <w:t>Тара должна отвечать эксплуатационным требованиям для группы упаковки I.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 w:hanging="520"/>
            </w:pPr>
            <w:r w:rsidRPr="00E434F3">
              <w:t>1)</w:t>
            </w:r>
            <w:r w:rsidRPr="00E434F3">
              <w:tab/>
              <w:t>В случае быстрого распада, опасной реакции, возникновения пламени или опасного выделения тепла или опасного выброса токсичных, коррозионных или легковоспламеняющихся газов или паров при перевозке элементов и батарей тара должна отвечать следующим дополнительным эксплуатационным требованиям: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 w:rsidRPr="00E434F3">
              <w:t>a)</w:t>
            </w:r>
            <w:r w:rsidRPr="00E434F3">
              <w:tab/>
              <w:t>температура наружной поверхности готовой упаковки не должна превышать 100</w:t>
            </w:r>
            <w:r w:rsidR="00E20ACE">
              <w:rPr>
                <w:lang w:val="en-US"/>
              </w:rPr>
              <w:t> </w:t>
            </w:r>
            <w:r w:rsidR="00E20ACE">
              <w:t>°</w:t>
            </w:r>
            <w:r w:rsidRPr="00E434F3">
              <w:t>C. Доп</w:t>
            </w:r>
            <w:r w:rsidRPr="00E434F3">
              <w:t>у</w:t>
            </w:r>
            <w:r w:rsidRPr="00E434F3">
              <w:t>стимым является пиковое повышение температуры до 200 ºC</w:t>
            </w:r>
            <w:r w:rsidR="00645CA1">
              <w:t>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20ACE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b)</w:t>
            </w:r>
            <w:r w:rsidR="00E434F3" w:rsidRPr="00E434F3">
              <w:tab/>
              <w:t>пламя не должно выходить за пределы упаковки;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20ACE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с)</w:t>
            </w:r>
            <w:r w:rsidR="00E434F3" w:rsidRPr="00E434F3">
              <w:tab/>
              <w:t>не должно происходить разбрасывания за пределы упаковки;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20ACE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lastRenderedPageBreak/>
              <w:t>d)</w:t>
            </w:r>
            <w:r w:rsidR="00E434F3" w:rsidRPr="00E434F3">
              <w:tab/>
              <w:t>должна быть обеспечена структурная целостность упаковки;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20ACE" w:rsidP="00004F3B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e)</w:t>
            </w:r>
            <w:r w:rsidR="00E434F3" w:rsidRPr="00E434F3">
              <w:tab/>
              <w:t>тара должна иметь систему управления газами (например</w:t>
            </w:r>
            <w:r w:rsidR="00004F3B">
              <w:t>,</w:t>
            </w:r>
            <w:r w:rsidR="00E434F3" w:rsidRPr="00E434F3">
              <w:t xml:space="preserve"> иметь систему фильтра</w:t>
            </w:r>
            <w:r>
              <w:t>ции,</w:t>
            </w:r>
            <w:r w:rsidRPr="00E20ACE">
              <w:t xml:space="preserve"> </w:t>
            </w:r>
            <w:r w:rsidR="00E434F3" w:rsidRPr="00E434F3">
              <w:t>с</w:t>
            </w:r>
            <w:r w:rsidR="00E434F3" w:rsidRPr="00E434F3">
              <w:t>и</w:t>
            </w:r>
            <w:r w:rsidR="00E434F3" w:rsidRPr="00E434F3">
              <w:t>стему циркуляции воздуха, систему удержания газа, быть газо</w:t>
            </w:r>
            <w:r>
              <w:t>непроницаемой и т.</w:t>
            </w:r>
            <w:r w:rsidR="00E434F3" w:rsidRPr="00E434F3">
              <w:t>д.), в з</w:t>
            </w:r>
            <w:r w:rsidR="00E434F3" w:rsidRPr="00E434F3">
              <w:t>а</w:t>
            </w:r>
            <w:r w:rsidR="00E434F3" w:rsidRPr="00E434F3">
              <w:t>висимости от конкретного случая.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20ACE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 w:hanging="520"/>
            </w:pPr>
            <w:r w:rsidRPr="00E434F3">
              <w:t>2)</w:t>
            </w:r>
            <w:r w:rsidRPr="00E434F3">
              <w:tab/>
              <w:t>Дополнительные эксплуатационные требования тары должны проверяться посредством испыт</w:t>
            </w:r>
            <w:r w:rsidRPr="00E434F3">
              <w:t>а</w:t>
            </w:r>
            <w:r w:rsidRPr="00E434F3">
              <w:t>ния, указанного компетентным органом</w:t>
            </w:r>
            <w:r w:rsidRPr="00E20ACE">
              <w:rPr>
                <w:b/>
                <w:vertAlign w:val="superscript"/>
              </w:rPr>
              <w:t>a</w:t>
            </w:r>
            <w:r w:rsidR="00E20ACE">
              <w:t>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/>
            </w:pPr>
            <w:r w:rsidRPr="00E434F3">
              <w:t>По запросу должен предоставляться протокол проверки. В к</w:t>
            </w:r>
            <w:r w:rsidR="00004F3B">
              <w:t>ачестве минимального требования</w:t>
            </w:r>
            <w:r w:rsidR="00004F3B">
              <w:br/>
            </w:r>
            <w:r w:rsidRPr="00E434F3">
              <w:t>в протоколе проверки должны быть указаны наименование элементов или батарей, номер эл</w:t>
            </w:r>
            <w:r w:rsidRPr="00E434F3">
              <w:t>е</w:t>
            </w:r>
            <w:r w:rsidRPr="00E434F3">
              <w:t>ментов или батарей, масса, тип, энергоемкость элементов или батарей, идентификационный код тары и данные испытаний в соответствии с методом, указанным компетентным органом.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20ACE" w:rsidP="00004F3B">
            <w:pPr>
              <w:pStyle w:val="SingleTxtGR"/>
              <w:tabs>
                <w:tab w:val="left" w:pos="567"/>
              </w:tabs>
              <w:spacing w:before="60" w:after="60" w:line="220" w:lineRule="atLeast"/>
              <w:ind w:left="577" w:right="57" w:hanging="520"/>
            </w:pPr>
            <w:r>
              <w:t>3)</w:t>
            </w:r>
            <w:r w:rsidR="00E434F3" w:rsidRPr="00E434F3">
              <w:tab/>
              <w:t>Если сухой лед или жидкий азот используется в качестве хладагента, должны применяться тр</w:t>
            </w:r>
            <w:r w:rsidR="00E434F3" w:rsidRPr="00E434F3">
              <w:t>е</w:t>
            </w:r>
            <w:r w:rsidR="00E434F3" w:rsidRPr="00E434F3">
              <w:t>бования раздела 5.5.3. Внутренняя тара и внешняя тара должны сохранять свою целостность при температуре используемого хладагента, а также при температурах и давлениях, которые могли бы возникнуть в случае потери хладагента.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20ACE" w:rsidRDefault="00E434F3" w:rsidP="00004F3B">
            <w:pPr>
              <w:pStyle w:val="SingleTxtGR"/>
              <w:spacing w:before="60" w:after="60" w:line="220" w:lineRule="atLeast"/>
              <w:ind w:left="57" w:right="57"/>
              <w:rPr>
                <w:b/>
              </w:rPr>
            </w:pPr>
            <w:r w:rsidRPr="00E20ACE">
              <w:rPr>
                <w:b/>
              </w:rPr>
              <w:t>Дополнительное требование: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spacing w:before="60" w:after="60" w:line="220" w:lineRule="atLeast"/>
              <w:ind w:left="57" w:right="57"/>
            </w:pPr>
            <w:r w:rsidRPr="00E434F3">
              <w:t>Элементы и батареи должны быть защищены от короткого замыкания.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571"/>
              </w:tabs>
              <w:spacing w:before="60" w:after="60" w:line="220" w:lineRule="atLeast"/>
              <w:ind w:left="57" w:right="57"/>
              <w:rPr>
                <w:i/>
                <w:iCs/>
              </w:rPr>
            </w:pPr>
            <w:r w:rsidRPr="003A0D03">
              <w:rPr>
                <w:b/>
                <w:iCs/>
                <w:vertAlign w:val="superscript"/>
              </w:rPr>
              <w:t>a</w:t>
            </w:r>
            <w:r w:rsidRPr="00E434F3">
              <w:rPr>
                <w:i/>
                <w:iCs/>
              </w:rPr>
              <w:tab/>
              <w:t>Когда это уместно, для оценки эксплуатационных показателей тары могут быть использов</w:t>
            </w:r>
            <w:r w:rsidRPr="00E434F3">
              <w:rPr>
                <w:i/>
                <w:iCs/>
              </w:rPr>
              <w:t>а</w:t>
            </w:r>
            <w:r w:rsidRPr="00E434F3">
              <w:rPr>
                <w:i/>
                <w:iCs/>
              </w:rPr>
              <w:t>ны следующие критерии: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 w:rsidR="00E434F3" w:rsidRPr="00E434F3">
              <w:rPr>
                <w:i/>
                <w:iCs/>
              </w:rPr>
              <w:tab/>
              <w:t>оценка должна проводиться в рамках системы управления качеством (например, как это оп</w:t>
            </w:r>
            <w:r w:rsidR="00E434F3" w:rsidRPr="00E434F3">
              <w:rPr>
                <w:i/>
                <w:iCs/>
              </w:rPr>
              <w:t>и</w:t>
            </w:r>
            <w:r w:rsidR="00E434F3" w:rsidRPr="00E434F3">
              <w:rPr>
                <w:i/>
                <w:iCs/>
              </w:rPr>
              <w:t>сано в разделе 2.9.4 e)), что позволяет отслеживать результаты испытаний, исходные да</w:t>
            </w:r>
            <w:r w:rsidR="00E434F3" w:rsidRPr="00E434F3">
              <w:rPr>
                <w:i/>
                <w:iCs/>
              </w:rPr>
              <w:t>н</w:t>
            </w:r>
            <w:r w:rsidR="00E434F3" w:rsidRPr="00E434F3">
              <w:rPr>
                <w:i/>
                <w:iCs/>
              </w:rPr>
              <w:t>ные и используемые модели определения;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="00E434F3" w:rsidRPr="00E434F3">
              <w:rPr>
                <w:i/>
                <w:iCs/>
              </w:rPr>
              <w:tab/>
              <w:t>перечисленные опасности, ожидаемые в случае самопроизвольного разогрева для данного типа элемента или батареи, в том состоянии, в котором он/она перевозится (например, использ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вание внутренней тары, степень зарядки (СЗ), использование достаточного количества нег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рючего, электронепроводящего и абсорбирующе</w:t>
            </w:r>
            <w:r w:rsidR="00004F3B">
              <w:rPr>
                <w:i/>
                <w:iCs/>
              </w:rPr>
              <w:t>го прокладочного материала и т.</w:t>
            </w:r>
            <w:r w:rsidR="00E434F3" w:rsidRPr="00E434F3">
              <w:rPr>
                <w:i/>
                <w:iCs/>
              </w:rPr>
              <w:t>д.), должны быть четко определены и оценены количественно; для этой цели может быть использован справочный перечень возможных опасностей для литиевых элементов или батарей (спосо</w:t>
            </w:r>
            <w:r w:rsidR="00E434F3" w:rsidRPr="00E434F3">
              <w:rPr>
                <w:i/>
                <w:iCs/>
              </w:rPr>
              <w:t>б</w:t>
            </w:r>
            <w:r w:rsidR="00E434F3" w:rsidRPr="00E434F3">
              <w:rPr>
                <w:i/>
                <w:iCs/>
              </w:rPr>
              <w:t>ность быстро распадаться, вступать в опасные реакции, вызывать пламя или опасное выд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ление тепла, или опасный выброс токсичных, коррозионных или легковоспламеняющихся газов или паров). Количественное описание этих видов опасности должно опираться на имеющуюся научную литературу;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="00E434F3" w:rsidRPr="00E434F3">
              <w:rPr>
                <w:i/>
                <w:iCs/>
              </w:rPr>
              <w:tab/>
              <w:t>необходимо определить и охарактеризовать смягчение последствий за счет использования т</w:t>
            </w:r>
            <w:r w:rsidR="00E434F3" w:rsidRPr="00E434F3">
              <w:rPr>
                <w:i/>
                <w:iCs/>
              </w:rPr>
              <w:t>а</w:t>
            </w:r>
            <w:r w:rsidR="00E434F3" w:rsidRPr="00E434F3">
              <w:rPr>
                <w:i/>
                <w:iCs/>
              </w:rPr>
              <w:t>ры, исходя из характера обеспечиваемой защиты и свойств конструкционных материалов. Для поддержки этой оценки должен использоваться  перечень технических характеристик и че</w:t>
            </w:r>
            <w:r w:rsidR="00E434F3" w:rsidRPr="00E434F3">
              <w:rPr>
                <w:i/>
                <w:iCs/>
              </w:rPr>
              <w:t>р</w:t>
            </w:r>
            <w:r w:rsidR="00E434F3" w:rsidRPr="00E434F3">
              <w:rPr>
                <w:i/>
                <w:iCs/>
              </w:rPr>
              <w:t>тежи (плотность [кг·м</w:t>
            </w:r>
            <w:r w:rsidR="00E434F3" w:rsidRPr="00E434F3">
              <w:rPr>
                <w:i/>
                <w:iCs/>
                <w:vertAlign w:val="superscript"/>
              </w:rPr>
              <w:t>-3</w:t>
            </w:r>
            <w:r w:rsidR="00B87F81">
              <w:rPr>
                <w:i/>
                <w:iCs/>
              </w:rPr>
              <w:t>], удельная теплоемкость [J·</w:t>
            </w:r>
            <w:r w:rsidR="00E434F3" w:rsidRPr="00E434F3">
              <w:rPr>
                <w:i/>
                <w:iCs/>
              </w:rPr>
              <w:t>кг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B87F81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403493">
              <w:rPr>
                <w:i/>
                <w:iCs/>
              </w:rPr>
              <w:t>], теплотворная спосо</w:t>
            </w:r>
            <w:r w:rsidR="00403493">
              <w:rPr>
                <w:i/>
                <w:iCs/>
              </w:rPr>
              <w:t>б</w:t>
            </w:r>
            <w:r w:rsidR="00403493">
              <w:rPr>
                <w:i/>
                <w:iCs/>
              </w:rPr>
              <w:t>ность</w:t>
            </w:r>
            <w:r w:rsidR="00403493">
              <w:rPr>
                <w:i/>
                <w:iCs/>
                <w:lang w:val="en-US"/>
              </w:rPr>
              <w:t> </w:t>
            </w:r>
            <w:r w:rsidR="00B87F81">
              <w:rPr>
                <w:i/>
                <w:iCs/>
              </w:rPr>
              <w:t>[кДж·</w:t>
            </w:r>
            <w:r w:rsidR="00ED3ECB">
              <w:rPr>
                <w:i/>
                <w:iCs/>
              </w:rPr>
              <w:t>к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>], теплопроводность [Вт</w:t>
            </w:r>
            <w:r w:rsidR="00ED3ECB">
              <w:rPr>
                <w:i/>
                <w:iCs/>
              </w:rPr>
              <w:t>·м</w:t>
            </w:r>
            <w:r w:rsidR="00ED3ECB" w:rsidRPr="00ED3ECB">
              <w:rPr>
                <w:i/>
                <w:iCs/>
                <w:vertAlign w:val="superscript"/>
              </w:rPr>
              <w:t>-1</w:t>
            </w:r>
            <w:r w:rsidR="00ED3ECB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>], температура плавления и воспламеняем</w:t>
            </w:r>
            <w:r w:rsidR="00E434F3" w:rsidRPr="00E434F3">
              <w:rPr>
                <w:i/>
                <w:iCs/>
              </w:rPr>
              <w:t>о</w:t>
            </w:r>
            <w:r w:rsidR="00ED3ECB">
              <w:rPr>
                <w:i/>
                <w:iCs/>
              </w:rPr>
              <w:t>сти </w:t>
            </w:r>
            <w:r w:rsidR="00E434F3" w:rsidRPr="00E434F3">
              <w:rPr>
                <w:i/>
                <w:iCs/>
              </w:rPr>
              <w:t xml:space="preserve">[K], коэффициент </w:t>
            </w:r>
            <w:r w:rsidR="00ED3ECB">
              <w:rPr>
                <w:i/>
                <w:iCs/>
              </w:rPr>
              <w:t>теплопередачи наружной тары [Вт·</w:t>
            </w:r>
            <w:r w:rsidR="00E434F3" w:rsidRPr="00E434F3">
              <w:rPr>
                <w:i/>
                <w:iCs/>
              </w:rPr>
              <w:t>м</w:t>
            </w:r>
            <w:r w:rsidR="00E434F3" w:rsidRPr="00E434F3">
              <w:rPr>
                <w:i/>
                <w:iCs/>
                <w:vertAlign w:val="superscript"/>
              </w:rPr>
              <w:t>-2</w:t>
            </w:r>
            <w:r w:rsidR="00ED3ECB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>] …);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d)</w:t>
            </w:r>
            <w:r w:rsidR="00E434F3" w:rsidRPr="00E434F3">
              <w:rPr>
                <w:i/>
                <w:iCs/>
              </w:rPr>
              <w:tab/>
              <w:t>испытания и любые подтверждающие расчеты должны оценивать результаты самопрои</w:t>
            </w:r>
            <w:r w:rsidR="00E434F3" w:rsidRPr="00E434F3">
              <w:rPr>
                <w:i/>
                <w:iCs/>
              </w:rPr>
              <w:t>з</w:t>
            </w:r>
            <w:r w:rsidR="00E434F3" w:rsidRPr="00E434F3">
              <w:rPr>
                <w:i/>
                <w:iCs/>
              </w:rPr>
              <w:t>вольного разогрева элемента или батареи внутри тары при нормальных условиях перевозки;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e)</w:t>
            </w:r>
            <w:r w:rsidR="00E434F3" w:rsidRPr="00E434F3">
              <w:rPr>
                <w:i/>
                <w:iCs/>
              </w:rPr>
              <w:tab/>
              <w:t>в случае, если СЗ элемента или батареи не известно, производимая оценка должна проводит</w:t>
            </w:r>
            <w:r w:rsidR="00E434F3" w:rsidRPr="00E434F3">
              <w:rPr>
                <w:i/>
                <w:iCs/>
              </w:rPr>
              <w:t>ь</w:t>
            </w:r>
            <w:r w:rsidR="00E434F3" w:rsidRPr="00E434F3">
              <w:rPr>
                <w:i/>
                <w:iCs/>
              </w:rPr>
              <w:t>ся на основе максимального возможного значения СЗ, соответствующего условиям эксплуат</w:t>
            </w:r>
            <w:r w:rsidR="00E434F3" w:rsidRPr="00E434F3">
              <w:rPr>
                <w:i/>
                <w:iCs/>
              </w:rPr>
              <w:t>а</w:t>
            </w:r>
            <w:r w:rsidR="00E434F3" w:rsidRPr="00E434F3">
              <w:rPr>
                <w:i/>
                <w:iCs/>
              </w:rPr>
              <w:t>ции элемента или батареи;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f)</w:t>
            </w:r>
            <w:r w:rsidR="00E434F3" w:rsidRPr="00E434F3">
              <w:rPr>
                <w:i/>
                <w:iCs/>
              </w:rPr>
              <w:tab/>
              <w:t>должны быть указаны окружающие условия, при которых может использоваться и перев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зиться тара (включая возможные последствия выбросов газов или дыма в окружающую среду, в частности наличие вентиляции или других методов), в соответствии с системой управл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ния  газами тары;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g)</w:t>
            </w:r>
            <w:r w:rsidR="00E434F3" w:rsidRPr="00E434F3">
              <w:rPr>
                <w:i/>
                <w:iCs/>
              </w:rPr>
              <w:tab/>
              <w:t>испытания или расчеты моделей должны строиться исходя из наихудшего сценария возникн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вения и распространения самопроизвольного разогрева внутри элемента или батареи: этот сценарий включает наихудшую возможную неисправность при нормальных условиях перевозки, максимальные выбросы тепла и пламени при возможном распространении реакции;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3A0D03" w:rsidP="00004F3B">
            <w:pPr>
              <w:pStyle w:val="SingleTxtGR"/>
              <w:spacing w:after="0" w:line="220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h)</w:t>
            </w:r>
            <w:r w:rsidR="00E434F3" w:rsidRPr="00E434F3">
              <w:rPr>
                <w:i/>
                <w:iCs/>
              </w:rPr>
              <w:tab/>
              <w:t>последствия такого сценария анализируются в течение периода времени, охватывающего все возможные последствия (например, в течение 24 часов).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04F3B">
            <w:pPr>
              <w:pStyle w:val="SingleTxtGR"/>
              <w:tabs>
                <w:tab w:val="left" w:pos="567"/>
              </w:tabs>
              <w:spacing w:after="0" w:line="220" w:lineRule="atLeast"/>
              <w:ind w:left="579" w:right="57" w:hanging="522"/>
              <w:rPr>
                <w:i/>
                <w:iCs/>
              </w:rPr>
            </w:pPr>
          </w:p>
        </w:tc>
      </w:tr>
    </w:tbl>
    <w:p w:rsidR="00E434F3" w:rsidRPr="00E434F3" w:rsidRDefault="00E434F3" w:rsidP="00E434F3">
      <w:pPr>
        <w:pStyle w:val="SingleTxtGR"/>
      </w:pPr>
      <w:r w:rsidRPr="00E434F3">
        <w:lastRenderedPageBreak/>
        <w:t>4.1.4.2, инструкция по упаковке IBC5</w:t>
      </w:r>
      <w:r w:rsidR="000F6D16">
        <w:t>20</w:t>
      </w:r>
      <w:r w:rsidR="000F6D16">
        <w:tab/>
        <w:t>Во второй строке после слов «</w:t>
      </w:r>
      <w:r w:rsidRPr="00E434F3">
        <w:t>пун</w:t>
      </w:r>
      <w:r w:rsidRPr="00E434F3">
        <w:t>к</w:t>
      </w:r>
      <w:r w:rsidRPr="00E434F3">
        <w:t>та 4.1.7.2 для перечисленных составов разрешается использовать указанные ниж</w:t>
      </w:r>
      <w:r w:rsidR="000F6D16">
        <w:t>е КСМ»</w:t>
      </w:r>
      <w:r w:rsidRPr="00E434F3">
        <w:t xml:space="preserve"> включить новое пред</w:t>
      </w:r>
      <w:r w:rsidR="000F6D16">
        <w:t>ложение следующего содержания: «</w:t>
      </w:r>
      <w:r w:rsidRPr="00E434F3">
        <w:t>Перечи</w:t>
      </w:r>
      <w:r w:rsidRPr="00E434F3">
        <w:t>с</w:t>
      </w:r>
      <w:r w:rsidRPr="00E434F3">
        <w:t>ленные ниже составы могут также перевозиться в упакованном виде в соотве</w:t>
      </w:r>
      <w:r w:rsidRPr="00E434F3">
        <w:t>т</w:t>
      </w:r>
      <w:r w:rsidRPr="00E434F3">
        <w:t>ствии с методом упаковки OP8 инструкции по упаковке P520 подраздела 4.1.4.1 при тех же контрольной и аварийной температурах, в случае, если это прим</w:t>
      </w:r>
      <w:r w:rsidRPr="00E434F3">
        <w:t>е</w:t>
      </w:r>
      <w:r w:rsidR="000F6D16">
        <w:t>нимо.»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E434F3">
        <w:t>4.1.4.2, инструкция по упаковке I</w:t>
      </w:r>
      <w:r w:rsidR="000F6D16">
        <w:t>BC520</w:t>
      </w:r>
      <w:r w:rsidR="000F6D16">
        <w:tab/>
        <w:t>Для № ООН 3109 в позиции «</w:t>
      </w:r>
      <w:r w:rsidRPr="00E434F3">
        <w:t>трет-Бутилагид</w:t>
      </w:r>
      <w:r w:rsidR="000F6D16">
        <w:t>ропероксид, не более 72% в воде»</w:t>
      </w:r>
      <w:r w:rsidRPr="00E434F3">
        <w:t xml:space="preserve"> добавить новую строку следующ</w:t>
      </w:r>
      <w:r w:rsidRPr="00E434F3">
        <w:t>е</w:t>
      </w:r>
      <w:r w:rsidRPr="00E434F3">
        <w:t>го содержания: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42"/>
        <w:gridCol w:w="2144"/>
        <w:gridCol w:w="1608"/>
        <w:gridCol w:w="1876"/>
      </w:tblGrid>
      <w:tr w:rsidR="00E434F3" w:rsidRPr="000F6D16" w:rsidTr="000F6D16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Тип КСМ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Максимальное количество (в литрах)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0F6D16" w:rsidP="000F6D16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Контрольная</w:t>
            </w:r>
            <w:r>
              <w:rPr>
                <w:i/>
                <w:sz w:val="16"/>
              </w:rPr>
              <w:br/>
            </w:r>
            <w:r w:rsidR="00E434F3" w:rsidRPr="000F6D16">
              <w:rPr>
                <w:i/>
                <w:sz w:val="16"/>
              </w:rPr>
              <w:t>температура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0F6D16" w:rsidP="000F6D16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Аварийная</w:t>
            </w:r>
            <w:r>
              <w:rPr>
                <w:i/>
                <w:sz w:val="16"/>
              </w:rPr>
              <w:br/>
            </w:r>
            <w:r w:rsidR="00E434F3" w:rsidRPr="000F6D16">
              <w:rPr>
                <w:i/>
                <w:sz w:val="16"/>
              </w:rPr>
              <w:t>температура</w:t>
            </w:r>
          </w:p>
        </w:tc>
      </w:tr>
      <w:tr w:rsidR="00E434F3" w:rsidRPr="000F6D16" w:rsidTr="000F6D16">
        <w:tc>
          <w:tcPr>
            <w:tcW w:w="1842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31HA1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1 000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34F3" w:rsidRPr="000F6D16" w:rsidRDefault="00E434F3" w:rsidP="000F6D1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single" w:sz="12" w:space="0" w:color="auto"/>
            </w:tcBorders>
          </w:tcPr>
          <w:p w:rsidR="00E434F3" w:rsidRPr="000F6D16" w:rsidRDefault="00E434F3" w:rsidP="000F6D16"/>
        </w:tc>
      </w:tr>
    </w:tbl>
    <w:p w:rsidR="00E434F3" w:rsidRPr="00E434F3" w:rsidRDefault="00E434F3" w:rsidP="000F6D16">
      <w:pPr>
        <w:pStyle w:val="SingleTxtGR"/>
        <w:spacing w:before="120"/>
      </w:pPr>
      <w:r w:rsidRPr="00E434F3">
        <w:t>4.1.4.2</w:t>
      </w:r>
      <w:r w:rsidR="000F6D16">
        <w:t>, инструкция по упаковке IBC520</w:t>
      </w:r>
      <w:r w:rsidRPr="00E434F3">
        <w:tab/>
        <w:t>Добавить следующие новые поз</w:t>
      </w:r>
      <w:r w:rsidRPr="00E434F3">
        <w:t>и</w:t>
      </w:r>
      <w:r w:rsidRPr="00E434F3">
        <w:t>ции:</w:t>
      </w:r>
    </w:p>
    <w:tbl>
      <w:tblPr>
        <w:tblStyle w:val="TabTxt"/>
        <w:tblW w:w="9645" w:type="dxa"/>
        <w:tblInd w:w="28" w:type="dxa"/>
        <w:tblLayout w:type="fixed"/>
        <w:tblLook w:val="05E0" w:firstRow="1" w:lastRow="1" w:firstColumn="1" w:lastColumn="1" w:noHBand="0" w:noVBand="1"/>
      </w:tblPr>
      <w:tblGrid>
        <w:gridCol w:w="742"/>
        <w:gridCol w:w="4046"/>
        <w:gridCol w:w="1105"/>
        <w:gridCol w:w="1288"/>
        <w:gridCol w:w="1260"/>
        <w:gridCol w:w="1204"/>
      </w:tblGrid>
      <w:tr w:rsidR="00783FA1" w:rsidRPr="000F6D16" w:rsidTr="00783FA1"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№ ООН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Органический пероксид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Тип КСМ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E434F3" w:rsidP="000F6D16">
            <w:pPr>
              <w:spacing w:before="80" w:after="80" w:line="200" w:lineRule="exact"/>
              <w:rPr>
                <w:i/>
                <w:sz w:val="16"/>
              </w:rPr>
            </w:pPr>
            <w:r w:rsidRPr="000F6D16">
              <w:rPr>
                <w:i/>
                <w:sz w:val="16"/>
              </w:rPr>
              <w:t>Максималь</w:t>
            </w:r>
            <w:r w:rsidR="000F6D16">
              <w:rPr>
                <w:i/>
                <w:sz w:val="16"/>
              </w:rPr>
              <w:t>ное</w:t>
            </w:r>
            <w:r w:rsidR="000F6D16">
              <w:rPr>
                <w:i/>
                <w:sz w:val="16"/>
              </w:rPr>
              <w:br/>
            </w:r>
            <w:r w:rsidRPr="000F6D16">
              <w:rPr>
                <w:i/>
                <w:sz w:val="16"/>
              </w:rPr>
              <w:t>количе</w:t>
            </w:r>
            <w:r w:rsidR="000F6D16">
              <w:rPr>
                <w:i/>
                <w:sz w:val="16"/>
              </w:rPr>
              <w:t>ство</w:t>
            </w:r>
            <w:r w:rsidR="000F6D16">
              <w:rPr>
                <w:i/>
                <w:sz w:val="16"/>
              </w:rPr>
              <w:br/>
            </w:r>
            <w:r w:rsidRPr="000F6D16">
              <w:rPr>
                <w:i/>
                <w:sz w:val="16"/>
              </w:rPr>
              <w:t>(в литрах)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0F6D16" w:rsidP="000F6D16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Контрольная</w:t>
            </w:r>
            <w:r>
              <w:rPr>
                <w:i/>
                <w:sz w:val="16"/>
              </w:rPr>
              <w:br/>
            </w:r>
            <w:r w:rsidR="00E434F3" w:rsidRPr="000F6D16">
              <w:rPr>
                <w:i/>
                <w:sz w:val="16"/>
              </w:rPr>
              <w:t>температура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34F3" w:rsidRPr="000F6D16" w:rsidRDefault="000F6D16" w:rsidP="000F6D16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Аварийная</w:t>
            </w:r>
            <w:r>
              <w:rPr>
                <w:i/>
                <w:sz w:val="16"/>
              </w:rPr>
              <w:br/>
            </w:r>
            <w:r w:rsidR="00E434F3" w:rsidRPr="000F6D16">
              <w:rPr>
                <w:i/>
                <w:sz w:val="16"/>
              </w:rPr>
              <w:t>температура</w:t>
            </w:r>
          </w:p>
        </w:tc>
      </w:tr>
      <w:tr w:rsidR="00783FA1" w:rsidRPr="000F6D16" w:rsidTr="00783FA1">
        <w:tc>
          <w:tcPr>
            <w:tcW w:w="742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3109</w:t>
            </w:r>
          </w:p>
        </w:tc>
        <w:tc>
          <w:tcPr>
            <w:tcW w:w="4046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2,5-Диметил-2,5-ди-(трет-бутилперок</w:t>
            </w:r>
            <w:r w:rsidR="00783FA1">
              <w:t>си)-</w:t>
            </w:r>
            <w:r w:rsidR="00783FA1">
              <w:br/>
            </w:r>
            <w:r w:rsidRPr="000F6D16">
              <w:t>гексан, не более 52% в разбавителе типа A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31HA1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:rsidR="00E434F3" w:rsidRPr="000F6D16" w:rsidRDefault="00E434F3" w:rsidP="000F6D16">
            <w:r w:rsidRPr="000F6D16">
              <w:t>1</w:t>
            </w:r>
            <w:r w:rsidR="00ED3ECB">
              <w:t> </w:t>
            </w:r>
            <w:r w:rsidRPr="000F6D16">
              <w:t>000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434F3" w:rsidRPr="000F6D16" w:rsidRDefault="00E434F3" w:rsidP="000F6D1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4" w:type="dxa"/>
            <w:tcBorders>
              <w:top w:val="single" w:sz="12" w:space="0" w:color="auto"/>
            </w:tcBorders>
          </w:tcPr>
          <w:p w:rsidR="00E434F3" w:rsidRPr="000F6D16" w:rsidRDefault="00E434F3" w:rsidP="000F6D16"/>
        </w:tc>
      </w:tr>
      <w:tr w:rsidR="00783FA1" w:rsidRPr="000F6D16" w:rsidTr="00783FA1">
        <w:tc>
          <w:tcPr>
            <w:tcW w:w="742" w:type="dxa"/>
          </w:tcPr>
          <w:p w:rsidR="00E434F3" w:rsidRPr="000F6D16" w:rsidRDefault="00E434F3" w:rsidP="000F6D16">
            <w:r w:rsidRPr="000F6D16">
              <w:t>3109</w:t>
            </w:r>
          </w:p>
        </w:tc>
        <w:tc>
          <w:tcPr>
            <w:tcW w:w="4046" w:type="dxa"/>
          </w:tcPr>
          <w:p w:rsidR="00E434F3" w:rsidRPr="000F6D16" w:rsidRDefault="00E434F3" w:rsidP="000F6D16">
            <w:r w:rsidRPr="000F6D16">
              <w:t>3,6,9-Триэтил-3,6,9-триме</w:t>
            </w:r>
            <w:r w:rsidR="00783FA1">
              <w:t>тил-1,4,7-</w:t>
            </w:r>
            <w:r w:rsidRPr="000F6D16">
              <w:t>трипе</w:t>
            </w:r>
            <w:r w:rsidR="00783FA1">
              <w:t>-</w:t>
            </w:r>
            <w:r w:rsidRPr="000F6D16">
              <w:t>роксонан, не более 27% в разбавите</w:t>
            </w:r>
            <w:r w:rsidR="00783FA1">
              <w:t>ле</w:t>
            </w:r>
            <w:r w:rsidR="00783FA1">
              <w:br/>
            </w:r>
            <w:r w:rsidRPr="000F6D16">
              <w:t>типа A</w:t>
            </w:r>
          </w:p>
        </w:tc>
        <w:tc>
          <w:tcPr>
            <w:tcW w:w="1105" w:type="dxa"/>
          </w:tcPr>
          <w:p w:rsidR="00E434F3" w:rsidRPr="000F6D16" w:rsidRDefault="00E434F3" w:rsidP="000F6D16">
            <w:r w:rsidRPr="000F6D16">
              <w:t>31HA1</w:t>
            </w:r>
          </w:p>
        </w:tc>
        <w:tc>
          <w:tcPr>
            <w:tcW w:w="1288" w:type="dxa"/>
          </w:tcPr>
          <w:p w:rsidR="00E434F3" w:rsidRPr="000F6D16" w:rsidRDefault="00E434F3" w:rsidP="000F6D16">
            <w:r w:rsidRPr="000F6D16">
              <w:t>1</w:t>
            </w:r>
            <w:r w:rsidR="00ED3ECB">
              <w:t> </w:t>
            </w:r>
            <w:r w:rsidRPr="000F6D16">
              <w:t>000</w:t>
            </w:r>
          </w:p>
        </w:tc>
        <w:tc>
          <w:tcPr>
            <w:tcW w:w="1260" w:type="dxa"/>
          </w:tcPr>
          <w:p w:rsidR="00E434F3" w:rsidRPr="000F6D16" w:rsidRDefault="00E434F3" w:rsidP="000F6D1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4" w:type="dxa"/>
          </w:tcPr>
          <w:p w:rsidR="00E434F3" w:rsidRPr="000F6D16" w:rsidRDefault="00E434F3" w:rsidP="000F6D16"/>
        </w:tc>
      </w:tr>
      <w:tr w:rsidR="00783FA1" w:rsidRPr="000F6D16" w:rsidTr="00783FA1">
        <w:tc>
          <w:tcPr>
            <w:tcW w:w="742" w:type="dxa"/>
          </w:tcPr>
          <w:p w:rsidR="00E434F3" w:rsidRPr="000F6D16" w:rsidRDefault="00E434F3" w:rsidP="000F6D16">
            <w:r w:rsidRPr="000F6D16">
              <w:t>3119</w:t>
            </w:r>
          </w:p>
        </w:tc>
        <w:tc>
          <w:tcPr>
            <w:tcW w:w="4046" w:type="dxa"/>
          </w:tcPr>
          <w:p w:rsidR="00E434F3" w:rsidRPr="000F6D16" w:rsidRDefault="00E434F3" w:rsidP="000F6D16">
            <w:r w:rsidRPr="000F6D16">
              <w:t>трет-Амилперокси-2-этилгек</w:t>
            </w:r>
            <w:r w:rsidR="00783FA1">
              <w:t>саноат,</w:t>
            </w:r>
            <w:r w:rsidR="00783FA1">
              <w:br/>
            </w:r>
            <w:r w:rsidRPr="000F6D16">
              <w:t>не более 62% в разбавителе типа A</w:t>
            </w:r>
          </w:p>
        </w:tc>
        <w:tc>
          <w:tcPr>
            <w:tcW w:w="1105" w:type="dxa"/>
          </w:tcPr>
          <w:p w:rsidR="00E434F3" w:rsidRPr="000F6D16" w:rsidRDefault="00E434F3" w:rsidP="000F6D16">
            <w:r w:rsidRPr="000F6D16">
              <w:t>31HA1</w:t>
            </w:r>
          </w:p>
        </w:tc>
        <w:tc>
          <w:tcPr>
            <w:tcW w:w="1288" w:type="dxa"/>
          </w:tcPr>
          <w:p w:rsidR="00E434F3" w:rsidRPr="000F6D16" w:rsidRDefault="00E434F3" w:rsidP="000F6D16">
            <w:r w:rsidRPr="000F6D16">
              <w:t>1</w:t>
            </w:r>
            <w:r w:rsidR="00ED3ECB">
              <w:t> </w:t>
            </w:r>
            <w:r w:rsidRPr="000F6D16">
              <w:t>000</w:t>
            </w:r>
          </w:p>
        </w:tc>
        <w:tc>
          <w:tcPr>
            <w:tcW w:w="1260" w:type="dxa"/>
          </w:tcPr>
          <w:p w:rsidR="00E434F3" w:rsidRPr="000F6D16" w:rsidRDefault="00E434F3" w:rsidP="000F6D16">
            <w:r w:rsidRPr="000F6D16">
              <w:t>+15 °C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4" w:type="dxa"/>
          </w:tcPr>
          <w:p w:rsidR="00E434F3" w:rsidRPr="000F6D16" w:rsidRDefault="00E434F3" w:rsidP="000F6D16">
            <w:r w:rsidRPr="000F6D16">
              <w:t>+20 °C</w:t>
            </w:r>
          </w:p>
        </w:tc>
      </w:tr>
    </w:tbl>
    <w:p w:rsidR="00E434F3" w:rsidRPr="00E434F3" w:rsidRDefault="00E434F3" w:rsidP="00783FA1">
      <w:pPr>
        <w:pStyle w:val="SingleTxtGR"/>
        <w:spacing w:before="120"/>
      </w:pPr>
      <w:r w:rsidRPr="00E434F3">
        <w:t>4.1.4.3</w:t>
      </w:r>
      <w:r w:rsidR="00783FA1">
        <w:t>, инструкция по упаковке LP902</w:t>
      </w:r>
      <w:r w:rsidR="00783FA1">
        <w:tab/>
        <w:t>В разделе «</w:t>
      </w:r>
      <w:r w:rsidRPr="00645CA1">
        <w:rPr>
          <w:b/>
        </w:rPr>
        <w:t>Упакованные изде</w:t>
      </w:r>
      <w:r w:rsidR="00783FA1" w:rsidRPr="00645CA1">
        <w:rPr>
          <w:b/>
        </w:rPr>
        <w:t>лия</w:t>
      </w:r>
      <w:r w:rsidR="00783FA1">
        <w:t>»</w:t>
      </w:r>
      <w:r w:rsidRPr="00E434F3">
        <w:t xml:space="preserve"> за</w:t>
      </w:r>
      <w:r w:rsidR="00783FA1">
        <w:t>менить «</w:t>
      </w:r>
      <w:r w:rsidRPr="00E434F3">
        <w:t>Тару, отвечающую требованиям испытаний для группы упако</w:t>
      </w:r>
      <w:r w:rsidRPr="00E434F3">
        <w:t>в</w:t>
      </w:r>
      <w:r w:rsidR="00783FA1">
        <w:t>ки III.»</w:t>
      </w:r>
      <w:r w:rsidRPr="00E434F3">
        <w:t xml:space="preserve"> на:</w:t>
      </w:r>
    </w:p>
    <w:p w:rsidR="00E434F3" w:rsidRPr="00E434F3" w:rsidRDefault="00783FA1" w:rsidP="00120107">
      <w:pPr>
        <w:pStyle w:val="SingleTxtGR"/>
      </w:pPr>
      <w:r>
        <w:t>«</w:t>
      </w:r>
      <w:r w:rsidR="00E434F3" w:rsidRPr="00E434F3">
        <w:t>Жесткую крупногабаритную тару, отвечающую эксплуатационным требован</w:t>
      </w:r>
      <w:r w:rsidR="00E434F3" w:rsidRPr="00E434F3">
        <w:t>и</w:t>
      </w:r>
      <w:r w:rsidR="00E434F3" w:rsidRPr="00E434F3">
        <w:t>ям для группы упаковки III и изготовленную из: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стали (50A);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алюминия (50B);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металла, кроме стали или алюминия (50N);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твердой пластмассы (50H);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естественной древесины (50C);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фанеры (50D);</w:t>
      </w:r>
    </w:p>
    <w:p w:rsidR="00E434F3" w:rsidRPr="00E434F3" w:rsidRDefault="00E434F3" w:rsidP="00783FA1">
      <w:pPr>
        <w:pStyle w:val="SingleTxtGR"/>
        <w:spacing w:after="40"/>
        <w:ind w:left="1848"/>
      </w:pPr>
      <w:r w:rsidRPr="00E434F3">
        <w:t>древесного материала (50F);</w:t>
      </w:r>
    </w:p>
    <w:p w:rsidR="00E434F3" w:rsidRPr="00E434F3" w:rsidRDefault="00E434F3" w:rsidP="00783FA1">
      <w:pPr>
        <w:pStyle w:val="SingleTxtGR"/>
        <w:ind w:left="1848"/>
      </w:pPr>
      <w:r w:rsidRPr="00E434F3">
        <w:t>т</w:t>
      </w:r>
      <w:r w:rsidR="00783FA1">
        <w:t>вердого фибрового картона (50G)»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E434F3">
        <w:t>4.1.4.3, инстру</w:t>
      </w:r>
      <w:r w:rsidR="00783FA1">
        <w:t>кция по упаковке LP902</w:t>
      </w:r>
      <w:r w:rsidR="00783FA1">
        <w:tab/>
        <w:t>В пункте раздела «</w:t>
      </w:r>
      <w:r w:rsidRPr="00E434F3">
        <w:t>Неупако</w:t>
      </w:r>
      <w:r w:rsidR="00783FA1">
        <w:t>ванные изделия:»</w:t>
      </w:r>
      <w:r w:rsidRPr="00E434F3">
        <w:t xml:space="preserve"> изменить конец </w:t>
      </w:r>
      <w:r w:rsidR="00783FA1">
        <w:t>предложения следующим образом: «</w:t>
      </w:r>
      <w:r w:rsidRPr="00E434F3">
        <w:t>когда они пер</w:t>
      </w:r>
      <w:r w:rsidRPr="00E434F3">
        <w:t>е</w:t>
      </w:r>
      <w:r w:rsidRPr="00E434F3">
        <w:t>возятся от места их изготовления к месту сборки, включая промежуточные м</w:t>
      </w:r>
      <w:r w:rsidRPr="00E434F3">
        <w:t>е</w:t>
      </w:r>
      <w:r w:rsidR="00783FA1">
        <w:t>ста обработки.»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E434F3">
        <w:t>4.1.4.3</w:t>
      </w:r>
      <w:r w:rsidR="00783FA1">
        <w:t>, инструкция по упаковке LP903</w:t>
      </w:r>
      <w:r w:rsidR="00783FA1">
        <w:tab/>
      </w:r>
      <w:r w:rsidRPr="00E434F3">
        <w:t>Во втором предложении заме</w:t>
      </w:r>
      <w:r w:rsidR="00783FA1">
        <w:t>нить «, </w:t>
      </w:r>
      <w:r w:rsidRPr="00E434F3">
        <w:t>включая батар</w:t>
      </w:r>
      <w:r w:rsidR="00783FA1">
        <w:t>ею, содержащуюся в оборудовании» на «</w:t>
      </w:r>
      <w:r w:rsidRPr="00E434F3">
        <w:t>и батарей, содерж</w:t>
      </w:r>
      <w:r w:rsidRPr="00E434F3">
        <w:t>а</w:t>
      </w:r>
      <w:r w:rsidRPr="00E434F3">
        <w:t>щихс</w:t>
      </w:r>
      <w:r w:rsidR="00783FA1">
        <w:t>я в одной единице оборудования,»</w:t>
      </w:r>
      <w:r w:rsidRPr="00E434F3">
        <w:t>. Изменить последнее предложение п</w:t>
      </w:r>
      <w:r w:rsidRPr="00E434F3">
        <w:t>е</w:t>
      </w:r>
      <w:r w:rsidRPr="00E434F3">
        <w:t>ред дополнительными т</w:t>
      </w:r>
      <w:r w:rsidR="00783FA1">
        <w:t>ребованиями следующим образом: «</w:t>
      </w:r>
      <w:r w:rsidRPr="00E434F3">
        <w:t>Батарея или обор</w:t>
      </w:r>
      <w:r w:rsidRPr="00E434F3">
        <w:t>у</w:t>
      </w:r>
      <w:r w:rsidRPr="00E434F3">
        <w:t>дование должны быть упакованы так, чтобы они были защищены от поврежд</w:t>
      </w:r>
      <w:r w:rsidRPr="00E434F3">
        <w:t>е</w:t>
      </w:r>
      <w:r w:rsidRPr="00E434F3">
        <w:t>ния, которое может быть вызвано их перемещением или расположением внутри крупно</w:t>
      </w:r>
      <w:r w:rsidR="00783FA1">
        <w:t>габаритной тары.».</w:t>
      </w:r>
    </w:p>
    <w:p w:rsidR="00E434F3" w:rsidRPr="00E434F3" w:rsidRDefault="00E434F3" w:rsidP="00E434F3">
      <w:pPr>
        <w:pStyle w:val="SingleTxtGR"/>
      </w:pPr>
      <w:r w:rsidRPr="00E434F3">
        <w:lastRenderedPageBreak/>
        <w:t>4.1.4.3</w:t>
      </w:r>
      <w:r w:rsidR="00783FA1">
        <w:t>, инструкция по упаковке LP904</w:t>
      </w:r>
      <w:r w:rsidR="00783FA1">
        <w:tab/>
      </w:r>
      <w:r w:rsidRPr="00E434F3">
        <w:t>Изменить следующим образом: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В первом предложении после «</w:t>
      </w:r>
      <w:r w:rsidR="00E434F3" w:rsidRPr="00E434F3">
        <w:t>или имеющим дефекты батаре</w:t>
      </w:r>
      <w:r>
        <w:t>ям»</w:t>
      </w:r>
      <w:r w:rsidR="00E434F3" w:rsidRPr="00E434F3">
        <w:t xml:space="preserve"> доб</w:t>
      </w:r>
      <w:r w:rsidR="00E434F3" w:rsidRPr="00E434F3">
        <w:t>а</w:t>
      </w:r>
      <w:r>
        <w:t>вить «</w:t>
      </w:r>
      <w:r w:rsidR="00E434F3" w:rsidRPr="00E434F3">
        <w:t>и поврежденным или имеющим дефекты элементам и батареям, содержащим</w:t>
      </w:r>
      <w:r>
        <w:t>ся в одной единице оборудования»</w:t>
      </w:r>
      <w:r w:rsidR="00E434F3" w:rsidRPr="00E434F3">
        <w:t>. В конце первого пре</w:t>
      </w:r>
      <w:r w:rsidR="00E434F3" w:rsidRPr="00E434F3">
        <w:t>д</w:t>
      </w:r>
      <w:r w:rsidR="00E434F3" w:rsidRPr="00E434F3">
        <w:t>ложения ис</w:t>
      </w:r>
      <w:r>
        <w:t>ключит «</w:t>
      </w:r>
      <w:r w:rsidR="00E434F3" w:rsidRPr="00E434F3">
        <w:t>, в том числе содержащимся в оборудова</w:t>
      </w:r>
      <w:r>
        <w:t>нии»</w:t>
      </w:r>
      <w:r w:rsidR="00E434F3" w:rsidRPr="00E434F3">
        <w:t>.</w:t>
      </w:r>
    </w:p>
    <w:p w:rsidR="00E434F3" w:rsidRPr="00E434F3" w:rsidRDefault="00E434F3" w:rsidP="00D11747">
      <w:pPr>
        <w:pStyle w:val="SingleTxtGR"/>
        <w:tabs>
          <w:tab w:val="clear" w:pos="1701"/>
        </w:tabs>
        <w:ind w:left="1848"/>
      </w:pPr>
      <w:r w:rsidRPr="00E434F3">
        <w:t>Изменить второе предложение следующим об</w:t>
      </w:r>
      <w:r w:rsidR="00D11747">
        <w:t>разом: «</w:t>
      </w:r>
      <w:r w:rsidRPr="00E434F3">
        <w:t>При условии с</w:t>
      </w:r>
      <w:r w:rsidRPr="00E434F3">
        <w:t>о</w:t>
      </w:r>
      <w:r w:rsidRPr="00E434F3">
        <w:t xml:space="preserve">блюдения общих положений, изложенных в разделах </w:t>
      </w:r>
      <w:r w:rsidRPr="00120107">
        <w:rPr>
          <w:b/>
        </w:rPr>
        <w:t>4.1.1</w:t>
      </w:r>
      <w:r w:rsidRPr="00E434F3">
        <w:t xml:space="preserve"> и </w:t>
      </w:r>
      <w:r w:rsidRPr="00120107">
        <w:rPr>
          <w:b/>
        </w:rPr>
        <w:t>4.1.3</w:t>
      </w:r>
      <w:r w:rsidRPr="00E434F3">
        <w:t>, для одиночной поврежденной или имеющей дефекты батареи и для повр</w:t>
      </w:r>
      <w:r w:rsidRPr="00E434F3">
        <w:t>е</w:t>
      </w:r>
      <w:r w:rsidRPr="00E434F3">
        <w:t>жденных или имеющих дефекты элементов и батарей, содержащихся в одной единице оборудования, разрешается использовать с</w:t>
      </w:r>
      <w:r w:rsidR="00D11747">
        <w:t>ледующую крупногабаритную тару:»</w:t>
      </w:r>
      <w:r w:rsidRPr="00E434F3">
        <w:t>.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В третьем предложении заменить «содержащего батареи» на «</w:t>
      </w:r>
      <w:r w:rsidR="00E434F3" w:rsidRPr="00E434F3">
        <w:t>содерж</w:t>
      </w:r>
      <w:r w:rsidR="00E434F3" w:rsidRPr="00E434F3">
        <w:t>а</w:t>
      </w:r>
      <w:r w:rsidR="00E434F3" w:rsidRPr="00E434F3">
        <w:t>щего эле</w:t>
      </w:r>
      <w:r>
        <w:t>менты и батареи».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Перед «стальная (50A)»</w:t>
      </w:r>
      <w:r w:rsidR="00E434F3" w:rsidRPr="00E434F3">
        <w:t xml:space="preserve"> включить следующую новую строку: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«</w:t>
      </w:r>
      <w:r w:rsidR="00E434F3" w:rsidRPr="00E434F3">
        <w:t xml:space="preserve">Жесткую крупногабаритную тару, отвечающую эксплуатационным требованиям для группы </w:t>
      </w:r>
      <w:r>
        <w:t>упаковки II и изготовленную из:»</w:t>
      </w:r>
      <w:r w:rsidR="00E434F3" w:rsidRPr="00E434F3">
        <w:t xml:space="preserve"> (следующие далее позиции поставить в требуемый падеж).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После «фанеры (50D)» исключить: «</w:t>
      </w:r>
      <w:r w:rsidR="00E434F3" w:rsidRPr="00E434F3">
        <w:t>Тара должна отвечать эксплуатац</w:t>
      </w:r>
      <w:r w:rsidR="00E434F3" w:rsidRPr="00E434F3">
        <w:t>и</w:t>
      </w:r>
      <w:r w:rsidR="00E434F3" w:rsidRPr="00E434F3">
        <w:t>онным треб</w:t>
      </w:r>
      <w:r>
        <w:t>ованиям для группы упаковки II.»</w:t>
      </w:r>
      <w:r w:rsidR="00E434F3" w:rsidRPr="00E434F3">
        <w:t>.</w:t>
      </w:r>
    </w:p>
    <w:p w:rsidR="00E434F3" w:rsidRPr="00E434F3" w:rsidRDefault="00E434F3" w:rsidP="00783FA1">
      <w:pPr>
        <w:pStyle w:val="SingleTxtGR"/>
        <w:tabs>
          <w:tab w:val="clear" w:pos="1701"/>
        </w:tabs>
        <w:ind w:left="1848"/>
      </w:pPr>
      <w:r w:rsidRPr="00E434F3">
        <w:t>В пункте 1 изменить начало первого пред</w:t>
      </w:r>
      <w:r w:rsidR="00D11747">
        <w:t>ложения следующим образом: «</w:t>
      </w:r>
      <w:r w:rsidRPr="00E434F3">
        <w:t>Поврежденная или имеющая дефект батарея или оборудование, соде</w:t>
      </w:r>
      <w:r w:rsidRPr="00E434F3">
        <w:t>р</w:t>
      </w:r>
      <w:r w:rsidRPr="00E434F3">
        <w:t>жащее такие эле</w:t>
      </w:r>
      <w:r w:rsidR="00D11747">
        <w:t>менты или батареи, должны быть…»</w:t>
      </w:r>
      <w:r w:rsidRPr="00E434F3">
        <w:t>.</w:t>
      </w:r>
    </w:p>
    <w:p w:rsidR="00E434F3" w:rsidRPr="00E434F3" w:rsidRDefault="00E434F3" w:rsidP="00783FA1">
      <w:pPr>
        <w:pStyle w:val="SingleTxtGR"/>
        <w:tabs>
          <w:tab w:val="clear" w:pos="1701"/>
        </w:tabs>
        <w:ind w:left="1848"/>
      </w:pPr>
      <w:r w:rsidRPr="00E434F3">
        <w:t>В пункте 2 изменить начало</w:t>
      </w:r>
      <w:r w:rsidR="00D11747">
        <w:t xml:space="preserve"> предложения следующим образом «</w:t>
      </w:r>
      <w:r w:rsidRPr="00E434F3">
        <w:t>Вну</w:t>
      </w:r>
      <w:r w:rsidRPr="00E434F3">
        <w:t>т</w:t>
      </w:r>
      <w:r w:rsidRPr="00E434F3">
        <w:t>ренняя та</w:t>
      </w:r>
      <w:r w:rsidR="00D11747">
        <w:t>ра». Заменить «непроводящего» на «</w:t>
      </w:r>
      <w:r w:rsidRPr="00E434F3">
        <w:t>электронепроводя</w:t>
      </w:r>
      <w:r w:rsidR="00D11747">
        <w:t>щего»</w:t>
      </w:r>
      <w:r w:rsidRPr="00E434F3">
        <w:t>.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В пункте 4 после «перемещения батареи»</w:t>
      </w:r>
      <w:r w:rsidR="00E434F3" w:rsidRPr="00E434F3">
        <w:t xml:space="preserve"> включить </w:t>
      </w:r>
      <w:r>
        <w:t>«</w:t>
      </w:r>
      <w:r w:rsidR="00E434F3" w:rsidRPr="00E434F3">
        <w:t>или оборудов</w:t>
      </w:r>
      <w:r w:rsidR="00E434F3" w:rsidRPr="00E434F3">
        <w:t>а</w:t>
      </w:r>
      <w:r>
        <w:t>ния»</w:t>
      </w:r>
      <w:r w:rsidR="00E434F3" w:rsidRPr="00E434F3">
        <w:t>. Заме</w:t>
      </w:r>
      <w:r>
        <w:t>нить «непроводящий» на «электронепроводящий»</w:t>
      </w:r>
      <w:r w:rsidR="00E434F3" w:rsidRPr="00E434F3">
        <w:t>.</w:t>
      </w:r>
    </w:p>
    <w:p w:rsidR="00E434F3" w:rsidRPr="00E434F3" w:rsidRDefault="00D11747" w:rsidP="00783FA1">
      <w:pPr>
        <w:pStyle w:val="SingleTxtGR"/>
        <w:tabs>
          <w:tab w:val="clear" w:pos="1701"/>
        </w:tabs>
        <w:ind w:left="1848"/>
      </w:pPr>
      <w:r>
        <w:t>В последнем предложении после «В случае протекших батарей»</w:t>
      </w:r>
      <w:r w:rsidR="00E434F3" w:rsidRPr="00E434F3">
        <w:t xml:space="preserve"> вкл</w:t>
      </w:r>
      <w:r w:rsidR="00E434F3" w:rsidRPr="00E434F3">
        <w:t>ю</w:t>
      </w:r>
      <w:r>
        <w:t>чить «и элементов»</w:t>
      </w:r>
      <w:r w:rsidR="00E434F3" w:rsidRPr="00E434F3">
        <w:t>.</w:t>
      </w:r>
    </w:p>
    <w:p w:rsidR="00E434F3" w:rsidRPr="00E434F3" w:rsidRDefault="00E434F3" w:rsidP="00783FA1">
      <w:pPr>
        <w:pStyle w:val="SingleTxtGR"/>
        <w:tabs>
          <w:tab w:val="clear" w:pos="1701"/>
        </w:tabs>
        <w:ind w:left="1848"/>
      </w:pPr>
      <w:r w:rsidRPr="00E434F3">
        <w:t>В до</w:t>
      </w:r>
      <w:r w:rsidR="00D11747">
        <w:t>полнительных требованиях после «</w:t>
      </w:r>
      <w:r w:rsidRPr="00E434F3">
        <w:t>Батареи</w:t>
      </w:r>
      <w:r w:rsidR="00D11747">
        <w:t>» включить «</w:t>
      </w:r>
      <w:r w:rsidRPr="00E434F3">
        <w:t>и элеме</w:t>
      </w:r>
      <w:r w:rsidRPr="00E434F3">
        <w:t>н</w:t>
      </w:r>
      <w:r w:rsidR="00D11747">
        <w:t>ты»</w:t>
      </w:r>
      <w:r w:rsidRPr="00E434F3">
        <w:t>.</w:t>
      </w:r>
    </w:p>
    <w:p w:rsidR="00E434F3" w:rsidRPr="00E434F3" w:rsidRDefault="00D11747" w:rsidP="00E434F3">
      <w:pPr>
        <w:pStyle w:val="SingleTxtGR"/>
        <w:rPr>
          <w:iCs/>
        </w:rPr>
      </w:pPr>
      <w:r>
        <w:t>4.1.4.3</w:t>
      </w:r>
      <w:r>
        <w:tab/>
      </w:r>
      <w:r w:rsidR="00E434F3" w:rsidRPr="00E434F3">
        <w:t>Включить новую инструкцию по упаковке LP03 следующего с</w:t>
      </w:r>
      <w:r w:rsidR="00E434F3" w:rsidRPr="00E434F3">
        <w:t>о</w:t>
      </w:r>
      <w:r w:rsidR="00E434F3" w:rsidRPr="00E434F3">
        <w:t>держания:</w:t>
      </w:r>
    </w:p>
    <w:tbl>
      <w:tblPr>
        <w:tblW w:w="9645" w:type="dxa"/>
        <w:jc w:val="center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762"/>
        <w:gridCol w:w="4171"/>
        <w:gridCol w:w="2712"/>
      </w:tblGrid>
      <w:tr w:rsidR="00E434F3" w:rsidRPr="00E434F3" w:rsidTr="00D11747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5859D0">
            <w:pPr>
              <w:pStyle w:val="SingleTxtGR"/>
              <w:spacing w:before="60" w:after="60" w:line="220" w:lineRule="atLeast"/>
              <w:ind w:left="57" w:right="57"/>
              <w:rPr>
                <w:b/>
              </w:rPr>
            </w:pPr>
            <w:r w:rsidRPr="00D11747">
              <w:rPr>
                <w:b/>
              </w:rPr>
              <w:t>LP03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5859D0">
            <w:pPr>
              <w:pStyle w:val="SingleTxtGR"/>
              <w:spacing w:before="60" w:after="60" w:line="220" w:lineRule="atLeast"/>
              <w:ind w:left="57" w:right="57"/>
              <w:jc w:val="center"/>
              <w:rPr>
                <w:b/>
                <w:iCs/>
              </w:rPr>
            </w:pPr>
            <w:r w:rsidRPr="00D11747">
              <w:rPr>
                <w:b/>
              </w:rPr>
              <w:t>ИНСТРУКЦИЯ ПО УПАКОВКЕ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5859D0">
            <w:pPr>
              <w:pStyle w:val="SingleTxtGR"/>
              <w:spacing w:before="60" w:after="60" w:line="220" w:lineRule="atLeast"/>
              <w:ind w:left="57" w:right="57"/>
              <w:jc w:val="right"/>
              <w:rPr>
                <w:b/>
                <w:iCs/>
              </w:rPr>
            </w:pPr>
            <w:r w:rsidRPr="00D11747">
              <w:rPr>
                <w:b/>
              </w:rPr>
              <w:t>LP03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7" w:right="57"/>
              <w:rPr>
                <w:iCs/>
              </w:rPr>
            </w:pPr>
            <w:r w:rsidRPr="00E434F3">
              <w:t>Настоящая инструкция применяется к № ООН 3537, 3538, 3540, 3541, 3546, 3547 и 3548.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D11747" w:rsidP="00120107">
            <w:pPr>
              <w:pStyle w:val="SingleTxtGR"/>
              <w:tabs>
                <w:tab w:val="left" w:pos="567"/>
              </w:tabs>
              <w:spacing w:before="60" w:after="60"/>
              <w:ind w:left="577" w:right="57" w:hanging="520"/>
              <w:rPr>
                <w:iCs/>
              </w:rPr>
            </w:pPr>
            <w:r>
              <w:t>1)</w:t>
            </w:r>
            <w:r w:rsidR="00E434F3" w:rsidRPr="00E434F3">
              <w:tab/>
              <w:t xml:space="preserve">При условии соблюдения общих положений, изложенных в разделах </w:t>
            </w:r>
            <w:r w:rsidR="00E434F3" w:rsidRPr="00D11747">
              <w:rPr>
                <w:b/>
              </w:rPr>
              <w:t>4.1.1</w:t>
            </w:r>
            <w:r w:rsidR="00E434F3" w:rsidRPr="00E434F3">
              <w:t xml:space="preserve"> и </w:t>
            </w:r>
            <w:r w:rsidR="00E434F3" w:rsidRPr="00D11747">
              <w:rPr>
                <w:b/>
              </w:rPr>
              <w:t>4.1.3</w:t>
            </w:r>
            <w:r w:rsidR="00E434F3" w:rsidRPr="00E434F3">
              <w:t>, разрешается использовать следующую крупногабаритную тару: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Жесткую крупногабаритную тару, отвечающую эксплуатационным требованиям для группы упаковки II и изготовленную из: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стали (50A);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алюминия (50B);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металла, кроме стали или алюминия (50N);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твердой пластмассы (50H);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естественной древесины (50C);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фанеры (50D);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древесного материала (50F);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20" w:lineRule="atLeast"/>
              <w:ind w:left="561" w:right="57"/>
              <w:rPr>
                <w:iCs/>
              </w:rPr>
            </w:pPr>
            <w:r w:rsidRPr="00E434F3">
              <w:t>твердого фибрового картона (50G).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567"/>
              </w:tabs>
              <w:spacing w:before="60" w:after="60"/>
              <w:ind w:left="577" w:right="57" w:hanging="520"/>
            </w:pPr>
            <w:r>
              <w:lastRenderedPageBreak/>
              <w:t>2)</w:t>
            </w:r>
            <w:r w:rsidR="00E434F3" w:rsidRPr="00E434F3">
              <w:tab/>
              <w:t>Кроме того, должны выполняться следующие условия: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а)</w:t>
            </w:r>
            <w:r w:rsidR="00E434F3" w:rsidRPr="00E434F3">
              <w:tab/>
              <w:t>сосуды в изделиях, содержащие жидкости или твердые вещества, изготавливаются из соо</w:t>
            </w:r>
            <w:r w:rsidR="00E434F3" w:rsidRPr="00E434F3">
              <w:t>т</w:t>
            </w:r>
            <w:r w:rsidR="00E434F3" w:rsidRPr="00E434F3">
              <w:t>ветствующих материалов и закрепляются в этом изделии таким образом, чтобы при но</w:t>
            </w:r>
            <w:r w:rsidR="00E434F3" w:rsidRPr="00E434F3">
              <w:t>р</w:t>
            </w:r>
            <w:r w:rsidR="00E434F3" w:rsidRPr="00E434F3">
              <w:t>мальных условиях перевозки не происходило их разрыва, прокола или утечки их содерж</w:t>
            </w:r>
            <w:r w:rsidR="00E434F3" w:rsidRPr="00E434F3">
              <w:t>и</w:t>
            </w:r>
            <w:r w:rsidR="00E434F3" w:rsidRPr="00E434F3">
              <w:t>мого в само изделие или наружную тару;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b)</w:t>
            </w:r>
            <w:r w:rsidR="00E434F3" w:rsidRPr="00E434F3">
              <w:tab/>
              <w:t>сосуды с жидкостью, оснащенные запорными устройствами, должны упаковываться при правильной ориентации таких устройств. Кроме того, сосуды должны соответствовать п</w:t>
            </w:r>
            <w:r w:rsidR="00E434F3" w:rsidRPr="00E434F3">
              <w:t>о</w:t>
            </w:r>
            <w:r w:rsidR="00E434F3" w:rsidRPr="00E434F3">
              <w:t>ложениям пункта 6.1.5.5, касающимся испытания на внутреннее давление;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c)</w:t>
            </w:r>
            <w:r w:rsidR="00E434F3" w:rsidRPr="00E434F3">
              <w:tab/>
              <w:t>хрупкие или легко пробиваемые сосуды, например изготовленные из стекла, фарфора, к</w:t>
            </w:r>
            <w:r w:rsidR="00E434F3" w:rsidRPr="00E434F3">
              <w:t>е</w:t>
            </w:r>
            <w:r w:rsidR="00E434F3" w:rsidRPr="00E434F3">
              <w:t>рамики или некоторых пластмассовых материалов, должны быть надежно закреплены. Л</w:t>
            </w:r>
            <w:r w:rsidR="00E434F3" w:rsidRPr="00E434F3">
              <w:t>ю</w:t>
            </w:r>
            <w:r w:rsidR="00E434F3" w:rsidRPr="00E434F3">
              <w:t>бая утечка содержимого не должна существенно ухудшать защитные свойства изделия или наружной тары;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d)</w:t>
            </w:r>
            <w:r w:rsidR="00E434F3" w:rsidRPr="00E434F3">
              <w:tab/>
              <w:t>сосуды в изделиях, содержащие газы, должны отвечать тр</w:t>
            </w:r>
            <w:r w:rsidR="00645CA1">
              <w:t>ебованиям раздела 4.1.6 и гл</w:t>
            </w:r>
            <w:r w:rsidR="00645CA1">
              <w:t>а</w:t>
            </w:r>
            <w:r w:rsidR="00645CA1">
              <w:t>вы </w:t>
            </w:r>
            <w:r w:rsidR="00E434F3" w:rsidRPr="00E434F3">
              <w:t>6.2, в зависимости от конкретного случая, или быть в состоянии обеспечить такой же уровень защиты, как инструкции по упаковке P200 или P208; и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120107">
            <w:pPr>
              <w:pStyle w:val="SingleTxtGR"/>
              <w:tabs>
                <w:tab w:val="left" w:pos="1039"/>
              </w:tabs>
              <w:spacing w:before="60" w:after="60" w:line="220" w:lineRule="atLeast"/>
              <w:ind w:left="1039" w:right="57" w:hanging="476"/>
            </w:pPr>
            <w:r>
              <w:t>e)</w:t>
            </w:r>
            <w:r w:rsidR="00E434F3" w:rsidRPr="00E434F3">
              <w:tab/>
              <w:t>в том случае, если изделие не содержит сосудов, опасные вещества должны в нем пом</w:t>
            </w:r>
            <w:r w:rsidR="00E434F3" w:rsidRPr="00E434F3">
              <w:t>е</w:t>
            </w:r>
            <w:r w:rsidR="00E434F3" w:rsidRPr="00E434F3">
              <w:t>щаться полностью, что должно предотвратить их освобождение при нормальных условиях перевозки.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5859D0" w:rsidP="00645CA1">
            <w:pPr>
              <w:pStyle w:val="SingleTxtGR"/>
              <w:tabs>
                <w:tab w:val="left" w:pos="567"/>
              </w:tabs>
              <w:spacing w:before="60" w:after="0"/>
              <w:ind w:left="579" w:right="57" w:hanging="522"/>
            </w:pPr>
            <w:r>
              <w:t>3)</w:t>
            </w:r>
            <w:r w:rsidR="00E434F3" w:rsidRPr="00E434F3">
              <w:tab/>
              <w:t>Изделия должны быть упакованы таким образом, чтобы не происходило их перемещения и сл</w:t>
            </w:r>
            <w:r w:rsidR="00E434F3" w:rsidRPr="00E434F3">
              <w:t>у</w:t>
            </w:r>
            <w:r w:rsidR="00E434F3" w:rsidRPr="00E434F3">
              <w:t>чайного срабатывания при нормальных условиях перевозки.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5859D0">
            <w:pPr>
              <w:pStyle w:val="SingleTxtGR"/>
              <w:spacing w:after="0"/>
            </w:pPr>
          </w:p>
        </w:tc>
      </w:tr>
    </w:tbl>
    <w:p w:rsidR="00E434F3" w:rsidRPr="00E434F3" w:rsidRDefault="005859D0" w:rsidP="00120107">
      <w:pPr>
        <w:pStyle w:val="SingleTxtGR"/>
        <w:tabs>
          <w:tab w:val="clear" w:pos="1701"/>
        </w:tabs>
        <w:spacing w:before="120"/>
      </w:pPr>
      <w:r>
        <w:t>4.1.4.3</w:t>
      </w:r>
      <w:r>
        <w:tab/>
      </w:r>
      <w:r w:rsidR="00E434F3" w:rsidRPr="00E434F3">
        <w:t>Включить новую инструкцию по упаковке LP905 следующего с</w:t>
      </w:r>
      <w:r w:rsidR="00E434F3" w:rsidRPr="00E434F3">
        <w:t>о</w:t>
      </w:r>
      <w:r w:rsidR="00E434F3" w:rsidRPr="00E434F3">
        <w:t>держания:</w:t>
      </w:r>
    </w:p>
    <w:tbl>
      <w:tblPr>
        <w:tblW w:w="9641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60"/>
        <w:gridCol w:w="4115"/>
        <w:gridCol w:w="2766"/>
      </w:tblGrid>
      <w:tr w:rsidR="00E434F3" w:rsidRPr="00E434F3" w:rsidTr="00120107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4F3" w:rsidRPr="005859D0" w:rsidRDefault="00E434F3" w:rsidP="00A7693E">
            <w:pPr>
              <w:pStyle w:val="SingleTxtGR"/>
              <w:spacing w:before="60" w:after="60"/>
              <w:ind w:left="57" w:right="57"/>
              <w:rPr>
                <w:b/>
              </w:rPr>
            </w:pPr>
            <w:r w:rsidRPr="005859D0">
              <w:rPr>
                <w:b/>
              </w:rPr>
              <w:t>LP905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  <w:jc w:val="center"/>
              <w:rPr>
                <w:b/>
                <w:bCs/>
              </w:rPr>
            </w:pPr>
            <w:r w:rsidRPr="005859D0">
              <w:rPr>
                <w:b/>
              </w:rPr>
              <w:t>ИНСТРУКЦИЯ ПО УПАКОВКЕ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3" w:rsidRPr="005859D0" w:rsidRDefault="00E434F3" w:rsidP="00A7693E">
            <w:pPr>
              <w:pStyle w:val="SingleTxtGR"/>
              <w:spacing w:before="60" w:after="60"/>
              <w:ind w:left="57" w:right="57"/>
              <w:jc w:val="right"/>
              <w:rPr>
                <w:b/>
              </w:rPr>
            </w:pPr>
            <w:r w:rsidRPr="005859D0">
              <w:rPr>
                <w:b/>
              </w:rPr>
              <w:t>LP905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</w:pPr>
            <w:r w:rsidRPr="00E434F3">
              <w:t>Настоящая инструкция применяется к промышленным партиям, состоящим из не более чем 100 эл</w:t>
            </w:r>
            <w:r w:rsidRPr="00E434F3">
              <w:t>е</w:t>
            </w:r>
            <w:r w:rsidRPr="00E434F3">
              <w:t>ментов и батарей под № ООН 3090, 3091, 3480 и 3481, или к опытным образцам элементов и батарей под этими номерами ООН, когда эти образцы перевозятся для испытаний.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</w:pPr>
            <w:r w:rsidRPr="00E434F3">
              <w:t xml:space="preserve">При условии соблюдения общих положений, изложенных в разделах </w:t>
            </w:r>
            <w:r w:rsidRPr="005859D0">
              <w:rPr>
                <w:b/>
              </w:rPr>
              <w:t>4.1.1</w:t>
            </w:r>
            <w:r w:rsidRPr="00E434F3">
              <w:t xml:space="preserve"> и </w:t>
            </w:r>
            <w:r w:rsidRPr="005859D0">
              <w:rPr>
                <w:b/>
              </w:rPr>
              <w:t>4.1.3</w:t>
            </w:r>
            <w:r w:rsidRPr="00E434F3">
              <w:t>, для одиночной б</w:t>
            </w:r>
            <w:r w:rsidRPr="00E434F3">
              <w:t>а</w:t>
            </w:r>
            <w:r w:rsidRPr="00E434F3">
              <w:t>тареи и для элементов и батарей, содержащихся в одной единице оборудования, разрешается испол</w:t>
            </w:r>
            <w:r w:rsidRPr="00E434F3">
              <w:t>ь</w:t>
            </w:r>
            <w:r w:rsidRPr="00E434F3">
              <w:t>зовать следующую крупногабаритную тару: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567"/>
              </w:tabs>
              <w:spacing w:before="60" w:after="60"/>
              <w:ind w:left="577" w:right="57" w:hanging="520"/>
              <w:jc w:val="left"/>
            </w:pPr>
            <w:r w:rsidRPr="00E434F3">
              <w:t>1)</w:t>
            </w:r>
            <w:r w:rsidRPr="00E434F3">
              <w:tab/>
              <w:t>для одиночной батареи: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645CA1">
            <w:pPr>
              <w:pStyle w:val="SingleTxtGR"/>
              <w:spacing w:before="60" w:after="60"/>
              <w:ind w:left="550" w:right="57"/>
            </w:pPr>
            <w:r w:rsidRPr="00E434F3">
              <w:t>жесткую крупногабаритную тару, отвечающую эксплуатационным требованиям для группы уп</w:t>
            </w:r>
            <w:r w:rsidRPr="00E434F3">
              <w:t>а</w:t>
            </w:r>
            <w:r w:rsidRPr="00E434F3">
              <w:t>ковки II и изготовленную из: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стали (50A);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алюминия (50B);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металла, кроме стали и алюминия (50N);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твердой пластмассы (50H);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естественной древесины (50C);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фанеры (50D);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древесного материала (50F);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твердого фибрового картона (50G).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  <w:ind w:left="550"/>
            </w:pPr>
            <w:r w:rsidRPr="00E434F3">
              <w:t>Крупногабаритная тара должна также соответствовать следующим требованиям: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</w:pPr>
            <w:r w:rsidRPr="00E434F3">
              <w:t>а)</w:t>
            </w:r>
            <w:r w:rsidRPr="00E434F3">
              <w:tab/>
              <w:t>батарея различного размера, формы или массы может быть упакована в наружную тару указанного выше испытанного типа конструкции при условии, что общая масса брутто упаковки не должна превышать массу брутто, на которую был испытан данный тип ко</w:t>
            </w:r>
            <w:r w:rsidRPr="00E434F3">
              <w:t>н</w:t>
            </w:r>
            <w:r w:rsidRPr="00E434F3">
              <w:t>струкции;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  <w:rPr>
                <w:bCs/>
              </w:rPr>
            </w:pPr>
            <w:r w:rsidRPr="00E434F3">
              <w:t>b)</w:t>
            </w:r>
            <w:r w:rsidRPr="00E434F3">
              <w:tab/>
              <w:t>батарея должна упаковываться во внутреннюю тару и помещаться в наружную тару;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  <w:rPr>
                <w:bCs/>
              </w:rPr>
            </w:pPr>
            <w:r w:rsidRPr="00E434F3">
              <w:lastRenderedPageBreak/>
              <w:t>c)</w:t>
            </w:r>
            <w:r w:rsidRPr="00E434F3">
              <w:tab/>
              <w:t>единица внутренней тары должна быть полностью обложена достаточным количеством негорючего и электронепроводящего теплоизоляционного материала для защиты от опа</w:t>
            </w:r>
            <w:r w:rsidRPr="00E434F3">
              <w:t>с</w:t>
            </w:r>
            <w:r w:rsidRPr="00E434F3">
              <w:t>ного выделения тепла;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  <w:rPr>
                <w:bCs/>
              </w:rPr>
            </w:pPr>
            <w:r w:rsidRPr="00E434F3">
              <w:t>d)</w:t>
            </w:r>
            <w:r w:rsidRPr="00E434F3">
              <w:tab/>
              <w:t>должны быть приняты соответствующие меры для сведения к минимуму воздействия ви</w:t>
            </w:r>
            <w:r w:rsidRPr="00E434F3">
              <w:t>б</w:t>
            </w:r>
            <w:r w:rsidRPr="00E434F3">
              <w:t>раций и ударов и предотвращения перемещения батареи внутри упаковки, которое может привести к ее повреждению и создать опасность во время перевозки. Если для выполн</w:t>
            </w:r>
            <w:r w:rsidRPr="00E434F3">
              <w:t>е</w:t>
            </w:r>
            <w:r w:rsidRPr="00E434F3">
              <w:t>ния этого требования используется прокладочный мат</w:t>
            </w:r>
            <w:r w:rsidR="00F25106">
              <w:t>ериал, он должен быть негорючим</w:t>
            </w:r>
            <w:r w:rsidR="00F25106">
              <w:br/>
            </w:r>
            <w:r w:rsidRPr="00E434F3">
              <w:t>и электронепроводящим; и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</w:pPr>
            <w:r w:rsidRPr="00E434F3">
              <w:t>e)</w:t>
            </w:r>
            <w:r w:rsidRPr="00E434F3">
              <w:tab/>
              <w:t>негорючесть должна быть оценена в соответствии со стандартом, признанным в стране, где была сконструирована или изготовлена крупногабаритная тара.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567"/>
              </w:tabs>
              <w:spacing w:before="60" w:after="60"/>
              <w:ind w:left="577" w:right="57" w:hanging="520"/>
              <w:jc w:val="left"/>
            </w:pPr>
            <w:r w:rsidRPr="00E434F3">
              <w:t>2)</w:t>
            </w:r>
            <w:r w:rsidRPr="00E434F3">
              <w:tab/>
              <w:t>Для элементов или батарей, содержащихся в одной единице оборудования: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645CA1">
            <w:pPr>
              <w:pStyle w:val="SingleTxtGR"/>
              <w:spacing w:before="60" w:after="60"/>
              <w:ind w:left="550" w:right="57"/>
            </w:pPr>
            <w:r w:rsidRPr="00E434F3">
              <w:t>жесткую крупногабаритную тару, отвечающую эксплуатационным требованиям для группы уп</w:t>
            </w:r>
            <w:r w:rsidRPr="00E434F3">
              <w:t>а</w:t>
            </w:r>
            <w:r w:rsidRPr="00E434F3">
              <w:t>ковки II и изготовленную из: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стали (50A);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алюминия (50B);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металла, кроме стали или алюминия (50N);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твердой пластмассы (50H);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естественной древесины (50C);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фанеры (50D);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древесного материала (50F);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</w:pPr>
            <w:r w:rsidRPr="00E434F3">
              <w:t>твердого фибрового картона (50G).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spacing w:before="60" w:after="60"/>
              <w:ind w:left="550"/>
            </w:pPr>
            <w:r w:rsidRPr="00E434F3">
              <w:t>Крупногабаритная тара должна также соответствовать следующим требованиям: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  <w:rPr>
                <w:bCs/>
              </w:rPr>
            </w:pPr>
            <w:r w:rsidRPr="00E434F3">
              <w:t>а)</w:t>
            </w:r>
            <w:r w:rsidRPr="00E434F3">
              <w:tab/>
              <w:t>одна единица оборудования различного размера, формы или массы может быть упакована в наружную тару указанного выше испытанного типа конструкции при условии, что о</w:t>
            </w:r>
            <w:r w:rsidRPr="00E434F3">
              <w:t>б</w:t>
            </w:r>
            <w:r w:rsidRPr="00E434F3">
              <w:t>щая масса брутто упаковки не должна превышать массу брутто, на которую был испытан данный тип конструкции;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  <w:rPr>
                <w:bCs/>
              </w:rPr>
            </w:pPr>
            <w:r w:rsidRPr="00E434F3">
              <w:t>b)</w:t>
            </w:r>
            <w:r w:rsidRPr="00E434F3">
              <w:tab/>
              <w:t>оборудование должно быть сконструировано или упаковано таким образом, чтобы не пр</w:t>
            </w:r>
            <w:r w:rsidRPr="00E434F3">
              <w:t>о</w:t>
            </w:r>
            <w:r w:rsidRPr="00E434F3">
              <w:t>исходило случайного срабатывания во время перевозки;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</w:pPr>
            <w:r w:rsidRPr="00E434F3">
              <w:t>c)</w:t>
            </w:r>
            <w:r w:rsidRPr="00E434F3">
              <w:tab/>
              <w:t>должны быть приняты соответствующие меры для сведения к минимуму воздействия ви</w:t>
            </w:r>
            <w:r w:rsidRPr="00E434F3">
              <w:t>б</w:t>
            </w:r>
            <w:r w:rsidRPr="00E434F3">
              <w:t>раций и ударов и предотвращения перемещения оборудования внутри упаковки, которое может привести к его повреждению и создать опасность во время перевозки. Если для в</w:t>
            </w:r>
            <w:r w:rsidRPr="00E434F3">
              <w:t>ы</w:t>
            </w:r>
            <w:r w:rsidRPr="00E434F3">
              <w:t>полнения этого требования используется прокладочный материал, он должен быть нег</w:t>
            </w:r>
            <w:r w:rsidRPr="00E434F3">
              <w:t>о</w:t>
            </w:r>
            <w:r w:rsidRPr="00E434F3">
              <w:t>рючим и электронепроводящим; и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3" w:rsidRPr="00E434F3" w:rsidRDefault="00E434F3" w:rsidP="00A7693E">
            <w:pPr>
              <w:pStyle w:val="SingleTxtGR"/>
              <w:tabs>
                <w:tab w:val="left" w:pos="1122"/>
              </w:tabs>
              <w:spacing w:before="60" w:after="60"/>
              <w:ind w:right="57" w:hanging="584"/>
            </w:pPr>
            <w:r w:rsidRPr="00E434F3">
              <w:t>d)</w:t>
            </w:r>
            <w:r w:rsidRPr="00E434F3">
              <w:tab/>
              <w:t>негорючесть должна быть оценена в соответствии со стандартом, признанным в стране, где была сконструирована или изготовлена крупногабаритная тара.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F25106" w:rsidRDefault="00E434F3" w:rsidP="00A7693E">
            <w:pPr>
              <w:pStyle w:val="SingleTxtGR"/>
              <w:spacing w:before="60" w:after="60"/>
              <w:ind w:left="57" w:right="57"/>
              <w:rPr>
                <w:b/>
              </w:rPr>
            </w:pPr>
            <w:r w:rsidRPr="00F25106">
              <w:rPr>
                <w:b/>
              </w:rPr>
              <w:t>Дополнительное требование:</w:t>
            </w:r>
          </w:p>
        </w:tc>
      </w:tr>
      <w:tr w:rsidR="00E434F3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F3" w:rsidRPr="00E434F3" w:rsidRDefault="00E434F3" w:rsidP="00F25106">
            <w:pPr>
              <w:pStyle w:val="SingleTxtGR"/>
              <w:spacing w:before="60" w:after="0" w:line="220" w:lineRule="atLeast"/>
              <w:ind w:left="57" w:right="57"/>
            </w:pPr>
            <w:r w:rsidRPr="00E434F3">
              <w:t>Элементы и батареи должны быть защищены от короткого замыкания.</w:t>
            </w:r>
          </w:p>
        </w:tc>
      </w:tr>
      <w:tr w:rsidR="00F25106" w:rsidRPr="00E434F3" w:rsidTr="00120107">
        <w:trPr>
          <w:cantSplit/>
        </w:trPr>
        <w:tc>
          <w:tcPr>
            <w:tcW w:w="9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6" w:rsidRPr="00E434F3" w:rsidRDefault="00F25106" w:rsidP="00F25106">
            <w:pPr>
              <w:pStyle w:val="SingleTxtGR"/>
              <w:spacing w:after="0" w:line="220" w:lineRule="atLeast"/>
              <w:ind w:left="57" w:right="57"/>
            </w:pPr>
          </w:p>
        </w:tc>
      </w:tr>
    </w:tbl>
    <w:p w:rsidR="00E434F3" w:rsidRPr="00E434F3" w:rsidRDefault="00F25106" w:rsidP="00F25106">
      <w:pPr>
        <w:pStyle w:val="SingleTxtGR"/>
        <w:spacing w:before="120"/>
      </w:pPr>
      <w:r>
        <w:t>4.1.4.3</w:t>
      </w:r>
      <w:r>
        <w:tab/>
      </w:r>
      <w:r w:rsidR="00E434F3" w:rsidRPr="00E434F3">
        <w:t>Включить новую инструкцию по упаковке LP906 следующего с</w:t>
      </w:r>
      <w:r w:rsidR="00E434F3" w:rsidRPr="00E434F3">
        <w:t>о</w:t>
      </w:r>
      <w:r w:rsidR="00E434F3" w:rsidRPr="00E434F3">
        <w:t>держания:</w:t>
      </w:r>
    </w:p>
    <w:tbl>
      <w:tblPr>
        <w:tblW w:w="9645" w:type="dxa"/>
        <w:jc w:val="center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762"/>
        <w:gridCol w:w="4171"/>
        <w:gridCol w:w="2712"/>
      </w:tblGrid>
      <w:tr w:rsidR="00E434F3" w:rsidRPr="00E434F3" w:rsidTr="00F25106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  <w:rPr>
                <w:b/>
              </w:rPr>
            </w:pPr>
            <w:r w:rsidRPr="00F25106">
              <w:rPr>
                <w:b/>
              </w:rPr>
              <w:t>LP906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  <w:jc w:val="center"/>
              <w:rPr>
                <w:b/>
                <w:iCs/>
              </w:rPr>
            </w:pPr>
            <w:r w:rsidRPr="00F25106">
              <w:rPr>
                <w:b/>
              </w:rPr>
              <w:t>ИНСТРУКЦИЯ ПО УПАКОВКЕ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434F3" w:rsidRPr="00E434F3" w:rsidRDefault="00E434F3" w:rsidP="00A7693E">
            <w:pPr>
              <w:pStyle w:val="SingleTxtGR"/>
              <w:spacing w:before="60" w:after="60"/>
              <w:ind w:left="57" w:right="57"/>
              <w:jc w:val="right"/>
              <w:rPr>
                <w:b/>
                <w:iCs/>
              </w:rPr>
            </w:pPr>
            <w:r w:rsidRPr="00F25106">
              <w:rPr>
                <w:b/>
              </w:rPr>
              <w:t>LP906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/>
              <w:ind w:left="57" w:right="57"/>
              <w:rPr>
                <w:iCs/>
              </w:rPr>
            </w:pPr>
            <w:r w:rsidRPr="00E434F3">
              <w:t>Настоящая инструкция применяется к одиночным поврежденным или имеющим дефекты батареям, относимым к № ООН 3090, 3091, 3480 и 3481, которые способ</w:t>
            </w:r>
            <w:r w:rsidR="0001167F">
              <w:t>ны быстро распадаться, вступать</w:t>
            </w:r>
            <w:r w:rsidR="0001167F">
              <w:br/>
            </w:r>
            <w:r w:rsidRPr="00E434F3">
              <w:t>в опасные реакции, вызывать пламя или опасное выделение тепла или опасный выброс токсичных, коррозионных или легковоспламеняющихся газов или паров при нормальных условиях перевозки.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/>
              <w:ind w:left="57" w:right="57"/>
              <w:rPr>
                <w:iCs/>
              </w:rPr>
            </w:pPr>
            <w:r w:rsidRPr="00E434F3">
              <w:t xml:space="preserve">При условии соблюдения общих положений, изложенных в разделах </w:t>
            </w:r>
            <w:r w:rsidRPr="00F25106">
              <w:rPr>
                <w:b/>
              </w:rPr>
              <w:t>4.1.1</w:t>
            </w:r>
            <w:r w:rsidRPr="00E434F3">
              <w:t xml:space="preserve"> и </w:t>
            </w:r>
            <w:r w:rsidRPr="00F25106">
              <w:rPr>
                <w:b/>
              </w:rPr>
              <w:t>4.1.3</w:t>
            </w:r>
            <w:r w:rsidR="00120107">
              <w:t>,</w:t>
            </w:r>
            <w:r w:rsidRPr="00E434F3">
              <w:t xml:space="preserve"> разрешается и</w:t>
            </w:r>
            <w:r w:rsidRPr="00E434F3">
              <w:t>с</w:t>
            </w:r>
            <w:r w:rsidRPr="00E434F3">
              <w:t>пользовать следующую крупногабаритную тару: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7" w:right="57"/>
              <w:rPr>
                <w:iCs/>
              </w:rPr>
            </w:pPr>
            <w:r w:rsidRPr="00E434F3">
              <w:lastRenderedPageBreak/>
              <w:t xml:space="preserve">Для одиночной батареи и батарей, содержащихся в одной единице оборудования: 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7" w:right="57"/>
              <w:rPr>
                <w:bCs/>
                <w:iCs/>
              </w:rPr>
            </w:pPr>
            <w:r w:rsidRPr="00E434F3">
              <w:t xml:space="preserve">жесткую крупногабаритную тару, отвечающую эксплуатационным </w:t>
            </w:r>
            <w:r w:rsidR="0001167F">
              <w:t>требованиям для группы упако</w:t>
            </w:r>
            <w:r w:rsidR="0001167F">
              <w:t>в</w:t>
            </w:r>
            <w:r w:rsidR="0001167F">
              <w:t>ки </w:t>
            </w:r>
            <w:r w:rsidRPr="00E434F3">
              <w:t>I и изготовленную из: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  <w:rPr>
                <w:iCs/>
              </w:rPr>
            </w:pPr>
            <w:r w:rsidRPr="00E434F3">
              <w:t>стали (50A);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  <w:rPr>
                <w:iCs/>
              </w:rPr>
            </w:pPr>
            <w:r w:rsidRPr="00E434F3">
              <w:t>алюминия (50B);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  <w:rPr>
                <w:iCs/>
              </w:rPr>
            </w:pPr>
            <w:r w:rsidRPr="00E434F3">
              <w:t>металла, кроме стали или алюминия (50N);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</w:pPr>
            <w:r w:rsidRPr="00E434F3">
              <w:t>твердой пластмассы (50H);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</w:pPr>
            <w:r w:rsidRPr="00E434F3">
              <w:t>фанеры (50D);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spacing w:before="60" w:after="60" w:line="236" w:lineRule="atLeast"/>
              <w:ind w:left="567"/>
            </w:pPr>
            <w:r w:rsidRPr="00E434F3">
              <w:t>твердого фибрового картона (50G).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tabs>
                <w:tab w:val="left" w:pos="567"/>
              </w:tabs>
              <w:spacing w:before="60" w:after="60" w:line="236" w:lineRule="atLeast"/>
              <w:ind w:left="577" w:right="57" w:hanging="520"/>
            </w:pPr>
            <w:r w:rsidRPr="00E434F3">
              <w:t>1)</w:t>
            </w:r>
            <w:r w:rsidRPr="00E434F3">
              <w:tab/>
              <w:t>В случае быстрого распада, опасной реакции, возникновения пламени или опасного выделения тепла, или опасного выброса токсичных, коррозионных или легковоспламеняющихся газов или паров при перевозке батареи крупногабаритная тара должна отвечать следующим дополнител</w:t>
            </w:r>
            <w:r w:rsidRPr="00E434F3">
              <w:t>ь</w:t>
            </w:r>
            <w:r w:rsidRPr="00E434F3">
              <w:t>ным эксплуатационным требованиям: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tabs>
                <w:tab w:val="left" w:pos="1122"/>
              </w:tabs>
              <w:spacing w:before="60" w:after="60" w:line="236" w:lineRule="atLeast"/>
              <w:ind w:right="57" w:hanging="584"/>
            </w:pPr>
            <w:r w:rsidRPr="00E434F3">
              <w:t>а)</w:t>
            </w:r>
            <w:r w:rsidRPr="00E434F3">
              <w:tab/>
              <w:t>Температура наружной поверхности готовой упаковки не должна превышать 100 °C. Д</w:t>
            </w:r>
            <w:r w:rsidRPr="00E434F3">
              <w:t>о</w:t>
            </w:r>
            <w:r w:rsidRPr="00E434F3">
              <w:t>пустимым является пиковое повышение температуры до 200 ºC.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1122"/>
              </w:tabs>
              <w:spacing w:before="60" w:after="60" w:line="236" w:lineRule="atLeast"/>
              <w:ind w:right="57" w:hanging="584"/>
            </w:pPr>
            <w:r>
              <w:t>b)</w:t>
            </w:r>
            <w:r w:rsidR="00E434F3" w:rsidRPr="00E434F3">
              <w:tab/>
              <w:t>пламя не должно выходить за пределы упаковки;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1122"/>
              </w:tabs>
              <w:spacing w:before="60" w:after="60" w:line="236" w:lineRule="atLeast"/>
              <w:ind w:right="57" w:hanging="584"/>
            </w:pPr>
            <w:r>
              <w:t>c)</w:t>
            </w:r>
            <w:r w:rsidR="00E434F3" w:rsidRPr="00E434F3">
              <w:tab/>
              <w:t>не должно происходить разбрасывания за пределы упаковки;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1122"/>
              </w:tabs>
              <w:spacing w:before="60" w:after="60" w:line="236" w:lineRule="atLeast"/>
              <w:ind w:right="57" w:hanging="584"/>
            </w:pPr>
            <w:r>
              <w:t>d)</w:t>
            </w:r>
            <w:r w:rsidR="00E434F3" w:rsidRPr="00E434F3">
              <w:tab/>
              <w:t>должна быть обеспечена структурная целостность упаковки; и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1122"/>
              </w:tabs>
              <w:spacing w:before="60" w:after="60" w:line="236" w:lineRule="atLeast"/>
              <w:ind w:right="57" w:hanging="584"/>
            </w:pPr>
            <w:r>
              <w:t>e)</w:t>
            </w:r>
            <w:r w:rsidR="00E434F3" w:rsidRPr="00E434F3">
              <w:tab/>
              <w:t>крупногабаритная тара должна иметь систему управления газами (например</w:t>
            </w:r>
            <w:r w:rsidR="0001167F">
              <w:t>,</w:t>
            </w:r>
            <w:r w:rsidR="00E434F3" w:rsidRPr="00E434F3">
              <w:t xml:space="preserve"> иметь сист</w:t>
            </w:r>
            <w:r w:rsidR="00E434F3" w:rsidRPr="00E434F3">
              <w:t>е</w:t>
            </w:r>
            <w:r w:rsidR="00E434F3" w:rsidRPr="00E434F3">
              <w:t>му фильтрации, систему циркуляции воздуха, систему удержания газа, быть газонепрон</w:t>
            </w:r>
            <w:r w:rsidR="00E434F3" w:rsidRPr="00E434F3">
              <w:t>и</w:t>
            </w:r>
            <w:r w:rsidR="00645CA1">
              <w:t>цаемой и т.</w:t>
            </w:r>
            <w:r w:rsidR="00E434F3" w:rsidRPr="00E434F3">
              <w:t>д.), в зависимости от конкретного случая.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567"/>
              </w:tabs>
              <w:spacing w:before="60" w:after="60" w:line="236" w:lineRule="atLeast"/>
              <w:ind w:left="577" w:right="57" w:hanging="520"/>
            </w:pPr>
            <w:r>
              <w:t>2)</w:t>
            </w:r>
            <w:r w:rsidR="00E434F3" w:rsidRPr="00E434F3">
              <w:tab/>
              <w:t>Дополнительные эксплуатационные требования крупногабаритной тары должны проверяться посредством испытания, указанного компетентным органом</w:t>
            </w:r>
            <w:r w:rsidR="00E434F3" w:rsidRPr="00A7693E">
              <w:rPr>
                <w:b/>
                <w:vertAlign w:val="superscript"/>
              </w:rPr>
              <w:t>a</w:t>
            </w:r>
            <w:r>
              <w:t>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01167F">
            <w:pPr>
              <w:pStyle w:val="SingleTxtGR"/>
              <w:spacing w:before="60" w:after="60" w:line="236" w:lineRule="atLeast"/>
              <w:ind w:left="550" w:right="57"/>
            </w:pPr>
            <w:r w:rsidRPr="00E434F3">
              <w:t>По запросу должен предоставляться протокол проверки. В качестве минимального требования в протоколе проверки должны быть указаны наименование батареи, номер батареи, масса, тип, энергоемкость батареи, идентификационный код крупногабаритной тары и данные испытаний в соответствии с методом, указанным компетентным органом.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tabs>
                <w:tab w:val="left" w:pos="567"/>
              </w:tabs>
              <w:spacing w:before="60" w:after="60" w:line="236" w:lineRule="atLeast"/>
              <w:ind w:left="577" w:right="57" w:hanging="520"/>
            </w:pPr>
            <w:r>
              <w:t>3)</w:t>
            </w:r>
            <w:r w:rsidR="00E434F3" w:rsidRPr="00E434F3">
              <w:tab/>
              <w:t>Если сухой лед или жидкий азот используется в качестве хладагента, должны применяться тр</w:t>
            </w:r>
            <w:r w:rsidR="00E434F3" w:rsidRPr="00E434F3">
              <w:t>е</w:t>
            </w:r>
            <w:r w:rsidR="00E434F3" w:rsidRPr="00E434F3">
              <w:t>бования раздела 5.5.3. Внутренняя тара и внешняя тара должны сохранять свою целостность при температуре используемого хладагента, а также при температурах и давлениях, которые могли бы возникнуть в случае потери хладагента.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A7693E" w:rsidRDefault="00E434F3" w:rsidP="00120107">
            <w:pPr>
              <w:pStyle w:val="SingleTxtGR"/>
              <w:tabs>
                <w:tab w:val="left" w:pos="567"/>
              </w:tabs>
              <w:spacing w:before="60" w:after="60" w:line="236" w:lineRule="atLeast"/>
              <w:ind w:left="577" w:right="57" w:hanging="520"/>
              <w:rPr>
                <w:b/>
                <w:iCs/>
              </w:rPr>
            </w:pPr>
            <w:r w:rsidRPr="00A7693E">
              <w:rPr>
                <w:b/>
              </w:rPr>
              <w:t>Дополнительное требование: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34F3" w:rsidRPr="00E434F3" w:rsidRDefault="00E434F3" w:rsidP="00120107">
            <w:pPr>
              <w:pStyle w:val="SingleTxtGR"/>
              <w:tabs>
                <w:tab w:val="left" w:pos="567"/>
              </w:tabs>
              <w:spacing w:before="60" w:after="60" w:line="236" w:lineRule="atLeast"/>
              <w:ind w:left="577" w:right="57" w:hanging="520"/>
              <w:rPr>
                <w:iCs/>
              </w:rPr>
            </w:pPr>
            <w:r w:rsidRPr="00E434F3">
              <w:t>Батареи должны быть защищены от короткого замыкания.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120107">
            <w:pPr>
              <w:pStyle w:val="SingleTxtGR"/>
              <w:tabs>
                <w:tab w:val="left" w:pos="571"/>
              </w:tabs>
              <w:spacing w:before="60" w:after="60" w:line="236" w:lineRule="atLeast"/>
              <w:ind w:left="57" w:right="57"/>
              <w:rPr>
                <w:i/>
                <w:iCs/>
              </w:rPr>
            </w:pPr>
            <w:r w:rsidRPr="00A7693E">
              <w:rPr>
                <w:b/>
                <w:iCs/>
                <w:vertAlign w:val="superscript"/>
              </w:rPr>
              <w:t>a</w:t>
            </w:r>
            <w:r w:rsidRPr="00E434F3">
              <w:rPr>
                <w:i/>
                <w:iCs/>
              </w:rPr>
              <w:tab/>
              <w:t>Когда это уместно, для оценки эксплуатационных показателей крупногабаритной тары могут быть использованы следующие критерии: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 w:line="236" w:lineRule="atLeast"/>
              <w:ind w:left="641" w:right="57" w:hanging="584"/>
              <w:rPr>
                <w:b/>
                <w:i/>
                <w:iCs/>
                <w:vertAlign w:val="superscript"/>
              </w:rPr>
            </w:pPr>
            <w:r>
              <w:rPr>
                <w:i/>
                <w:iCs/>
              </w:rPr>
              <w:t>а)</w:t>
            </w:r>
            <w:r w:rsidR="00E434F3" w:rsidRPr="00E434F3">
              <w:rPr>
                <w:i/>
                <w:iCs/>
              </w:rPr>
              <w:tab/>
              <w:t>оценка должна проводиться в рамках системы управления качеством (например, как это оп</w:t>
            </w:r>
            <w:r w:rsidR="00E434F3" w:rsidRPr="00E434F3">
              <w:rPr>
                <w:i/>
                <w:iCs/>
              </w:rPr>
              <w:t>и</w:t>
            </w:r>
            <w:r w:rsidR="00E434F3" w:rsidRPr="00E434F3">
              <w:rPr>
                <w:i/>
                <w:iCs/>
              </w:rPr>
              <w:t>сано в разделе 2.9.4 e))</w:t>
            </w:r>
            <w:r w:rsidR="0001167F">
              <w:rPr>
                <w:i/>
                <w:iCs/>
              </w:rPr>
              <w:t>,</w:t>
            </w:r>
            <w:r w:rsidR="00E434F3" w:rsidRPr="00E434F3">
              <w:rPr>
                <w:i/>
                <w:iCs/>
              </w:rPr>
              <w:t xml:space="preserve"> что позволяет отслеживать результаты испытаний, исходные да</w:t>
            </w:r>
            <w:r w:rsidR="00E434F3" w:rsidRPr="00E434F3">
              <w:rPr>
                <w:i/>
                <w:iCs/>
              </w:rPr>
              <w:t>н</w:t>
            </w:r>
            <w:r w:rsidR="00E434F3" w:rsidRPr="00E434F3">
              <w:rPr>
                <w:i/>
                <w:iCs/>
              </w:rPr>
              <w:t>ные и используемые модели определения;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 w:line="236" w:lineRule="atLeast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="00E434F3" w:rsidRPr="00E434F3">
              <w:rPr>
                <w:i/>
                <w:iCs/>
              </w:rPr>
              <w:tab/>
              <w:t>перечисленные опасности, ожидаемые в случае самопроизвольного разогрева для данного типа батареи, в том состоянии, в котором она перевозится (например, использование внутренней тары, степень зарядки (СЗ), использование достаточного количества негорючего, электрон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проводящего и абсорбирующе</w:t>
            </w:r>
            <w:r w:rsidR="00645CA1">
              <w:rPr>
                <w:i/>
                <w:iCs/>
              </w:rPr>
              <w:t>го прокладочного материала и т.</w:t>
            </w:r>
            <w:r w:rsidR="00E434F3" w:rsidRPr="00E434F3">
              <w:rPr>
                <w:i/>
                <w:iCs/>
              </w:rPr>
              <w:t>д.), должны быть четко опр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делены и оценены количественно; для этой цели может быть использован справочный пер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чень возможных опасностей для литиевых элементов или батарей (способность быстро ра</w:t>
            </w:r>
            <w:r w:rsidR="00E434F3" w:rsidRPr="00E434F3">
              <w:rPr>
                <w:i/>
                <w:iCs/>
              </w:rPr>
              <w:t>с</w:t>
            </w:r>
            <w:r w:rsidR="00E434F3" w:rsidRPr="00E434F3">
              <w:rPr>
                <w:i/>
                <w:iCs/>
              </w:rPr>
              <w:t>падаться, вступать в опасные реакции, вызывать пламя или опасное выделение тепла или опасный выброс токсичных, коррозионных или легковоспламеняющихся газов или паров). Кол</w:t>
            </w:r>
            <w:r w:rsidR="00E434F3" w:rsidRPr="00E434F3">
              <w:rPr>
                <w:i/>
                <w:iCs/>
              </w:rPr>
              <w:t>и</w:t>
            </w:r>
            <w:r w:rsidR="00E434F3" w:rsidRPr="00E434F3">
              <w:rPr>
                <w:i/>
                <w:iCs/>
              </w:rPr>
              <w:t>чественное описание этих видов опасности должно опираться на имеющуюся научную лит</w:t>
            </w:r>
            <w:r w:rsidR="00E434F3" w:rsidRPr="00E434F3">
              <w:rPr>
                <w:i/>
                <w:iCs/>
              </w:rPr>
              <w:t>е</w:t>
            </w:r>
            <w:r w:rsidR="00E434F3" w:rsidRPr="00E434F3">
              <w:rPr>
                <w:i/>
                <w:iCs/>
              </w:rPr>
              <w:t>ратуру;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c)</w:t>
            </w:r>
            <w:r w:rsidR="00E434F3" w:rsidRPr="00E434F3">
              <w:rPr>
                <w:i/>
                <w:iCs/>
              </w:rPr>
              <w:tab/>
              <w:t>необходимо определить и охарактеризовать смягчение последствий за счет использования крупногабаритной тары, исходя из характера обеспечиваемой защиты и свойств конструкц</w:t>
            </w:r>
            <w:r w:rsidR="00E434F3" w:rsidRPr="00E434F3">
              <w:rPr>
                <w:i/>
                <w:iCs/>
              </w:rPr>
              <w:t>и</w:t>
            </w:r>
            <w:r w:rsidR="00E434F3" w:rsidRPr="00E434F3">
              <w:rPr>
                <w:i/>
                <w:iCs/>
              </w:rPr>
              <w:t>онных материалов. Для поддержки этой оценки должен использоваться перечень технических хар</w:t>
            </w:r>
            <w:r w:rsidR="0001167F">
              <w:rPr>
                <w:i/>
                <w:iCs/>
              </w:rPr>
              <w:t>актеристик и чертежи (плотность</w:t>
            </w:r>
            <w:r w:rsidR="00E434F3" w:rsidRPr="00E434F3">
              <w:rPr>
                <w:i/>
                <w:iCs/>
              </w:rPr>
              <w:t xml:space="preserve"> [кг·м</w:t>
            </w:r>
            <w:r w:rsidR="00E434F3" w:rsidRPr="00E434F3">
              <w:rPr>
                <w:i/>
                <w:iCs/>
                <w:vertAlign w:val="superscript"/>
              </w:rPr>
              <w:t>-3</w:t>
            </w:r>
            <w:r w:rsidR="0001167F">
              <w:rPr>
                <w:i/>
                <w:iCs/>
              </w:rPr>
              <w:t>], удельная теплоемкость [J</w:t>
            </w:r>
            <w:r w:rsidR="00E434F3" w:rsidRPr="00E434F3">
              <w:rPr>
                <w:i/>
                <w:iCs/>
              </w:rPr>
              <w:t xml:space="preserve"> кг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01167F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>], тепл</w:t>
            </w:r>
            <w:r w:rsidR="00E434F3" w:rsidRPr="00E434F3">
              <w:rPr>
                <w:i/>
                <w:iCs/>
              </w:rPr>
              <w:t>о</w:t>
            </w:r>
            <w:r w:rsidR="0001167F">
              <w:rPr>
                <w:i/>
                <w:iCs/>
              </w:rPr>
              <w:t>творная способность [кДж·</w:t>
            </w:r>
            <w:r w:rsidR="00E434F3" w:rsidRPr="00E434F3">
              <w:rPr>
                <w:i/>
                <w:iCs/>
              </w:rPr>
              <w:t>кг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01167F">
              <w:rPr>
                <w:i/>
                <w:iCs/>
              </w:rPr>
              <w:t>], теплопроводность [Вт·</w:t>
            </w:r>
            <w:r w:rsidR="00E434F3" w:rsidRPr="00E434F3">
              <w:rPr>
                <w:i/>
                <w:iCs/>
              </w:rPr>
              <w:t>м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01167F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 xml:space="preserve">], температура плавления и воспламеняемости [K], коэффициент </w:t>
            </w:r>
            <w:r w:rsidR="0001167F">
              <w:rPr>
                <w:i/>
                <w:iCs/>
              </w:rPr>
              <w:t>теплопередачи наружной тары [Вт·м</w:t>
            </w:r>
            <w:r w:rsidR="0001167F" w:rsidRPr="0001167F">
              <w:rPr>
                <w:i/>
                <w:iCs/>
                <w:vertAlign w:val="superscript"/>
              </w:rPr>
              <w:t>-2</w:t>
            </w:r>
            <w:r w:rsidR="0001167F">
              <w:rPr>
                <w:i/>
                <w:iCs/>
              </w:rPr>
              <w:t>·</w:t>
            </w:r>
            <w:r w:rsidR="00E434F3" w:rsidRPr="00E434F3">
              <w:rPr>
                <w:i/>
                <w:iCs/>
              </w:rPr>
              <w:t>K</w:t>
            </w:r>
            <w:r w:rsidR="00E434F3" w:rsidRPr="00E434F3">
              <w:rPr>
                <w:i/>
                <w:iCs/>
                <w:vertAlign w:val="superscript"/>
              </w:rPr>
              <w:t>-1</w:t>
            </w:r>
            <w:r w:rsidR="00E434F3" w:rsidRPr="00E434F3">
              <w:rPr>
                <w:i/>
                <w:iCs/>
              </w:rPr>
              <w:t>] …);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d)</w:t>
            </w:r>
            <w:r w:rsidR="00E434F3" w:rsidRPr="00E434F3">
              <w:rPr>
                <w:i/>
                <w:iCs/>
              </w:rPr>
              <w:tab/>
              <w:t>испытания и любые подтверждающие расчеты должны оценивать результаты самопрои</w:t>
            </w:r>
            <w:r w:rsidR="00E434F3" w:rsidRPr="00E434F3">
              <w:rPr>
                <w:i/>
                <w:iCs/>
              </w:rPr>
              <w:t>з</w:t>
            </w:r>
            <w:r w:rsidR="00E434F3" w:rsidRPr="00E434F3">
              <w:rPr>
                <w:i/>
                <w:iCs/>
              </w:rPr>
              <w:t>вольного разогрева батареи внутри крупногабаритной тары при нормальных условиях перево</w:t>
            </w:r>
            <w:r w:rsidR="00E434F3" w:rsidRPr="00E434F3">
              <w:rPr>
                <w:i/>
                <w:iCs/>
              </w:rPr>
              <w:t>з</w:t>
            </w:r>
            <w:r w:rsidR="00E434F3" w:rsidRPr="00E434F3">
              <w:rPr>
                <w:i/>
                <w:iCs/>
              </w:rPr>
              <w:t>ки;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e)</w:t>
            </w:r>
            <w:r w:rsidR="00E434F3" w:rsidRPr="00E434F3">
              <w:rPr>
                <w:i/>
                <w:iCs/>
              </w:rPr>
              <w:tab/>
              <w:t>в случае, если СЗ батареи не известно, производимая оценка должна проводиться на основе максимального возможного значения СЗ, соответствующего условиям эксплуатации батареи;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f)</w:t>
            </w:r>
            <w:r w:rsidR="00E434F3" w:rsidRPr="00E434F3">
              <w:rPr>
                <w:i/>
                <w:iCs/>
              </w:rPr>
              <w:tab/>
              <w:t>должны быть указаны окружающие условия, при которых может использоваться и перев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зиться крупногабаритная тара (включая возможные последствия выбросов газов или дыма в окружающую среду, в частности наличие вентиляции или других методов), в соответствии с системой управления  газами тары;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6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g)</w:t>
            </w:r>
            <w:r w:rsidR="00E434F3" w:rsidRPr="00E434F3">
              <w:rPr>
                <w:i/>
                <w:iCs/>
              </w:rPr>
              <w:tab/>
              <w:t>испытания или расчеты моделей должны строиться исходя из наихудшего сценария возникн</w:t>
            </w:r>
            <w:r w:rsidR="00E434F3" w:rsidRPr="00E434F3">
              <w:rPr>
                <w:i/>
                <w:iCs/>
              </w:rPr>
              <w:t>о</w:t>
            </w:r>
            <w:r w:rsidR="00E434F3" w:rsidRPr="00E434F3">
              <w:rPr>
                <w:i/>
                <w:iCs/>
              </w:rPr>
              <w:t>вения и распространения самопроизвольного разогрева внутри батареи: этот сценарий вкл</w:t>
            </w:r>
            <w:r w:rsidR="00E434F3" w:rsidRPr="00E434F3">
              <w:rPr>
                <w:i/>
                <w:iCs/>
              </w:rPr>
              <w:t>ю</w:t>
            </w:r>
            <w:r w:rsidR="00E434F3" w:rsidRPr="00E434F3">
              <w:rPr>
                <w:i/>
                <w:iCs/>
              </w:rPr>
              <w:t>чает наихудшую возможную неисправность при нормальных условиях перевозки, максимальные выбросы тепла и пламени при возможном распространении  реакции;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A7693E" w:rsidP="00120107">
            <w:pPr>
              <w:pStyle w:val="SingleTxtGR"/>
              <w:spacing w:before="60" w:after="0"/>
              <w:ind w:left="641" w:right="57" w:hanging="584"/>
              <w:rPr>
                <w:i/>
                <w:iCs/>
              </w:rPr>
            </w:pPr>
            <w:r>
              <w:rPr>
                <w:i/>
                <w:iCs/>
              </w:rPr>
              <w:t>h)</w:t>
            </w:r>
            <w:r w:rsidR="00E434F3" w:rsidRPr="00E434F3">
              <w:rPr>
                <w:i/>
                <w:iCs/>
              </w:rPr>
              <w:tab/>
              <w:t>последствия такого сценария анализируются в течение периода времени, охватывающего все возможные последствия (например, в течение 24 часов).</w:t>
            </w:r>
          </w:p>
        </w:tc>
      </w:tr>
      <w:tr w:rsidR="00E434F3" w:rsidRPr="00E434F3" w:rsidTr="00E434F3">
        <w:trPr>
          <w:jc w:val="center"/>
        </w:trPr>
        <w:tc>
          <w:tcPr>
            <w:tcW w:w="96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4F3" w:rsidRPr="00E434F3" w:rsidRDefault="00E434F3" w:rsidP="00A7693E">
            <w:pPr>
              <w:pStyle w:val="SingleTxtGR"/>
              <w:spacing w:after="0"/>
            </w:pPr>
          </w:p>
        </w:tc>
      </w:tr>
    </w:tbl>
    <w:p w:rsidR="00E434F3" w:rsidRPr="00E434F3" w:rsidRDefault="00E434F3" w:rsidP="00A7693E">
      <w:pPr>
        <w:pStyle w:val="SingleTxtGR"/>
        <w:spacing w:before="120"/>
      </w:pPr>
      <w:r w:rsidRPr="00E434F3">
        <w:t>4.1.5.12</w:t>
      </w:r>
      <w:r w:rsidRPr="00E434F3">
        <w:tab/>
        <w:t>Данная поправка к тексту на русском языке не относится.</w:t>
      </w:r>
    </w:p>
    <w:p w:rsidR="00E434F3" w:rsidRPr="00E434F3" w:rsidRDefault="00E434F3" w:rsidP="00F459B5">
      <w:pPr>
        <w:pStyle w:val="SingleTxtGR"/>
        <w:tabs>
          <w:tab w:val="clear" w:pos="1701"/>
        </w:tabs>
      </w:pPr>
      <w:r w:rsidRPr="00E434F3">
        <w:t>4.1.6.1.4</w:t>
      </w:r>
      <w:r w:rsidRPr="00E434F3">
        <w:tab/>
      </w:r>
      <w:r w:rsidR="00A7693E">
        <w:t>В третьем предложении заменить «risk» на «hazard»</w:t>
      </w:r>
      <w:r w:rsidRPr="00E434F3">
        <w:t xml:space="preserve"> (к тексту на русском языке не относится).</w:t>
      </w:r>
    </w:p>
    <w:p w:rsidR="00E434F3" w:rsidRPr="00E434F3" w:rsidRDefault="00E434F3" w:rsidP="00A7693E">
      <w:pPr>
        <w:pStyle w:val="SingleTxtGR"/>
        <w:tabs>
          <w:tab w:val="clear" w:pos="1701"/>
        </w:tabs>
        <w:ind w:left="2268" w:hanging="1134"/>
      </w:pPr>
      <w:r w:rsidRPr="00E434F3">
        <w:t>4.1.7.2.3</w:t>
      </w:r>
      <w:r w:rsidRPr="00E434F3">
        <w:tab/>
        <w:t>В конце зам</w:t>
      </w:r>
      <w:r w:rsidR="00F459B5">
        <w:t>енить «пункте 7.1.5.3.1» на «пункте 7.1.5.3»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E434F3">
        <w:t>4.1.8.1</w:t>
      </w:r>
      <w:r w:rsidRPr="00E434F3">
        <w:tab/>
        <w:t>Данная поправка к тексту на русском языке не относится.</w:t>
      </w:r>
    </w:p>
    <w:p w:rsidR="00E434F3" w:rsidRPr="00E434F3" w:rsidRDefault="00F459B5" w:rsidP="00F459B5">
      <w:pPr>
        <w:pStyle w:val="SingleTxtGR"/>
        <w:tabs>
          <w:tab w:val="clear" w:pos="1701"/>
        </w:tabs>
      </w:pPr>
      <w:r>
        <w:t>4.1.9.1.5</w:t>
      </w:r>
      <w:r>
        <w:tab/>
        <w:t>Заменить «risk» на «hazard»</w:t>
      </w:r>
      <w:r w:rsidR="00E434F3" w:rsidRPr="00E434F3">
        <w:t xml:space="preserve"> дважды (не касается текста на русском языке).</w:t>
      </w:r>
    </w:p>
    <w:p w:rsidR="00E434F3" w:rsidRPr="00E434F3" w:rsidRDefault="00E434F3" w:rsidP="00F459B5">
      <w:pPr>
        <w:pStyle w:val="H1GR"/>
      </w:pPr>
      <w:r w:rsidRPr="00E434F3">
        <w:tab/>
      </w:r>
      <w:r w:rsidRPr="00E434F3">
        <w:tab/>
        <w:t>Глава 4.2</w:t>
      </w:r>
    </w:p>
    <w:p w:rsidR="00E434F3" w:rsidRPr="00E434F3" w:rsidRDefault="00F459B5" w:rsidP="00F459B5">
      <w:pPr>
        <w:pStyle w:val="SingleTxtGR"/>
        <w:tabs>
          <w:tab w:val="clear" w:pos="1701"/>
        </w:tabs>
        <w:ind w:left="2268" w:hanging="1134"/>
      </w:pPr>
      <w:r>
        <w:t>4.2.1.19.1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E434F3" w:rsidP="00E434F3">
      <w:pPr>
        <w:pStyle w:val="SingleTxtGR"/>
      </w:pPr>
      <w:r w:rsidRPr="00E434F3">
        <w:t>4.2.5.2.6, инструкция по переносным цистернам T23</w:t>
      </w:r>
      <w:r w:rsidRPr="00E434F3">
        <w:tab/>
        <w:t>В первой строке после заголовка включить новое пред</w:t>
      </w:r>
      <w:r w:rsidR="00F459B5">
        <w:t>ложение следующего содержания: «</w:t>
      </w:r>
      <w:r w:rsidRPr="00E434F3">
        <w:t>Перечисле</w:t>
      </w:r>
      <w:r w:rsidRPr="00E434F3">
        <w:t>н</w:t>
      </w:r>
      <w:r w:rsidRPr="00E434F3">
        <w:t>ные ниже составы могут также перевозиться в упакованном виде в соотве</w:t>
      </w:r>
      <w:r w:rsidRPr="00E434F3">
        <w:t>т</w:t>
      </w:r>
      <w:r w:rsidRPr="00E434F3">
        <w:t>ствии с методом упаковки OP8 инструкции по упаковке P520 подраздела 4.1.4.1 при тех же контр</w:t>
      </w:r>
      <w:r w:rsidR="0001167F">
        <w:t>ольной и аварийной температурах</w:t>
      </w:r>
      <w:r w:rsidRPr="00E434F3">
        <w:t xml:space="preserve"> в случае, если это  прим</w:t>
      </w:r>
      <w:r w:rsidRPr="00E434F3">
        <w:t>е</w:t>
      </w:r>
      <w:r w:rsidR="00F459B5">
        <w:t>нимо.»</w:t>
      </w:r>
      <w:r w:rsidRPr="00E434F3">
        <w:t>.</w:t>
      </w:r>
    </w:p>
    <w:p w:rsidR="00E434F3" w:rsidRPr="00E434F3" w:rsidRDefault="00E434F3" w:rsidP="00F459B5">
      <w:pPr>
        <w:pStyle w:val="SingleTxtGR"/>
        <w:tabs>
          <w:tab w:val="left" w:pos="6985"/>
        </w:tabs>
      </w:pPr>
      <w:r w:rsidRPr="00E434F3">
        <w:t>4.2.5.2.6, инструкция по переносным цистернам T23, сноска d)</w:t>
      </w:r>
      <w:r w:rsidRPr="00E434F3">
        <w:tab/>
        <w:t>Заме</w:t>
      </w:r>
      <w:r w:rsidR="00F459B5">
        <w:t>нить «risk» на «hazard»</w:t>
      </w:r>
      <w:r w:rsidRPr="00E434F3">
        <w:t xml:space="preserve"> (не касается текста на русском языке).</w:t>
      </w:r>
    </w:p>
    <w:p w:rsidR="00E434F3" w:rsidRPr="00E434F3" w:rsidRDefault="00E434F3" w:rsidP="00F459B5">
      <w:pPr>
        <w:pStyle w:val="SingleTxtGR"/>
        <w:tabs>
          <w:tab w:val="left" w:pos="7139"/>
        </w:tabs>
      </w:pPr>
      <w:r w:rsidRPr="00E434F3">
        <w:t>4.2.5.3, специальное положен</w:t>
      </w:r>
      <w:r w:rsidR="00F459B5">
        <w:t>ие по переносным цистернам TP10</w:t>
      </w:r>
      <w:r w:rsidRPr="00E434F3">
        <w:tab/>
        <w:t>В конце вклю</w:t>
      </w:r>
      <w:r w:rsidR="00F459B5">
        <w:t>-</w:t>
      </w:r>
      <w:r w:rsidRPr="00E434F3">
        <w:t>чит</w:t>
      </w:r>
      <w:r w:rsidR="0001167F">
        <w:t>ь следующее новое предложение: «</w:t>
      </w:r>
      <w:r w:rsidRPr="00E434F3">
        <w:t>Переносная цистерна может быть пред</w:t>
      </w:r>
      <w:r w:rsidRPr="00E434F3">
        <w:t>о</w:t>
      </w:r>
      <w:r w:rsidRPr="00E434F3">
        <w:t>ставлена для перевозки после даты истечения последней проверки вкладыша на период, не превышающий трех месяцев после даты истечения последнего и</w:t>
      </w:r>
      <w:r w:rsidRPr="00E434F3">
        <w:t>с</w:t>
      </w:r>
      <w:r w:rsidRPr="00E434F3">
        <w:t>пытания, после опорожнения, но до очистки, в целях проведения необходимого следующего испы</w:t>
      </w:r>
      <w:r w:rsidR="0001167F">
        <w:t>тания или проверки до заправки.»</w:t>
      </w:r>
      <w:r w:rsidRPr="00E434F3">
        <w:t>.</w:t>
      </w:r>
    </w:p>
    <w:p w:rsidR="00E434F3" w:rsidRPr="00E434F3" w:rsidRDefault="00E434F3" w:rsidP="00F459B5">
      <w:pPr>
        <w:pStyle w:val="H1GR"/>
        <w:ind w:left="851" w:hanging="851"/>
      </w:pPr>
      <w:r w:rsidRPr="00E434F3">
        <w:tab/>
      </w:r>
      <w:r w:rsidRPr="00E434F3">
        <w:tab/>
        <w:t>Глава 4.3</w:t>
      </w:r>
    </w:p>
    <w:p w:rsidR="00E434F3" w:rsidRPr="00E434F3" w:rsidRDefault="00E434F3" w:rsidP="00E434F3">
      <w:pPr>
        <w:pStyle w:val="SingleTxtGR"/>
      </w:pPr>
      <w:r w:rsidRPr="00E434F3">
        <w:t>4.3.1.12</w:t>
      </w:r>
      <w:r w:rsidRPr="00E434F3">
        <w:tab/>
        <w:t>Данная поправка к тексту на русском языке не относится.</w:t>
      </w:r>
    </w:p>
    <w:p w:rsidR="00E434F3" w:rsidRPr="00E434F3" w:rsidRDefault="00E434F3" w:rsidP="00F459B5">
      <w:pPr>
        <w:pStyle w:val="H1GR"/>
      </w:pPr>
      <w:r w:rsidRPr="00E434F3">
        <w:lastRenderedPageBreak/>
        <w:tab/>
      </w:r>
      <w:r w:rsidRPr="00E434F3">
        <w:tab/>
        <w:t>Глава 5.1</w:t>
      </w:r>
    </w:p>
    <w:p w:rsidR="00E434F3" w:rsidRPr="00E434F3" w:rsidRDefault="00E434F3" w:rsidP="00F459B5">
      <w:pPr>
        <w:pStyle w:val="SingleTxtGR"/>
        <w:tabs>
          <w:tab w:val="clear" w:pos="1701"/>
        </w:tabs>
      </w:pPr>
      <w:r w:rsidRPr="00E434F3">
        <w:t>5.1.1</w:t>
      </w:r>
      <w:r w:rsidRPr="00E434F3">
        <w:tab/>
        <w:t>В конце добавить примечание следующего содержания:</w:t>
      </w:r>
    </w:p>
    <w:p w:rsidR="00E434F3" w:rsidRPr="00E434F3" w:rsidRDefault="00E434F3" w:rsidP="00F459B5">
      <w:pPr>
        <w:pStyle w:val="SingleTxtGR"/>
        <w:tabs>
          <w:tab w:val="clear" w:pos="3402"/>
          <w:tab w:val="left" w:pos="3108"/>
        </w:tabs>
        <w:rPr>
          <w:i/>
        </w:rPr>
      </w:pPr>
      <w:r w:rsidRPr="00E434F3">
        <w:t>«</w:t>
      </w:r>
      <w:r w:rsidRPr="00F459B5">
        <w:rPr>
          <w:b/>
          <w:i/>
        </w:rPr>
        <w:t>ПРИМЕЧАНИЕ:</w:t>
      </w:r>
      <w:r w:rsidRPr="00E434F3">
        <w:tab/>
      </w:r>
      <w:r w:rsidRPr="0001167F">
        <w:rPr>
          <w:i/>
        </w:rPr>
        <w:t>В соответствии с СГС, при перевозке пиктограмма СГС, которая не требуется согласно настоящим правилам, должна наноситься только в качестве составной части полной маркировки в соответствии с СГС, но не самостоятел</w:t>
      </w:r>
      <w:r w:rsidR="00F459B5" w:rsidRPr="0001167F">
        <w:rPr>
          <w:i/>
        </w:rPr>
        <w:t>ьно (см. пункт 1.4.10.4.4 СГС).</w:t>
      </w:r>
      <w:r w:rsidR="00F459B5">
        <w:t>»</w:t>
      </w:r>
      <w:r w:rsidRPr="00E434F3">
        <w:t>.</w:t>
      </w:r>
    </w:p>
    <w:p w:rsidR="00E434F3" w:rsidRPr="00E434F3" w:rsidRDefault="00F459B5" w:rsidP="00F459B5">
      <w:pPr>
        <w:pStyle w:val="SingleTxtGR"/>
        <w:tabs>
          <w:tab w:val="clear" w:pos="1701"/>
        </w:tabs>
      </w:pPr>
      <w:r>
        <w:t>5.1.4</w:t>
      </w:r>
      <w:r>
        <w:tab/>
        <w:t>Заменить «risk» на «hazard»</w:t>
      </w:r>
      <w:r w:rsidR="00E434F3" w:rsidRPr="00E434F3">
        <w:t xml:space="preserve"> дважды (не касается текста на русском языке).</w:t>
      </w:r>
    </w:p>
    <w:p w:rsidR="00E434F3" w:rsidRPr="00E434F3" w:rsidRDefault="00E434F3" w:rsidP="00F459B5">
      <w:pPr>
        <w:pStyle w:val="H1GR"/>
      </w:pPr>
      <w:r w:rsidRPr="00E434F3">
        <w:tab/>
      </w:r>
      <w:r w:rsidRPr="00E434F3">
        <w:tab/>
        <w:t>Глава 5.2</w:t>
      </w:r>
    </w:p>
    <w:p w:rsidR="00E434F3" w:rsidRPr="00E434F3" w:rsidRDefault="006E1FD2" w:rsidP="00E434F3">
      <w:pPr>
        <w:pStyle w:val="SingleTxtGR"/>
      </w:pPr>
      <w:r>
        <w:t>5.2.1.3</w:t>
      </w:r>
      <w:r>
        <w:tab/>
        <w:t>После «На аварийной таре» включить «</w:t>
      </w:r>
      <w:r w:rsidR="00E434F3" w:rsidRPr="00E434F3">
        <w:t>, включая крупногабари</w:t>
      </w:r>
      <w:r w:rsidR="00E434F3" w:rsidRPr="00E434F3">
        <w:t>т</w:t>
      </w:r>
      <w:r>
        <w:t>ную аварийную тару»</w:t>
      </w:r>
      <w:r w:rsidR="00E434F3" w:rsidRPr="00E434F3">
        <w:t>.</w:t>
      </w:r>
    </w:p>
    <w:p w:rsidR="00E434F3" w:rsidRPr="006E1FD2" w:rsidRDefault="00E434F3" w:rsidP="00E434F3">
      <w:pPr>
        <w:pStyle w:val="SingleTxtGR"/>
      </w:pPr>
      <w:r w:rsidRPr="00E434F3">
        <w:t>5.2.2.1.1</w:t>
      </w:r>
      <w:r w:rsidRPr="00E434F3">
        <w:tab/>
        <w:t xml:space="preserve">Заменить </w:t>
      </w:r>
      <w:r w:rsidR="006E1FD2">
        <w:t>«risks» на «hazards» и «risk» на «hazard»</w:t>
      </w:r>
      <w:r w:rsidRPr="00E434F3">
        <w:t xml:space="preserve"> (не касается те</w:t>
      </w:r>
      <w:r w:rsidRPr="00E434F3">
        <w:t>к</w:t>
      </w:r>
      <w:r w:rsidRPr="00E434F3">
        <w:t>ста на русском языке).</w:t>
      </w:r>
    </w:p>
    <w:p w:rsidR="00E434F3" w:rsidRPr="00E434F3" w:rsidRDefault="006E1FD2" w:rsidP="00E434F3">
      <w:pPr>
        <w:pStyle w:val="SingleTxtGR"/>
      </w:pPr>
      <w:r>
        <w:t>5.2.2.1.2</w:t>
      </w:r>
      <w:r>
        <w:tab/>
        <w:t>Заменить «risk» на «hazard»</w:t>
      </w:r>
      <w:r w:rsidR="00E434F3" w:rsidRPr="00E434F3">
        <w:t xml:space="preserve"> шесть раз (не касается текста на ру</w:t>
      </w:r>
      <w:r w:rsidR="00E434F3" w:rsidRPr="00E434F3">
        <w:t>с</w:t>
      </w:r>
      <w:r w:rsidR="00E434F3" w:rsidRPr="00E434F3">
        <w:t>ском языке).</w:t>
      </w:r>
    </w:p>
    <w:p w:rsidR="00E434F3" w:rsidRPr="00E434F3" w:rsidRDefault="006E1FD2" w:rsidP="00E434F3">
      <w:pPr>
        <w:pStyle w:val="SingleTxtGR"/>
      </w:pPr>
      <w:r>
        <w:t>5.2.2.1.3</w:t>
      </w:r>
      <w:r>
        <w:tab/>
        <w:t>Заменить «risk» на «hazard»</w:t>
      </w:r>
      <w:r w:rsidR="00E434F3" w:rsidRPr="00E434F3">
        <w:t xml:space="preserve"> три раза 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5.2.2.1.3.1</w:t>
      </w:r>
      <w:r>
        <w:tab/>
        <w:t>Заменить «risk» на «hazard»</w:t>
      </w:r>
      <w:r w:rsidR="00E434F3" w:rsidRPr="00E434F3">
        <w:t xml:space="preserve"> дважды 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5.2.2.1.4</w:t>
      </w:r>
      <w:r>
        <w:tab/>
        <w:t>Заменить дважды «risk(s)» на «hazard(s)» и «risk» на «hazard»</w:t>
      </w:r>
      <w:r>
        <w:br/>
      </w:r>
      <w:r w:rsidR="00E434F3" w:rsidRPr="00E434F3">
        <w:t>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5.2.2.1.5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5.2.2.1.6 c)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5.2.2.1.9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6E1FD2" w:rsidP="00E434F3">
      <w:pPr>
        <w:pStyle w:val="SingleTxtGR"/>
      </w:pPr>
      <w:r>
        <w:t>5.2.2.1.10</w:t>
      </w:r>
      <w:r>
        <w:tab/>
        <w:t>Заменить «risk» на «hazard»</w:t>
      </w:r>
      <w:r w:rsidR="00E434F3" w:rsidRPr="00E434F3">
        <w:t xml:space="preserve"> четыре раза (не касается текста на ру</w:t>
      </w:r>
      <w:r w:rsidR="00E434F3" w:rsidRPr="00E434F3">
        <w:t>с</w:t>
      </w:r>
      <w:r w:rsidR="00E434F3" w:rsidRPr="00E434F3">
        <w:t>ском языке).</w:t>
      </w:r>
    </w:p>
    <w:p w:rsidR="00E434F3" w:rsidRPr="00E434F3" w:rsidRDefault="006E1FD2" w:rsidP="006E1FD2">
      <w:pPr>
        <w:pStyle w:val="SingleTxtGR"/>
        <w:tabs>
          <w:tab w:val="clear" w:pos="1701"/>
        </w:tabs>
      </w:pPr>
      <w:r>
        <w:t>5.2.2.1.11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E434F3" w:rsidP="00E434F3">
      <w:pPr>
        <w:pStyle w:val="SingleTxtGR"/>
        <w:rPr>
          <w:bCs/>
        </w:rPr>
      </w:pPr>
      <w:r w:rsidRPr="00E434F3">
        <w:t>Включить новый подраздел 5.2.2.1.13 следующего содержания:</w:t>
      </w:r>
    </w:p>
    <w:p w:rsidR="00E434F3" w:rsidRPr="00E434F3" w:rsidRDefault="006E1FD2" w:rsidP="00E434F3">
      <w:pPr>
        <w:pStyle w:val="SingleTxtGR"/>
        <w:rPr>
          <w:i/>
        </w:rPr>
      </w:pPr>
      <w:r>
        <w:t>«</w:t>
      </w:r>
      <w:r w:rsidR="00E434F3" w:rsidRPr="00E434F3">
        <w:t>5.2.2.1.13</w:t>
      </w:r>
      <w:r w:rsidR="00E434F3" w:rsidRPr="00E434F3">
        <w:tab/>
      </w:r>
      <w:r w:rsidR="00E434F3" w:rsidRPr="0001167F">
        <w:rPr>
          <w:i/>
        </w:rPr>
        <w:t>Знаки опасности для изделий, содержащих опасные грузы, перев</w:t>
      </w:r>
      <w:r w:rsidR="00E434F3" w:rsidRPr="0001167F">
        <w:rPr>
          <w:i/>
        </w:rPr>
        <w:t>о</w:t>
      </w:r>
      <w:r w:rsidR="00E434F3" w:rsidRPr="0001167F">
        <w:rPr>
          <w:i/>
        </w:rPr>
        <w:t>зимые в качестве № ООН 3537, 3538, 3539, 3540, 3541, 3542, 3543, 3544, 3545, 3546, 3547 и 3548.</w:t>
      </w:r>
    </w:p>
    <w:p w:rsidR="00E434F3" w:rsidRPr="00E434F3" w:rsidRDefault="00E434F3" w:rsidP="00E434F3">
      <w:pPr>
        <w:pStyle w:val="SingleTxtGR"/>
      </w:pPr>
      <w:r w:rsidRPr="00E434F3">
        <w:t>5.2.2.1.13.1</w:t>
      </w:r>
      <w:r w:rsidRPr="00E434F3">
        <w:tab/>
        <w:t>На упаковки, содержащие опасные грузы в изделиях, и на опасные грузы в изделиях, перевозимых в неупакованном виде, должны наноситься зн</w:t>
      </w:r>
      <w:r w:rsidRPr="00E434F3">
        <w:t>а</w:t>
      </w:r>
      <w:r w:rsidRPr="00E434F3">
        <w:t>ки опасности в соответствии с пунктом 5.2.2.1.2, отражающие виды опасности, определенные согласно разделу 2.0.5. Если изделие содержит одну литиевую батарею или более, при этом для литий-металлических батарей совокупное с</w:t>
      </w:r>
      <w:r w:rsidRPr="00E434F3">
        <w:t>о</w:t>
      </w:r>
      <w:r w:rsidRPr="00E434F3">
        <w:t>держание лития составляет не более 2 г, а для литий-ионных батарей мощность в ватт-часах не превышает 100 Вт·ч, на упаковку или неупакованное изделие наносится маркировочный знак литиевых батарей (рис. 5.2.5). Если изделие с</w:t>
      </w:r>
      <w:r w:rsidRPr="00E434F3">
        <w:t>о</w:t>
      </w:r>
      <w:r w:rsidRPr="00E434F3">
        <w:t>держит одну литиевую батарею или более, при этом для литий-металлических батарей совокупное содержание лития составляет более 2 г, а для литий-ионных батарей мощность в ватт-часах превышает 100 Вт·ч, на упаковку или неупак</w:t>
      </w:r>
      <w:r w:rsidRPr="00E434F3">
        <w:t>о</w:t>
      </w:r>
      <w:r w:rsidRPr="00E434F3">
        <w:t>ванное изделие наносится знак</w:t>
      </w:r>
      <w:r w:rsidR="006E1FD2">
        <w:t xml:space="preserve"> опасности для литиевых батарей</w:t>
      </w:r>
      <w:r w:rsidR="006E1FD2">
        <w:br/>
      </w:r>
      <w:r w:rsidRPr="00E434F3">
        <w:t>(пункт 5.2.2.1.2, № 9A).</w:t>
      </w:r>
    </w:p>
    <w:p w:rsidR="00E434F3" w:rsidRPr="00E434F3" w:rsidRDefault="00E434F3" w:rsidP="00E434F3">
      <w:pPr>
        <w:pStyle w:val="SingleTxtGR"/>
        <w:rPr>
          <w:bCs/>
        </w:rPr>
      </w:pPr>
      <w:r w:rsidRPr="00E434F3">
        <w:t>5.2.2.1.13.2</w:t>
      </w:r>
      <w:r w:rsidRPr="00E434F3">
        <w:tab/>
        <w:t>Когда требуется обеспечить, чтобы изделия, содержащие жидкие опасн</w:t>
      </w:r>
      <w:r w:rsidR="006E1FD2">
        <w:t xml:space="preserve">ые грузы, находились в заданном </w:t>
      </w:r>
      <w:r w:rsidRPr="00E434F3">
        <w:t xml:space="preserve">положении, указывающая положение маркировка согласно пункту 5.2.1.7.1 должна наноситься по меньшей мере на </w:t>
      </w:r>
      <w:r w:rsidRPr="00E434F3">
        <w:lastRenderedPageBreak/>
        <w:t>две противоположные вертикальные стороны упаковки или неупакованного и</w:t>
      </w:r>
      <w:r w:rsidRPr="00E434F3">
        <w:t>з</w:t>
      </w:r>
      <w:r w:rsidRPr="00E434F3">
        <w:t>делия, где это возможно, и должна быть видимой на двух противоположных вертикальных сторонах, при этом стрелки должны указывать правильное верт</w:t>
      </w:r>
      <w:r w:rsidRPr="00E434F3">
        <w:t>и</w:t>
      </w:r>
      <w:r w:rsidR="006E1FD2">
        <w:t>кальное направление.»</w:t>
      </w:r>
      <w:r w:rsidRPr="00E434F3">
        <w:t>.</w:t>
      </w:r>
    </w:p>
    <w:p w:rsidR="00E434F3" w:rsidRPr="00E434F3" w:rsidRDefault="00E434F3" w:rsidP="00E434F3">
      <w:pPr>
        <w:pStyle w:val="SingleTxtGR"/>
      </w:pPr>
      <w:r w:rsidRPr="006E1FD2">
        <w:rPr>
          <w:spacing w:val="-4"/>
        </w:rPr>
        <w:t>5.2.2.2.1.1.3</w:t>
      </w:r>
      <w:r w:rsidR="006E1FD2">
        <w:tab/>
        <w:t>В первом предложении после «размеры могут быть» добавить «</w:t>
      </w:r>
      <w:r w:rsidRPr="00E434F3">
        <w:t>про</w:t>
      </w:r>
      <w:r w:rsidR="006E1FD2">
        <w:t>порционально»</w:t>
      </w:r>
      <w:r w:rsidRPr="00E434F3">
        <w:t xml:space="preserve">. Исключить второе </w:t>
      </w:r>
      <w:r w:rsidR="006E1FD2">
        <w:t>и третье предложения («</w:t>
      </w:r>
      <w:r w:rsidRPr="00E434F3">
        <w:t>Линия, пров</w:t>
      </w:r>
      <w:r w:rsidRPr="00E434F3">
        <w:t>е</w:t>
      </w:r>
      <w:r w:rsidRPr="00E434F3">
        <w:t>денная с внутренней стороны кромки знака, должна отстоять от нее на 5 мм. Минимальная ширина линии, проведенной с внутренней с</w:t>
      </w:r>
      <w:r w:rsidR="006E1FD2">
        <w:t>тороны кромки, должна быть 2 мм»).</w:t>
      </w:r>
    </w:p>
    <w:p w:rsidR="00E434F3" w:rsidRPr="00E434F3" w:rsidRDefault="00E434F3" w:rsidP="00E434F3">
      <w:pPr>
        <w:pStyle w:val="SingleTxtGR"/>
        <w:rPr>
          <w:iCs/>
        </w:rPr>
      </w:pPr>
      <w:r w:rsidRPr="00E434F3">
        <w:t>5.2.2.2.1.2</w:t>
      </w:r>
      <w:r w:rsidR="007303D4">
        <w:tab/>
        <w:t>В первом предложении включить «</w:t>
      </w:r>
      <w:r w:rsidRPr="00E434F3">
        <w:t>Газовые баллоны – предупред</w:t>
      </w:r>
      <w:r w:rsidRPr="00E434F3">
        <w:t>и</w:t>
      </w:r>
      <w:r w:rsidR="0001167F">
        <w:t>тельные знаки» после «ISO 7225:</w:t>
      </w:r>
      <w:r w:rsidR="007303D4">
        <w:t>2005»</w:t>
      </w:r>
      <w:r w:rsidRPr="00E434F3">
        <w:t xml:space="preserve"> и исключить эту ж</w:t>
      </w:r>
      <w:r w:rsidR="007303D4">
        <w:t>е фразу из второго предложения.</w:t>
      </w:r>
    </w:p>
    <w:p w:rsidR="00E434F3" w:rsidRPr="00E434F3" w:rsidRDefault="00E434F3" w:rsidP="00E434F3">
      <w:pPr>
        <w:pStyle w:val="SingleTxtGR"/>
      </w:pPr>
      <w:r w:rsidRPr="00E434F3">
        <w:t>5.2.2.2.1.3</w:t>
      </w:r>
      <w:r w:rsidRPr="00E434F3">
        <w:tab/>
        <w:t>Данная поправка к тексту на русском языке не относится.</w:t>
      </w:r>
    </w:p>
    <w:p w:rsidR="00E434F3" w:rsidRPr="00E434F3" w:rsidRDefault="007303D4" w:rsidP="00E434F3">
      <w:pPr>
        <w:pStyle w:val="SingleTxtGR"/>
      </w:pPr>
      <w:r>
        <w:t>5.2.2.2.1.5</w:t>
      </w:r>
      <w:r>
        <w:tab/>
        <w:t>Заменить «risk» на «hazard»</w:t>
      </w:r>
      <w:r w:rsidR="00E434F3" w:rsidRPr="00E434F3">
        <w:t xml:space="preserve"> (не касается текста на русском языке).</w:t>
      </w:r>
    </w:p>
    <w:p w:rsidR="00E434F3" w:rsidRPr="00E434F3" w:rsidRDefault="00E434F3" w:rsidP="00E434F3">
      <w:pPr>
        <w:pStyle w:val="SingleTxtGR"/>
      </w:pPr>
      <w:r w:rsidRPr="00E434F3">
        <w:t>5.2.2.2.2</w:t>
      </w:r>
      <w:r w:rsidRPr="00E434F3">
        <w:tab/>
        <w:t>Изменить следующим образом:</w:t>
      </w:r>
    </w:p>
    <w:p w:rsidR="00E434F3" w:rsidRPr="00E434F3" w:rsidRDefault="007303D4" w:rsidP="00E434F3">
      <w:pPr>
        <w:pStyle w:val="SingleTxtGR"/>
      </w:pPr>
      <w:r>
        <w:t>«</w:t>
      </w:r>
      <w:r w:rsidR="00E434F3" w:rsidRPr="00E434F3">
        <w:t>5.2.2.2.2</w:t>
      </w:r>
      <w:r w:rsidR="00E434F3" w:rsidRPr="00E434F3">
        <w:tab/>
        <w:t>Образцы знаков опасности</w:t>
      </w:r>
    </w:p>
    <w:p w:rsidR="00FE2D89" w:rsidRDefault="00FE2D89" w:rsidP="001317D2">
      <w:pPr>
        <w:pStyle w:val="SingleTxtGR"/>
        <w:sectPr w:rsidR="00FE2D89" w:rsidSect="001317D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"/>
        <w:gridCol w:w="1470"/>
        <w:gridCol w:w="3723"/>
        <w:gridCol w:w="1162"/>
        <w:gridCol w:w="14"/>
        <w:gridCol w:w="1358"/>
        <w:gridCol w:w="1540"/>
        <w:gridCol w:w="3502"/>
      </w:tblGrid>
      <w:tr w:rsidR="00FE2D89" w:rsidRPr="00FE2D89" w:rsidTr="00EC4F6B">
        <w:trPr>
          <w:cantSplit/>
        </w:trPr>
        <w:tc>
          <w:tcPr>
            <w:tcW w:w="980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lastRenderedPageBreak/>
              <w:t>№ образца знака опасности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Подкласс или категория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Фон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Цифра в ни</w:t>
            </w:r>
            <w:r w:rsidRPr="00FE2D89">
              <w:rPr>
                <w:sz w:val="16"/>
                <w:szCs w:val="16"/>
              </w:rPr>
              <w:t>ж</w:t>
            </w:r>
            <w:r w:rsidR="006D49E9">
              <w:rPr>
                <w:sz w:val="16"/>
                <w:szCs w:val="16"/>
              </w:rPr>
              <w:t>нем углу</w:t>
            </w:r>
            <w:r w:rsidR="006D49E9">
              <w:rPr>
                <w:sz w:val="16"/>
                <w:szCs w:val="16"/>
              </w:rPr>
              <w:br/>
            </w:r>
            <w:r w:rsidRPr="00FE2D89">
              <w:rPr>
                <w:sz w:val="16"/>
                <w:szCs w:val="16"/>
              </w:rPr>
              <w:t>(и цвет цифры)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Образцы знаков опасности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FE2D89" w:rsidRPr="00FE2D89" w:rsidRDefault="00FE2D89" w:rsidP="00050B84">
            <w:pPr>
              <w:spacing w:before="80" w:after="80" w:line="18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E2D89">
              <w:rPr>
                <w:sz w:val="16"/>
                <w:szCs w:val="16"/>
              </w:rPr>
              <w:t>Примечание</w:t>
            </w:r>
          </w:p>
        </w:tc>
      </w:tr>
      <w:tr w:rsidR="00FE2D89" w:rsidRPr="00FE2D89" w:rsidTr="00EC4F6B">
        <w:trPr>
          <w:cantSplit/>
          <w:trHeight w:val="430"/>
          <w:tblHeader/>
        </w:trPr>
        <w:tc>
          <w:tcPr>
            <w:tcW w:w="13749" w:type="dxa"/>
            <w:gridSpan w:val="8"/>
            <w:shd w:val="clear" w:color="auto" w:fill="auto"/>
            <w:vAlign w:val="center"/>
          </w:tcPr>
          <w:p w:rsidR="00FE2D89" w:rsidRPr="006D49E9" w:rsidRDefault="00FE2D89" w:rsidP="006D49E9">
            <w:pPr>
              <w:spacing w:before="80" w:after="8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6D49E9">
              <w:rPr>
                <w:b/>
                <w:sz w:val="18"/>
                <w:szCs w:val="18"/>
              </w:rPr>
              <w:t>Класс 1</w:t>
            </w:r>
            <w:r w:rsidR="00165D5C">
              <w:rPr>
                <w:b/>
                <w:sz w:val="18"/>
                <w:szCs w:val="18"/>
              </w:rPr>
              <w:t>:</w:t>
            </w:r>
            <w:r w:rsidRPr="006D49E9">
              <w:rPr>
                <w:b/>
                <w:sz w:val="18"/>
                <w:szCs w:val="18"/>
              </w:rPr>
              <w:t xml:space="preserve"> Взрывчатые вещества или изделия</w:t>
            </w:r>
          </w:p>
        </w:tc>
      </w:tr>
      <w:tr w:rsidR="00FE2D89" w:rsidRPr="00FE2D89" w:rsidTr="00EC4F6B">
        <w:trPr>
          <w:cantSplit/>
        </w:trPr>
        <w:tc>
          <w:tcPr>
            <w:tcW w:w="98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Подклассы 1.1, 1.2 и 1.3</w:t>
            </w:r>
          </w:p>
        </w:tc>
        <w:tc>
          <w:tcPr>
            <w:tcW w:w="3723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Взрывающаяся бомба: черный</w:t>
            </w:r>
          </w:p>
        </w:tc>
        <w:tc>
          <w:tcPr>
            <w:tcW w:w="1162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Оранжевый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(черный)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E2D89" w:rsidRPr="00050B84" w:rsidRDefault="00FE2D89" w:rsidP="00050B84">
            <w:pPr>
              <w:spacing w:before="60" w:after="60"/>
              <w:ind w:left="57" w:right="57"/>
            </w:pPr>
            <w:r w:rsidRPr="00FE2D89">
              <w:rPr>
                <w:noProof/>
                <w:lang w:val="en-GB" w:eastAsia="en-GB"/>
              </w:rPr>
              <w:drawing>
                <wp:inline distT="0" distB="0" distL="0" distR="0" wp14:anchorId="7463BB73" wp14:editId="311B2C54">
                  <wp:extent cx="864000" cy="864000"/>
                  <wp:effectExtent l="0" t="0" r="0" b="0"/>
                  <wp:docPr id="31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shd w:val="clear" w:color="auto" w:fill="auto"/>
          </w:tcPr>
          <w:p w:rsidR="00FE2D89" w:rsidRPr="00050B84" w:rsidRDefault="00050B84" w:rsidP="00050B84">
            <w:pPr>
              <w:tabs>
                <w:tab w:val="left" w:pos="35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ab/>
            </w:r>
            <w:r w:rsidR="00FE2D89" w:rsidRPr="00050B84">
              <w:rPr>
                <w:sz w:val="18"/>
                <w:szCs w:val="18"/>
              </w:rPr>
              <w:t>Место для указания подкласса – остается незаполненным, если допо</w:t>
            </w:r>
            <w:r w:rsidR="00FE2D89" w:rsidRPr="00050B84">
              <w:rPr>
                <w:sz w:val="18"/>
                <w:szCs w:val="18"/>
              </w:rPr>
              <w:t>л</w:t>
            </w:r>
            <w:r w:rsidR="00FE2D89" w:rsidRPr="00050B84">
              <w:rPr>
                <w:sz w:val="18"/>
                <w:szCs w:val="18"/>
              </w:rPr>
              <w:t>нительным видом опасности является взрывоопасность</w:t>
            </w:r>
          </w:p>
          <w:p w:rsidR="00FE2D89" w:rsidRPr="00050B84" w:rsidRDefault="006D49E9" w:rsidP="006D49E9">
            <w:pPr>
              <w:tabs>
                <w:tab w:val="left" w:pos="35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 w:rsidR="00FE2D89" w:rsidRPr="00050B84">
              <w:rPr>
                <w:sz w:val="18"/>
                <w:szCs w:val="18"/>
              </w:rPr>
              <w:t>Место для указания группы совм</w:t>
            </w:r>
            <w:r w:rsidR="00FE2D89" w:rsidRPr="00050B84">
              <w:rPr>
                <w:sz w:val="18"/>
                <w:szCs w:val="18"/>
              </w:rPr>
              <w:t>е</w:t>
            </w:r>
            <w:r w:rsidR="00FE2D89" w:rsidRPr="00050B84">
              <w:rPr>
                <w:sz w:val="18"/>
                <w:szCs w:val="18"/>
              </w:rPr>
              <w:t>стимости – остается незаполненным, если дополнительным видом опасности является взрывоопасность</w:t>
            </w:r>
          </w:p>
        </w:tc>
      </w:tr>
      <w:tr w:rsidR="00FE2D89" w:rsidRPr="00FE2D89" w:rsidTr="00EC4F6B">
        <w:trPr>
          <w:cantSplit/>
        </w:trPr>
        <w:tc>
          <w:tcPr>
            <w:tcW w:w="98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1.4</w:t>
            </w:r>
          </w:p>
        </w:tc>
        <w:tc>
          <w:tcPr>
            <w:tcW w:w="147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Подкласс 1.4</w:t>
            </w:r>
          </w:p>
        </w:tc>
        <w:tc>
          <w:tcPr>
            <w:tcW w:w="3723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1.4: черный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Числовые обозначения должны быть в</w:t>
            </w:r>
            <w:r w:rsidRPr="00050B84">
              <w:rPr>
                <w:sz w:val="18"/>
                <w:szCs w:val="18"/>
              </w:rPr>
              <w:t>ы</w:t>
            </w:r>
            <w:r w:rsidRPr="00050B84">
              <w:rPr>
                <w:sz w:val="18"/>
                <w:szCs w:val="18"/>
              </w:rPr>
              <w:t>сотой около 30 мм и толщиной около 5 мм (для знака опас</w:t>
            </w:r>
            <w:r w:rsidR="006D49E9">
              <w:rPr>
                <w:sz w:val="18"/>
                <w:szCs w:val="18"/>
              </w:rPr>
              <w:t>ности</w:t>
            </w:r>
            <w:r w:rsidR="006D49E9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размером 100 мм × 100 мм)</w:t>
            </w:r>
          </w:p>
        </w:tc>
        <w:tc>
          <w:tcPr>
            <w:tcW w:w="1162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Оранжевый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(черный)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E2D89" w:rsidRPr="00050B84" w:rsidRDefault="00FE2D89" w:rsidP="00050B84">
            <w:pPr>
              <w:spacing w:before="60" w:after="60"/>
              <w:ind w:left="57" w:right="57"/>
            </w:pPr>
            <w:r w:rsidRPr="00FE2D89">
              <w:rPr>
                <w:noProof/>
                <w:lang w:val="en-GB" w:eastAsia="en-GB"/>
              </w:rPr>
              <w:drawing>
                <wp:inline distT="0" distB="0" distL="0" distR="0" wp14:anchorId="7A806E99" wp14:editId="2C1FECDA">
                  <wp:extent cx="864000" cy="864000"/>
                  <wp:effectExtent l="0" t="0" r="0" b="0"/>
                  <wp:docPr id="32" name="Picture 2" descr="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shd w:val="clear" w:color="auto" w:fill="auto"/>
          </w:tcPr>
          <w:p w:rsidR="00FE2D89" w:rsidRPr="00050B84" w:rsidRDefault="006D49E9" w:rsidP="006D49E9">
            <w:pPr>
              <w:tabs>
                <w:tab w:val="left" w:pos="35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 w:rsidR="00FE2D89" w:rsidRPr="00050B84">
              <w:rPr>
                <w:sz w:val="18"/>
                <w:szCs w:val="18"/>
              </w:rPr>
              <w:t>Место для указания группы совм</w:t>
            </w:r>
            <w:r w:rsidR="00FE2D89" w:rsidRPr="00050B84">
              <w:rPr>
                <w:sz w:val="18"/>
                <w:szCs w:val="18"/>
              </w:rPr>
              <w:t>е</w:t>
            </w:r>
            <w:r w:rsidR="00FE2D89" w:rsidRPr="00050B84">
              <w:rPr>
                <w:sz w:val="18"/>
                <w:szCs w:val="18"/>
              </w:rPr>
              <w:t>стимости</w:t>
            </w:r>
          </w:p>
        </w:tc>
      </w:tr>
      <w:tr w:rsidR="00FE2D89" w:rsidRPr="00FE2D89" w:rsidTr="00EC4F6B">
        <w:trPr>
          <w:cantSplit/>
        </w:trPr>
        <w:tc>
          <w:tcPr>
            <w:tcW w:w="98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1.5</w:t>
            </w:r>
          </w:p>
        </w:tc>
        <w:tc>
          <w:tcPr>
            <w:tcW w:w="147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Подкласс 1.5</w:t>
            </w:r>
          </w:p>
        </w:tc>
        <w:tc>
          <w:tcPr>
            <w:tcW w:w="3723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1.5: черный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Числовые обозначения должны быть в</w:t>
            </w:r>
            <w:r w:rsidRPr="00050B84">
              <w:rPr>
                <w:sz w:val="18"/>
                <w:szCs w:val="18"/>
              </w:rPr>
              <w:t>ы</w:t>
            </w:r>
            <w:r w:rsidRPr="00050B84">
              <w:rPr>
                <w:sz w:val="18"/>
                <w:szCs w:val="18"/>
              </w:rPr>
              <w:t>сотой около 30 мм и толщиной около 5 мм (для знака опас</w:t>
            </w:r>
            <w:r w:rsidR="006D49E9">
              <w:rPr>
                <w:sz w:val="18"/>
                <w:szCs w:val="18"/>
              </w:rPr>
              <w:t>ности</w:t>
            </w:r>
            <w:r w:rsidR="006D49E9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размером 100 мм × 100 мм)</w:t>
            </w:r>
          </w:p>
        </w:tc>
        <w:tc>
          <w:tcPr>
            <w:tcW w:w="1162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Оранжевый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(черный)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E2D89" w:rsidRPr="00050B84" w:rsidRDefault="00FE2D89" w:rsidP="00050B84">
            <w:pPr>
              <w:spacing w:before="60" w:after="60"/>
              <w:ind w:left="57" w:right="57"/>
            </w:pPr>
            <w:r w:rsidRPr="00FE2D89">
              <w:rPr>
                <w:noProof/>
                <w:lang w:val="en-GB" w:eastAsia="en-GB"/>
              </w:rPr>
              <w:drawing>
                <wp:inline distT="0" distB="0" distL="0" distR="0" wp14:anchorId="5FCE380B" wp14:editId="0548D777">
                  <wp:extent cx="864000" cy="864000"/>
                  <wp:effectExtent l="0" t="0" r="0" b="0"/>
                  <wp:docPr id="33" name="Picture 7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shd w:val="clear" w:color="auto" w:fill="auto"/>
          </w:tcPr>
          <w:p w:rsidR="00FE2D89" w:rsidRPr="00050B84" w:rsidRDefault="006D49E9" w:rsidP="006D49E9">
            <w:pPr>
              <w:tabs>
                <w:tab w:val="left" w:pos="35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6D49E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 w:rsidR="00FE2D89" w:rsidRPr="00050B84">
              <w:rPr>
                <w:sz w:val="18"/>
                <w:szCs w:val="18"/>
              </w:rPr>
              <w:t>Место для указания группы совм</w:t>
            </w:r>
            <w:r w:rsidR="00FE2D89" w:rsidRPr="00050B84">
              <w:rPr>
                <w:sz w:val="18"/>
                <w:szCs w:val="18"/>
              </w:rPr>
              <w:t>е</w:t>
            </w:r>
            <w:r w:rsidR="00FE2D89" w:rsidRPr="00050B84">
              <w:rPr>
                <w:sz w:val="18"/>
                <w:szCs w:val="18"/>
              </w:rPr>
              <w:t>стимости</w:t>
            </w:r>
          </w:p>
        </w:tc>
      </w:tr>
      <w:tr w:rsidR="00FE2D89" w:rsidRPr="00FE2D89" w:rsidTr="00EC4F6B">
        <w:trPr>
          <w:cantSplit/>
          <w:trHeight w:val="1648"/>
        </w:trPr>
        <w:tc>
          <w:tcPr>
            <w:tcW w:w="98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1.6</w:t>
            </w:r>
          </w:p>
        </w:tc>
        <w:tc>
          <w:tcPr>
            <w:tcW w:w="1470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Подкласс 1.6</w:t>
            </w:r>
          </w:p>
        </w:tc>
        <w:tc>
          <w:tcPr>
            <w:tcW w:w="3723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1.6: черный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Числовые обозначения должны быть в</w:t>
            </w:r>
            <w:r w:rsidRPr="00050B84">
              <w:rPr>
                <w:sz w:val="18"/>
                <w:szCs w:val="18"/>
              </w:rPr>
              <w:t>ы</w:t>
            </w:r>
            <w:r w:rsidRPr="00050B84">
              <w:rPr>
                <w:sz w:val="18"/>
                <w:szCs w:val="18"/>
              </w:rPr>
              <w:t>сотой около 30 мм и толщиной около 5 мм (для знака опас</w:t>
            </w:r>
            <w:r w:rsidR="006D49E9">
              <w:rPr>
                <w:sz w:val="18"/>
                <w:szCs w:val="18"/>
              </w:rPr>
              <w:t>ности</w:t>
            </w:r>
            <w:r w:rsidR="006D49E9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размером 100 мм × 100 мм)</w:t>
            </w:r>
          </w:p>
        </w:tc>
        <w:tc>
          <w:tcPr>
            <w:tcW w:w="1162" w:type="dxa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Оранжевый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FE2D89" w:rsidRPr="00050B84" w:rsidRDefault="00FE2D89" w:rsidP="00050B8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050B84">
              <w:rPr>
                <w:sz w:val="18"/>
                <w:szCs w:val="18"/>
              </w:rPr>
              <w:t>1</w:t>
            </w:r>
            <w:r w:rsidR="00050B84" w:rsidRPr="00050B84">
              <w:rPr>
                <w:sz w:val="18"/>
                <w:szCs w:val="18"/>
              </w:rPr>
              <w:br/>
            </w:r>
            <w:r w:rsidRPr="00050B84">
              <w:rPr>
                <w:sz w:val="18"/>
                <w:szCs w:val="18"/>
              </w:rPr>
              <w:t>(черный)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E2D89" w:rsidRPr="00050B84" w:rsidRDefault="00FE2D89" w:rsidP="00050B84">
            <w:pPr>
              <w:spacing w:before="60" w:after="60"/>
              <w:ind w:left="57" w:right="57"/>
            </w:pPr>
            <w:r w:rsidRPr="00FE2D89">
              <w:rPr>
                <w:noProof/>
                <w:lang w:val="en-GB" w:eastAsia="en-GB"/>
              </w:rPr>
              <w:drawing>
                <wp:inline distT="0" distB="0" distL="0" distR="0" wp14:anchorId="567E9F0F" wp14:editId="52A8F071">
                  <wp:extent cx="864000" cy="864000"/>
                  <wp:effectExtent l="0" t="0" r="0" b="0"/>
                  <wp:docPr id="34" name="Picture 8" descr="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shd w:val="clear" w:color="auto" w:fill="auto"/>
          </w:tcPr>
          <w:p w:rsidR="00FE2D89" w:rsidRPr="00050B84" w:rsidRDefault="006D49E9" w:rsidP="00EF44C0">
            <w:pPr>
              <w:tabs>
                <w:tab w:val="left" w:pos="35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6D49E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ab/>
            </w:r>
            <w:r w:rsidR="00FE2D89" w:rsidRPr="00050B84">
              <w:rPr>
                <w:sz w:val="18"/>
                <w:szCs w:val="18"/>
              </w:rPr>
              <w:t>Место для указания группы совм</w:t>
            </w:r>
            <w:r w:rsidR="00FE2D89" w:rsidRPr="00050B84">
              <w:rPr>
                <w:sz w:val="18"/>
                <w:szCs w:val="18"/>
              </w:rPr>
              <w:t>е</w:t>
            </w:r>
            <w:r w:rsidR="00FE2D89" w:rsidRPr="00050B84">
              <w:rPr>
                <w:sz w:val="18"/>
                <w:szCs w:val="18"/>
              </w:rPr>
              <w:t>стимости</w:t>
            </w:r>
          </w:p>
        </w:tc>
      </w:tr>
    </w:tbl>
    <w:p w:rsidR="00EC4F6B" w:rsidRDefault="00EC4F6B"/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"/>
        <w:gridCol w:w="2425"/>
        <w:gridCol w:w="70"/>
        <w:gridCol w:w="2698"/>
        <w:gridCol w:w="1162"/>
        <w:gridCol w:w="1372"/>
        <w:gridCol w:w="1641"/>
        <w:gridCol w:w="1511"/>
        <w:gridCol w:w="1934"/>
      </w:tblGrid>
      <w:tr w:rsidR="00EC4F6B" w:rsidRPr="006D49E9" w:rsidTr="00EC4F6B">
        <w:trPr>
          <w:cantSplit/>
        </w:trPr>
        <w:tc>
          <w:tcPr>
            <w:tcW w:w="980" w:type="dxa"/>
            <w:shd w:val="clear" w:color="auto" w:fill="auto"/>
            <w:vAlign w:val="center"/>
          </w:tcPr>
          <w:p w:rsidR="006D49E9" w:rsidRPr="006D49E9" w:rsidRDefault="006D49E9" w:rsidP="00EC4F6B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lastRenderedPageBreak/>
              <w:t>№ образца знака опасности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D49E9" w:rsidRPr="006D49E9" w:rsidRDefault="00EC4F6B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Подкласс</w:t>
            </w:r>
            <w:r>
              <w:rPr>
                <w:sz w:val="16"/>
                <w:szCs w:val="16"/>
              </w:rPr>
              <w:br/>
            </w:r>
            <w:r w:rsidR="006D49E9" w:rsidRPr="006D49E9">
              <w:rPr>
                <w:sz w:val="16"/>
                <w:szCs w:val="16"/>
              </w:rPr>
              <w:t>или категория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t>Фон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t>Цифра в ни</w:t>
            </w:r>
            <w:r w:rsidRPr="006D49E9">
              <w:rPr>
                <w:sz w:val="16"/>
                <w:szCs w:val="16"/>
              </w:rPr>
              <w:t>ж</w:t>
            </w:r>
            <w:r w:rsidR="00951688">
              <w:rPr>
                <w:sz w:val="16"/>
                <w:szCs w:val="16"/>
              </w:rPr>
              <w:t>нем углу</w:t>
            </w:r>
            <w:r w:rsidR="00951688">
              <w:rPr>
                <w:sz w:val="16"/>
                <w:szCs w:val="16"/>
              </w:rPr>
              <w:br/>
            </w:r>
            <w:r w:rsidRPr="006D49E9">
              <w:rPr>
                <w:sz w:val="16"/>
                <w:szCs w:val="16"/>
              </w:rPr>
              <w:t>(и цвет цифры)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t>Образцы знаков опасности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6D49E9">
              <w:rPr>
                <w:sz w:val="16"/>
                <w:szCs w:val="16"/>
              </w:rPr>
              <w:t>Примечание</w:t>
            </w:r>
          </w:p>
        </w:tc>
      </w:tr>
      <w:tr w:rsidR="006D49E9" w:rsidRPr="006D49E9" w:rsidTr="00EC4F6B">
        <w:trPr>
          <w:cantSplit/>
          <w:trHeight w:val="353"/>
          <w:tblHeader/>
        </w:trPr>
        <w:tc>
          <w:tcPr>
            <w:tcW w:w="13793" w:type="dxa"/>
            <w:gridSpan w:val="9"/>
            <w:shd w:val="clear" w:color="auto" w:fill="auto"/>
            <w:vAlign w:val="center"/>
          </w:tcPr>
          <w:p w:rsidR="006D49E9" w:rsidRPr="006D49E9" w:rsidRDefault="006D49E9" w:rsidP="006D49E9">
            <w:pPr>
              <w:spacing w:before="80" w:after="80"/>
              <w:ind w:left="57" w:right="57"/>
              <w:jc w:val="center"/>
            </w:pPr>
            <w:r w:rsidRPr="006D49E9">
              <w:rPr>
                <w:b/>
                <w:sz w:val="18"/>
                <w:szCs w:val="18"/>
              </w:rPr>
              <w:t>Класс 2: Газы</w:t>
            </w:r>
          </w:p>
        </w:tc>
      </w:tr>
      <w:tr w:rsidR="00EC4F6B" w:rsidRPr="006D49E9" w:rsidTr="00165D5C">
        <w:trPr>
          <w:cantSplit/>
        </w:trPr>
        <w:tc>
          <w:tcPr>
            <w:tcW w:w="980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2.1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Подкласс 2.1: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Легковоспламеняющиеся газы (за исключением сл</w:t>
            </w:r>
            <w:r w:rsidRPr="00EC4F6B">
              <w:rPr>
                <w:sz w:val="18"/>
                <w:szCs w:val="18"/>
              </w:rPr>
              <w:t>у</w:t>
            </w:r>
            <w:r w:rsidRPr="00EC4F6B">
              <w:rPr>
                <w:sz w:val="18"/>
                <w:szCs w:val="18"/>
              </w:rPr>
              <w:t>чаев, предусмотрен</w:t>
            </w:r>
            <w:r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в пункте 5.2.2.2.1.6 d))</w:t>
            </w:r>
          </w:p>
        </w:tc>
        <w:tc>
          <w:tcPr>
            <w:tcW w:w="2698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Пламя: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черный или белый</w:t>
            </w:r>
          </w:p>
        </w:tc>
        <w:tc>
          <w:tcPr>
            <w:tcW w:w="1162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Красный</w:t>
            </w:r>
          </w:p>
        </w:tc>
        <w:tc>
          <w:tcPr>
            <w:tcW w:w="1372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(черный или белый)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C4F6B" w:rsidRPr="00EC4F6B" w:rsidRDefault="00EC4F6B" w:rsidP="00951688">
            <w:pPr>
              <w:spacing w:before="60" w:after="60"/>
              <w:jc w:val="center"/>
            </w:pPr>
            <w:r w:rsidRPr="00EC4F6B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66BA8D6F" wp14:editId="1DD0CBDE">
                  <wp:extent cx="828675" cy="828675"/>
                  <wp:effectExtent l="0" t="0" r="9525" b="9525"/>
                  <wp:docPr id="55" name="Picture 39" descr="rouge2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uge2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C4F6B" w:rsidRPr="00EC4F6B" w:rsidRDefault="00EC4F6B" w:rsidP="00951688">
            <w:pPr>
              <w:spacing w:before="60" w:after="60"/>
              <w:jc w:val="center"/>
            </w:pPr>
            <w:r w:rsidRPr="00EC4F6B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6E29D6BE" wp14:editId="562021B8">
                  <wp:extent cx="828675" cy="828675"/>
                  <wp:effectExtent l="0" t="0" r="9525" b="9525"/>
                  <wp:docPr id="56" name="Picture 37" descr="rou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u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shd w:val="clear" w:color="auto" w:fill="auto"/>
          </w:tcPr>
          <w:p w:rsidR="00EC4F6B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  <w:tr w:rsidR="00EC4F6B" w:rsidRPr="006D49E9" w:rsidTr="00165D5C">
        <w:trPr>
          <w:cantSplit/>
        </w:trPr>
        <w:tc>
          <w:tcPr>
            <w:tcW w:w="980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2.2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Подкласс 2.2: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Невоспламеняющие</w:t>
            </w:r>
            <w:r>
              <w:rPr>
                <w:sz w:val="18"/>
                <w:szCs w:val="18"/>
              </w:rPr>
              <w:t>ся,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нетоксичные газы</w:t>
            </w:r>
          </w:p>
        </w:tc>
        <w:tc>
          <w:tcPr>
            <w:tcW w:w="2698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Газовый баллон: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черный или белый</w:t>
            </w:r>
          </w:p>
        </w:tc>
        <w:tc>
          <w:tcPr>
            <w:tcW w:w="1162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Зеленый</w:t>
            </w:r>
          </w:p>
        </w:tc>
        <w:tc>
          <w:tcPr>
            <w:tcW w:w="1372" w:type="dxa"/>
            <w:shd w:val="clear" w:color="auto" w:fill="auto"/>
          </w:tcPr>
          <w:p w:rsidR="00EC4F6B" w:rsidRPr="00EC4F6B" w:rsidRDefault="00EC4F6B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(черный или белый)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C4F6B" w:rsidRPr="00EC4F6B" w:rsidRDefault="00EC4F6B" w:rsidP="00951688">
            <w:pPr>
              <w:spacing w:before="60" w:after="60"/>
              <w:jc w:val="center"/>
            </w:pPr>
            <w:r w:rsidRPr="00EC4F6B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61FFF0E6" wp14:editId="32C98268">
                  <wp:extent cx="828675" cy="828675"/>
                  <wp:effectExtent l="0" t="0" r="9525" b="9525"/>
                  <wp:docPr id="57" name="Picture 35" descr="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C4F6B" w:rsidRPr="00EC4F6B" w:rsidRDefault="00EC4F6B" w:rsidP="00951688">
            <w:pPr>
              <w:spacing w:before="60" w:after="60"/>
              <w:jc w:val="center"/>
            </w:pPr>
            <w:r w:rsidRPr="00EC4F6B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779C9FA7" wp14:editId="4EA5BBA2">
                  <wp:extent cx="828675" cy="828675"/>
                  <wp:effectExtent l="0" t="0" r="9525" b="9525"/>
                  <wp:docPr id="58" name="Picture 33" descr="vert_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rt_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shd w:val="clear" w:color="auto" w:fill="auto"/>
          </w:tcPr>
          <w:p w:rsidR="00EC4F6B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  <w:tr w:rsidR="00EC4F6B" w:rsidRPr="006D49E9" w:rsidTr="00165D5C">
        <w:trPr>
          <w:cantSplit/>
        </w:trPr>
        <w:tc>
          <w:tcPr>
            <w:tcW w:w="980" w:type="dxa"/>
            <w:shd w:val="clear" w:color="auto" w:fill="auto"/>
          </w:tcPr>
          <w:p w:rsidR="006D49E9" w:rsidRPr="00EC4F6B" w:rsidRDefault="006D49E9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2.3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6D49E9" w:rsidRPr="00EC4F6B" w:rsidRDefault="006D49E9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Подкласс 2.3:</w:t>
            </w:r>
            <w:r w:rsidR="00EC4F6B"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Токсичные газы</w:t>
            </w:r>
          </w:p>
        </w:tc>
        <w:tc>
          <w:tcPr>
            <w:tcW w:w="2698" w:type="dxa"/>
            <w:shd w:val="clear" w:color="auto" w:fill="auto"/>
          </w:tcPr>
          <w:p w:rsidR="006D49E9" w:rsidRPr="00EC4F6B" w:rsidRDefault="006D49E9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Череп и скрещен</w:t>
            </w:r>
            <w:r w:rsidR="00EC4F6B">
              <w:rPr>
                <w:sz w:val="18"/>
                <w:szCs w:val="18"/>
              </w:rPr>
              <w:t>ные кости:</w:t>
            </w:r>
            <w:r w:rsidR="00EC4F6B"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черный</w:t>
            </w:r>
          </w:p>
        </w:tc>
        <w:tc>
          <w:tcPr>
            <w:tcW w:w="1162" w:type="dxa"/>
            <w:shd w:val="clear" w:color="auto" w:fill="auto"/>
          </w:tcPr>
          <w:p w:rsidR="006D49E9" w:rsidRPr="00EC4F6B" w:rsidRDefault="006D49E9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Белый</w:t>
            </w:r>
          </w:p>
        </w:tc>
        <w:tc>
          <w:tcPr>
            <w:tcW w:w="1372" w:type="dxa"/>
            <w:shd w:val="clear" w:color="auto" w:fill="auto"/>
          </w:tcPr>
          <w:p w:rsidR="006D49E9" w:rsidRPr="00EC4F6B" w:rsidRDefault="006D49E9" w:rsidP="00EC4F6B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C4F6B">
              <w:rPr>
                <w:sz w:val="18"/>
                <w:szCs w:val="18"/>
              </w:rPr>
              <w:t>2</w:t>
            </w:r>
            <w:r w:rsidR="00EC4F6B">
              <w:rPr>
                <w:sz w:val="18"/>
                <w:szCs w:val="18"/>
              </w:rPr>
              <w:br/>
            </w:r>
            <w:r w:rsidRPr="00EC4F6B">
              <w:rPr>
                <w:sz w:val="18"/>
                <w:szCs w:val="18"/>
              </w:rPr>
              <w:t>(черный)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6D49E9" w:rsidRPr="00EC4F6B" w:rsidRDefault="00EC4F6B" w:rsidP="00EC4F6B">
            <w:pPr>
              <w:spacing w:before="60" w:after="60"/>
              <w:jc w:val="center"/>
            </w:pPr>
            <w:r w:rsidRPr="00EC4F6B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3AFE7208" wp14:editId="4E69819C">
                  <wp:extent cx="828675" cy="828675"/>
                  <wp:effectExtent l="0" t="0" r="9525" b="9525"/>
                  <wp:docPr id="59" name="Picture 32" descr="skul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ul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shd w:val="clear" w:color="auto" w:fill="auto"/>
          </w:tcPr>
          <w:p w:rsidR="006D49E9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</w:tbl>
    <w:p w:rsidR="00EC4F6B" w:rsidRDefault="00EC4F6B"/>
    <w:tbl>
      <w:tblPr>
        <w:tblW w:w="1380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9"/>
        <w:gridCol w:w="2491"/>
        <w:gridCol w:w="2185"/>
        <w:gridCol w:w="2380"/>
        <w:gridCol w:w="42"/>
        <w:gridCol w:w="70"/>
        <w:gridCol w:w="1316"/>
        <w:gridCol w:w="1539"/>
        <w:gridCol w:w="14"/>
        <w:gridCol w:w="1540"/>
        <w:gridCol w:w="42"/>
        <w:gridCol w:w="1204"/>
      </w:tblGrid>
      <w:tr w:rsidR="00327B0F" w:rsidRPr="006D49E9" w:rsidTr="00C16FB3">
        <w:trPr>
          <w:cantSplit/>
        </w:trPr>
        <w:tc>
          <w:tcPr>
            <w:tcW w:w="979" w:type="dxa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lastRenderedPageBreak/>
              <w:t>№ образца знака опасности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6D49E9" w:rsidRPr="00951688" w:rsidRDefault="00951688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Подкласс</w:t>
            </w:r>
            <w:r>
              <w:rPr>
                <w:sz w:val="16"/>
                <w:szCs w:val="16"/>
              </w:rPr>
              <w:br/>
            </w:r>
            <w:r w:rsidR="006D49E9" w:rsidRPr="00951688">
              <w:rPr>
                <w:sz w:val="16"/>
                <w:szCs w:val="16"/>
              </w:rPr>
              <w:t>или категория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t>Фон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t>Цифра в ни</w:t>
            </w:r>
            <w:r w:rsidRPr="00951688">
              <w:rPr>
                <w:sz w:val="16"/>
                <w:szCs w:val="16"/>
              </w:rPr>
              <w:t>ж</w:t>
            </w:r>
            <w:r w:rsidR="00951688">
              <w:rPr>
                <w:sz w:val="16"/>
                <w:szCs w:val="16"/>
              </w:rPr>
              <w:t>нем углу</w:t>
            </w:r>
            <w:r w:rsidR="00951688">
              <w:rPr>
                <w:sz w:val="16"/>
                <w:szCs w:val="16"/>
              </w:rPr>
              <w:br/>
            </w:r>
            <w:r w:rsidRPr="00951688">
              <w:rPr>
                <w:sz w:val="16"/>
                <w:szCs w:val="16"/>
              </w:rPr>
              <w:t>(и цвет цифры)</w:t>
            </w:r>
          </w:p>
        </w:tc>
        <w:tc>
          <w:tcPr>
            <w:tcW w:w="3093" w:type="dxa"/>
            <w:gridSpan w:val="3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t>Образцы знаков опасности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D49E9" w:rsidRPr="00951688" w:rsidRDefault="006D49E9" w:rsidP="00951688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951688">
              <w:rPr>
                <w:sz w:val="16"/>
                <w:szCs w:val="16"/>
              </w:rPr>
              <w:t>Примечание</w:t>
            </w:r>
          </w:p>
        </w:tc>
      </w:tr>
      <w:tr w:rsidR="006D49E9" w:rsidRPr="006D49E9" w:rsidTr="00C16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3802" w:type="dxa"/>
            <w:gridSpan w:val="12"/>
            <w:shd w:val="clear" w:color="auto" w:fill="auto"/>
            <w:vAlign w:val="center"/>
          </w:tcPr>
          <w:p w:rsidR="006D49E9" w:rsidRPr="006D49E9" w:rsidRDefault="006D49E9" w:rsidP="00951688">
            <w:pPr>
              <w:spacing w:before="80" w:after="80"/>
              <w:ind w:left="57" w:right="57"/>
              <w:jc w:val="center"/>
            </w:pPr>
            <w:r w:rsidRPr="00951688">
              <w:rPr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BCE5F9" wp14:editId="39CF3D07">
                      <wp:simplePos x="0" y="0"/>
                      <wp:positionH relativeFrom="column">
                        <wp:posOffset>9296400</wp:posOffset>
                      </wp:positionH>
                      <wp:positionV relativeFrom="paragraph">
                        <wp:posOffset>-784225</wp:posOffset>
                      </wp:positionV>
                      <wp:extent cx="450850" cy="6287135"/>
                      <wp:effectExtent l="0" t="0" r="25400" b="18415"/>
                      <wp:wrapNone/>
                      <wp:docPr id="3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628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DCA" w:rsidRPr="006A1794" w:rsidRDefault="00CB5DCA" w:rsidP="006D49E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UN/SCETDG/47/INF.19</w:t>
                                  </w:r>
                                </w:p>
                                <w:p w:rsidR="00CB5DCA" w:rsidRDefault="00CB5DCA" w:rsidP="006D49E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BCE5F9" id="Text Box 20" o:spid="_x0000_s1041" type="#_x0000_t202" style="position:absolute;left:0;text-align:left;margin-left:732pt;margin-top:-61.75pt;width:35.5pt;height:49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" strokecolor="white">
                      <v:textbox style="layout-flow:vertical">
                        <w:txbxContent>
                          <w:p w:rsidR="00CB5DCA" w:rsidRPr="006A1794" w:rsidRDefault="00CB5DCA" w:rsidP="006D49E9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UN/SCETDG/47/INF.19</w:t>
                            </w:r>
                          </w:p>
                          <w:p w:rsidR="00CB5DCA" w:rsidRDefault="00CB5DCA" w:rsidP="006D49E9"/>
                        </w:txbxContent>
                      </v:textbox>
                    </v:shape>
                  </w:pict>
                </mc:Fallback>
              </mc:AlternateContent>
            </w:r>
            <w:r w:rsidRPr="00951688">
              <w:rPr>
                <w:b/>
                <w:sz w:val="18"/>
                <w:szCs w:val="18"/>
              </w:rPr>
              <w:t>Класс 3</w:t>
            </w:r>
            <w:r w:rsidR="00165D5C">
              <w:rPr>
                <w:b/>
                <w:sz w:val="18"/>
                <w:szCs w:val="18"/>
              </w:rPr>
              <w:t>:</w:t>
            </w:r>
            <w:r w:rsidRPr="00951688">
              <w:rPr>
                <w:b/>
                <w:sz w:val="18"/>
                <w:szCs w:val="18"/>
              </w:rPr>
              <w:t xml:space="preserve"> Легковоспламеняющиеся жидкости</w:t>
            </w:r>
          </w:p>
        </w:tc>
      </w:tr>
      <w:tr w:rsidR="00327B0F" w:rsidRPr="006D49E9" w:rsidTr="00165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9" w:type="dxa"/>
            <w:shd w:val="clear" w:color="auto" w:fill="auto"/>
          </w:tcPr>
          <w:p w:rsidR="006D49E9" w:rsidRPr="00EF44C0" w:rsidRDefault="006D49E9" w:rsidP="00951688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6D49E9" w:rsidRPr="00EF44C0" w:rsidRDefault="00951688" w:rsidP="00951688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–</w:t>
            </w:r>
          </w:p>
        </w:tc>
        <w:tc>
          <w:tcPr>
            <w:tcW w:w="2185" w:type="dxa"/>
            <w:shd w:val="clear" w:color="auto" w:fill="auto"/>
          </w:tcPr>
          <w:p w:rsidR="006D49E9" w:rsidRPr="00EF44C0" w:rsidRDefault="00327B0F" w:rsidP="00951688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Пламя:</w:t>
            </w:r>
            <w:r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черный или белый</w:t>
            </w:r>
          </w:p>
        </w:tc>
        <w:tc>
          <w:tcPr>
            <w:tcW w:w="2380" w:type="dxa"/>
            <w:shd w:val="clear" w:color="auto" w:fill="auto"/>
          </w:tcPr>
          <w:p w:rsidR="006D49E9" w:rsidRPr="00EF44C0" w:rsidRDefault="006D49E9" w:rsidP="00951688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Красный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6D49E9" w:rsidRPr="00EF44C0" w:rsidRDefault="006D49E9" w:rsidP="00951688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3</w:t>
            </w:r>
            <w:r w:rsidR="00951688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 или белый)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D49E9" w:rsidRPr="00951688" w:rsidRDefault="00951688" w:rsidP="00C16FB3">
            <w:pPr>
              <w:spacing w:before="60" w:after="60"/>
              <w:jc w:val="center"/>
            </w:pPr>
            <w:r w:rsidRPr="00951688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03C63F9B" wp14:editId="6782C70B">
                  <wp:extent cx="833755" cy="833755"/>
                  <wp:effectExtent l="0" t="0" r="4445" b="4445"/>
                  <wp:docPr id="60" name="Picture 31" descr="rouge3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uge3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6D49E9" w:rsidRPr="00951688" w:rsidRDefault="006D49E9" w:rsidP="00C16FB3">
            <w:pPr>
              <w:spacing w:before="60" w:after="60"/>
              <w:jc w:val="center"/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1F1AD182" wp14:editId="62E419E7">
                  <wp:extent cx="855878" cy="855878"/>
                  <wp:effectExtent l="0" t="0" r="1905" b="1905"/>
                  <wp:docPr id="45" name="Picture 15" descr="rou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u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55" cy="85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shd w:val="clear" w:color="auto" w:fill="auto"/>
          </w:tcPr>
          <w:p w:rsidR="006D49E9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  <w:tr w:rsidR="006D49E9" w:rsidRPr="006D49E9" w:rsidTr="00C16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3802" w:type="dxa"/>
            <w:gridSpan w:val="12"/>
            <w:shd w:val="clear" w:color="auto" w:fill="auto"/>
            <w:vAlign w:val="center"/>
          </w:tcPr>
          <w:p w:rsidR="006D49E9" w:rsidRPr="006D49E9" w:rsidRDefault="006D49E9" w:rsidP="00951688">
            <w:pPr>
              <w:spacing w:before="80" w:after="80"/>
              <w:ind w:left="57" w:right="57"/>
              <w:jc w:val="center"/>
            </w:pPr>
            <w:r w:rsidRPr="00951688">
              <w:rPr>
                <w:b/>
                <w:sz w:val="18"/>
                <w:szCs w:val="18"/>
              </w:rPr>
              <w:t>Класс 4</w:t>
            </w:r>
            <w:r w:rsidR="00165D5C">
              <w:rPr>
                <w:b/>
                <w:sz w:val="18"/>
                <w:szCs w:val="18"/>
              </w:rPr>
              <w:t>:</w:t>
            </w:r>
            <w:r w:rsidRPr="00951688">
              <w:rPr>
                <w:b/>
                <w:sz w:val="18"/>
                <w:szCs w:val="18"/>
              </w:rPr>
              <w:t xml:space="preserve"> Легковоспламеняющиеся твердые вещества; вещест</w:t>
            </w:r>
            <w:r w:rsidR="00951688">
              <w:rPr>
                <w:b/>
                <w:sz w:val="18"/>
                <w:szCs w:val="18"/>
              </w:rPr>
              <w:t>ва, способные к самовозгоранию;</w:t>
            </w:r>
            <w:r w:rsidR="00951688">
              <w:rPr>
                <w:b/>
                <w:sz w:val="18"/>
                <w:szCs w:val="18"/>
              </w:rPr>
              <w:br/>
            </w:r>
            <w:r w:rsidRPr="00951688">
              <w:rPr>
                <w:b/>
                <w:sz w:val="18"/>
                <w:szCs w:val="18"/>
              </w:rPr>
              <w:t>вещества, выделяющие легковоспламеняющиеся газы при соприкосновении с водой</w:t>
            </w:r>
          </w:p>
        </w:tc>
      </w:tr>
      <w:tr w:rsidR="00327B0F" w:rsidRPr="006D49E9" w:rsidTr="00165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35"/>
        </w:trPr>
        <w:tc>
          <w:tcPr>
            <w:tcW w:w="979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4.1</w:t>
            </w:r>
          </w:p>
        </w:tc>
        <w:tc>
          <w:tcPr>
            <w:tcW w:w="2491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Подкласс 4.1:</w:t>
            </w:r>
            <w:r w:rsidR="00951688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Легковоспламеняющиеся твердые вещества, сам</w:t>
            </w:r>
            <w:r w:rsidRPr="00EF44C0">
              <w:rPr>
                <w:sz w:val="18"/>
                <w:szCs w:val="18"/>
              </w:rPr>
              <w:t>о</w:t>
            </w:r>
            <w:r w:rsidRPr="00EF44C0">
              <w:rPr>
                <w:sz w:val="18"/>
                <w:szCs w:val="18"/>
              </w:rPr>
              <w:t>реактивные вещества, твердые десенсибилиз</w:t>
            </w:r>
            <w:r w:rsidRPr="00EF44C0">
              <w:rPr>
                <w:sz w:val="18"/>
                <w:szCs w:val="18"/>
              </w:rPr>
              <w:t>и</w:t>
            </w:r>
            <w:r w:rsidRPr="00EF44C0">
              <w:rPr>
                <w:sz w:val="18"/>
                <w:szCs w:val="18"/>
              </w:rPr>
              <w:t>рованные взрывчатые вещества и полимериз</w:t>
            </w:r>
            <w:r w:rsidRPr="00EF44C0">
              <w:rPr>
                <w:sz w:val="18"/>
                <w:szCs w:val="18"/>
              </w:rPr>
              <w:t>у</w:t>
            </w:r>
            <w:r w:rsidRPr="00EF44C0">
              <w:rPr>
                <w:sz w:val="18"/>
                <w:szCs w:val="18"/>
              </w:rPr>
              <w:t>ющиеся вещества</w:t>
            </w:r>
          </w:p>
        </w:tc>
        <w:tc>
          <w:tcPr>
            <w:tcW w:w="2185" w:type="dxa"/>
            <w:shd w:val="clear" w:color="auto" w:fill="auto"/>
          </w:tcPr>
          <w:p w:rsidR="006D49E9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Пламя:</w:t>
            </w:r>
            <w:r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черный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Б</w:t>
            </w:r>
            <w:r w:rsidR="00327B0F" w:rsidRPr="00EF44C0">
              <w:rPr>
                <w:sz w:val="18"/>
                <w:szCs w:val="18"/>
              </w:rPr>
              <w:t>елый с</w:t>
            </w:r>
            <w:r w:rsidR="00327B0F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7 вертикальны</w:t>
            </w:r>
            <w:r w:rsidR="00C16FB3" w:rsidRPr="00EF44C0">
              <w:rPr>
                <w:sz w:val="18"/>
                <w:szCs w:val="18"/>
              </w:rPr>
              <w:t>ми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красными полосами</w:t>
            </w:r>
          </w:p>
        </w:tc>
        <w:tc>
          <w:tcPr>
            <w:tcW w:w="1316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</w:t>
            </w:r>
            <w:r w:rsidR="00327B0F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6D49E9" w:rsidRPr="00951688" w:rsidRDefault="006D49E9" w:rsidP="00C16FB3">
            <w:pPr>
              <w:spacing w:before="60" w:after="60"/>
              <w:jc w:val="center"/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244D043C" wp14:editId="39A83B87">
                  <wp:extent cx="892454" cy="879053"/>
                  <wp:effectExtent l="0" t="0" r="3175" b="0"/>
                  <wp:docPr id="46" name="Picture 16" descr="str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79" cy="88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shd w:val="clear" w:color="auto" w:fill="auto"/>
          </w:tcPr>
          <w:p w:rsidR="006D49E9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  <w:tr w:rsidR="00327B0F" w:rsidRPr="006D49E9" w:rsidTr="00165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13"/>
        </w:trPr>
        <w:tc>
          <w:tcPr>
            <w:tcW w:w="979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4.2</w:t>
            </w:r>
          </w:p>
        </w:tc>
        <w:tc>
          <w:tcPr>
            <w:tcW w:w="2491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Ди</w:t>
            </w:r>
            <w:r w:rsidR="00165D5C">
              <w:rPr>
                <w:sz w:val="18"/>
                <w:szCs w:val="18"/>
              </w:rPr>
              <w:t>визия 4.</w:t>
            </w:r>
            <w:r w:rsidRPr="00EF44C0">
              <w:rPr>
                <w:sz w:val="18"/>
                <w:szCs w:val="18"/>
              </w:rPr>
              <w:t>2:</w:t>
            </w:r>
            <w:r w:rsidR="00327B0F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Вещества, спо</w:t>
            </w:r>
            <w:r w:rsidR="00327B0F" w:rsidRPr="00EF44C0">
              <w:rPr>
                <w:sz w:val="18"/>
                <w:szCs w:val="18"/>
              </w:rPr>
              <w:t>собные</w:t>
            </w:r>
            <w:r w:rsidR="00327B0F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к самовозгоранию</w:t>
            </w:r>
          </w:p>
        </w:tc>
        <w:tc>
          <w:tcPr>
            <w:tcW w:w="2185" w:type="dxa"/>
            <w:shd w:val="clear" w:color="auto" w:fill="auto"/>
          </w:tcPr>
          <w:p w:rsidR="006D49E9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Пламя:</w:t>
            </w:r>
            <w:r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черный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Верхняя половина бе</w:t>
            </w:r>
            <w:r w:rsidR="00327B0F" w:rsidRPr="00EF44C0">
              <w:rPr>
                <w:sz w:val="18"/>
                <w:szCs w:val="18"/>
              </w:rPr>
              <w:t>лая, нижняя –</w:t>
            </w:r>
            <w:r w:rsidRPr="00EF44C0">
              <w:rPr>
                <w:sz w:val="18"/>
                <w:szCs w:val="18"/>
              </w:rPr>
              <w:t xml:space="preserve"> красная</w:t>
            </w:r>
          </w:p>
        </w:tc>
        <w:tc>
          <w:tcPr>
            <w:tcW w:w="1316" w:type="dxa"/>
            <w:shd w:val="clear" w:color="auto" w:fill="auto"/>
          </w:tcPr>
          <w:p w:rsidR="006D49E9" w:rsidRPr="00EF44C0" w:rsidRDefault="006D49E9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</w:t>
            </w:r>
            <w:r w:rsidR="00327B0F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6D49E9" w:rsidRPr="00327B0F" w:rsidRDefault="006D49E9" w:rsidP="00C16FB3">
            <w:pPr>
              <w:spacing w:before="60" w:after="60"/>
              <w:jc w:val="center"/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08B4660C" wp14:editId="0BBBA24B">
                  <wp:extent cx="870509" cy="877410"/>
                  <wp:effectExtent l="0" t="0" r="6350" b="0"/>
                  <wp:docPr id="47" name="Picture 17" descr="blan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89" cy="8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shd w:val="clear" w:color="auto" w:fill="auto"/>
          </w:tcPr>
          <w:p w:rsidR="006D49E9" w:rsidRPr="006D49E9" w:rsidRDefault="00165D5C" w:rsidP="00165D5C">
            <w:pPr>
              <w:spacing w:before="60" w:after="60"/>
              <w:jc w:val="center"/>
            </w:pPr>
            <w:r>
              <w:t>–</w:t>
            </w:r>
          </w:p>
        </w:tc>
      </w:tr>
      <w:tr w:rsidR="00327B0F" w:rsidRPr="006D49E9" w:rsidTr="00C16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79" w:type="dxa"/>
            <w:shd w:val="clear" w:color="auto" w:fill="auto"/>
          </w:tcPr>
          <w:p w:rsidR="00327B0F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4.3</w:t>
            </w:r>
          </w:p>
        </w:tc>
        <w:tc>
          <w:tcPr>
            <w:tcW w:w="2491" w:type="dxa"/>
            <w:shd w:val="clear" w:color="auto" w:fill="auto"/>
          </w:tcPr>
          <w:p w:rsidR="00327B0F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Подкласс 4.3:</w:t>
            </w:r>
            <w:r w:rsidRPr="00EF44C0">
              <w:rPr>
                <w:sz w:val="18"/>
                <w:szCs w:val="18"/>
              </w:rPr>
              <w:br/>
              <w:t>Вещества, выделяющие легковоспламеняющиеся газы при соприкоснов</w:t>
            </w:r>
            <w:r w:rsidRPr="00EF44C0">
              <w:rPr>
                <w:sz w:val="18"/>
                <w:szCs w:val="18"/>
              </w:rPr>
              <w:t>е</w:t>
            </w:r>
            <w:r w:rsidRPr="00EF44C0">
              <w:rPr>
                <w:sz w:val="18"/>
                <w:szCs w:val="18"/>
              </w:rPr>
              <w:t>нии с водой</w:t>
            </w:r>
          </w:p>
        </w:tc>
        <w:tc>
          <w:tcPr>
            <w:tcW w:w="2185" w:type="dxa"/>
            <w:shd w:val="clear" w:color="auto" w:fill="auto"/>
          </w:tcPr>
          <w:p w:rsidR="00327B0F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</w:t>
            </w:r>
            <w:r w:rsidR="00165D5C">
              <w:rPr>
                <w:sz w:val="18"/>
                <w:szCs w:val="18"/>
              </w:rPr>
              <w:t>:</w:t>
            </w:r>
            <w:r w:rsidRPr="00EF44C0">
              <w:rPr>
                <w:sz w:val="18"/>
                <w:szCs w:val="18"/>
              </w:rPr>
              <w:br/>
              <w:t>черный или белый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327B0F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Синий</w:t>
            </w:r>
          </w:p>
        </w:tc>
        <w:tc>
          <w:tcPr>
            <w:tcW w:w="1316" w:type="dxa"/>
            <w:shd w:val="clear" w:color="auto" w:fill="auto"/>
          </w:tcPr>
          <w:p w:rsidR="00327B0F" w:rsidRPr="00EF44C0" w:rsidRDefault="00327B0F" w:rsidP="00C16FB3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4</w:t>
            </w:r>
            <w:r w:rsidRPr="00EF44C0">
              <w:rPr>
                <w:sz w:val="18"/>
                <w:szCs w:val="18"/>
              </w:rPr>
              <w:br/>
              <w:t>(черный или белый)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27B0F" w:rsidRPr="00327B0F" w:rsidRDefault="00C16FB3" w:rsidP="00C16FB3">
            <w:pPr>
              <w:spacing w:before="60" w:after="60"/>
              <w:jc w:val="center"/>
            </w:pPr>
            <w:r w:rsidRPr="00C16FB3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1A7F2DED" wp14:editId="1C1193DF">
                  <wp:extent cx="833755" cy="833755"/>
                  <wp:effectExtent l="0" t="0" r="4445" b="4445"/>
                  <wp:docPr id="64" name="Picture 19" descr="bleu4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eu4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327B0F" w:rsidRPr="00327B0F" w:rsidRDefault="00327B0F" w:rsidP="00C16FB3">
            <w:pPr>
              <w:spacing w:before="60" w:after="60"/>
              <w:jc w:val="center"/>
            </w:pPr>
            <w:r w:rsidRPr="00327B0F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6962A362" wp14:editId="0822CA7C">
                  <wp:extent cx="833755" cy="833755"/>
                  <wp:effectExtent l="0" t="0" r="4445" b="4445"/>
                  <wp:docPr id="62" name="Picture 18" descr="ble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e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shd w:val="clear" w:color="auto" w:fill="auto"/>
          </w:tcPr>
          <w:p w:rsidR="00327B0F" w:rsidRPr="00327B0F" w:rsidRDefault="00327B0F" w:rsidP="00C16FB3">
            <w:pPr>
              <w:spacing w:before="60" w:after="60"/>
            </w:pPr>
          </w:p>
        </w:tc>
      </w:tr>
    </w:tbl>
    <w:p w:rsidR="00C16FB3" w:rsidRDefault="00C16FB3"/>
    <w:tbl>
      <w:tblPr>
        <w:tblW w:w="1378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9"/>
        <w:gridCol w:w="1726"/>
        <w:gridCol w:w="2044"/>
        <w:gridCol w:w="1861"/>
        <w:gridCol w:w="1358"/>
        <w:gridCol w:w="1728"/>
        <w:gridCol w:w="1729"/>
        <w:gridCol w:w="28"/>
        <w:gridCol w:w="2324"/>
        <w:gridCol w:w="11"/>
      </w:tblGrid>
      <w:tr w:rsidR="00D1547E" w:rsidRPr="006D49E9" w:rsidTr="003C1A04">
        <w:trPr>
          <w:cantSplit/>
        </w:trPr>
        <w:tc>
          <w:tcPr>
            <w:tcW w:w="979" w:type="dxa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lastRenderedPageBreak/>
              <w:t>№ образца знака опасности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D49E9" w:rsidRPr="00C16FB3" w:rsidRDefault="00D1547E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Подкласс</w:t>
            </w:r>
            <w:r>
              <w:rPr>
                <w:sz w:val="16"/>
                <w:szCs w:val="16"/>
              </w:rPr>
              <w:br/>
            </w:r>
            <w:r w:rsidR="006D49E9" w:rsidRPr="00C16FB3">
              <w:rPr>
                <w:sz w:val="16"/>
                <w:szCs w:val="16"/>
              </w:rPr>
              <w:t>или категория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t>Фон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t>Цифра в ни</w:t>
            </w:r>
            <w:r w:rsidRPr="00C16FB3">
              <w:rPr>
                <w:sz w:val="16"/>
                <w:szCs w:val="16"/>
              </w:rPr>
              <w:t>ж</w:t>
            </w:r>
            <w:r w:rsidR="003C1A04">
              <w:rPr>
                <w:sz w:val="16"/>
                <w:szCs w:val="16"/>
              </w:rPr>
              <w:t>нем углу</w:t>
            </w:r>
            <w:r w:rsidR="003C1A04">
              <w:rPr>
                <w:sz w:val="16"/>
                <w:szCs w:val="16"/>
              </w:rPr>
              <w:br/>
            </w:r>
            <w:r w:rsidRPr="00C16FB3">
              <w:rPr>
                <w:sz w:val="16"/>
                <w:szCs w:val="16"/>
              </w:rPr>
              <w:t>(и цвет цифры)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t>Образцы знаков опасности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6D49E9" w:rsidRPr="00C16FB3" w:rsidRDefault="006D49E9" w:rsidP="00C16FB3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C16FB3">
              <w:rPr>
                <w:sz w:val="16"/>
                <w:szCs w:val="16"/>
              </w:rPr>
              <w:t>Примечание</w:t>
            </w:r>
          </w:p>
        </w:tc>
      </w:tr>
      <w:tr w:rsidR="006D49E9" w:rsidRPr="006D49E9" w:rsidTr="00C16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3788" w:type="dxa"/>
            <w:gridSpan w:val="10"/>
            <w:shd w:val="clear" w:color="auto" w:fill="auto"/>
            <w:vAlign w:val="center"/>
          </w:tcPr>
          <w:p w:rsidR="006D49E9" w:rsidRPr="00C817FB" w:rsidRDefault="006D49E9" w:rsidP="00C16FB3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C817FB">
              <w:rPr>
                <w:b/>
                <w:sz w:val="18"/>
                <w:szCs w:val="18"/>
              </w:rPr>
              <w:t>Класс 5: окисляющие вещества и органические пероксиды</w:t>
            </w:r>
          </w:p>
        </w:tc>
      </w:tr>
      <w:tr w:rsidR="00D1547E" w:rsidRPr="006D49E9" w:rsidTr="003C1A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9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5.1</w:t>
            </w:r>
          </w:p>
        </w:tc>
        <w:tc>
          <w:tcPr>
            <w:tcW w:w="1726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Подкласс 5.1: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Окисляющие вещества</w:t>
            </w:r>
          </w:p>
        </w:tc>
        <w:tc>
          <w:tcPr>
            <w:tcW w:w="2044" w:type="dxa"/>
            <w:shd w:val="clear" w:color="auto" w:fill="auto"/>
          </w:tcPr>
          <w:p w:rsidR="006D49E9" w:rsidRPr="00EF44C0" w:rsidRDefault="00C817FB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 над</w:t>
            </w:r>
            <w:r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окружно</w:t>
            </w:r>
            <w:r w:rsidR="003C1A04" w:rsidRPr="00EF44C0">
              <w:rPr>
                <w:sz w:val="18"/>
                <w:szCs w:val="18"/>
              </w:rPr>
              <w:t>стью:</w:t>
            </w:r>
            <w:r w:rsidR="003C1A04"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черный</w:t>
            </w:r>
          </w:p>
        </w:tc>
        <w:tc>
          <w:tcPr>
            <w:tcW w:w="1861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Желтый</w:t>
            </w:r>
          </w:p>
        </w:tc>
        <w:tc>
          <w:tcPr>
            <w:tcW w:w="1358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5.1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:rsidR="006D49E9" w:rsidRPr="00C16FB3" w:rsidRDefault="006D49E9" w:rsidP="003C1A04">
            <w:pPr>
              <w:spacing w:before="60" w:after="60"/>
              <w:jc w:val="center"/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41492FD7" wp14:editId="2FBD326F">
                  <wp:extent cx="855878" cy="855878"/>
                  <wp:effectExtent l="0" t="0" r="1905" b="1905"/>
                  <wp:docPr id="50" name="Picture 20" descr="jaune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une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09" cy="85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D49E9" w:rsidRPr="00C817FB" w:rsidRDefault="003C1A04" w:rsidP="003C1A0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–</w:t>
            </w:r>
          </w:p>
        </w:tc>
      </w:tr>
      <w:tr w:rsidR="003C1A04" w:rsidRPr="006D49E9" w:rsidTr="003C1A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979" w:type="dxa"/>
            <w:shd w:val="clear" w:color="auto" w:fill="auto"/>
          </w:tcPr>
          <w:p w:rsidR="003C1A04" w:rsidRPr="00EF44C0" w:rsidRDefault="003C1A04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5.2</w:t>
            </w:r>
          </w:p>
        </w:tc>
        <w:tc>
          <w:tcPr>
            <w:tcW w:w="1726" w:type="dxa"/>
            <w:shd w:val="clear" w:color="auto" w:fill="auto"/>
          </w:tcPr>
          <w:p w:rsidR="003C1A04" w:rsidRPr="00EF44C0" w:rsidRDefault="003C1A04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Подкласс 5.2:</w:t>
            </w:r>
            <w:r w:rsidRPr="00EF44C0">
              <w:rPr>
                <w:sz w:val="18"/>
                <w:szCs w:val="18"/>
              </w:rPr>
              <w:br/>
              <w:t>Органические пероксиды</w:t>
            </w:r>
          </w:p>
        </w:tc>
        <w:tc>
          <w:tcPr>
            <w:tcW w:w="2044" w:type="dxa"/>
            <w:shd w:val="clear" w:color="auto" w:fill="auto"/>
          </w:tcPr>
          <w:p w:rsidR="003C1A04" w:rsidRPr="00EF44C0" w:rsidRDefault="003C1A04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Пламя:</w:t>
            </w:r>
            <w:r w:rsidRPr="00EF44C0">
              <w:rPr>
                <w:sz w:val="18"/>
                <w:szCs w:val="18"/>
              </w:rPr>
              <w:br/>
              <w:t>черный или белый</w:t>
            </w:r>
          </w:p>
        </w:tc>
        <w:tc>
          <w:tcPr>
            <w:tcW w:w="1861" w:type="dxa"/>
            <w:shd w:val="clear" w:color="auto" w:fill="auto"/>
          </w:tcPr>
          <w:p w:rsidR="003C1A04" w:rsidRPr="00EF44C0" w:rsidRDefault="003C1A04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Верхняя половина красная, нижняя – желтая</w:t>
            </w:r>
          </w:p>
        </w:tc>
        <w:tc>
          <w:tcPr>
            <w:tcW w:w="1358" w:type="dxa"/>
            <w:shd w:val="clear" w:color="auto" w:fill="auto"/>
          </w:tcPr>
          <w:p w:rsidR="003C1A04" w:rsidRPr="00EF44C0" w:rsidRDefault="003C1A04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5.2</w:t>
            </w:r>
            <w:r w:rsidRPr="00EF44C0">
              <w:rPr>
                <w:sz w:val="18"/>
                <w:szCs w:val="18"/>
              </w:rPr>
              <w:br/>
              <w:t>(черный)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C1A04" w:rsidRPr="00C16FB3" w:rsidRDefault="003C1A04" w:rsidP="003C1A04">
            <w:pPr>
              <w:spacing w:before="60" w:after="60"/>
            </w:pPr>
            <w:r w:rsidRPr="003C1A04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12D2B8C7" wp14:editId="390762F1">
                  <wp:extent cx="814705" cy="828675"/>
                  <wp:effectExtent l="0" t="0" r="4445" b="9525"/>
                  <wp:docPr id="65" name="Picture 16" descr="5-2re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-2re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3C1A04" w:rsidRPr="00C16FB3" w:rsidRDefault="003C1A04" w:rsidP="003C1A04">
            <w:pPr>
              <w:spacing w:before="60" w:after="60"/>
            </w:pPr>
            <w:r w:rsidRPr="003C1A04">
              <w:rPr>
                <w:rFonts w:eastAsia="SimSun" w:cs="Times New Roman"/>
                <w:noProof/>
                <w:spacing w:val="0"/>
                <w:w w:val="100"/>
                <w:kern w:val="0"/>
                <w:szCs w:val="20"/>
                <w:lang w:val="en-GB" w:eastAsia="en-GB"/>
              </w:rPr>
              <w:drawing>
                <wp:inline distT="0" distB="0" distL="0" distR="0" wp14:anchorId="6B6B7750" wp14:editId="14CD2802">
                  <wp:extent cx="828675" cy="828675"/>
                  <wp:effectExtent l="0" t="0" r="9525" b="9525"/>
                  <wp:docPr id="66" name="Picture 11" descr="5-2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-2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</w:tcPr>
          <w:p w:rsidR="003C1A04" w:rsidRPr="00C817FB" w:rsidRDefault="003C1A04" w:rsidP="003C1A0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–</w:t>
            </w:r>
          </w:p>
        </w:tc>
      </w:tr>
      <w:tr w:rsidR="006D49E9" w:rsidRPr="006D49E9" w:rsidTr="00C16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3788" w:type="dxa"/>
            <w:gridSpan w:val="10"/>
            <w:shd w:val="clear" w:color="auto" w:fill="auto"/>
            <w:vAlign w:val="center"/>
          </w:tcPr>
          <w:p w:rsidR="006D49E9" w:rsidRPr="006D49E9" w:rsidRDefault="006D49E9" w:rsidP="00EF44C0">
            <w:pPr>
              <w:spacing w:before="80" w:after="80"/>
              <w:ind w:left="57" w:right="57"/>
              <w:jc w:val="center"/>
            </w:pPr>
            <w:r w:rsidRPr="00EF44C0">
              <w:rPr>
                <w:b/>
                <w:sz w:val="18"/>
                <w:szCs w:val="18"/>
              </w:rPr>
              <w:t>Класс 6: Токсичные вещества и инфекционные вещества</w:t>
            </w:r>
          </w:p>
        </w:tc>
      </w:tr>
      <w:tr w:rsidR="00D1547E" w:rsidRPr="006D49E9" w:rsidTr="00C817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9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6.1</w:t>
            </w:r>
          </w:p>
        </w:tc>
        <w:tc>
          <w:tcPr>
            <w:tcW w:w="1726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Подкласс 6.1: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Токсичные в</w:t>
            </w:r>
            <w:r w:rsidRPr="00EF44C0">
              <w:rPr>
                <w:sz w:val="18"/>
                <w:szCs w:val="18"/>
              </w:rPr>
              <w:t>е</w:t>
            </w:r>
            <w:r w:rsidRPr="00EF44C0">
              <w:rPr>
                <w:sz w:val="18"/>
                <w:szCs w:val="18"/>
              </w:rPr>
              <w:t>щества</w:t>
            </w:r>
          </w:p>
        </w:tc>
        <w:tc>
          <w:tcPr>
            <w:tcW w:w="2044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Череп и скреще</w:t>
            </w:r>
            <w:r w:rsidRPr="00EF44C0">
              <w:rPr>
                <w:sz w:val="18"/>
                <w:szCs w:val="18"/>
              </w:rPr>
              <w:t>н</w:t>
            </w:r>
            <w:r w:rsidR="00D1547E" w:rsidRPr="00EF44C0">
              <w:rPr>
                <w:sz w:val="18"/>
                <w:szCs w:val="18"/>
              </w:rPr>
              <w:t>ные</w:t>
            </w:r>
            <w:r w:rsidR="003C1A04" w:rsidRPr="00EF44C0">
              <w:rPr>
                <w:sz w:val="18"/>
                <w:szCs w:val="18"/>
              </w:rPr>
              <w:t xml:space="preserve"> </w:t>
            </w:r>
            <w:r w:rsidRPr="00EF44C0">
              <w:rPr>
                <w:sz w:val="18"/>
                <w:szCs w:val="18"/>
              </w:rPr>
              <w:t>ко</w:t>
            </w:r>
            <w:r w:rsidR="00D1547E" w:rsidRPr="00EF44C0">
              <w:rPr>
                <w:sz w:val="18"/>
                <w:szCs w:val="18"/>
              </w:rPr>
              <w:t>сти:</w:t>
            </w:r>
            <w:r w:rsidR="00D1547E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черный</w:t>
            </w:r>
          </w:p>
        </w:tc>
        <w:tc>
          <w:tcPr>
            <w:tcW w:w="1861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Белый</w:t>
            </w:r>
          </w:p>
        </w:tc>
        <w:tc>
          <w:tcPr>
            <w:tcW w:w="1358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6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6D49E9" w:rsidRPr="00C16FB3" w:rsidRDefault="006D49E9" w:rsidP="003C1A04">
            <w:pPr>
              <w:spacing w:before="60" w:after="60"/>
              <w:jc w:val="center"/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679B120E" wp14:editId="43108CBC">
                  <wp:extent cx="870509" cy="870509"/>
                  <wp:effectExtent l="0" t="0" r="6350" b="6350"/>
                  <wp:docPr id="53" name="Picture 23" descr="skul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kul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91" cy="87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gridSpan w:val="3"/>
            <w:shd w:val="clear" w:color="auto" w:fill="auto"/>
          </w:tcPr>
          <w:p w:rsidR="006D49E9" w:rsidRPr="00C817FB" w:rsidRDefault="00C817FB" w:rsidP="00C817F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–</w:t>
            </w:r>
          </w:p>
        </w:tc>
      </w:tr>
      <w:tr w:rsidR="00D1547E" w:rsidRPr="006D49E9" w:rsidTr="003C1A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9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6.2</w:t>
            </w:r>
          </w:p>
        </w:tc>
        <w:tc>
          <w:tcPr>
            <w:tcW w:w="1726" w:type="dxa"/>
            <w:shd w:val="clear" w:color="auto" w:fill="auto"/>
          </w:tcPr>
          <w:p w:rsidR="006D49E9" w:rsidRPr="00EF44C0" w:rsidRDefault="00165D5C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Дивизия 6.</w:t>
            </w:r>
            <w:r w:rsidR="006D49E9" w:rsidRPr="00EF44C0">
              <w:rPr>
                <w:sz w:val="18"/>
                <w:szCs w:val="18"/>
              </w:rPr>
              <w:t>2:</w:t>
            </w:r>
            <w:r w:rsidR="00C16FB3" w:rsidRPr="00EF44C0">
              <w:rPr>
                <w:sz w:val="18"/>
                <w:szCs w:val="18"/>
              </w:rPr>
              <w:br/>
            </w:r>
            <w:r w:rsidR="006D49E9" w:rsidRPr="00EF44C0">
              <w:rPr>
                <w:sz w:val="18"/>
                <w:szCs w:val="18"/>
              </w:rPr>
              <w:t>Инфекционные вещества</w:t>
            </w:r>
          </w:p>
        </w:tc>
        <w:tc>
          <w:tcPr>
            <w:tcW w:w="2044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Три полумесяца, наложен</w:t>
            </w:r>
            <w:r w:rsidR="00D1547E" w:rsidRPr="00EF44C0">
              <w:rPr>
                <w:sz w:val="18"/>
                <w:szCs w:val="18"/>
              </w:rPr>
              <w:t>ные на окружность:</w:t>
            </w:r>
            <w:r w:rsidR="00D1547E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черный</w:t>
            </w:r>
          </w:p>
        </w:tc>
        <w:tc>
          <w:tcPr>
            <w:tcW w:w="1861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Белый</w:t>
            </w:r>
          </w:p>
        </w:tc>
        <w:tc>
          <w:tcPr>
            <w:tcW w:w="1358" w:type="dxa"/>
            <w:shd w:val="clear" w:color="auto" w:fill="auto"/>
          </w:tcPr>
          <w:p w:rsidR="006D49E9" w:rsidRPr="00EF44C0" w:rsidRDefault="006D49E9" w:rsidP="003C1A04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6</w:t>
            </w:r>
            <w:r w:rsidR="00C16FB3" w:rsidRPr="00EF44C0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6D49E9" w:rsidRPr="00C16FB3" w:rsidRDefault="006D49E9" w:rsidP="003C1A04">
            <w:pPr>
              <w:spacing w:before="60" w:after="60"/>
              <w:jc w:val="center"/>
              <w:rPr>
                <w:b/>
              </w:rPr>
            </w:pPr>
            <w:r w:rsidRPr="006D49E9">
              <w:rPr>
                <w:noProof/>
                <w:lang w:val="en-GB" w:eastAsia="en-GB"/>
              </w:rPr>
              <w:drawing>
                <wp:inline distT="0" distB="0" distL="0" distR="0" wp14:anchorId="3913CC7C" wp14:editId="479890BB">
                  <wp:extent cx="863193" cy="863193"/>
                  <wp:effectExtent l="0" t="0" r="0" b="0"/>
                  <wp:docPr id="54" name="Picture 2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50" cy="8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gridSpan w:val="3"/>
            <w:shd w:val="clear" w:color="auto" w:fill="auto"/>
          </w:tcPr>
          <w:p w:rsidR="006D49E9" w:rsidRPr="00C817FB" w:rsidRDefault="006D49E9" w:rsidP="003C1A04">
            <w:pPr>
              <w:spacing w:before="60" w:after="60"/>
              <w:rPr>
                <w:b/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В нижней половине знака могут иметься надписи: «ИНФЕКЦИОННОЕ ВЕЩЕСТВО» и</w:t>
            </w:r>
            <w:r w:rsidR="003C1A04" w:rsidRPr="00C817FB">
              <w:rPr>
                <w:sz w:val="18"/>
                <w:szCs w:val="18"/>
              </w:rPr>
              <w:br/>
              <w:t>«</w:t>
            </w:r>
            <w:r w:rsidRPr="00C817FB">
              <w:rPr>
                <w:sz w:val="18"/>
                <w:szCs w:val="18"/>
              </w:rPr>
              <w:t>В случае повреждения или утечки немедленно уведомить органы здр</w:t>
            </w:r>
            <w:r w:rsidRPr="00C817FB">
              <w:rPr>
                <w:sz w:val="18"/>
                <w:szCs w:val="18"/>
              </w:rPr>
              <w:t>а</w:t>
            </w:r>
            <w:r w:rsidRPr="00C817FB">
              <w:rPr>
                <w:sz w:val="18"/>
                <w:szCs w:val="18"/>
              </w:rPr>
              <w:t>воохране</w:t>
            </w:r>
            <w:r w:rsidR="003C1A04" w:rsidRPr="00C817FB">
              <w:rPr>
                <w:sz w:val="18"/>
                <w:szCs w:val="18"/>
              </w:rPr>
              <w:t>ния»</w:t>
            </w:r>
            <w:r w:rsidRPr="00C817FB">
              <w:rPr>
                <w:sz w:val="18"/>
                <w:szCs w:val="18"/>
              </w:rPr>
              <w:t xml:space="preserve"> черного цвета</w:t>
            </w:r>
          </w:p>
        </w:tc>
      </w:tr>
    </w:tbl>
    <w:p w:rsidR="006D49E9" w:rsidRDefault="006D49E9" w:rsidP="002E5067"/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0"/>
        <w:gridCol w:w="1722"/>
        <w:gridCol w:w="2044"/>
        <w:gridCol w:w="2211"/>
        <w:gridCol w:w="1302"/>
        <w:gridCol w:w="14"/>
        <w:gridCol w:w="1876"/>
        <w:gridCol w:w="3625"/>
      </w:tblGrid>
      <w:tr w:rsidR="00EF44C0" w:rsidRPr="00EF44C0" w:rsidTr="00B82D4D">
        <w:trPr>
          <w:cantSplit/>
        </w:trPr>
        <w:tc>
          <w:tcPr>
            <w:tcW w:w="980" w:type="dxa"/>
            <w:shd w:val="clear" w:color="auto" w:fill="auto"/>
            <w:vAlign w:val="center"/>
          </w:tcPr>
          <w:p w:rsidR="00EF44C0" w:rsidRPr="00EF44C0" w:rsidRDefault="00EF44C0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F44C0">
              <w:rPr>
                <w:sz w:val="16"/>
                <w:szCs w:val="16"/>
              </w:rPr>
              <w:lastRenderedPageBreak/>
              <w:t>№ образца знака опасности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F44C0" w:rsidRPr="00EF44C0" w:rsidRDefault="00EA7F0C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Подкласс</w:t>
            </w:r>
            <w:r>
              <w:rPr>
                <w:sz w:val="16"/>
                <w:szCs w:val="16"/>
              </w:rPr>
              <w:br/>
            </w:r>
            <w:r w:rsidR="00EF44C0" w:rsidRPr="00EF44C0">
              <w:rPr>
                <w:sz w:val="16"/>
                <w:szCs w:val="16"/>
              </w:rPr>
              <w:t>или категория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F44C0" w:rsidRPr="00EF44C0" w:rsidRDefault="00EF44C0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F44C0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F44C0" w:rsidRPr="00EF44C0" w:rsidRDefault="00EF44C0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F44C0">
              <w:rPr>
                <w:sz w:val="16"/>
                <w:szCs w:val="16"/>
              </w:rPr>
              <w:t>Фон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F44C0" w:rsidRPr="00EF44C0" w:rsidRDefault="00EF44C0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F44C0">
              <w:rPr>
                <w:sz w:val="16"/>
                <w:szCs w:val="16"/>
              </w:rPr>
              <w:t>Цифра в ни</w:t>
            </w:r>
            <w:r w:rsidRPr="00EF44C0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нем углу</w:t>
            </w:r>
            <w:r>
              <w:rPr>
                <w:sz w:val="16"/>
                <w:szCs w:val="16"/>
              </w:rPr>
              <w:br/>
            </w:r>
            <w:r w:rsidRPr="00EF44C0">
              <w:rPr>
                <w:sz w:val="16"/>
                <w:szCs w:val="16"/>
              </w:rPr>
              <w:t>(и цвет цифры)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EF44C0" w:rsidRPr="00EF44C0" w:rsidRDefault="00EA7F0C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Образцы знаков</w:t>
            </w:r>
            <w:r>
              <w:rPr>
                <w:sz w:val="16"/>
                <w:szCs w:val="16"/>
              </w:rPr>
              <w:br/>
            </w:r>
            <w:r w:rsidR="00EF44C0" w:rsidRPr="00EF44C0">
              <w:rPr>
                <w:sz w:val="16"/>
                <w:szCs w:val="16"/>
              </w:rPr>
              <w:t>опасности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EF44C0" w:rsidRPr="00EF44C0" w:rsidRDefault="00EF44C0" w:rsidP="00EF44C0">
            <w:pPr>
              <w:pageBreakBefore/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F44C0">
              <w:rPr>
                <w:sz w:val="16"/>
                <w:szCs w:val="16"/>
              </w:rPr>
              <w:t>Примечание</w:t>
            </w:r>
          </w:p>
        </w:tc>
      </w:tr>
      <w:tr w:rsidR="00EF44C0" w:rsidRPr="00EF44C0" w:rsidTr="00EF44C0">
        <w:trPr>
          <w:cantSplit/>
          <w:trHeight w:val="353"/>
        </w:trPr>
        <w:tc>
          <w:tcPr>
            <w:tcW w:w="13774" w:type="dxa"/>
            <w:gridSpan w:val="8"/>
            <w:shd w:val="clear" w:color="auto" w:fill="auto"/>
            <w:vAlign w:val="center"/>
          </w:tcPr>
          <w:p w:rsidR="00EF44C0" w:rsidRPr="00EF44C0" w:rsidRDefault="00EF44C0" w:rsidP="00EF44C0">
            <w:pPr>
              <w:spacing w:before="80" w:after="80"/>
              <w:ind w:left="57" w:right="57"/>
              <w:jc w:val="center"/>
            </w:pPr>
            <w:r w:rsidRPr="00EF44C0">
              <w:rPr>
                <w:b/>
                <w:sz w:val="18"/>
                <w:szCs w:val="18"/>
              </w:rPr>
              <w:t>Класс 7: Радиоактивные материалы</w:t>
            </w:r>
          </w:p>
        </w:tc>
      </w:tr>
      <w:tr w:rsidR="00EF44C0" w:rsidRPr="00EF44C0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0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7A</w:t>
            </w:r>
          </w:p>
        </w:tc>
        <w:tc>
          <w:tcPr>
            <w:tcW w:w="1722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Категория I</w:t>
            </w:r>
          </w:p>
        </w:tc>
        <w:tc>
          <w:tcPr>
            <w:tcW w:w="2044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Трилистник:</w:t>
            </w:r>
            <w:r w:rsidRPr="00EF44C0">
              <w:rPr>
                <w:sz w:val="18"/>
                <w:szCs w:val="18"/>
              </w:rPr>
              <w:br/>
              <w:t>черный</w:t>
            </w:r>
          </w:p>
        </w:tc>
        <w:tc>
          <w:tcPr>
            <w:tcW w:w="2211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Белый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44C0" w:rsidRPr="00EF44C0" w:rsidRDefault="00EF44C0" w:rsidP="00EA7F0C">
            <w:pPr>
              <w:spacing w:before="60" w:after="60" w:line="234" w:lineRule="atLeast"/>
              <w:jc w:val="center"/>
            </w:pPr>
            <w:r w:rsidRPr="00EF44C0">
              <w:rPr>
                <w:noProof/>
                <w:lang w:val="en-GB" w:eastAsia="en-GB"/>
              </w:rPr>
              <w:drawing>
                <wp:inline distT="0" distB="0" distL="0" distR="0" wp14:anchorId="11433F7F" wp14:editId="5BE7B5EA">
                  <wp:extent cx="892454" cy="892454"/>
                  <wp:effectExtent l="0" t="0" r="3175" b="3175"/>
                  <wp:docPr id="67" name="Picture 25" descr="radioactiv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dioactiv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11" cy="89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Текст (обязательный), черный в нижней половине знака: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«РАДИОАКТИВНО»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«СОДЕРЖИМОЕ...»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«АКТИВНОСТЬ...»</w:t>
            </w:r>
            <w:r w:rsidR="00B82D4D">
              <w:rPr>
                <w:sz w:val="18"/>
                <w:szCs w:val="18"/>
              </w:rPr>
              <w:br/>
              <w:t>За словом «РАДИОАКТИВНО»</w:t>
            </w:r>
            <w:r w:rsidRPr="00EF44C0">
              <w:rPr>
                <w:sz w:val="18"/>
                <w:szCs w:val="18"/>
              </w:rPr>
              <w:t xml:space="preserve"> должна след</w:t>
            </w:r>
            <w:r w:rsidR="00B82D4D">
              <w:rPr>
                <w:sz w:val="18"/>
                <w:szCs w:val="18"/>
              </w:rPr>
              <w:t>овать одна красная вертикальная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полоса</w:t>
            </w:r>
          </w:p>
        </w:tc>
      </w:tr>
      <w:tr w:rsidR="00EF44C0" w:rsidRPr="00EF44C0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0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7B</w:t>
            </w:r>
          </w:p>
        </w:tc>
        <w:tc>
          <w:tcPr>
            <w:tcW w:w="1722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Категория II</w:t>
            </w:r>
          </w:p>
        </w:tc>
        <w:tc>
          <w:tcPr>
            <w:tcW w:w="2044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Трилистник:</w:t>
            </w:r>
            <w:r w:rsidRPr="00EF44C0">
              <w:rPr>
                <w:sz w:val="18"/>
                <w:szCs w:val="18"/>
              </w:rPr>
              <w:br/>
              <w:t>черный</w:t>
            </w:r>
          </w:p>
        </w:tc>
        <w:tc>
          <w:tcPr>
            <w:tcW w:w="2211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Верхняя половина – желтая с белой ка</w:t>
            </w:r>
            <w:r w:rsidRPr="00EF44C0">
              <w:rPr>
                <w:sz w:val="18"/>
                <w:szCs w:val="18"/>
              </w:rPr>
              <w:t>й</w:t>
            </w:r>
            <w:r w:rsidRPr="00EF44C0">
              <w:rPr>
                <w:sz w:val="18"/>
                <w:szCs w:val="18"/>
              </w:rPr>
              <w:t xml:space="preserve">мой, нижняя – белая 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44C0" w:rsidRPr="00EF44C0" w:rsidRDefault="00EF44C0" w:rsidP="00EA7F0C">
            <w:pPr>
              <w:spacing w:before="60" w:after="60" w:line="234" w:lineRule="atLeast"/>
              <w:jc w:val="center"/>
            </w:pPr>
            <w:r w:rsidRPr="00EF44C0">
              <w:rPr>
                <w:noProof/>
                <w:lang w:val="en-GB" w:eastAsia="en-GB"/>
              </w:rPr>
              <w:drawing>
                <wp:inline distT="0" distB="0" distL="0" distR="0" wp14:anchorId="56FEDEEE" wp14:editId="0ABB38C4">
                  <wp:extent cx="863194" cy="863194"/>
                  <wp:effectExtent l="0" t="0" r="0" b="0"/>
                  <wp:docPr id="68" name="Picture 26" descr="radioactiv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dioactiv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50" cy="8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Текст (обязательный), черный в нижней половине знака: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«РАДИОАКТИВНО»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«СОДЕРЖИМОЕ...»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«АКТИВНОСТЬ...»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 xml:space="preserve"> В черном прямоугольнике: 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«ТРАНСПОРТНЫЙ ИНДЕКС»;</w:t>
            </w:r>
            <w:r w:rsidR="00B82D4D">
              <w:rPr>
                <w:sz w:val="18"/>
                <w:szCs w:val="18"/>
              </w:rPr>
              <w:br/>
              <w:t>За словом «</w:t>
            </w:r>
            <w:r w:rsidRPr="00EF44C0">
              <w:rPr>
                <w:sz w:val="18"/>
                <w:szCs w:val="18"/>
              </w:rPr>
              <w:t>РАДИО</w:t>
            </w:r>
            <w:r w:rsidR="00B82D4D">
              <w:rPr>
                <w:sz w:val="18"/>
                <w:szCs w:val="18"/>
              </w:rPr>
              <w:t>АКТИВНО»</w:t>
            </w:r>
            <w:r w:rsidRPr="00EF44C0">
              <w:rPr>
                <w:sz w:val="18"/>
                <w:szCs w:val="18"/>
              </w:rPr>
              <w:t xml:space="preserve"> должны сле</w:t>
            </w:r>
            <w:r w:rsidR="00B82D4D">
              <w:rPr>
                <w:sz w:val="18"/>
                <w:szCs w:val="18"/>
              </w:rPr>
              <w:t>довать две красные вертикальные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полосы</w:t>
            </w:r>
          </w:p>
        </w:tc>
      </w:tr>
      <w:tr w:rsidR="00EF44C0" w:rsidRPr="00EF44C0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0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7C</w:t>
            </w:r>
          </w:p>
        </w:tc>
        <w:tc>
          <w:tcPr>
            <w:tcW w:w="1722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Категория III</w:t>
            </w:r>
          </w:p>
        </w:tc>
        <w:tc>
          <w:tcPr>
            <w:tcW w:w="2044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Трилистник:</w:t>
            </w:r>
            <w:r w:rsidRPr="00EF44C0">
              <w:rPr>
                <w:sz w:val="18"/>
                <w:szCs w:val="18"/>
              </w:rPr>
              <w:br/>
              <w:t>черный</w:t>
            </w:r>
          </w:p>
        </w:tc>
        <w:tc>
          <w:tcPr>
            <w:tcW w:w="2211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Верхняя половина – желтая с белой ка</w:t>
            </w:r>
            <w:r w:rsidRPr="00EF44C0">
              <w:rPr>
                <w:sz w:val="18"/>
                <w:szCs w:val="18"/>
              </w:rPr>
              <w:t>й</w:t>
            </w:r>
            <w:r w:rsidRPr="00EF44C0">
              <w:rPr>
                <w:sz w:val="18"/>
                <w:szCs w:val="18"/>
              </w:rPr>
              <w:t xml:space="preserve">мой, нижняя – белая 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44C0" w:rsidRPr="00EF44C0" w:rsidRDefault="00EF44C0" w:rsidP="00EA7F0C">
            <w:pPr>
              <w:spacing w:before="60" w:after="60" w:line="234" w:lineRule="atLeast"/>
              <w:jc w:val="center"/>
            </w:pPr>
            <w:r w:rsidRPr="00EF44C0">
              <w:rPr>
                <w:noProof/>
                <w:lang w:val="en-GB" w:eastAsia="en-GB"/>
              </w:rPr>
              <w:drawing>
                <wp:inline distT="0" distB="0" distL="0" distR="0" wp14:anchorId="7EA70A1E" wp14:editId="693C2A2A">
                  <wp:extent cx="870509" cy="870509"/>
                  <wp:effectExtent l="0" t="0" r="6350" b="6350"/>
                  <wp:docPr id="69" name="Picture 27" descr="radioactiv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adioactiv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91" cy="87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Текст (обязательный), черный в нижней половине знака: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«РАДИОАКТИВНО»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«СОДЕРЖИМОЕ...»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«АКТИВНОСТЬ...»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 xml:space="preserve"> В черном прямоуголь</w:t>
            </w:r>
            <w:r w:rsidR="00B82D4D">
              <w:rPr>
                <w:sz w:val="18"/>
                <w:szCs w:val="18"/>
              </w:rPr>
              <w:t>нике: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«ТРАНСПОРТНЫЙ ИНДЕКС».</w:t>
            </w:r>
            <w:r w:rsidR="00B82D4D">
              <w:rPr>
                <w:sz w:val="18"/>
                <w:szCs w:val="18"/>
              </w:rPr>
              <w:br/>
              <w:t>За словом «РАДИОАКТИВНО»</w:t>
            </w:r>
            <w:r w:rsidRPr="00EF44C0">
              <w:rPr>
                <w:sz w:val="18"/>
                <w:szCs w:val="18"/>
              </w:rPr>
              <w:t xml:space="preserve"> должны сле</w:t>
            </w:r>
            <w:r w:rsidR="00B82D4D">
              <w:rPr>
                <w:sz w:val="18"/>
                <w:szCs w:val="18"/>
              </w:rPr>
              <w:t>довать три красные вертикальные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полосы</w:t>
            </w:r>
          </w:p>
        </w:tc>
      </w:tr>
      <w:tr w:rsidR="00EF44C0" w:rsidRPr="00EF44C0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0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7E</w:t>
            </w:r>
          </w:p>
        </w:tc>
        <w:tc>
          <w:tcPr>
            <w:tcW w:w="1722" w:type="dxa"/>
            <w:shd w:val="clear" w:color="auto" w:fill="auto"/>
          </w:tcPr>
          <w:p w:rsidR="00EF44C0" w:rsidRPr="00EF44C0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Делящийся</w:t>
            </w:r>
            <w:r>
              <w:rPr>
                <w:sz w:val="18"/>
                <w:szCs w:val="18"/>
              </w:rPr>
              <w:br/>
            </w:r>
            <w:r w:rsidR="00EF44C0" w:rsidRPr="00EF44C0">
              <w:rPr>
                <w:sz w:val="18"/>
                <w:szCs w:val="18"/>
              </w:rPr>
              <w:t>материал</w:t>
            </w:r>
          </w:p>
        </w:tc>
        <w:tc>
          <w:tcPr>
            <w:tcW w:w="2044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–</w:t>
            </w:r>
          </w:p>
        </w:tc>
        <w:tc>
          <w:tcPr>
            <w:tcW w:w="2211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Белый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7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(черный)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F44C0" w:rsidRPr="00B82D4D" w:rsidRDefault="00EF44C0" w:rsidP="00EA7F0C">
            <w:pPr>
              <w:spacing w:before="60" w:after="60" w:line="234" w:lineRule="atLeast"/>
              <w:jc w:val="center"/>
            </w:pPr>
            <w:r w:rsidRPr="00EF44C0">
              <w:rPr>
                <w:noProof/>
                <w:lang w:val="en-GB" w:eastAsia="en-GB"/>
              </w:rPr>
              <w:drawing>
                <wp:inline distT="0" distB="0" distL="0" distR="0" wp14:anchorId="650E759C" wp14:editId="76C2DC67">
                  <wp:extent cx="855878" cy="855878"/>
                  <wp:effectExtent l="0" t="0" r="1905" b="1905"/>
                  <wp:docPr id="70" name="Picture 28" descr="fiss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ss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11" cy="85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shd w:val="clear" w:color="auto" w:fill="auto"/>
          </w:tcPr>
          <w:p w:rsidR="00EF44C0" w:rsidRPr="00EF44C0" w:rsidRDefault="00EF44C0" w:rsidP="00EA7F0C">
            <w:pPr>
              <w:spacing w:before="60" w:after="60" w:line="234" w:lineRule="atLeast"/>
              <w:rPr>
                <w:sz w:val="18"/>
                <w:szCs w:val="18"/>
              </w:rPr>
            </w:pPr>
            <w:r w:rsidRPr="00EF44C0">
              <w:rPr>
                <w:sz w:val="18"/>
                <w:szCs w:val="18"/>
              </w:rPr>
              <w:t>Текст (обязательный): черный в верх</w:t>
            </w:r>
            <w:r w:rsidR="00B82D4D">
              <w:rPr>
                <w:sz w:val="18"/>
                <w:szCs w:val="18"/>
              </w:rPr>
              <w:t>ней половине знака «FISSILE»</w:t>
            </w:r>
            <w:r w:rsidRPr="00EF44C0">
              <w:rPr>
                <w:sz w:val="18"/>
                <w:szCs w:val="18"/>
              </w:rPr>
              <w:t xml:space="preserve">; </w:t>
            </w:r>
            <w:r w:rsidR="00B82D4D">
              <w:rPr>
                <w:sz w:val="18"/>
                <w:szCs w:val="18"/>
              </w:rPr>
              <w:br/>
            </w:r>
            <w:r w:rsidRPr="00EF44C0">
              <w:rPr>
                <w:sz w:val="18"/>
                <w:szCs w:val="18"/>
              </w:rPr>
              <w:t>В черном прямоугольнике в нижней поло</w:t>
            </w:r>
            <w:r w:rsidR="00B82D4D">
              <w:rPr>
                <w:sz w:val="18"/>
                <w:szCs w:val="18"/>
              </w:rPr>
              <w:t>вине знака: «</w:t>
            </w:r>
            <w:r w:rsidRPr="00EF44C0">
              <w:rPr>
                <w:sz w:val="18"/>
                <w:szCs w:val="18"/>
              </w:rPr>
              <w:t>CRITICALITY SAFETY INDEX</w:t>
            </w:r>
            <w:r w:rsidR="00B82D4D">
              <w:rPr>
                <w:sz w:val="18"/>
                <w:szCs w:val="18"/>
              </w:rPr>
              <w:t>»</w:t>
            </w:r>
          </w:p>
        </w:tc>
      </w:tr>
    </w:tbl>
    <w:p w:rsidR="00B82D4D" w:rsidRDefault="00B82D4D" w:rsidP="002E5067"/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"/>
        <w:gridCol w:w="1736"/>
        <w:gridCol w:w="2846"/>
        <w:gridCol w:w="2700"/>
        <w:gridCol w:w="1943"/>
        <w:gridCol w:w="2043"/>
        <w:gridCol w:w="1540"/>
      </w:tblGrid>
      <w:tr w:rsidR="00EA7F0C" w:rsidRPr="00EA7F0C" w:rsidTr="00EA7F0C">
        <w:trPr>
          <w:cantSplit/>
        </w:trPr>
        <w:tc>
          <w:tcPr>
            <w:tcW w:w="966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№ образца знака опасности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Под</w:t>
            </w:r>
            <w:r w:rsidR="00391F2E">
              <w:rPr>
                <w:sz w:val="16"/>
                <w:szCs w:val="16"/>
              </w:rPr>
              <w:t>класс</w:t>
            </w:r>
            <w:r w:rsidR="00391F2E">
              <w:rPr>
                <w:sz w:val="16"/>
                <w:szCs w:val="16"/>
              </w:rPr>
              <w:br/>
            </w:r>
            <w:r w:rsidRPr="00EA7F0C">
              <w:rPr>
                <w:sz w:val="16"/>
                <w:szCs w:val="16"/>
              </w:rPr>
              <w:t>или категория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Символ и цвет символа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Фон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Цифра в нижнем углу (и цвет цифры)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Образцы знаков</w:t>
            </w:r>
            <w:r>
              <w:rPr>
                <w:sz w:val="16"/>
                <w:szCs w:val="16"/>
              </w:rPr>
              <w:br/>
            </w:r>
            <w:r w:rsidRPr="00EA7F0C">
              <w:rPr>
                <w:sz w:val="16"/>
                <w:szCs w:val="16"/>
              </w:rPr>
              <w:t>опасности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A7F0C" w:rsidRPr="00EA7F0C" w:rsidRDefault="00EA7F0C" w:rsidP="00EA7F0C">
            <w:pPr>
              <w:spacing w:before="80" w:after="80" w:line="180" w:lineRule="exact"/>
              <w:ind w:left="57" w:right="57"/>
              <w:jc w:val="center"/>
              <w:rPr>
                <w:sz w:val="16"/>
                <w:szCs w:val="16"/>
              </w:rPr>
            </w:pPr>
            <w:r w:rsidRPr="00EA7F0C">
              <w:rPr>
                <w:sz w:val="16"/>
                <w:szCs w:val="16"/>
              </w:rPr>
              <w:t>Примечание</w:t>
            </w:r>
          </w:p>
        </w:tc>
      </w:tr>
      <w:tr w:rsidR="00EA7F0C" w:rsidRPr="00EA7F0C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774" w:type="dxa"/>
            <w:gridSpan w:val="7"/>
            <w:shd w:val="clear" w:color="auto" w:fill="auto"/>
          </w:tcPr>
          <w:p w:rsidR="00EA7F0C" w:rsidRPr="00EA7F0C" w:rsidRDefault="00EA7F0C" w:rsidP="00391F2E">
            <w:pPr>
              <w:spacing w:before="80" w:after="80"/>
              <w:ind w:left="57" w:right="57"/>
              <w:jc w:val="center"/>
              <w:rPr>
                <w:b/>
              </w:rPr>
            </w:pPr>
            <w:r w:rsidRPr="00EA7F0C">
              <w:rPr>
                <w:b/>
                <w:sz w:val="18"/>
                <w:szCs w:val="18"/>
              </w:rPr>
              <w:t>Класс 8: Коррозионные вещества</w:t>
            </w:r>
          </w:p>
        </w:tc>
      </w:tr>
      <w:tr w:rsidR="00EA7F0C" w:rsidRPr="00EA7F0C" w:rsidTr="00645C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6" w:type="dxa"/>
            <w:shd w:val="clear" w:color="auto" w:fill="auto"/>
          </w:tcPr>
          <w:p w:rsidR="00EA7F0C" w:rsidRPr="00EA7F0C" w:rsidRDefault="00EA7F0C" w:rsidP="00645CA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shd w:val="clear" w:color="auto" w:fill="auto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–</w:t>
            </w:r>
          </w:p>
        </w:tc>
        <w:tc>
          <w:tcPr>
            <w:tcW w:w="2846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Жидкости, выливающиеся из двух пробирок и поражающие руку или металл: черный</w:t>
            </w:r>
          </w:p>
        </w:tc>
        <w:tc>
          <w:tcPr>
            <w:tcW w:w="2700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Верхняя половина белая, нижняя – черная с белой каймой</w:t>
            </w:r>
          </w:p>
        </w:tc>
        <w:tc>
          <w:tcPr>
            <w:tcW w:w="1943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8</w:t>
            </w:r>
            <w:r w:rsidRPr="00EA7F0C">
              <w:rPr>
                <w:sz w:val="18"/>
                <w:szCs w:val="18"/>
              </w:rPr>
              <w:br/>
              <w:t>(белый)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  <w:lang w:val="en-GB"/>
              </w:rPr>
            </w:pPr>
            <w:r w:rsidRPr="00EA7F0C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E2B0B2B" wp14:editId="04587519">
                  <wp:extent cx="855878" cy="855878"/>
                  <wp:effectExtent l="0" t="0" r="1905" b="1905"/>
                  <wp:docPr id="71" name="Picture 29" descr="ac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c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09" cy="85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shd w:val="clear" w:color="auto" w:fill="auto"/>
          </w:tcPr>
          <w:p w:rsidR="00EA7F0C" w:rsidRPr="00EA7F0C" w:rsidRDefault="00EA7F0C" w:rsidP="00EA7F0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EA7F0C" w:rsidRPr="00EA7F0C" w:rsidTr="00EA7F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3774" w:type="dxa"/>
            <w:gridSpan w:val="7"/>
            <w:shd w:val="clear" w:color="auto" w:fill="auto"/>
            <w:vAlign w:val="center"/>
          </w:tcPr>
          <w:p w:rsidR="00EA7F0C" w:rsidRPr="00EA7F0C" w:rsidRDefault="00EA7F0C" w:rsidP="00391F2E">
            <w:pPr>
              <w:spacing w:before="80" w:after="80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b/>
                <w:sz w:val="18"/>
                <w:szCs w:val="18"/>
              </w:rPr>
              <w:t>Класс 9: Прочие опасные вещества и изделия, включая вещества, опасные для окружающей среды</w:t>
            </w:r>
          </w:p>
        </w:tc>
      </w:tr>
      <w:tr w:rsidR="00EA7F0C" w:rsidRPr="00EA7F0C" w:rsidTr="00645C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6" w:type="dxa"/>
            <w:shd w:val="clear" w:color="auto" w:fill="auto"/>
          </w:tcPr>
          <w:p w:rsidR="00EA7F0C" w:rsidRPr="00EA7F0C" w:rsidRDefault="00EA7F0C" w:rsidP="00645CA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9</w:t>
            </w:r>
          </w:p>
        </w:tc>
        <w:tc>
          <w:tcPr>
            <w:tcW w:w="1736" w:type="dxa"/>
            <w:shd w:val="clear" w:color="auto" w:fill="auto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–</w:t>
            </w:r>
          </w:p>
        </w:tc>
        <w:tc>
          <w:tcPr>
            <w:tcW w:w="2846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7 вертикальных полос в вер</w:t>
            </w:r>
            <w:r w:rsidRPr="00EA7F0C">
              <w:rPr>
                <w:sz w:val="18"/>
                <w:szCs w:val="18"/>
              </w:rPr>
              <w:t>х</w:t>
            </w:r>
            <w:r w:rsidRPr="00EA7F0C">
              <w:rPr>
                <w:sz w:val="18"/>
                <w:szCs w:val="18"/>
              </w:rPr>
              <w:t>ней половине: черный</w:t>
            </w:r>
          </w:p>
        </w:tc>
        <w:tc>
          <w:tcPr>
            <w:tcW w:w="2700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Белый</w:t>
            </w:r>
          </w:p>
        </w:tc>
        <w:tc>
          <w:tcPr>
            <w:tcW w:w="1943" w:type="dxa"/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Подчеркнутая цифра «9»</w:t>
            </w:r>
            <w:r w:rsidRPr="00EA7F0C">
              <w:rPr>
                <w:sz w:val="18"/>
                <w:szCs w:val="18"/>
              </w:rPr>
              <w:br/>
              <w:t>(черный)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4B8ABCE" wp14:editId="5BA3D5CD">
                  <wp:extent cx="877824" cy="871815"/>
                  <wp:effectExtent l="0" t="0" r="0" b="5080"/>
                  <wp:docPr id="72" name="Picture 30" descr="stripe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ripe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46" cy="87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shd w:val="clear" w:color="auto" w:fill="auto"/>
          </w:tcPr>
          <w:p w:rsidR="00EA7F0C" w:rsidRPr="00EA7F0C" w:rsidRDefault="00EA7F0C" w:rsidP="00EA7F0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EA7F0C" w:rsidRPr="00EA7F0C" w:rsidTr="00645C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645CA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9A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7 вертикальных полос в вер</w:t>
            </w:r>
            <w:r w:rsidRPr="00EA7F0C">
              <w:rPr>
                <w:sz w:val="18"/>
                <w:szCs w:val="18"/>
              </w:rPr>
              <w:t>х</w:t>
            </w:r>
            <w:r w:rsidRPr="00EA7F0C">
              <w:rPr>
                <w:sz w:val="18"/>
                <w:szCs w:val="18"/>
              </w:rPr>
              <w:t>ней по</w:t>
            </w:r>
            <w:r>
              <w:rPr>
                <w:sz w:val="18"/>
                <w:szCs w:val="18"/>
              </w:rPr>
              <w:t xml:space="preserve">ловине: </w:t>
            </w:r>
            <w:r w:rsidRPr="00EA7F0C">
              <w:rPr>
                <w:sz w:val="18"/>
                <w:szCs w:val="18"/>
              </w:rPr>
              <w:t>черный;</w:t>
            </w:r>
            <w:r>
              <w:rPr>
                <w:sz w:val="18"/>
                <w:szCs w:val="18"/>
              </w:rPr>
              <w:br/>
            </w:r>
            <w:r w:rsidRPr="00EA7F0C">
              <w:rPr>
                <w:sz w:val="18"/>
                <w:szCs w:val="18"/>
              </w:rPr>
              <w:t>в нижней половине – группа батарей, одна из которых п</w:t>
            </w:r>
            <w:r w:rsidRPr="00EA7F0C">
              <w:rPr>
                <w:sz w:val="18"/>
                <w:szCs w:val="18"/>
              </w:rPr>
              <w:t>о</w:t>
            </w:r>
            <w:r w:rsidRPr="00EA7F0C">
              <w:rPr>
                <w:sz w:val="18"/>
                <w:szCs w:val="18"/>
              </w:rPr>
              <w:t>вреждена и из нее выхо</w:t>
            </w:r>
            <w:r>
              <w:rPr>
                <w:sz w:val="18"/>
                <w:szCs w:val="18"/>
              </w:rPr>
              <w:t xml:space="preserve">дит пламя: </w:t>
            </w:r>
            <w:r w:rsidRPr="00EA7F0C">
              <w:rPr>
                <w:sz w:val="18"/>
                <w:szCs w:val="18"/>
              </w:rPr>
              <w:t>черный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Белый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EA7F0C">
            <w:pPr>
              <w:spacing w:before="60" w:after="60" w:line="234" w:lineRule="atLeast"/>
              <w:ind w:left="57" w:right="57"/>
              <w:jc w:val="center"/>
              <w:rPr>
                <w:sz w:val="18"/>
                <w:szCs w:val="18"/>
              </w:rPr>
            </w:pPr>
            <w:r w:rsidRPr="00EA7F0C">
              <w:rPr>
                <w:sz w:val="18"/>
                <w:szCs w:val="18"/>
              </w:rPr>
              <w:t>Подчеркнутая цифра «9»</w:t>
            </w:r>
            <w:r w:rsidRPr="00EA7F0C">
              <w:rPr>
                <w:sz w:val="18"/>
                <w:szCs w:val="18"/>
              </w:rPr>
              <w:br/>
              <w:t>(черный)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0C" w:rsidRPr="00EA7F0C" w:rsidRDefault="00EA7F0C" w:rsidP="00C119E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A7F0C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E4446A3" wp14:editId="7C56D56B">
                  <wp:extent cx="885139" cy="879081"/>
                  <wp:effectExtent l="0" t="0" r="0" b="0"/>
                  <wp:docPr id="73" name="Picture 31" descr="Losange-Batteri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sange-Batteri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20" cy="8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0C" w:rsidRPr="00EA7F0C" w:rsidRDefault="00EA7F0C" w:rsidP="00EA7F0C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B82D4D" w:rsidRDefault="00B82D4D" w:rsidP="002E5067"/>
    <w:p w:rsidR="00391F2E" w:rsidRDefault="00391F2E" w:rsidP="002E5067">
      <w:pPr>
        <w:sectPr w:rsidR="00391F2E" w:rsidSect="00FE2D89">
          <w:headerReference w:type="even" r:id="rId44"/>
          <w:headerReference w:type="default" r:id="rId45"/>
          <w:footerReference w:type="even" r:id="rId46"/>
          <w:footerReference w:type="default" r:id="rId4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403493" w:rsidRPr="00403493" w:rsidRDefault="00403493" w:rsidP="00403493">
      <w:pPr>
        <w:pStyle w:val="H1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403493">
        <w:t>Глава 5.3</w:t>
      </w:r>
    </w:p>
    <w:p w:rsidR="00403493" w:rsidRPr="00403493" w:rsidRDefault="00403493" w:rsidP="00403493">
      <w:pPr>
        <w:pStyle w:val="SingleTxtGR"/>
      </w:pPr>
      <w:r w:rsidRPr="00403493">
        <w:t>Изменить заголовок главы 5.3 следующим образом: «РАЗМЕЩЕНИЕ ИНФОРМАЦИОННЫХ ТАБЛО И МАРКИРОВКИ НА ГРУЗОВЫХ ТРАН-СПОРТНЫХ ЕДИНИЦАХ И КО</w:t>
      </w:r>
      <w:r>
        <w:t>НТЕЙНЕРАХ ДЛЯ МАССОВЫХ ГРУЗОВ».</w:t>
      </w:r>
    </w:p>
    <w:p w:rsidR="00403493" w:rsidRPr="00403493" w:rsidRDefault="00403493" w:rsidP="00403493">
      <w:pPr>
        <w:pStyle w:val="SingleTxtGR"/>
      </w:pPr>
      <w:r w:rsidRPr="00403493">
        <w:t>5.3.1.1.2</w:t>
      </w:r>
      <w:r>
        <w:tab/>
        <w:t>В первом предложении заменить «risks» на «hazards» и после «транспортной единице» добавить «</w:t>
      </w:r>
      <w:r w:rsidRPr="00403493">
        <w:t>и</w:t>
      </w:r>
      <w:r>
        <w:t xml:space="preserve"> контейнере для массовых грузов»</w:t>
      </w:r>
      <w:r w:rsidRPr="00403493">
        <w:t>. В пе</w:t>
      </w:r>
      <w:r w:rsidRPr="00403493">
        <w:t>р</w:t>
      </w:r>
      <w:r>
        <w:t>вом предложении заменить «risks» на «hazards» и после «</w:t>
      </w:r>
      <w:r w:rsidRPr="00403493">
        <w:t>транспортной един</w:t>
      </w:r>
      <w:r w:rsidRPr="00403493">
        <w:t>и</w:t>
      </w:r>
      <w:r>
        <w:t>це» добавить «</w:t>
      </w:r>
      <w:r w:rsidRPr="00403493">
        <w:t>и</w:t>
      </w:r>
      <w:r>
        <w:t xml:space="preserve"> контейнере для массовых грузов»</w:t>
      </w:r>
      <w:r w:rsidRPr="00403493">
        <w:t xml:space="preserve"> (первая поправка не касается текста на русском языке).</w:t>
      </w:r>
    </w:p>
    <w:p w:rsidR="00403493" w:rsidRPr="00403493" w:rsidRDefault="00403493" w:rsidP="00403493">
      <w:pPr>
        <w:pStyle w:val="SingleTxtGR"/>
      </w:pPr>
      <w:r w:rsidRPr="00403493">
        <w:t>5.3.1.1.3</w:t>
      </w:r>
      <w:r w:rsidRPr="00403493">
        <w:tab/>
        <w:t>В первом</w:t>
      </w:r>
      <w:r>
        <w:t xml:space="preserve"> предложении заменить заменить «risks» на «hazards»</w:t>
      </w:r>
      <w:r>
        <w:br/>
        <w:t>и «risk» на «hazard»</w:t>
      </w:r>
      <w:r w:rsidRPr="00403493">
        <w:t xml:space="preserve"> (не касается текста на русском языке). Во втором предл</w:t>
      </w:r>
      <w:r w:rsidRPr="00403493">
        <w:t>о</w:t>
      </w:r>
      <w:r w:rsidRPr="00403493">
        <w:t>же</w:t>
      </w:r>
      <w:r>
        <w:t>нии заменить «risk» на «hazard»</w:t>
      </w:r>
      <w:r w:rsidRPr="00403493">
        <w:t xml:space="preserve"> дважды (не касается текста на русском яз</w:t>
      </w:r>
      <w:r w:rsidRPr="00403493">
        <w:t>ы</w:t>
      </w:r>
      <w:r w:rsidRPr="00403493">
        <w:t>ке).</w:t>
      </w:r>
    </w:p>
    <w:p w:rsidR="00403493" w:rsidRPr="00403493" w:rsidRDefault="003437EE" w:rsidP="00403493">
      <w:pPr>
        <w:pStyle w:val="SingleTxtGR"/>
        <w:rPr>
          <w:iCs/>
        </w:rPr>
      </w:pPr>
      <w:r>
        <w:t>5.3.2.3.1</w:t>
      </w:r>
      <w:r>
        <w:tab/>
        <w:t>После «</w:t>
      </w:r>
      <w:r w:rsidR="00403493" w:rsidRPr="00403493">
        <w:t>транспортная единиц</w:t>
      </w:r>
      <w:r>
        <w:t>а» добавить «</w:t>
      </w:r>
      <w:r w:rsidR="00403493" w:rsidRPr="00403493">
        <w:t>или контейнер для ма</w:t>
      </w:r>
      <w:r w:rsidR="00403493" w:rsidRPr="00403493">
        <w:t>с</w:t>
      </w:r>
      <w:r w:rsidR="00403493" w:rsidRPr="00403493">
        <w:t>со</w:t>
      </w:r>
      <w:r>
        <w:t>вых грузов» в необходимом падеже (дважды).</w:t>
      </w:r>
    </w:p>
    <w:p w:rsidR="00403493" w:rsidRPr="00403493" w:rsidRDefault="003437EE" w:rsidP="00403493">
      <w:pPr>
        <w:pStyle w:val="SingleTxtGR"/>
      </w:pPr>
      <w:r>
        <w:t>5.3.2.3.2</w:t>
      </w:r>
      <w:r>
        <w:tab/>
        <w:t>После «транспортные единицы» добавить «</w:t>
      </w:r>
      <w:r w:rsidR="00403493" w:rsidRPr="00403493">
        <w:t>и контейнеры для ма</w:t>
      </w:r>
      <w:r w:rsidR="00403493" w:rsidRPr="00403493">
        <w:t>с</w:t>
      </w:r>
      <w:r w:rsidR="00403493" w:rsidRPr="00403493">
        <w:t>со</w:t>
      </w:r>
      <w:r>
        <w:t>вых грузов»</w:t>
      </w:r>
      <w:r w:rsidR="00403493" w:rsidRPr="00403493">
        <w:t>.</w:t>
      </w:r>
    </w:p>
    <w:p w:rsidR="00403493" w:rsidRPr="00403493" w:rsidRDefault="00403493" w:rsidP="003437EE">
      <w:pPr>
        <w:pStyle w:val="H1GR"/>
        <w:rPr>
          <w:b w:val="0"/>
        </w:rPr>
      </w:pPr>
      <w:r w:rsidRPr="00403493">
        <w:tab/>
      </w:r>
      <w:r w:rsidRPr="00403493">
        <w:tab/>
        <w:t>Глава 5.4</w:t>
      </w:r>
    </w:p>
    <w:p w:rsidR="00403493" w:rsidRPr="00403493" w:rsidRDefault="00403493" w:rsidP="00403493">
      <w:pPr>
        <w:pStyle w:val="SingleTxtGR"/>
      </w:pPr>
      <w:r w:rsidRPr="00403493">
        <w:t>5.4.1.4.1 c)</w:t>
      </w:r>
      <w:r w:rsidRPr="00403493">
        <w:tab/>
        <w:t>Данная поправка к тексту на русском языке не относится.</w:t>
      </w:r>
    </w:p>
    <w:p w:rsidR="00403493" w:rsidRPr="00403493" w:rsidRDefault="00403493" w:rsidP="00403493">
      <w:pPr>
        <w:pStyle w:val="SingleTxtGR"/>
      </w:pPr>
      <w:r w:rsidRPr="00403493">
        <w:t>5.4.1.4.1 d</w:t>
      </w:r>
      <w:r w:rsidR="003437EE">
        <w:t>)</w:t>
      </w:r>
      <w:r w:rsidR="003437EE">
        <w:tab/>
        <w:t>Заменить «risk» на «hazard»</w:t>
      </w:r>
      <w:r w:rsidRPr="00403493">
        <w:t xml:space="preserve"> (не касается текста на русском языке).</w:t>
      </w:r>
    </w:p>
    <w:p w:rsidR="00403493" w:rsidRPr="00403493" w:rsidRDefault="00403493" w:rsidP="00403493">
      <w:pPr>
        <w:pStyle w:val="SingleTxtGR"/>
      </w:pPr>
      <w:r w:rsidRPr="00403493">
        <w:t>5.4.1.5.3</w:t>
      </w:r>
      <w:r w:rsidRPr="00403493">
        <w:tab/>
        <w:t>В заголовке</w:t>
      </w:r>
      <w:r w:rsidR="003437EE">
        <w:t xml:space="preserve"> и следующем предложении после «аварийная тара»</w:t>
      </w:r>
      <w:r w:rsidR="003437EE">
        <w:br/>
        <w:t>в надлежащем падеже добавить «</w:t>
      </w:r>
      <w:r w:rsidRPr="00403493">
        <w:t xml:space="preserve">включая </w:t>
      </w:r>
      <w:r w:rsidR="003437EE">
        <w:t>крупногабаритную аварийную тару»</w:t>
      </w:r>
      <w:r w:rsidRPr="00403493">
        <w:t>.</w:t>
      </w:r>
    </w:p>
    <w:p w:rsidR="00403493" w:rsidRPr="00403493" w:rsidRDefault="003437EE" w:rsidP="00403493">
      <w:pPr>
        <w:pStyle w:val="SingleTxtGR"/>
      </w:pPr>
      <w:r>
        <w:t>5.4.1.5.4</w:t>
      </w:r>
      <w:r>
        <w:tab/>
        <w:t>Заменить «7.1.5.3.1» на «7.1.5.3»</w:t>
      </w:r>
      <w:r w:rsidR="00403493" w:rsidRPr="00403493">
        <w:t>.</w:t>
      </w:r>
    </w:p>
    <w:p w:rsidR="00403493" w:rsidRPr="00403493" w:rsidRDefault="00403493" w:rsidP="00403493">
      <w:pPr>
        <w:pStyle w:val="SingleTxtGR"/>
      </w:pPr>
      <w:r w:rsidRPr="00403493">
        <w:t>5</w:t>
      </w:r>
      <w:r w:rsidR="003437EE">
        <w:t>.4.1.5.5</w:t>
      </w:r>
      <w:r w:rsidR="003437EE">
        <w:tab/>
      </w:r>
      <w:r w:rsidRPr="00403493">
        <w:t>В заголовке после «</w:t>
      </w:r>
      <w:r w:rsidRPr="00165D5C">
        <w:rPr>
          <w:i/>
        </w:rPr>
        <w:t>Самореактивные вещества</w:t>
      </w:r>
      <w:r w:rsidRPr="00403493">
        <w:t xml:space="preserve">» включить «, </w:t>
      </w:r>
      <w:r w:rsidRPr="00165D5C">
        <w:rPr>
          <w:i/>
        </w:rPr>
        <w:t>пол</w:t>
      </w:r>
      <w:r w:rsidRPr="00165D5C">
        <w:rPr>
          <w:i/>
        </w:rPr>
        <w:t>и</w:t>
      </w:r>
      <w:r w:rsidRPr="00165D5C">
        <w:rPr>
          <w:i/>
        </w:rPr>
        <w:t>меризующиес</w:t>
      </w:r>
      <w:r w:rsidR="003437EE" w:rsidRPr="00165D5C">
        <w:rPr>
          <w:i/>
        </w:rPr>
        <w:t>я вещества</w:t>
      </w:r>
      <w:r w:rsidR="003437EE">
        <w:t>». В тексте заменить «и органических пероксидов»</w:t>
      </w:r>
      <w:r w:rsidR="003437EE">
        <w:br/>
        <w:t>на «</w:t>
      </w:r>
      <w:r w:rsidRPr="00403493">
        <w:t>, органических перокс</w:t>
      </w:r>
      <w:r w:rsidR="003437EE">
        <w:t>идов и полимеризующихся веществ» и заменить «7.1.5.3.1» на «7.1.5.3»</w:t>
      </w:r>
      <w:r w:rsidRPr="00403493">
        <w:t>.</w:t>
      </w:r>
    </w:p>
    <w:p w:rsidR="00403493" w:rsidRPr="00403493" w:rsidRDefault="00403493" w:rsidP="00403493">
      <w:pPr>
        <w:pStyle w:val="SingleTxtGR"/>
      </w:pPr>
      <w:r w:rsidRPr="00403493">
        <w:t>5.4.1.5.5.1</w:t>
      </w:r>
      <w:r w:rsidRPr="00403493">
        <w:tab/>
        <w:t xml:space="preserve">Заменить </w:t>
      </w:r>
      <w:r w:rsidR="003437EE">
        <w:t>«risk» на «hazard»</w:t>
      </w:r>
      <w:r w:rsidRPr="00403493">
        <w:t xml:space="preserve"> (не касается текста на русском языке).</w:t>
      </w:r>
    </w:p>
    <w:p w:rsidR="00403493" w:rsidRPr="00403493" w:rsidRDefault="003437EE" w:rsidP="00403493">
      <w:pPr>
        <w:pStyle w:val="SingleTxtGR"/>
      </w:pPr>
      <w:r>
        <w:t>5.4.1.5.10</w:t>
      </w:r>
      <w:r>
        <w:tab/>
      </w:r>
      <w:r w:rsidR="00403493" w:rsidRPr="00403493">
        <w:t>Во втором абзаце заменить «отличительного знака  автомобилей, находящихся в международном движении,» на «отличительного знака тран</w:t>
      </w:r>
      <w:r w:rsidR="00403493" w:rsidRPr="00403493">
        <w:t>с</w:t>
      </w:r>
      <w:r w:rsidR="00403493" w:rsidRPr="00403493">
        <w:t>портных средств, находящихся в международном дорожном движении</w:t>
      </w:r>
      <w:r w:rsidR="00403493" w:rsidRPr="00165D5C">
        <w:rPr>
          <w:b/>
          <w:vertAlign w:val="superscript"/>
        </w:rPr>
        <w:t>3</w:t>
      </w:r>
      <w:r w:rsidR="00403493" w:rsidRPr="00403493">
        <w:t>» и д</w:t>
      </w:r>
      <w:r w:rsidR="00403493" w:rsidRPr="00403493">
        <w:t>о</w:t>
      </w:r>
      <w:r w:rsidR="00403493" w:rsidRPr="00403493">
        <w:t>бавить сноску 3 следующего содержания:</w:t>
      </w:r>
    </w:p>
    <w:p w:rsidR="00403493" w:rsidRPr="00403493" w:rsidRDefault="003437EE" w:rsidP="00403493">
      <w:pPr>
        <w:pStyle w:val="SingleTxtGR"/>
      </w:pPr>
      <w:r>
        <w:t>«</w:t>
      </w:r>
      <w:r w:rsidR="00403493" w:rsidRPr="003437EE">
        <w:rPr>
          <w:b/>
          <w:vertAlign w:val="superscript"/>
        </w:rPr>
        <w:t>3</w:t>
      </w:r>
      <w:r w:rsidR="00403493" w:rsidRPr="00403493">
        <w:tab/>
        <w:t>Отличительный знак государства регистрации, используемый на автом</w:t>
      </w:r>
      <w:r w:rsidR="00403493" w:rsidRPr="00403493">
        <w:t>о</w:t>
      </w:r>
      <w:r w:rsidR="00403493" w:rsidRPr="00403493">
        <w:t>билях и прицепах, находящихся в международном дорожном движении, напр</w:t>
      </w:r>
      <w:r w:rsidR="00403493" w:rsidRPr="00403493">
        <w:t>и</w:t>
      </w:r>
      <w:r w:rsidR="00403493" w:rsidRPr="00403493">
        <w:t>мер в соответствии с Женевской конвенцией о дорожном движении 1949 года или Венской конвенцией о дорожном движении 1968 года».</w:t>
      </w:r>
    </w:p>
    <w:p w:rsidR="00403493" w:rsidRPr="00403493" w:rsidRDefault="00403493" w:rsidP="00403493">
      <w:pPr>
        <w:pStyle w:val="SingleTxtGR"/>
      </w:pPr>
      <w:r w:rsidRPr="00403493">
        <w:t>В главе 5.4 перенумеровать сноски соответствующим образом.</w:t>
      </w:r>
    </w:p>
    <w:p w:rsidR="00403493" w:rsidRPr="00403493" w:rsidRDefault="00403493" w:rsidP="003437EE">
      <w:pPr>
        <w:pStyle w:val="H1GR"/>
      </w:pPr>
      <w:r w:rsidRPr="00403493">
        <w:tab/>
      </w:r>
      <w:r w:rsidRPr="00403493">
        <w:tab/>
        <w:t>Глава 6.1</w:t>
      </w:r>
    </w:p>
    <w:p w:rsidR="00403493" w:rsidRPr="00403493" w:rsidRDefault="00403493" w:rsidP="00403493">
      <w:pPr>
        <w:pStyle w:val="SingleTxtGR"/>
      </w:pPr>
      <w:r w:rsidRPr="00403493">
        <w:t>В загол</w:t>
      </w:r>
      <w:r w:rsidR="003437EE">
        <w:t>овке указанной главы исключить «</w:t>
      </w:r>
      <w:r w:rsidRPr="00403493">
        <w:t xml:space="preserve">(ЗА ИСКЛЮЧЕНИЕМ </w:t>
      </w:r>
      <w:r w:rsidR="003437EE">
        <w:t>ТАРЫ ДЛЯ ВЕЩЕСТВ ПОДКЛАССА 6.2)»</w:t>
      </w:r>
      <w:r w:rsidRPr="00403493">
        <w:t>.</w:t>
      </w:r>
    </w:p>
    <w:p w:rsidR="00403493" w:rsidRPr="00403493" w:rsidRDefault="003437EE" w:rsidP="00403493">
      <w:pPr>
        <w:pStyle w:val="SingleTxtGR"/>
        <w:rPr>
          <w:iCs/>
        </w:rPr>
      </w:pPr>
      <w:r>
        <w:t>6.1.1.1 а) i)</w:t>
      </w:r>
      <w:r>
        <w:tab/>
        <w:t>Заменить «</w:t>
      </w:r>
      <w:r w:rsidR="00403493" w:rsidRPr="00403493">
        <w:t>(subsidia</w:t>
      </w:r>
      <w:r>
        <w:t>ry risks)» на «(subsidiary hazards)»</w:t>
      </w:r>
      <w:r w:rsidR="00403493" w:rsidRPr="00403493">
        <w:t xml:space="preserve"> (не касается текста на русском языке).</w:t>
      </w:r>
    </w:p>
    <w:p w:rsidR="00403493" w:rsidRPr="00403493" w:rsidRDefault="003437EE" w:rsidP="00403493">
      <w:pPr>
        <w:pStyle w:val="SingleTxtGR"/>
      </w:pPr>
      <w:r>
        <w:t>6.1.1.1</w:t>
      </w:r>
      <w:r w:rsidR="00403493" w:rsidRPr="00403493">
        <w:tab/>
        <w:t>Включить новый подпункт e) следующего содержания:</w:t>
      </w:r>
    </w:p>
    <w:p w:rsidR="00403493" w:rsidRPr="00403493" w:rsidRDefault="003437EE" w:rsidP="00403493">
      <w:pPr>
        <w:pStyle w:val="SingleTxtGR"/>
      </w:pPr>
      <w:r>
        <w:t>«</w:t>
      </w:r>
      <w:r w:rsidR="00403493" w:rsidRPr="00403493">
        <w:t>e)</w:t>
      </w:r>
      <w:r w:rsidR="00403493" w:rsidRPr="00403493">
        <w:tab/>
        <w:t>тару для инфекционных веще</w:t>
      </w:r>
      <w:r>
        <w:t>ств подкласса 6.2  категории А.»</w:t>
      </w:r>
      <w:r w:rsidR="00165D5C">
        <w:t>.</w:t>
      </w:r>
    </w:p>
    <w:p w:rsidR="00403493" w:rsidRPr="00403493" w:rsidRDefault="00403493" w:rsidP="00403493">
      <w:pPr>
        <w:pStyle w:val="SingleTxtGR"/>
      </w:pPr>
      <w:r w:rsidRPr="00403493">
        <w:lastRenderedPageBreak/>
        <w:t>6.1.3, примечание 3</w:t>
      </w:r>
      <w:r w:rsidRPr="00403493">
        <w:tab/>
        <w:t>Данная поправка к тексту на русском языке не отн</w:t>
      </w:r>
      <w:r w:rsidRPr="00403493">
        <w:t>о</w:t>
      </w:r>
      <w:r w:rsidRPr="00403493">
        <w:t>сится.</w:t>
      </w:r>
    </w:p>
    <w:p w:rsidR="00403493" w:rsidRPr="00403493" w:rsidRDefault="00403493" w:rsidP="00403493">
      <w:pPr>
        <w:pStyle w:val="SingleTxtGR"/>
      </w:pPr>
      <w:r w:rsidRPr="00403493">
        <w:t>6.1.3.1 f)</w:t>
      </w:r>
      <w:r w:rsidRPr="00403493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</w:t>
      </w:r>
      <w:r w:rsidRPr="003437EE">
        <w:rPr>
          <w:b/>
          <w:vertAlign w:val="superscript"/>
        </w:rPr>
        <w:t>2</w:t>
      </w:r>
      <w:r w:rsidR="003437EE">
        <w:t>».</w:t>
      </w:r>
    </w:p>
    <w:p w:rsidR="00403493" w:rsidRPr="00403493" w:rsidRDefault="00165D5C" w:rsidP="00403493">
      <w:pPr>
        <w:pStyle w:val="SingleTxtGR"/>
      </w:pPr>
      <w:r>
        <w:t>6.1.3.8 h)</w:t>
      </w:r>
      <w:r>
        <w:tab/>
      </w:r>
      <w:r w:rsidR="00403493" w:rsidRPr="00403493">
        <w:t>Заменить «с указанием отличительного знака автотранспортных средств, находящихся в международном движении» на «с указанием отлич</w:t>
      </w:r>
      <w:r w:rsidR="00403493" w:rsidRPr="00403493">
        <w:t>и</w:t>
      </w:r>
      <w:r w:rsidR="00403493" w:rsidRPr="00403493">
        <w:t>тельного знака транспортных средств, находящихся в международном доро</w:t>
      </w:r>
      <w:r w:rsidR="00403493" w:rsidRPr="00403493">
        <w:t>ж</w:t>
      </w:r>
      <w:r w:rsidR="00403493" w:rsidRPr="00403493">
        <w:t>ном движении</w:t>
      </w:r>
      <w:r w:rsidR="00403493" w:rsidRPr="003437EE">
        <w:rPr>
          <w:b/>
          <w:vertAlign w:val="superscript"/>
        </w:rPr>
        <w:t>2</w:t>
      </w:r>
      <w:r w:rsidR="003437EE">
        <w:t>».</w:t>
      </w:r>
    </w:p>
    <w:p w:rsidR="00403493" w:rsidRPr="00403493" w:rsidRDefault="00403493" w:rsidP="003437EE">
      <w:pPr>
        <w:pStyle w:val="SingleTxtGR"/>
        <w:tabs>
          <w:tab w:val="clear" w:pos="3969"/>
          <w:tab w:val="left" w:pos="4111"/>
        </w:tabs>
      </w:pPr>
      <w:r w:rsidRPr="00403493">
        <w:t xml:space="preserve">Сноска </w:t>
      </w:r>
      <w:r w:rsidRPr="00165D5C">
        <w:t>2</w:t>
      </w:r>
      <w:r w:rsidRPr="00403493">
        <w:t xml:space="preserve"> гласит следующее: «</w:t>
      </w:r>
      <w:r w:rsidRPr="003437EE">
        <w:rPr>
          <w:b/>
          <w:vertAlign w:val="superscript"/>
        </w:rPr>
        <w:t>2</w:t>
      </w:r>
      <w:r w:rsidRPr="00403493">
        <w:tab/>
        <w:t>Отличительный знак государства регистрации, используемый на автомобилях и прицепах, находящихся в международном д</w:t>
      </w:r>
      <w:r w:rsidRPr="00403493">
        <w:t>о</w:t>
      </w:r>
      <w:r w:rsidRPr="00403493">
        <w:t>рожном движении, например в соответствии с Женевской конвенцией о доро</w:t>
      </w:r>
      <w:r w:rsidRPr="00403493">
        <w:t>ж</w:t>
      </w:r>
      <w:r w:rsidRPr="00403493">
        <w:t>ном движении 1949 года или Венской</w:t>
      </w:r>
      <w:r w:rsidR="003437EE">
        <w:t xml:space="preserve"> конвенцией о дорожном движении</w:t>
      </w:r>
      <w:r w:rsidR="003437EE">
        <w:br/>
      </w:r>
      <w:r w:rsidRPr="00403493">
        <w:t>1968 года.».</w:t>
      </w:r>
    </w:p>
    <w:p w:rsidR="00403493" w:rsidRPr="00403493" w:rsidRDefault="003437EE" w:rsidP="00403493">
      <w:pPr>
        <w:pStyle w:val="SingleTxtGR"/>
      </w:pPr>
      <w:r>
        <w:t>6.1.5.7.1</w:t>
      </w:r>
      <w:r>
        <w:tab/>
      </w:r>
      <w:r w:rsidR="00403493" w:rsidRPr="00403493">
        <w:t>В конце подпункта 8 д</w:t>
      </w:r>
      <w:r w:rsidR="0064178E">
        <w:t>обавить следующее предложение: «</w:t>
      </w:r>
      <w:r w:rsidR="00403493" w:rsidRPr="00403493">
        <w:t>Для пластмассовой тары, подлежащей испытанию на внутреннее давление в соо</w:t>
      </w:r>
      <w:r w:rsidR="00403493" w:rsidRPr="00403493">
        <w:t>т</w:t>
      </w:r>
      <w:r w:rsidR="00403493" w:rsidRPr="00403493">
        <w:t>ветствии с подразделом 6.1.5.5, т</w:t>
      </w:r>
      <w:r w:rsidR="0064178E">
        <w:t>емпература использованной воды.»</w:t>
      </w:r>
      <w:r w:rsidR="00403493" w:rsidRPr="00403493">
        <w:t>.</w:t>
      </w:r>
    </w:p>
    <w:p w:rsidR="00403493" w:rsidRPr="00403493" w:rsidRDefault="00403493" w:rsidP="003437EE">
      <w:pPr>
        <w:pStyle w:val="H1GR"/>
      </w:pPr>
      <w:r w:rsidRPr="00403493">
        <w:tab/>
      </w:r>
      <w:r w:rsidRPr="00403493">
        <w:tab/>
        <w:t>Глава 6.2</w:t>
      </w:r>
    </w:p>
    <w:p w:rsidR="00403493" w:rsidRPr="00403493" w:rsidRDefault="00403493" w:rsidP="00403493">
      <w:pPr>
        <w:pStyle w:val="SingleTxtGR"/>
      </w:pPr>
      <w:r w:rsidRPr="00403493">
        <w:t>6.2.1.6.1 d)</w:t>
      </w:r>
      <w:r w:rsidRPr="00403493">
        <w:tab/>
        <w:t>Заменить существующий текст примечания 2 следующим текстом:</w:t>
      </w:r>
    </w:p>
    <w:p w:rsidR="00403493" w:rsidRPr="00403493" w:rsidRDefault="003437EE" w:rsidP="00403493">
      <w:pPr>
        <w:pStyle w:val="SingleTxtGR"/>
        <w:rPr>
          <w:i/>
        </w:rPr>
      </w:pPr>
      <w:r>
        <w:t>«</w:t>
      </w:r>
      <w:r>
        <w:rPr>
          <w:b/>
          <w:i/>
        </w:rPr>
        <w:t>ПРИМЕЧАНИЕ </w:t>
      </w:r>
      <w:r w:rsidR="00403493" w:rsidRPr="003437EE">
        <w:rPr>
          <w:b/>
          <w:i/>
        </w:rPr>
        <w:t>2:</w:t>
      </w:r>
      <w:r>
        <w:t> </w:t>
      </w:r>
      <w:r w:rsidR="00403493" w:rsidRPr="00165D5C">
        <w:rPr>
          <w:i/>
        </w:rPr>
        <w:t>Для бесшовных стальных баллонов и трубок вместо пр</w:t>
      </w:r>
      <w:r w:rsidR="00403493" w:rsidRPr="00165D5C">
        <w:rPr>
          <w:i/>
        </w:rPr>
        <w:t>о</w:t>
      </w:r>
      <w:r w:rsidR="00403493" w:rsidRPr="00165D5C">
        <w:rPr>
          <w:i/>
        </w:rPr>
        <w:t>верки, предусмотренной в пункте 6.2.1.6.1 b), и гидравлического испытания под давлением, предусмотренного в пункте 6.2.1.6.1 d), может использоваться процедура, соответствующая ста</w:t>
      </w:r>
      <w:r w:rsidRPr="00165D5C">
        <w:rPr>
          <w:i/>
        </w:rPr>
        <w:t>ндарту EN ISO 16148:2016</w:t>
      </w:r>
      <w:r w:rsidR="00645CA1">
        <w:rPr>
          <w:i/>
        </w:rPr>
        <w:t xml:space="preserve"> ʺГазовые балл</w:t>
      </w:r>
      <w:r w:rsidR="00645CA1">
        <w:rPr>
          <w:i/>
        </w:rPr>
        <w:t>о</w:t>
      </w:r>
      <w:r w:rsidR="00645CA1">
        <w:rPr>
          <w:i/>
        </w:rPr>
        <w:t xml:space="preserve">ны – </w:t>
      </w:r>
      <w:r w:rsidR="00403493" w:rsidRPr="00165D5C">
        <w:rPr>
          <w:i/>
        </w:rPr>
        <w:t>Бесшовные стальные газовые баллоны и трубки многоразового использ</w:t>
      </w:r>
      <w:r w:rsidR="00403493" w:rsidRPr="00165D5C">
        <w:rPr>
          <w:i/>
        </w:rPr>
        <w:t>о</w:t>
      </w:r>
      <w:r w:rsidR="00403493" w:rsidRPr="00165D5C">
        <w:rPr>
          <w:i/>
        </w:rPr>
        <w:t>вания – Испытания методом акустической эмиссии и дополнительного ультр</w:t>
      </w:r>
      <w:r w:rsidR="00403493" w:rsidRPr="00165D5C">
        <w:rPr>
          <w:i/>
        </w:rPr>
        <w:t>а</w:t>
      </w:r>
      <w:r w:rsidR="00403493" w:rsidRPr="00165D5C">
        <w:rPr>
          <w:i/>
        </w:rPr>
        <w:t>звукового контроля для пер</w:t>
      </w:r>
      <w:r w:rsidR="00165D5C" w:rsidRPr="00165D5C">
        <w:rPr>
          <w:i/>
        </w:rPr>
        <w:t>иодических проверок и испытаний</w:t>
      </w:r>
      <w:r w:rsidR="00165D5C">
        <w:t>ʺ</w:t>
      </w:r>
      <w:r w:rsidR="0064178E">
        <w:t>»</w:t>
      </w:r>
      <w:r w:rsidR="00403493" w:rsidRPr="00403493">
        <w:t>.</w:t>
      </w:r>
    </w:p>
    <w:p w:rsidR="00403493" w:rsidRPr="00403493" w:rsidRDefault="00403493" w:rsidP="00403493">
      <w:pPr>
        <w:pStyle w:val="SingleTxtGR"/>
        <w:rPr>
          <w:iCs/>
        </w:rPr>
      </w:pPr>
      <w:r w:rsidRPr="00403493">
        <w:t>6.2.1.6.1 d)</w:t>
      </w:r>
      <w:r w:rsidRPr="00403493">
        <w:tab/>
        <w:t>В</w:t>
      </w:r>
      <w:r w:rsidR="002A4658">
        <w:t xml:space="preserve"> примечании 3 заменить «</w:t>
      </w:r>
      <w:r w:rsidRPr="00403493">
        <w:t>Вместо гидравлического испытания под</w:t>
      </w:r>
      <w:r w:rsidR="002A4658">
        <w:t xml:space="preserve"> давлением может использоваться» на «</w:t>
      </w:r>
      <w:r w:rsidRPr="00403493">
        <w:t>Вместо проверки, предусмотренной в пункте 6.2.1.6.1 b), и гидравлического испытания под давлением, предусмо</w:t>
      </w:r>
      <w:r w:rsidRPr="00403493">
        <w:t>т</w:t>
      </w:r>
      <w:r w:rsidRPr="00403493">
        <w:t>ренного в пункте 6.2.1.6.1 d), может использоваться</w:t>
      </w:r>
      <w:r w:rsidR="002A4658">
        <w:t>»</w:t>
      </w:r>
      <w:r w:rsidRPr="00403493">
        <w:t>.</w:t>
      </w:r>
    </w:p>
    <w:p w:rsidR="00403493" w:rsidRPr="00403493" w:rsidRDefault="00403493" w:rsidP="00403493">
      <w:pPr>
        <w:pStyle w:val="SingleTxtGR"/>
      </w:pPr>
      <w:r w:rsidRPr="00403493">
        <w:t>6.2.2.1.1</w:t>
      </w:r>
      <w:r w:rsidRPr="00403493">
        <w:tab/>
        <w:t>В таблице, в позиции д</w:t>
      </w:r>
      <w:r w:rsidR="0064178E">
        <w:t>ля «ISO 11118:1999»</w:t>
      </w:r>
      <w:r w:rsidR="002A4658">
        <w:t>, в колонке «</w:t>
      </w:r>
      <w:r w:rsidRPr="00403493">
        <w:t>Примен</w:t>
      </w:r>
      <w:r w:rsidRPr="00403493">
        <w:t>я</w:t>
      </w:r>
      <w:r w:rsidRPr="00403493">
        <w:t>ет</w:t>
      </w:r>
      <w:r w:rsidR="002A4658">
        <w:t>ся в отношении изготовления» заменить «До дальнейшего указания» на</w:t>
      </w:r>
      <w:r w:rsidR="002A4658">
        <w:br/>
        <w:t>«</w:t>
      </w:r>
      <w:r w:rsidRPr="00403493">
        <w:t>До 31 де</w:t>
      </w:r>
      <w:r w:rsidR="002A4658">
        <w:t>кабря 2020 года»</w:t>
      </w:r>
      <w:r w:rsidRPr="00403493">
        <w:t>.</w:t>
      </w:r>
    </w:p>
    <w:p w:rsidR="00403493" w:rsidRDefault="00403493" w:rsidP="00403493">
      <w:pPr>
        <w:pStyle w:val="SingleTxtGR"/>
      </w:pPr>
      <w:r w:rsidRPr="00403493">
        <w:t>6.2.2.1.1</w:t>
      </w:r>
      <w:r w:rsidR="0064178E">
        <w:tab/>
        <w:t>В таблице, после позиции для «</w:t>
      </w:r>
      <w:r w:rsidR="002A4658">
        <w:t xml:space="preserve">SO 11118:1999» </w:t>
      </w:r>
      <w:r w:rsidRPr="00403493">
        <w:t>включить новую строку следующего содержания:</w:t>
      </w:r>
    </w:p>
    <w:tbl>
      <w:tblPr>
        <w:tblW w:w="8497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283"/>
        <w:gridCol w:w="2534"/>
      </w:tblGrid>
      <w:tr w:rsidR="00403493" w:rsidRPr="00403493" w:rsidTr="00F207F7">
        <w:trPr>
          <w:cantSplit/>
        </w:trPr>
        <w:tc>
          <w:tcPr>
            <w:tcW w:w="1680" w:type="dxa"/>
            <w:shd w:val="clear" w:color="auto" w:fill="auto"/>
          </w:tcPr>
          <w:p w:rsidR="00403493" w:rsidRPr="002A4658" w:rsidRDefault="00403493" w:rsidP="00F207F7">
            <w:pPr>
              <w:pStyle w:val="SingleTxtGR"/>
              <w:spacing w:before="60" w:after="60"/>
              <w:ind w:left="57" w:right="57"/>
              <w:jc w:val="left"/>
              <w:rPr>
                <w:lang w:val="en-US"/>
              </w:rPr>
            </w:pPr>
            <w:r w:rsidRPr="002A4658">
              <w:rPr>
                <w:lang w:val="en-US"/>
              </w:rPr>
              <w:t>ISO 11118:2015</w:t>
            </w:r>
          </w:p>
        </w:tc>
        <w:tc>
          <w:tcPr>
            <w:tcW w:w="4283" w:type="dxa"/>
            <w:shd w:val="clear" w:color="auto" w:fill="auto"/>
          </w:tcPr>
          <w:p w:rsidR="00403493" w:rsidRPr="00403493" w:rsidRDefault="00403493" w:rsidP="00F207F7">
            <w:pPr>
              <w:pStyle w:val="SingleTxtGR"/>
              <w:spacing w:before="60" w:after="60"/>
              <w:ind w:left="57" w:right="57"/>
              <w:jc w:val="left"/>
            </w:pPr>
            <w:r w:rsidRPr="002A4658">
              <w:t>Газовые баллоны – Металлические газовые баллоны одноразового использования – Те</w:t>
            </w:r>
            <w:r w:rsidRPr="002A4658">
              <w:t>х</w:t>
            </w:r>
            <w:r w:rsidRPr="002A4658">
              <w:t>нические требования и методы испытания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F207F7">
            <w:pPr>
              <w:pStyle w:val="SingleTxtGR"/>
              <w:spacing w:before="60" w:after="60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</w:tbl>
    <w:p w:rsidR="00403493" w:rsidRPr="00403493" w:rsidRDefault="00403493" w:rsidP="002A4658">
      <w:pPr>
        <w:pStyle w:val="SingleTxtGR"/>
        <w:spacing w:before="120"/>
      </w:pPr>
      <w:r w:rsidRPr="00403493">
        <w:t>6.2.</w:t>
      </w:r>
      <w:r w:rsidR="002A4658">
        <w:t>2.1.2</w:t>
      </w:r>
      <w:r w:rsidR="002A4658">
        <w:tab/>
        <w:t>В таблице, в позиции для «ISO 11120:1999», в колонке «</w:t>
      </w:r>
      <w:r w:rsidRPr="00403493">
        <w:t>Примен</w:t>
      </w:r>
      <w:r w:rsidRPr="00403493">
        <w:t>я</w:t>
      </w:r>
      <w:r w:rsidRPr="00403493">
        <w:t>ется в отно</w:t>
      </w:r>
      <w:r w:rsidR="002A4658">
        <w:t>шении изготовления» заменить «До дальнейшего указания» на</w:t>
      </w:r>
      <w:r w:rsidR="002A4658">
        <w:br/>
        <w:t>«</w:t>
      </w:r>
      <w:r w:rsidRPr="00403493">
        <w:t>До 31 де</w:t>
      </w:r>
      <w:r w:rsidR="002A4658">
        <w:t>кабря 2022 года»</w:t>
      </w:r>
      <w:r w:rsidRPr="00403493">
        <w:t>.</w:t>
      </w:r>
    </w:p>
    <w:p w:rsidR="00403493" w:rsidRPr="00403493" w:rsidRDefault="00403493" w:rsidP="00403493">
      <w:pPr>
        <w:pStyle w:val="SingleTxtGR"/>
      </w:pPr>
      <w:r w:rsidRPr="00403493">
        <w:t>6.2.2.1.</w:t>
      </w:r>
      <w:r w:rsidR="0064178E">
        <w:t>2</w:t>
      </w:r>
      <w:r w:rsidR="0064178E">
        <w:tab/>
        <w:t>В таблице, после позиции для «ISO 11120:1999»</w:t>
      </w:r>
      <w:r w:rsidRPr="00403493">
        <w:t xml:space="preserve"> включить новую строку следующего содержания:</w:t>
      </w:r>
    </w:p>
    <w:tbl>
      <w:tblPr>
        <w:tblW w:w="851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185"/>
        <w:gridCol w:w="2534"/>
      </w:tblGrid>
      <w:tr w:rsidR="00403493" w:rsidRPr="00403493" w:rsidTr="00F207F7">
        <w:tc>
          <w:tcPr>
            <w:tcW w:w="1792" w:type="dxa"/>
            <w:shd w:val="clear" w:color="auto" w:fill="auto"/>
          </w:tcPr>
          <w:p w:rsidR="00403493" w:rsidRPr="002A4658" w:rsidRDefault="00403493" w:rsidP="00F207F7">
            <w:pPr>
              <w:pStyle w:val="SingleTxtGR"/>
              <w:spacing w:before="60" w:after="60"/>
              <w:ind w:left="57" w:right="57"/>
              <w:jc w:val="left"/>
              <w:rPr>
                <w:lang w:val="en-US"/>
              </w:rPr>
            </w:pPr>
            <w:r w:rsidRPr="002A4658">
              <w:rPr>
                <w:lang w:val="en-US"/>
              </w:rPr>
              <w:t>ISO 11120:2015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F207F7">
            <w:pPr>
              <w:pStyle w:val="SingleTxtGR"/>
              <w:spacing w:before="60" w:after="60"/>
              <w:ind w:left="57" w:right="57"/>
              <w:jc w:val="left"/>
            </w:pPr>
            <w:r w:rsidRPr="00403493">
              <w:t>Газовые баллоны – Бесшовные стальные цилиндры многоразового использования вместимостью по воде от 150 до 3 000 ли</w:t>
            </w:r>
            <w:r w:rsidRPr="00403493">
              <w:t>т</w:t>
            </w:r>
            <w:r w:rsidRPr="00403493">
              <w:t>ров – Проектирование, изготовление и и</w:t>
            </w:r>
            <w:r w:rsidRPr="00403493">
              <w:t>с</w:t>
            </w:r>
            <w:r w:rsidRPr="00403493">
              <w:t>пытания</w:t>
            </w:r>
          </w:p>
        </w:tc>
        <w:tc>
          <w:tcPr>
            <w:tcW w:w="2534" w:type="dxa"/>
            <w:shd w:val="clear" w:color="auto" w:fill="auto"/>
          </w:tcPr>
          <w:p w:rsidR="00403493" w:rsidRPr="002A4658" w:rsidRDefault="00403493" w:rsidP="00F207F7">
            <w:pPr>
              <w:pStyle w:val="SingleTxtGR"/>
              <w:spacing w:before="60" w:after="60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</w:tbl>
    <w:p w:rsidR="00403493" w:rsidRPr="00403493" w:rsidRDefault="00F207F7" w:rsidP="009C7C52">
      <w:pPr>
        <w:pStyle w:val="SingleTxtGR"/>
        <w:pageBreakBefore/>
        <w:spacing w:line="234" w:lineRule="atLeast"/>
      </w:pPr>
      <w:r>
        <w:lastRenderedPageBreak/>
        <w:t>6.2.2.1</w:t>
      </w:r>
      <w:r>
        <w:tab/>
      </w:r>
      <w:r w:rsidR="00403493" w:rsidRPr="00403493">
        <w:t>Включить новый пункт 6.2.2.1.8 следующего содержания:</w:t>
      </w:r>
    </w:p>
    <w:p w:rsidR="00403493" w:rsidRPr="00403493" w:rsidRDefault="00F207F7" w:rsidP="009C7C52">
      <w:pPr>
        <w:pStyle w:val="SingleTxtGR"/>
        <w:spacing w:line="234" w:lineRule="atLeast"/>
      </w:pPr>
      <w:r>
        <w:t>«</w:t>
      </w:r>
      <w:r w:rsidR="00403493" w:rsidRPr="00403493">
        <w:t>6.2.2.1.8</w:t>
      </w:r>
      <w:r w:rsidR="00403493" w:rsidRPr="00403493">
        <w:tab/>
        <w:t>К проектированию, изготовлению и первоначальной проверке и и</w:t>
      </w:r>
      <w:r w:rsidR="00403493" w:rsidRPr="00403493">
        <w:t>с</w:t>
      </w:r>
      <w:r w:rsidR="00403493" w:rsidRPr="00403493">
        <w:t>пытаниям барабанов под давлением "UN", за исключением проверки системы оценки соответствия и утверждения, которые должны удовлетворять требов</w:t>
      </w:r>
      <w:r w:rsidR="00403493" w:rsidRPr="00403493">
        <w:t>а</w:t>
      </w:r>
      <w:r w:rsidR="00403493" w:rsidRPr="00403493">
        <w:t>ниям подраздела 6.2.2.5, применяются следующие стандарты:</w:t>
      </w:r>
    </w:p>
    <w:tbl>
      <w:tblPr>
        <w:tblW w:w="851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185"/>
        <w:gridCol w:w="2534"/>
      </w:tblGrid>
      <w:tr w:rsidR="00403493" w:rsidRPr="00403493" w:rsidTr="00F207F7">
        <w:tc>
          <w:tcPr>
            <w:tcW w:w="1797" w:type="dxa"/>
            <w:shd w:val="clear" w:color="auto" w:fill="auto"/>
            <w:vAlign w:val="center"/>
          </w:tcPr>
          <w:p w:rsidR="00403493" w:rsidRPr="00F207F7" w:rsidRDefault="00403493" w:rsidP="009C7C52">
            <w:pPr>
              <w:pStyle w:val="SingleTxtGR"/>
              <w:spacing w:before="60" w:after="60" w:line="234" w:lineRule="atLeast"/>
              <w:ind w:left="57" w:right="57"/>
              <w:jc w:val="center"/>
              <w:rPr>
                <w:b/>
                <w:lang w:val="en-US"/>
              </w:rPr>
            </w:pPr>
            <w:r w:rsidRPr="00F207F7">
              <w:rPr>
                <w:b/>
                <w:lang w:val="en-US"/>
              </w:rPr>
              <w:t>Ссылка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93" w:rsidRPr="00F207F7" w:rsidRDefault="00403493" w:rsidP="009C7C52">
            <w:pPr>
              <w:pStyle w:val="SingleTxtGR"/>
              <w:spacing w:line="234" w:lineRule="atLeast"/>
              <w:ind w:left="57" w:right="57"/>
              <w:jc w:val="center"/>
              <w:rPr>
                <w:b/>
              </w:rPr>
            </w:pPr>
            <w:r w:rsidRPr="00F207F7">
              <w:rPr>
                <w:b/>
              </w:rPr>
              <w:t>Название документа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03493" w:rsidRPr="00F207F7" w:rsidRDefault="00403493" w:rsidP="009C7C52">
            <w:pPr>
              <w:pStyle w:val="SingleTxtGR"/>
              <w:spacing w:before="60" w:after="60" w:line="234" w:lineRule="atLeast"/>
              <w:ind w:left="57" w:right="57"/>
              <w:jc w:val="center"/>
              <w:rPr>
                <w:b/>
              </w:rPr>
            </w:pPr>
            <w:r w:rsidRPr="00F207F7">
              <w:rPr>
                <w:b/>
              </w:rPr>
              <w:t>Применяется в отнош</w:t>
            </w:r>
            <w:r w:rsidRPr="00F207F7">
              <w:rPr>
                <w:b/>
              </w:rPr>
              <w:t>е</w:t>
            </w:r>
            <w:r w:rsidRPr="00F207F7">
              <w:rPr>
                <w:b/>
              </w:rPr>
              <w:t>нии изготовления</w:t>
            </w:r>
          </w:p>
        </w:tc>
      </w:tr>
      <w:tr w:rsidR="00F207F7" w:rsidRPr="00403493" w:rsidTr="00F207F7">
        <w:trPr>
          <w:trHeight w:val="1220"/>
        </w:trPr>
        <w:tc>
          <w:tcPr>
            <w:tcW w:w="1797" w:type="dxa"/>
            <w:vMerge w:val="restart"/>
            <w:shd w:val="clear" w:color="auto" w:fill="auto"/>
          </w:tcPr>
          <w:p w:rsidR="00F207F7" w:rsidRPr="00F207F7" w:rsidRDefault="00F207F7" w:rsidP="009C7C52">
            <w:pPr>
              <w:pStyle w:val="SingleTxtGR"/>
              <w:spacing w:before="60" w:after="0" w:line="234" w:lineRule="atLeast"/>
              <w:ind w:left="57" w:right="57"/>
              <w:jc w:val="left"/>
              <w:rPr>
                <w:lang w:val="en-US"/>
              </w:rPr>
            </w:pPr>
            <w:r w:rsidRPr="00F207F7">
              <w:rPr>
                <w:lang w:val="en-US"/>
              </w:rPr>
              <w:t>ISO 21172-1:2015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F207F7" w:rsidRPr="00403493" w:rsidRDefault="00F207F7" w:rsidP="009C7C52">
            <w:pPr>
              <w:pStyle w:val="SingleTxtGR"/>
              <w:spacing w:before="60" w:after="0" w:line="234" w:lineRule="atLeast"/>
              <w:ind w:left="57" w:right="57"/>
              <w:jc w:val="left"/>
            </w:pPr>
            <w:r w:rsidRPr="00403493">
              <w:t>Газовые баллоны – Сварные сталь</w:t>
            </w:r>
            <w:r>
              <w:t>ные</w:t>
            </w:r>
            <w:r>
              <w:br/>
            </w:r>
            <w:r w:rsidRPr="00403493">
              <w:t>барабаны под давлением вместимо</w:t>
            </w:r>
            <w:r>
              <w:t>стью</w:t>
            </w:r>
            <w:r>
              <w:br/>
            </w:r>
            <w:r w:rsidRPr="00403493">
              <w:t>до 3 000 литров для транспортировки г</w:t>
            </w:r>
            <w:r w:rsidRPr="00403493">
              <w:t>а</w:t>
            </w:r>
            <w:r w:rsidR="00585011">
              <w:t>зов </w:t>
            </w:r>
            <w:r w:rsidRPr="00403493">
              <w:t>– Проектирование и конструкция</w:t>
            </w:r>
            <w:r w:rsidR="00D07DBD">
              <w:t xml:space="preserve"> </w:t>
            </w:r>
            <w:r w:rsidRPr="00403493">
              <w:t>– Часть 1: Вместимость до 1 000 лит</w:t>
            </w:r>
            <w:r>
              <w:t>ров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F207F7" w:rsidRPr="00403493" w:rsidRDefault="00F207F7" w:rsidP="009C7C52">
            <w:pPr>
              <w:pStyle w:val="SingleTxtGR"/>
              <w:spacing w:before="60" w:after="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  <w:tr w:rsidR="00F207F7" w:rsidRPr="00403493" w:rsidTr="00F207F7">
        <w:trPr>
          <w:trHeight w:val="1800"/>
        </w:trPr>
        <w:tc>
          <w:tcPr>
            <w:tcW w:w="1797" w:type="dxa"/>
            <w:vMerge/>
            <w:shd w:val="clear" w:color="auto" w:fill="auto"/>
          </w:tcPr>
          <w:p w:rsidR="00F207F7" w:rsidRPr="00F207F7" w:rsidRDefault="00F207F7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F207F7" w:rsidRPr="00403493" w:rsidRDefault="00F207F7" w:rsidP="009C7C52">
            <w:pPr>
              <w:pStyle w:val="SingleTxtGR"/>
              <w:spacing w:before="60" w:line="234" w:lineRule="atLeast"/>
              <w:ind w:left="57" w:right="57"/>
              <w:jc w:val="left"/>
            </w:pPr>
            <w:r w:rsidRPr="00F207F7">
              <w:rPr>
                <w:b/>
                <w:i/>
              </w:rPr>
              <w:t>П</w:t>
            </w:r>
            <w:r w:rsidR="00D07DBD" w:rsidRPr="00F207F7">
              <w:rPr>
                <w:b/>
                <w:i/>
              </w:rPr>
              <w:t>РИМЕЧАНИЕ</w:t>
            </w:r>
            <w:r w:rsidRPr="00F207F7">
              <w:rPr>
                <w:b/>
                <w:i/>
              </w:rPr>
              <w:t>:</w:t>
            </w:r>
            <w:r w:rsidRPr="00403493">
              <w:t xml:space="preserve"> </w:t>
            </w:r>
            <w:r w:rsidRPr="00F207F7">
              <w:rPr>
                <w:i/>
              </w:rPr>
              <w:t>Независимо от полож</w:t>
            </w:r>
            <w:r w:rsidRPr="00F207F7">
              <w:rPr>
                <w:i/>
              </w:rPr>
              <w:t>е</w:t>
            </w:r>
            <w:r w:rsidRPr="00F207F7">
              <w:rPr>
                <w:i/>
              </w:rPr>
              <w:t>ний раздела 6.3.3.4 указанного стандарта сварные стальные барабаны под давлен</w:t>
            </w:r>
            <w:r w:rsidRPr="00F207F7">
              <w:rPr>
                <w:i/>
              </w:rPr>
              <w:t>и</w:t>
            </w:r>
            <w:r w:rsidRPr="00F207F7">
              <w:rPr>
                <w:i/>
              </w:rPr>
              <w:t>ем, имеющие изогнутые днища с выпуклой поверхностью в направлении давления, м</w:t>
            </w:r>
            <w:r w:rsidRPr="00F207F7">
              <w:rPr>
                <w:i/>
              </w:rPr>
              <w:t>о</w:t>
            </w:r>
            <w:r w:rsidRPr="00F207F7">
              <w:rPr>
                <w:i/>
              </w:rPr>
              <w:t>гут использоваться для перевозки корроз</w:t>
            </w:r>
            <w:r w:rsidRPr="00F207F7">
              <w:rPr>
                <w:i/>
              </w:rPr>
              <w:t>и</w:t>
            </w:r>
            <w:r w:rsidRPr="00F207F7">
              <w:rPr>
                <w:i/>
              </w:rPr>
              <w:t>онных веществ при условии соблюдения всех применимых требований настоящих Правил.</w:t>
            </w:r>
          </w:p>
        </w:tc>
        <w:tc>
          <w:tcPr>
            <w:tcW w:w="2534" w:type="dxa"/>
            <w:vMerge/>
            <w:shd w:val="clear" w:color="auto" w:fill="auto"/>
          </w:tcPr>
          <w:p w:rsidR="00F207F7" w:rsidRPr="00403493" w:rsidRDefault="00F207F7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</w:p>
        </w:tc>
      </w:tr>
      <w:tr w:rsidR="00403493" w:rsidRPr="00403493" w:rsidTr="00F207F7">
        <w:tc>
          <w:tcPr>
            <w:tcW w:w="1797" w:type="dxa"/>
            <w:shd w:val="clear" w:color="auto" w:fill="auto"/>
          </w:tcPr>
          <w:p w:rsidR="00403493" w:rsidRPr="00F207F7" w:rsidRDefault="00D07DBD" w:rsidP="009C7C52">
            <w:pPr>
              <w:pStyle w:val="SingleTxtGR"/>
              <w:spacing w:before="60" w:after="60" w:line="234" w:lineRule="atLeast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ISO 4706:</w:t>
            </w:r>
            <w:r w:rsidR="00403493" w:rsidRPr="00F207F7">
              <w:rPr>
                <w:lang w:val="en-US"/>
              </w:rPr>
              <w:t>2008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Газовые баллоны – Сварные стальные ба</w:t>
            </w:r>
            <w:r w:rsidRPr="00403493">
              <w:t>л</w:t>
            </w:r>
            <w:r w:rsidRPr="00403493">
              <w:t>лоны многоразового использования – И</w:t>
            </w:r>
            <w:r w:rsidRPr="00403493">
              <w:t>с</w:t>
            </w:r>
            <w:r w:rsidRPr="00403493">
              <w:t>пытательное давление 60 бар или ни</w:t>
            </w:r>
            <w:r w:rsidR="00F207F7">
              <w:t>же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  <w:tr w:rsidR="00403493" w:rsidRPr="00403493" w:rsidTr="00F207F7">
        <w:tc>
          <w:tcPr>
            <w:tcW w:w="1797" w:type="dxa"/>
            <w:shd w:val="clear" w:color="auto" w:fill="auto"/>
          </w:tcPr>
          <w:p w:rsidR="00403493" w:rsidRPr="00F207F7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  <w:rPr>
                <w:lang w:val="en-US"/>
              </w:rPr>
            </w:pPr>
            <w:r w:rsidRPr="00F207F7">
              <w:rPr>
                <w:lang w:val="en-US"/>
              </w:rPr>
              <w:t>ISO 18172-1:2007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Газовые баллоны – Сварные баллоны мн</w:t>
            </w:r>
            <w:r w:rsidRPr="00403493">
              <w:t>о</w:t>
            </w:r>
            <w:r w:rsidR="004C2A0E">
              <w:t>го</w:t>
            </w:r>
            <w:r w:rsidRPr="00403493">
              <w:t>разового использования из нержавеющей стали – Часть 1: Испытательное дав</w:t>
            </w:r>
            <w:r w:rsidR="004C2A0E">
              <w:t>л</w:t>
            </w:r>
            <w:r w:rsidR="004C2A0E">
              <w:t>е</w:t>
            </w:r>
            <w:r w:rsidR="004C2A0E">
              <w:t>ние 6 </w:t>
            </w:r>
            <w:r w:rsidRPr="00403493">
              <w:t>МПа или ниже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</w:tbl>
    <w:p w:rsidR="0064178E" w:rsidRDefault="0064178E" w:rsidP="00D07DBD">
      <w:pPr>
        <w:pStyle w:val="SingleTxtGR"/>
        <w:spacing w:before="40" w:line="234" w:lineRule="atLeast"/>
        <w:jc w:val="right"/>
      </w:pPr>
      <w:r>
        <w:t>»</w:t>
      </w:r>
    </w:p>
    <w:p w:rsidR="00403493" w:rsidRPr="00403493" w:rsidRDefault="00403493" w:rsidP="00D07DBD">
      <w:pPr>
        <w:pStyle w:val="SingleTxtGR"/>
        <w:spacing w:line="234" w:lineRule="atLeast"/>
      </w:pPr>
      <w:r w:rsidRPr="00403493">
        <w:t>6.2.2.3</w:t>
      </w:r>
      <w:r w:rsidRPr="00403493">
        <w:tab/>
        <w:t>В</w:t>
      </w:r>
      <w:r w:rsidR="0064178E">
        <w:t xml:space="preserve"> первой таблице, в позиции для «ISO 13340:2001», в колонке «</w:t>
      </w:r>
      <w:r w:rsidRPr="00403493">
        <w:t>Приме</w:t>
      </w:r>
      <w:r w:rsidR="0064178E">
        <w:t>няется в отношении изготовления» заменить «</w:t>
      </w:r>
      <w:r w:rsidRPr="00403493">
        <w:t>До дальнейшего указ</w:t>
      </w:r>
      <w:r w:rsidRPr="00403493">
        <w:t>а</w:t>
      </w:r>
      <w:r w:rsidR="0064178E">
        <w:t>ния» на «</w:t>
      </w:r>
      <w:r w:rsidRPr="00403493">
        <w:t xml:space="preserve">До 31 </w:t>
      </w:r>
      <w:r w:rsidR="0064178E">
        <w:t>декабря 2020 года»</w:t>
      </w:r>
      <w:r w:rsidRPr="00403493">
        <w:t>.</w:t>
      </w:r>
    </w:p>
    <w:p w:rsidR="00403493" w:rsidRPr="00403493" w:rsidRDefault="00403493" w:rsidP="009C7C52">
      <w:pPr>
        <w:pStyle w:val="SingleTxtGR"/>
        <w:spacing w:line="234" w:lineRule="atLeast"/>
      </w:pPr>
      <w:r w:rsidRPr="00403493">
        <w:t>6.2.2.3</w:t>
      </w:r>
      <w:r w:rsidRPr="00403493">
        <w:tab/>
        <w:t>В первой таблице добавить в конце следующие строки:</w:t>
      </w:r>
    </w:p>
    <w:tbl>
      <w:tblPr>
        <w:tblW w:w="851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4185"/>
        <w:gridCol w:w="2534"/>
      </w:tblGrid>
      <w:tr w:rsidR="00403493" w:rsidRPr="00403493" w:rsidTr="004C2A0E">
        <w:tc>
          <w:tcPr>
            <w:tcW w:w="1797" w:type="dxa"/>
            <w:shd w:val="clear" w:color="auto" w:fill="auto"/>
          </w:tcPr>
          <w:p w:rsidR="00403493" w:rsidRPr="004C2A0E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  <w:rPr>
                <w:lang w:val="en-US"/>
              </w:rPr>
            </w:pPr>
            <w:r w:rsidRPr="004C2A0E">
              <w:rPr>
                <w:lang w:val="en-US"/>
              </w:rPr>
              <w:t>ISO 14246:2014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Газовые баллоны – Вентили баллонов – Производственные испытания и периодич</w:t>
            </w:r>
            <w:r w:rsidRPr="00403493">
              <w:t>е</w:t>
            </w:r>
            <w:r w:rsidRPr="00403493">
              <w:t>ское освидетельствование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  <w:tr w:rsidR="00403493" w:rsidRPr="00403493" w:rsidTr="004C2A0E">
        <w:tc>
          <w:tcPr>
            <w:tcW w:w="1797" w:type="dxa"/>
            <w:shd w:val="clear" w:color="auto" w:fill="auto"/>
          </w:tcPr>
          <w:p w:rsidR="00403493" w:rsidRPr="004C2A0E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  <w:rPr>
                <w:lang w:val="en-US"/>
              </w:rPr>
            </w:pPr>
            <w:r w:rsidRPr="004C2A0E">
              <w:rPr>
                <w:lang w:val="en-US"/>
              </w:rPr>
              <w:t>ISO 17871:2015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Газовые баллоны – Быстрооткрывающиеся вентили баллонов – Технические требов</w:t>
            </w:r>
            <w:r w:rsidRPr="00403493">
              <w:t>а</w:t>
            </w:r>
            <w:r w:rsidRPr="00403493">
              <w:t>ния и испытания по типу конструкции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</w:tbl>
    <w:p w:rsidR="00403493" w:rsidRPr="00403493" w:rsidRDefault="00403493" w:rsidP="009C7C52">
      <w:pPr>
        <w:pStyle w:val="SingleTxtGR"/>
        <w:spacing w:before="120" w:line="234" w:lineRule="atLeast"/>
        <w:rPr>
          <w:iCs/>
        </w:rPr>
      </w:pPr>
      <w:r w:rsidRPr="00403493">
        <w:t>6.2.2.4</w:t>
      </w:r>
      <w:r w:rsidRPr="00403493">
        <w:tab/>
        <w:t xml:space="preserve">Изменить середину вводного </w:t>
      </w:r>
      <w:r w:rsidR="0064178E">
        <w:t>предложения следующим образом: «</w:t>
      </w:r>
      <w:r w:rsidRPr="00403493">
        <w:t>… испытан</w:t>
      </w:r>
      <w:r w:rsidR="0064178E">
        <w:t>иям баллонов "UN" и их затворов»</w:t>
      </w:r>
      <w:r w:rsidRPr="00403493">
        <w:t>. Перенести последнюю строку таблицы в новую таблицу, включенную после существующей, с теми же заг</w:t>
      </w:r>
      <w:r w:rsidRPr="00403493">
        <w:t>о</w:t>
      </w:r>
      <w:r w:rsidRPr="00403493">
        <w:t>ловками и новым вводным предл</w:t>
      </w:r>
      <w:r w:rsidR="0064178E">
        <w:t>ожением следующего содержания: «</w:t>
      </w:r>
      <w:r w:rsidRPr="00403493">
        <w:t>К пери</w:t>
      </w:r>
      <w:r w:rsidRPr="00403493">
        <w:t>о</w:t>
      </w:r>
      <w:r w:rsidRPr="00403493">
        <w:t xml:space="preserve">дическим проверкам и испытаниям систем хранения на основе металлгидридов ООН </w:t>
      </w:r>
      <w:r w:rsidR="004C2A0E">
        <w:t>применяется следующий стандарт:»</w:t>
      </w:r>
      <w:r w:rsidRPr="00403493">
        <w:t>.</w:t>
      </w:r>
    </w:p>
    <w:p w:rsidR="00403493" w:rsidRPr="00403493" w:rsidRDefault="00403493" w:rsidP="009C7C52">
      <w:pPr>
        <w:pStyle w:val="SingleTxtGR"/>
        <w:spacing w:line="234" w:lineRule="atLeast"/>
      </w:pPr>
      <w:r w:rsidRPr="00403493">
        <w:t>6.</w:t>
      </w:r>
      <w:r w:rsidR="004C2A0E">
        <w:t>2.2.4</w:t>
      </w:r>
      <w:r w:rsidR="004C2A0E">
        <w:tab/>
        <w:t>В таблице, в позиции для «ISO 11623:2002», в колонке «</w:t>
      </w:r>
      <w:r w:rsidRPr="00403493">
        <w:t>Примен</w:t>
      </w:r>
      <w:r w:rsidRPr="00403493">
        <w:t>я</w:t>
      </w:r>
      <w:r w:rsidRPr="00403493">
        <w:t>ет</w:t>
      </w:r>
      <w:r w:rsidR="00585011">
        <w:t>ся в отношении изготовления» заменить «До дальнейшего указания» на</w:t>
      </w:r>
      <w:r w:rsidR="00585011">
        <w:br/>
        <w:t>«</w:t>
      </w:r>
      <w:r w:rsidRPr="00403493">
        <w:t>До 31 де</w:t>
      </w:r>
      <w:r w:rsidR="00585011">
        <w:t>кабря 2020 года». После графы для стандарта «ISO 11623:2002»</w:t>
      </w:r>
      <w:r w:rsidRPr="00403493">
        <w:t xml:space="preserve"> вкл</w:t>
      </w:r>
      <w:r w:rsidRPr="00403493">
        <w:t>ю</w:t>
      </w:r>
      <w:r w:rsidRPr="00403493">
        <w:t>чить новую графу следующего содержания:</w:t>
      </w:r>
    </w:p>
    <w:tbl>
      <w:tblPr>
        <w:tblW w:w="851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185"/>
        <w:gridCol w:w="2534"/>
      </w:tblGrid>
      <w:tr w:rsidR="00403493" w:rsidRPr="00403493" w:rsidTr="00585011">
        <w:tc>
          <w:tcPr>
            <w:tcW w:w="1792" w:type="dxa"/>
            <w:shd w:val="clear" w:color="auto" w:fill="auto"/>
          </w:tcPr>
          <w:p w:rsidR="00403493" w:rsidRPr="004C2A0E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  <w:rPr>
                <w:lang w:val="en-US"/>
              </w:rPr>
            </w:pPr>
            <w:r w:rsidRPr="004C2A0E">
              <w:rPr>
                <w:lang w:val="en-US"/>
              </w:rPr>
              <w:t>ISO 11623:2015</w:t>
            </w:r>
          </w:p>
        </w:tc>
        <w:tc>
          <w:tcPr>
            <w:tcW w:w="4185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Газовые баллоны – Составная кон</w:t>
            </w:r>
            <w:r w:rsidR="00585011">
              <w:t>стру</w:t>
            </w:r>
            <w:r w:rsidR="00585011">
              <w:t>к</w:t>
            </w:r>
            <w:r w:rsidR="00585011">
              <w:t>ция </w:t>
            </w:r>
            <w:r w:rsidRPr="00403493">
              <w:t>– Периодические про</w:t>
            </w:r>
            <w:r w:rsidR="00585011">
              <w:t xml:space="preserve">верки </w:t>
            </w:r>
            <w:r w:rsidRPr="00403493">
              <w:t>и испыт</w:t>
            </w:r>
            <w:r w:rsidRPr="00403493">
              <w:t>а</w:t>
            </w:r>
            <w:r w:rsidRPr="00403493">
              <w:t>ния</w:t>
            </w:r>
          </w:p>
        </w:tc>
        <w:tc>
          <w:tcPr>
            <w:tcW w:w="2534" w:type="dxa"/>
            <w:shd w:val="clear" w:color="auto" w:fill="auto"/>
          </w:tcPr>
          <w:p w:rsidR="00403493" w:rsidRPr="00403493" w:rsidRDefault="00403493" w:rsidP="009C7C52">
            <w:pPr>
              <w:pStyle w:val="SingleTxtGR"/>
              <w:spacing w:before="60" w:after="60" w:line="234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</w:tbl>
    <w:p w:rsidR="00403493" w:rsidRPr="00403493" w:rsidRDefault="00403493" w:rsidP="0064178E">
      <w:pPr>
        <w:pStyle w:val="SingleTxtGR"/>
        <w:spacing w:before="120"/>
      </w:pPr>
      <w:r w:rsidRPr="00403493">
        <w:lastRenderedPageBreak/>
        <w:t>6.2.2.4</w:t>
      </w:r>
      <w:r w:rsidRPr="00403493">
        <w:tab/>
        <w:t>В конце первой таблицы включить следующую строку:</w:t>
      </w:r>
    </w:p>
    <w:tbl>
      <w:tblPr>
        <w:tblW w:w="851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4185"/>
        <w:gridCol w:w="2534"/>
      </w:tblGrid>
      <w:tr w:rsidR="00585011" w:rsidRPr="00403493" w:rsidTr="00585011">
        <w:trPr>
          <w:trHeight w:val="629"/>
        </w:trPr>
        <w:tc>
          <w:tcPr>
            <w:tcW w:w="1792" w:type="dxa"/>
            <w:vMerge w:val="restart"/>
            <w:shd w:val="clear" w:color="auto" w:fill="auto"/>
          </w:tcPr>
          <w:p w:rsidR="00585011" w:rsidRPr="00585011" w:rsidRDefault="00585011" w:rsidP="00585011">
            <w:pPr>
              <w:pStyle w:val="SingleTxtGR"/>
              <w:spacing w:before="60" w:after="60" w:line="236" w:lineRule="atLeast"/>
              <w:ind w:left="57" w:right="57"/>
              <w:jc w:val="left"/>
              <w:rPr>
                <w:lang w:val="en-US"/>
              </w:rPr>
            </w:pPr>
            <w:r w:rsidRPr="00585011">
              <w:rPr>
                <w:lang w:val="en-US"/>
              </w:rPr>
              <w:t>ISO 22434:2006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585011" w:rsidRPr="00403493" w:rsidRDefault="00585011" w:rsidP="00585011">
            <w:pPr>
              <w:pStyle w:val="SingleTxtGR"/>
              <w:spacing w:before="60" w:after="60" w:line="236" w:lineRule="atLeast"/>
              <w:ind w:left="57" w:right="57"/>
              <w:jc w:val="left"/>
            </w:pPr>
            <w:r w:rsidRPr="00403493">
              <w:t>Переносные газовые баллоны − Проверка и ремонт вентилей баллонов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585011" w:rsidRPr="00403493" w:rsidRDefault="00585011" w:rsidP="00585011">
            <w:pPr>
              <w:pStyle w:val="SingleTxtGR"/>
              <w:spacing w:before="60" w:after="60" w:line="236" w:lineRule="atLeast"/>
              <w:ind w:left="57" w:right="57"/>
              <w:jc w:val="left"/>
            </w:pPr>
            <w:r w:rsidRPr="00403493">
              <w:t>До дальнейшего указания</w:t>
            </w:r>
          </w:p>
        </w:tc>
      </w:tr>
      <w:tr w:rsidR="00585011" w:rsidRPr="00403493" w:rsidTr="00585011">
        <w:trPr>
          <w:trHeight w:val="1120"/>
        </w:trPr>
        <w:tc>
          <w:tcPr>
            <w:tcW w:w="1792" w:type="dxa"/>
            <w:vMerge/>
            <w:shd w:val="clear" w:color="auto" w:fill="auto"/>
          </w:tcPr>
          <w:p w:rsidR="00585011" w:rsidRPr="00585011" w:rsidRDefault="00585011" w:rsidP="00585011">
            <w:pPr>
              <w:pStyle w:val="SingleTxtGR"/>
              <w:spacing w:before="60" w:after="60" w:line="236" w:lineRule="atLeast"/>
              <w:ind w:left="57" w:right="57"/>
              <w:jc w:val="left"/>
              <w:rPr>
                <w:lang w:val="en-US"/>
              </w:rPr>
            </w:pP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585011" w:rsidRPr="00403493" w:rsidRDefault="00585011" w:rsidP="00585011">
            <w:pPr>
              <w:pStyle w:val="SingleTxtGR"/>
              <w:tabs>
                <w:tab w:val="clear" w:pos="1701"/>
                <w:tab w:val="left" w:pos="1820"/>
              </w:tabs>
              <w:spacing w:before="60" w:after="60" w:line="236" w:lineRule="atLeast"/>
              <w:ind w:left="57" w:right="57"/>
              <w:jc w:val="left"/>
            </w:pPr>
            <w:r w:rsidRPr="00585011">
              <w:rPr>
                <w:b/>
                <w:i/>
              </w:rPr>
              <w:t>ПРИМЕЧАНИЕ:</w:t>
            </w:r>
            <w:r w:rsidRPr="00403493">
              <w:tab/>
            </w:r>
            <w:r w:rsidRPr="00585011">
              <w:rPr>
                <w:i/>
              </w:rPr>
              <w:t>Эти требования могут быть удовлетворены не только на моме</w:t>
            </w:r>
            <w:r w:rsidRPr="00585011">
              <w:rPr>
                <w:i/>
              </w:rPr>
              <w:t>н</w:t>
            </w:r>
            <w:r w:rsidRPr="00585011">
              <w:rPr>
                <w:i/>
              </w:rPr>
              <w:t>ты периодических проверок и испытаний баллонов «UN»</w:t>
            </w:r>
          </w:p>
        </w:tc>
        <w:tc>
          <w:tcPr>
            <w:tcW w:w="2534" w:type="dxa"/>
            <w:vMerge/>
            <w:shd w:val="clear" w:color="auto" w:fill="auto"/>
          </w:tcPr>
          <w:p w:rsidR="00585011" w:rsidRPr="00403493" w:rsidRDefault="00585011" w:rsidP="00585011">
            <w:pPr>
              <w:pStyle w:val="SingleTxtGR"/>
              <w:spacing w:before="60" w:after="60" w:line="236" w:lineRule="atLeast"/>
              <w:ind w:left="57" w:right="57"/>
              <w:jc w:val="left"/>
            </w:pPr>
          </w:p>
        </w:tc>
      </w:tr>
    </w:tbl>
    <w:p w:rsidR="00403493" w:rsidRPr="00403493" w:rsidRDefault="00585011" w:rsidP="00585011">
      <w:pPr>
        <w:pStyle w:val="SingleTxtGR"/>
        <w:spacing w:before="120"/>
      </w:pPr>
      <w:r>
        <w:t>6.2.2.7.2 c)</w:t>
      </w:r>
      <w:r w:rsidR="00403493" w:rsidRPr="00403493">
        <w:tab/>
        <w:t>Заменить «в виде отличительного знака автомобилей, находящихся в международном движении» на «в виде отличительного знака транспортных средств, находящихся в международном дорожном движении</w:t>
      </w:r>
      <w:r w:rsidR="00D07DBD">
        <w:rPr>
          <w:b/>
          <w:vertAlign w:val="superscript"/>
        </w:rPr>
        <w:t>2</w:t>
      </w:r>
      <w:r w:rsidR="00403493" w:rsidRPr="00403493">
        <w:t>».</w:t>
      </w:r>
    </w:p>
    <w:p w:rsidR="00403493" w:rsidRPr="00403493" w:rsidRDefault="00403493" w:rsidP="00403493">
      <w:pPr>
        <w:pStyle w:val="SingleTxtGR"/>
      </w:pPr>
      <w:r w:rsidRPr="00403493">
        <w:t>6.2.2.7.4</w:t>
      </w:r>
      <w:r w:rsidRPr="00403493">
        <w:tab/>
        <w:t>В подпункте m) включить новое примечание следующего содерж</w:t>
      </w:r>
      <w:r w:rsidRPr="00403493">
        <w:t>а</w:t>
      </w:r>
      <w:r w:rsidRPr="00403493">
        <w:t>ния:</w:t>
      </w:r>
    </w:p>
    <w:p w:rsidR="00403493" w:rsidRPr="00403493" w:rsidRDefault="00585011" w:rsidP="00403493">
      <w:pPr>
        <w:pStyle w:val="SingleTxtGR"/>
        <w:rPr>
          <w:i/>
        </w:rPr>
      </w:pPr>
      <w:r>
        <w:t>«</w:t>
      </w:r>
      <w:r w:rsidR="00403493" w:rsidRPr="00585011">
        <w:rPr>
          <w:b/>
          <w:i/>
        </w:rPr>
        <w:t>ПРИМЕЧАНИЕ:</w:t>
      </w:r>
      <w:r w:rsidR="00403493" w:rsidRPr="00585011">
        <w:rPr>
          <w:i/>
        </w:rPr>
        <w:t xml:space="preserve"> Информация о маркировочных знаках, которые могут и</w:t>
      </w:r>
      <w:r w:rsidR="00403493" w:rsidRPr="00585011">
        <w:rPr>
          <w:i/>
        </w:rPr>
        <w:t>с</w:t>
      </w:r>
      <w:r w:rsidR="00403493" w:rsidRPr="00585011">
        <w:rPr>
          <w:i/>
        </w:rPr>
        <w:t>пользоваться для определения размера резьбы баллонов, приводится в ста</w:t>
      </w:r>
      <w:r w:rsidR="00403493" w:rsidRPr="00585011">
        <w:rPr>
          <w:i/>
        </w:rPr>
        <w:t>н</w:t>
      </w:r>
      <w:r w:rsidR="00403493" w:rsidRPr="00585011">
        <w:rPr>
          <w:i/>
        </w:rPr>
        <w:t>дарте ISO/TR 11364</w:t>
      </w:r>
      <w:r w:rsidR="00165D5C">
        <w:rPr>
          <w:i/>
        </w:rPr>
        <w:t>,</w:t>
      </w:r>
      <w:r w:rsidR="00403493" w:rsidRPr="00585011">
        <w:rPr>
          <w:i/>
        </w:rPr>
        <w:t xml:space="preserve"> Газовые баллоны – Перечень национальных и междун</w:t>
      </w:r>
      <w:r w:rsidR="00403493" w:rsidRPr="00585011">
        <w:rPr>
          <w:i/>
        </w:rPr>
        <w:t>а</w:t>
      </w:r>
      <w:r w:rsidR="00403493" w:rsidRPr="00585011">
        <w:rPr>
          <w:i/>
        </w:rPr>
        <w:t>родных штоков клапана с резьбами горловин газовых баллонов и система их идентифи</w:t>
      </w:r>
      <w:r w:rsidRPr="00585011">
        <w:rPr>
          <w:i/>
        </w:rPr>
        <w:t>кации и маркировки.</w:t>
      </w:r>
      <w:r>
        <w:t>»</w:t>
      </w:r>
      <w:r w:rsidR="00403493" w:rsidRPr="00403493">
        <w:t>.</w:t>
      </w:r>
    </w:p>
    <w:p w:rsidR="00403493" w:rsidRPr="00403493" w:rsidRDefault="00403493" w:rsidP="00403493">
      <w:pPr>
        <w:pStyle w:val="SingleTxtGR"/>
      </w:pPr>
      <w:r w:rsidRPr="00403493">
        <w:t>6.2.2.7.4 n)</w:t>
      </w:r>
      <w:r w:rsidRPr="00403493">
        <w:tab/>
        <w:t>Заменить «в виде отличительного знака автомобилей, находящихся в международном движении</w:t>
      </w:r>
      <w:r w:rsidRPr="009D52F9">
        <w:rPr>
          <w:b/>
          <w:vertAlign w:val="superscript"/>
        </w:rPr>
        <w:t>3</w:t>
      </w:r>
      <w:r w:rsidRPr="00403493">
        <w:t>» на «в виде отличительного знака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2</w:t>
      </w:r>
      <w:r w:rsidRPr="00403493">
        <w:t>».</w:t>
      </w:r>
    </w:p>
    <w:p w:rsidR="00403493" w:rsidRPr="00403493" w:rsidRDefault="00403493" w:rsidP="00403493">
      <w:pPr>
        <w:pStyle w:val="SingleTxtGR"/>
      </w:pPr>
      <w:r w:rsidRPr="00403493">
        <w:t>6.2.2.7.7 a)</w:t>
      </w:r>
      <w:r w:rsidRPr="00403493">
        <w:tab/>
        <w:t>Заменить «в виде отличительного знака автомобилей, находящихся в международном движении</w:t>
      </w:r>
      <w:r w:rsidRPr="009D52F9">
        <w:rPr>
          <w:b/>
          <w:vertAlign w:val="superscript"/>
        </w:rPr>
        <w:t>3</w:t>
      </w:r>
      <w:r w:rsidRPr="00403493">
        <w:t>» на «в виде отличительного знака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2</w:t>
      </w:r>
      <w:r w:rsidRPr="00403493">
        <w:t>».</w:t>
      </w:r>
    </w:p>
    <w:p w:rsidR="00403493" w:rsidRPr="00403493" w:rsidRDefault="00403493" w:rsidP="00403493">
      <w:pPr>
        <w:pStyle w:val="SingleTxtGR"/>
      </w:pPr>
      <w:r w:rsidRPr="00403493">
        <w:t>6.2.2.9.2 c) и h)</w:t>
      </w:r>
      <w:r w:rsidRPr="00403493">
        <w:tab/>
        <w:t>Заменить «в виде отличительного знака автомобилей, нах</w:t>
      </w:r>
      <w:r w:rsidRPr="00403493">
        <w:t>о</w:t>
      </w:r>
      <w:r w:rsidRPr="00403493">
        <w:t>дящихся в международном движении</w:t>
      </w:r>
      <w:r w:rsidRPr="009D52F9">
        <w:rPr>
          <w:b/>
          <w:vertAlign w:val="superscript"/>
        </w:rPr>
        <w:t>3</w:t>
      </w:r>
      <w:r w:rsidR="009D52F9">
        <w:t>»</w:t>
      </w:r>
      <w:r w:rsidRPr="00403493">
        <w:t xml:space="preserve"> на «в виде отличительного знака тран</w:t>
      </w:r>
      <w:r w:rsidRPr="00403493">
        <w:t>с</w:t>
      </w:r>
      <w:r w:rsidRPr="00403493">
        <w:t>портных средств, находящихся в международном дорожном движении</w:t>
      </w:r>
      <w:r w:rsidRPr="009D52F9">
        <w:rPr>
          <w:b/>
          <w:vertAlign w:val="superscript"/>
        </w:rPr>
        <w:t>2</w:t>
      </w:r>
      <w:r w:rsidR="009D52F9">
        <w:t>»</w:t>
      </w:r>
      <w:r w:rsidR="00165D5C">
        <w:t>.</w:t>
      </w:r>
    </w:p>
    <w:p w:rsidR="00403493" w:rsidRPr="00403493" w:rsidRDefault="00403493" w:rsidP="00403493">
      <w:pPr>
        <w:pStyle w:val="SingleTxtGR"/>
      </w:pPr>
      <w:r w:rsidRPr="00403493">
        <w:t>6.2.2.9.4 a)</w:t>
      </w:r>
      <w:r w:rsidRPr="00403493">
        <w:tab/>
        <w:t>Заменить «в виде отличительного знака автомобилей, находящихся в международном движении</w:t>
      </w:r>
      <w:r w:rsidRPr="009D52F9">
        <w:rPr>
          <w:b/>
          <w:vertAlign w:val="superscript"/>
        </w:rPr>
        <w:t>3</w:t>
      </w:r>
      <w:r w:rsidR="009D52F9">
        <w:t>»</w:t>
      </w:r>
      <w:r w:rsidRPr="00403493">
        <w:t xml:space="preserve"> на «в виде отличительного знака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2</w:t>
      </w:r>
      <w:r w:rsidR="009D52F9">
        <w:t>»</w:t>
      </w:r>
      <w:r w:rsidRPr="00403493">
        <w:t>.</w:t>
      </w:r>
    </w:p>
    <w:p w:rsidR="00403493" w:rsidRPr="00403493" w:rsidRDefault="00403493" w:rsidP="00403493">
      <w:pPr>
        <w:pStyle w:val="SingleTxtGR"/>
      </w:pPr>
      <w:r w:rsidRPr="00403493">
        <w:t>Сноску 2 читать следующим образом:</w:t>
      </w:r>
    </w:p>
    <w:p w:rsidR="00403493" w:rsidRPr="00403493" w:rsidRDefault="009D52F9" w:rsidP="00403493">
      <w:pPr>
        <w:pStyle w:val="SingleTxtGR"/>
      </w:pPr>
      <w:r>
        <w:t>«</w:t>
      </w:r>
      <w:r w:rsidR="00403493" w:rsidRPr="009D52F9">
        <w:rPr>
          <w:b/>
          <w:vertAlign w:val="superscript"/>
        </w:rPr>
        <w:t>2</w:t>
      </w:r>
      <w:r w:rsidR="00403493" w:rsidRPr="00403493">
        <w:tab/>
        <w:t>Отличительный знак государства регистрации, используемый на автом</w:t>
      </w:r>
      <w:r w:rsidR="00403493" w:rsidRPr="00403493">
        <w:t>о</w:t>
      </w:r>
      <w:r w:rsidR="00403493" w:rsidRPr="00403493">
        <w:t>билях и прицепах, находящихся в международном дорожном движении, напр</w:t>
      </w:r>
      <w:r w:rsidR="00403493" w:rsidRPr="00403493">
        <w:t>и</w:t>
      </w:r>
      <w:r w:rsidR="00403493" w:rsidRPr="00403493">
        <w:t>мер в соответствии с Женевской конвенцией о дорожном движении 1949 года или Венской конвенцией о дорожном движении 1968 года».</w:t>
      </w:r>
    </w:p>
    <w:p w:rsidR="00403493" w:rsidRPr="00403493" w:rsidRDefault="00585011" w:rsidP="00403493">
      <w:pPr>
        <w:pStyle w:val="SingleTxtGR"/>
      </w:pPr>
      <w:r>
        <w:t>6.2.4.3</w:t>
      </w:r>
      <w:r>
        <w:tab/>
      </w:r>
      <w:r w:rsidR="00403493" w:rsidRPr="00403493">
        <w:t>Изменить нумерацию сноски 2 на 3.</w:t>
      </w:r>
    </w:p>
    <w:p w:rsidR="00403493" w:rsidRPr="00403493" w:rsidRDefault="00403493" w:rsidP="00585011">
      <w:pPr>
        <w:pStyle w:val="H1GR"/>
      </w:pPr>
      <w:r w:rsidRPr="00403493">
        <w:tab/>
      </w:r>
      <w:r w:rsidRPr="00403493">
        <w:tab/>
        <w:t>Глава 6.3</w:t>
      </w:r>
    </w:p>
    <w:p w:rsidR="00403493" w:rsidRPr="00403493" w:rsidRDefault="00585011" w:rsidP="00403493">
      <w:pPr>
        <w:pStyle w:val="SingleTxtGR"/>
      </w:pPr>
      <w:r>
        <w:t>6.3.4.2 e)</w:t>
      </w:r>
      <w:r>
        <w:tab/>
      </w:r>
      <w:r w:rsidR="00403493" w:rsidRPr="00403493">
        <w:t>Заменить «с указанием отличительного знака автомобилей, нах</w:t>
      </w:r>
      <w:r w:rsidR="00403493" w:rsidRPr="00403493">
        <w:t>о</w:t>
      </w:r>
      <w:r w:rsidR="00403493" w:rsidRPr="00403493">
        <w:t>дящихся в международном движении</w:t>
      </w:r>
      <w:r w:rsidR="00403493" w:rsidRPr="009D52F9">
        <w:rPr>
          <w:b/>
          <w:vertAlign w:val="superscript"/>
        </w:rPr>
        <w:t>2</w:t>
      </w:r>
      <w:r w:rsidR="00403493" w:rsidRPr="00403493">
        <w:t>» на «с указанием отличительного знака транспортных средств, находящихся в международном дорожном движении</w:t>
      </w:r>
      <w:r w:rsidR="00403493" w:rsidRPr="009D52F9">
        <w:rPr>
          <w:b/>
          <w:vertAlign w:val="superscript"/>
        </w:rPr>
        <w:t>1</w:t>
      </w:r>
      <w:r w:rsidR="00403493" w:rsidRPr="00403493">
        <w:t>».</w:t>
      </w:r>
    </w:p>
    <w:p w:rsidR="00403493" w:rsidRPr="00403493" w:rsidRDefault="00403493" w:rsidP="00403493">
      <w:pPr>
        <w:pStyle w:val="SingleTxtGR"/>
      </w:pPr>
      <w:r w:rsidRPr="00403493">
        <w:t>Сноску 1 читать следующим образом: «</w:t>
      </w:r>
      <w:r w:rsidRPr="00165D5C">
        <w:rPr>
          <w:b/>
          <w:vertAlign w:val="superscript"/>
        </w:rPr>
        <w:t>1</w:t>
      </w:r>
      <w:r w:rsidRPr="00403493">
        <w:tab/>
        <w:t>Отличительный знак государства р</w:t>
      </w:r>
      <w:r w:rsidRPr="00403493">
        <w:t>е</w:t>
      </w:r>
      <w:r w:rsidRPr="00403493">
        <w:t>гистрации, используемый на автомобилях и прицепах, находящихся в междун</w:t>
      </w:r>
      <w:r w:rsidRPr="00403493">
        <w:t>а</w:t>
      </w:r>
      <w:r w:rsidRPr="00403493">
        <w:t>родном дорожном движении, например в соответствии с Женевской конвенцией о дорожном движении 1949 года или Венской конвенцией о дорожном движ</w:t>
      </w:r>
      <w:r w:rsidRPr="00403493">
        <w:t>е</w:t>
      </w:r>
      <w:r w:rsidRPr="00403493">
        <w:t>нии 1968 года».</w:t>
      </w:r>
    </w:p>
    <w:p w:rsidR="00403493" w:rsidRPr="00403493" w:rsidRDefault="00403493" w:rsidP="009D52F9">
      <w:pPr>
        <w:pStyle w:val="H1GR"/>
      </w:pPr>
      <w:r w:rsidRPr="00403493">
        <w:lastRenderedPageBreak/>
        <w:tab/>
      </w:r>
      <w:r w:rsidRPr="00403493">
        <w:tab/>
        <w:t>Глава 6.4</w:t>
      </w:r>
    </w:p>
    <w:p w:rsidR="00403493" w:rsidRPr="00403493" w:rsidRDefault="00403493" w:rsidP="00403493">
      <w:pPr>
        <w:pStyle w:val="SingleTxtGR"/>
      </w:pPr>
      <w:r w:rsidRPr="00403493">
        <w:t>6.4.23.11 a)</w:t>
      </w:r>
      <w:r w:rsidRPr="00403493">
        <w:tab/>
        <w:t>В подпункте a) заменить «международный опознавательный код регистрации транспортных средств</w:t>
      </w:r>
      <w:r w:rsidRPr="009D52F9">
        <w:rPr>
          <w:b/>
          <w:vertAlign w:val="superscript"/>
        </w:rPr>
        <w:t>1</w:t>
      </w:r>
      <w:r w:rsidRPr="00403493">
        <w:t>» на «отличительный знак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1</w:t>
      </w:r>
      <w:r w:rsidR="009D52F9">
        <w:t>».</w:t>
      </w:r>
    </w:p>
    <w:p w:rsidR="00403493" w:rsidRPr="00403493" w:rsidRDefault="00403493" w:rsidP="009D52F9">
      <w:pPr>
        <w:pStyle w:val="SingleTxtGR"/>
        <w:tabs>
          <w:tab w:val="left" w:pos="5306"/>
        </w:tabs>
      </w:pPr>
      <w:r w:rsidRPr="00403493">
        <w:t>Изменить сноску 1 следующим образом: «</w:t>
      </w:r>
      <w:r w:rsidRPr="009D52F9">
        <w:rPr>
          <w:b/>
          <w:vertAlign w:val="superscript"/>
        </w:rPr>
        <w:t>1</w:t>
      </w:r>
      <w:r w:rsidRPr="00403493">
        <w:tab/>
        <w:t>Отличительный знак государства регистрации, используемый на автомобилях и прицепах, находящихся в межд</w:t>
      </w:r>
      <w:r w:rsidRPr="00403493">
        <w:t>у</w:t>
      </w:r>
      <w:r w:rsidRPr="00403493">
        <w:t>народном дорожном движении, например в соответствии с Женевской конве</w:t>
      </w:r>
      <w:r w:rsidRPr="00403493">
        <w:t>н</w:t>
      </w:r>
      <w:r w:rsidRPr="00403493">
        <w:t>цией о дорожном движении 1949 года или Венской конвенцией о дорожном движении 1968 года.».</w:t>
      </w:r>
    </w:p>
    <w:p w:rsidR="00403493" w:rsidRPr="00403493" w:rsidRDefault="00403493" w:rsidP="009D52F9">
      <w:pPr>
        <w:pStyle w:val="H1GR"/>
      </w:pPr>
      <w:r w:rsidRPr="00403493">
        <w:tab/>
      </w:r>
      <w:r w:rsidRPr="00403493">
        <w:tab/>
        <w:t>Глава 6.5</w:t>
      </w:r>
    </w:p>
    <w:p w:rsidR="00403493" w:rsidRPr="00403493" w:rsidRDefault="00403493" w:rsidP="00403493">
      <w:pPr>
        <w:pStyle w:val="SingleTxtGR"/>
      </w:pPr>
      <w:r w:rsidRPr="00403493">
        <w:t>6.5.2.1.1 e) Заменить «с указанием отличительного знака автомобилей, наход</w:t>
      </w:r>
      <w:r w:rsidRPr="00403493">
        <w:t>я</w:t>
      </w:r>
      <w:r w:rsidRPr="00403493">
        <w:t>щихся в международном движении</w:t>
      </w:r>
      <w:r w:rsidRPr="009D52F9">
        <w:rPr>
          <w:b/>
          <w:vertAlign w:val="superscript"/>
        </w:rPr>
        <w:t>2</w:t>
      </w:r>
      <w:r w:rsidRPr="00403493">
        <w:t>» на «с указанием отличительного знака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1</w:t>
      </w:r>
      <w:r w:rsidRPr="00403493">
        <w:t>».</w:t>
      </w:r>
    </w:p>
    <w:p w:rsidR="00403493" w:rsidRPr="00403493" w:rsidRDefault="00403493" w:rsidP="00403493">
      <w:pPr>
        <w:pStyle w:val="SingleTxtGR"/>
      </w:pPr>
      <w:r w:rsidRPr="00403493">
        <w:t>Сноску 1 читать следующим образом: «</w:t>
      </w:r>
      <w:r w:rsidRPr="009D52F9">
        <w:rPr>
          <w:b/>
          <w:vertAlign w:val="superscript"/>
        </w:rPr>
        <w:t>1</w:t>
      </w:r>
      <w:r w:rsidRPr="00403493">
        <w:tab/>
        <w:t>Отличительный знак государства р</w:t>
      </w:r>
      <w:r w:rsidRPr="00403493">
        <w:t>е</w:t>
      </w:r>
      <w:r w:rsidRPr="00403493">
        <w:t>гистрации, используемый на автомобилях и прицепах, находящихся в междун</w:t>
      </w:r>
      <w:r w:rsidRPr="00403493">
        <w:t>а</w:t>
      </w:r>
      <w:r w:rsidRPr="00403493">
        <w:t>родном дорожном движении, например в соответствии с Женевской конвенцией о дорожном движении 1949 года или Венской конвенцией о дорожном движ</w:t>
      </w:r>
      <w:r w:rsidRPr="00403493">
        <w:t>е</w:t>
      </w:r>
      <w:r w:rsidRPr="00403493">
        <w:t>нии 1968 года.».</w:t>
      </w:r>
    </w:p>
    <w:p w:rsidR="00403493" w:rsidRPr="00403493" w:rsidRDefault="00403493" w:rsidP="00403493">
      <w:pPr>
        <w:pStyle w:val="SingleTxtGR"/>
      </w:pPr>
      <w:r w:rsidRPr="00403493">
        <w:t>6.5.6.9.3</w:t>
      </w:r>
      <w:r w:rsidRPr="00403493">
        <w:tab/>
        <w:t>Изменить последний пункт следующим образом:</w:t>
      </w:r>
    </w:p>
    <w:p w:rsidR="00403493" w:rsidRPr="00403493" w:rsidRDefault="009D52F9" w:rsidP="00403493">
      <w:pPr>
        <w:pStyle w:val="SingleTxtGR"/>
      </w:pPr>
      <w:r>
        <w:t>«</w:t>
      </w:r>
      <w:r w:rsidR="00403493" w:rsidRPr="00403493">
        <w:t xml:space="preserve">При каждом сбрасывании могут использоваться одни и те же или разные </w:t>
      </w:r>
      <w:r>
        <w:t>КСМ одной и той же конструкции.»</w:t>
      </w:r>
      <w:r w:rsidR="00403493" w:rsidRPr="00403493">
        <w:t>.</w:t>
      </w:r>
    </w:p>
    <w:p w:rsidR="00403493" w:rsidRPr="00403493" w:rsidRDefault="00403493" w:rsidP="00403493">
      <w:pPr>
        <w:pStyle w:val="SingleTxtGR"/>
      </w:pPr>
      <w:r w:rsidRPr="00403493">
        <w:t>6.5.6.14.1</w:t>
      </w:r>
      <w:r w:rsidRPr="00403493">
        <w:tab/>
        <w:t>В конце подпункта 8 д</w:t>
      </w:r>
      <w:r w:rsidR="009D52F9">
        <w:t>обавить следующее предложение: «</w:t>
      </w:r>
      <w:r w:rsidRPr="00403493">
        <w:t>Для жестких пластмассовых и составных КСМ, подлежащих испытанию на вну</w:t>
      </w:r>
      <w:r w:rsidRPr="00403493">
        <w:t>т</w:t>
      </w:r>
      <w:r w:rsidRPr="00403493">
        <w:t>реннее давление в соответствии с подразделом 6.5.6.8, температура использ</w:t>
      </w:r>
      <w:r w:rsidRPr="00403493">
        <w:t>о</w:t>
      </w:r>
      <w:r w:rsidRPr="00403493">
        <w:t>в</w:t>
      </w:r>
      <w:r w:rsidR="009D52F9">
        <w:t>анной воды.»</w:t>
      </w:r>
      <w:r w:rsidRPr="00403493">
        <w:t>.</w:t>
      </w:r>
    </w:p>
    <w:p w:rsidR="00403493" w:rsidRPr="00403493" w:rsidRDefault="00403493" w:rsidP="009D52F9">
      <w:pPr>
        <w:pStyle w:val="H1GR"/>
      </w:pPr>
      <w:r w:rsidRPr="00403493">
        <w:tab/>
      </w:r>
      <w:r w:rsidRPr="00403493">
        <w:tab/>
        <w:t>Глава 6.6</w:t>
      </w:r>
    </w:p>
    <w:p w:rsidR="00403493" w:rsidRPr="00403493" w:rsidRDefault="00403493" w:rsidP="00403493">
      <w:pPr>
        <w:pStyle w:val="SingleTxtGR"/>
      </w:pPr>
      <w:r w:rsidRPr="00403493">
        <w:t>6.6.3.1 e)</w:t>
      </w:r>
      <w:r w:rsidRPr="00403493">
        <w:tab/>
        <w:t xml:space="preserve"> Заменить «в виде отличительного знака автомобилей, находящихся в международном движении</w:t>
      </w:r>
      <w:r w:rsidRPr="00165D5C">
        <w:rPr>
          <w:b/>
          <w:vertAlign w:val="superscript"/>
        </w:rPr>
        <w:t>2</w:t>
      </w:r>
      <w:r w:rsidRPr="00403493">
        <w:t>» на «в виде отличительного знака транспортных средств, находящихся в международном дорожном движении</w:t>
      </w:r>
      <w:r w:rsidRPr="009D52F9">
        <w:rPr>
          <w:b/>
          <w:vertAlign w:val="superscript"/>
        </w:rPr>
        <w:t>1</w:t>
      </w:r>
      <w:r w:rsidRPr="00403493">
        <w:t>».</w:t>
      </w:r>
    </w:p>
    <w:p w:rsidR="00403493" w:rsidRPr="00403493" w:rsidRDefault="00403493" w:rsidP="00403493">
      <w:pPr>
        <w:pStyle w:val="SingleTxtGR"/>
        <w:rPr>
          <w:i/>
        </w:rPr>
      </w:pPr>
      <w:r w:rsidRPr="00403493">
        <w:t>Сноску 1 читать следующим образом: «</w:t>
      </w:r>
      <w:r w:rsidRPr="009D52F9">
        <w:rPr>
          <w:b/>
          <w:vertAlign w:val="superscript"/>
        </w:rPr>
        <w:t>1</w:t>
      </w:r>
      <w:r w:rsidRPr="00403493">
        <w:tab/>
      </w:r>
      <w:r w:rsidRPr="009D52F9">
        <w:rPr>
          <w:i/>
        </w:rPr>
        <w:t>Отличительный знак государства регистрации, используемый на автомобилях и прицепах, находящихся в межд</w:t>
      </w:r>
      <w:r w:rsidRPr="009D52F9">
        <w:rPr>
          <w:i/>
        </w:rPr>
        <w:t>у</w:t>
      </w:r>
      <w:r w:rsidRPr="009D52F9">
        <w:rPr>
          <w:i/>
        </w:rPr>
        <w:t>народном дорожном движении, например в соответствии с Женевской конве</w:t>
      </w:r>
      <w:r w:rsidRPr="009D52F9">
        <w:rPr>
          <w:i/>
        </w:rPr>
        <w:t>н</w:t>
      </w:r>
      <w:r w:rsidRPr="009D52F9">
        <w:rPr>
          <w:i/>
        </w:rPr>
        <w:t>цией о дорожном движении 1949 года или Венской конвенцией о дорожном движе</w:t>
      </w:r>
      <w:r w:rsidR="009D52F9" w:rsidRPr="009D52F9">
        <w:rPr>
          <w:i/>
        </w:rPr>
        <w:t>нии 1968 года.</w:t>
      </w:r>
      <w:r w:rsidR="009D52F9">
        <w:t>».</w:t>
      </w:r>
    </w:p>
    <w:p w:rsidR="00403493" w:rsidRPr="00403493" w:rsidRDefault="00403493" w:rsidP="009D52F9">
      <w:pPr>
        <w:pStyle w:val="H1GR"/>
      </w:pPr>
      <w:r w:rsidRPr="00403493">
        <w:tab/>
      </w:r>
      <w:r w:rsidRPr="00403493">
        <w:tab/>
        <w:t>Глава 6.7</w:t>
      </w:r>
    </w:p>
    <w:p w:rsidR="00403493" w:rsidRPr="00403493" w:rsidRDefault="009D52F9" w:rsidP="00403493">
      <w:pPr>
        <w:pStyle w:val="SingleTxtGR"/>
      </w:pPr>
      <w:r>
        <w:t>6.7.2.2.16</w:t>
      </w:r>
      <w:r>
        <w:tab/>
      </w:r>
      <w:r w:rsidR="00403493" w:rsidRPr="00403493">
        <w:t>Данная поправка к тексту на русском языке не относится.</w:t>
      </w:r>
    </w:p>
    <w:p w:rsidR="00403493" w:rsidRPr="00403493" w:rsidRDefault="009D52F9" w:rsidP="00403493">
      <w:pPr>
        <w:pStyle w:val="SingleTxtGR"/>
      </w:pPr>
      <w:r>
        <w:t>6.7.2.18.1</w:t>
      </w:r>
      <w:r>
        <w:tab/>
      </w:r>
      <w:r w:rsidR="00403493" w:rsidRPr="00403493">
        <w:t>В четвертом предложении заменить «т.е. отличительного знака, и</w:t>
      </w:r>
      <w:r w:rsidR="00403493" w:rsidRPr="00403493">
        <w:t>с</w:t>
      </w:r>
      <w:r w:rsidR="00403493" w:rsidRPr="00403493">
        <w:t>пользуемого в международном движении в соответствии с предписаниями Ве</w:t>
      </w:r>
      <w:r w:rsidR="00403493" w:rsidRPr="00403493">
        <w:t>н</w:t>
      </w:r>
      <w:r w:rsidR="00403493" w:rsidRPr="00403493">
        <w:t>ской конвенции о дорожном движении 1968 года» на «в виде отличительного знака транспортных средств, находящихся в международном дорожном движ</w:t>
      </w:r>
      <w:r w:rsidR="00403493" w:rsidRPr="00403493">
        <w:t>е</w:t>
      </w:r>
      <w:r w:rsidR="00403493" w:rsidRPr="00403493">
        <w:t>нии</w:t>
      </w:r>
      <w:r w:rsidR="00403493" w:rsidRPr="009D52F9">
        <w:rPr>
          <w:b/>
          <w:vertAlign w:val="superscript"/>
        </w:rPr>
        <w:t>2</w:t>
      </w:r>
      <w:r w:rsidR="00403493" w:rsidRPr="00403493">
        <w:t>».</w:t>
      </w:r>
    </w:p>
    <w:p w:rsidR="00403493" w:rsidRPr="00403493" w:rsidRDefault="009D52F9" w:rsidP="00403493">
      <w:pPr>
        <w:pStyle w:val="SingleTxtGR"/>
      </w:pPr>
      <w:r>
        <w:t>6.7.3.14.1</w:t>
      </w:r>
      <w:r>
        <w:tab/>
      </w:r>
      <w:r w:rsidR="00403493" w:rsidRPr="00403493">
        <w:t>В четвертом предложении заменить «т.е. отличительного знака, и</w:t>
      </w:r>
      <w:r w:rsidR="00403493" w:rsidRPr="00403493">
        <w:t>с</w:t>
      </w:r>
      <w:r w:rsidR="00403493" w:rsidRPr="00403493">
        <w:t>пользуемого в международном движении в соответствии с предписаниями Ве</w:t>
      </w:r>
      <w:r w:rsidR="00403493" w:rsidRPr="00403493">
        <w:t>н</w:t>
      </w:r>
      <w:r w:rsidR="00403493" w:rsidRPr="00403493">
        <w:t>ской конвенции о дорожном движении 1968 года» на «в виде отличительного знака транспортных средств, находящихся в международном дорожном движ</w:t>
      </w:r>
      <w:r w:rsidR="00403493" w:rsidRPr="00403493">
        <w:t>е</w:t>
      </w:r>
      <w:r w:rsidR="00403493" w:rsidRPr="00403493">
        <w:t>нии</w:t>
      </w:r>
      <w:r w:rsidR="00403493" w:rsidRPr="009D52F9">
        <w:rPr>
          <w:b/>
          <w:vertAlign w:val="superscript"/>
        </w:rPr>
        <w:t>2</w:t>
      </w:r>
      <w:r>
        <w:t>».</w:t>
      </w:r>
    </w:p>
    <w:p w:rsidR="00403493" w:rsidRPr="00403493" w:rsidRDefault="009D52F9" w:rsidP="0008109A">
      <w:pPr>
        <w:pStyle w:val="SingleTxtGR"/>
        <w:spacing w:line="236" w:lineRule="atLeast"/>
      </w:pPr>
      <w:r>
        <w:lastRenderedPageBreak/>
        <w:t>6.7.4.13.1</w:t>
      </w:r>
      <w:r>
        <w:tab/>
      </w:r>
      <w:r w:rsidR="00403493" w:rsidRPr="00403493">
        <w:t>В четвертом предложении заменить «т.е. отличительного знака, и</w:t>
      </w:r>
      <w:r w:rsidR="00403493" w:rsidRPr="00403493">
        <w:t>с</w:t>
      </w:r>
      <w:r w:rsidR="00403493" w:rsidRPr="00403493">
        <w:t>пользуемого в международном движении в соответствии с предписаниями Ве</w:t>
      </w:r>
      <w:r w:rsidR="00403493" w:rsidRPr="00403493">
        <w:t>н</w:t>
      </w:r>
      <w:r w:rsidR="00403493" w:rsidRPr="00403493">
        <w:t>ской конвенции о дорожном движении 1968 года» на «в виде отличительного знака транспортных средств, находящихся в международном дорожном движ</w:t>
      </w:r>
      <w:r w:rsidR="00403493" w:rsidRPr="00403493">
        <w:t>е</w:t>
      </w:r>
      <w:r w:rsidR="00403493" w:rsidRPr="00403493">
        <w:t>нии</w:t>
      </w:r>
      <w:r w:rsidR="00403493" w:rsidRPr="009D52F9">
        <w:rPr>
          <w:b/>
          <w:vertAlign w:val="superscript"/>
        </w:rPr>
        <w:t>2</w:t>
      </w:r>
      <w:r w:rsidR="00403493" w:rsidRPr="00403493">
        <w:t>».</w:t>
      </w:r>
    </w:p>
    <w:p w:rsidR="00403493" w:rsidRPr="00403493" w:rsidRDefault="009D52F9" w:rsidP="0008109A">
      <w:pPr>
        <w:pStyle w:val="SingleTxtGR"/>
        <w:spacing w:line="236" w:lineRule="atLeast"/>
      </w:pPr>
      <w:r>
        <w:t>6.7.5.11.1</w:t>
      </w:r>
      <w:r>
        <w:tab/>
      </w:r>
      <w:r w:rsidR="00403493" w:rsidRPr="00403493">
        <w:t>В четвертом предложении заменить «т.е. отличительного знака, и</w:t>
      </w:r>
      <w:r w:rsidR="00403493" w:rsidRPr="00403493">
        <w:t>с</w:t>
      </w:r>
      <w:r w:rsidR="00403493" w:rsidRPr="00403493">
        <w:t>пользуемого в международном движении в соответствии с предписаниями Ве</w:t>
      </w:r>
      <w:r w:rsidR="00403493" w:rsidRPr="00403493">
        <w:t>н</w:t>
      </w:r>
      <w:r w:rsidR="00403493" w:rsidRPr="00403493">
        <w:t>ской конвенции о дорожном движении 1968 года» на «в виде отличительного знака транспортных средств, находящихся в международном дорожном движ</w:t>
      </w:r>
      <w:r w:rsidR="00403493" w:rsidRPr="00403493">
        <w:t>е</w:t>
      </w:r>
      <w:r w:rsidR="00403493" w:rsidRPr="00403493">
        <w:t>нии</w:t>
      </w:r>
      <w:r w:rsidR="00403493" w:rsidRPr="009D52F9">
        <w:rPr>
          <w:b/>
          <w:vertAlign w:val="superscript"/>
        </w:rPr>
        <w:t>2</w:t>
      </w:r>
      <w:r>
        <w:t>»</w:t>
      </w:r>
      <w:r w:rsidR="00403493" w:rsidRPr="00403493">
        <w:t>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Сноску 2 читат</w:t>
      </w:r>
      <w:r w:rsidR="00010F74">
        <w:t>ь следующим образом: «</w:t>
      </w:r>
      <w:r w:rsidRPr="00010F74">
        <w:rPr>
          <w:b/>
          <w:vertAlign w:val="superscript"/>
        </w:rPr>
        <w:t>2</w:t>
      </w:r>
      <w:r w:rsidRPr="00403493">
        <w:tab/>
      </w:r>
      <w:r w:rsidRPr="00010F74">
        <w:rPr>
          <w:i/>
        </w:rPr>
        <w:t>Отличительный знак государства регистрации, используемый на автомобилях и прицепах, находящихся в межд</w:t>
      </w:r>
      <w:r w:rsidRPr="00010F74">
        <w:rPr>
          <w:i/>
        </w:rPr>
        <w:t>у</w:t>
      </w:r>
      <w:r w:rsidRPr="00010F74">
        <w:rPr>
          <w:i/>
        </w:rPr>
        <w:t>народном дорожном движении, например в соответствии с Женевской конве</w:t>
      </w:r>
      <w:r w:rsidRPr="00010F74">
        <w:rPr>
          <w:i/>
        </w:rPr>
        <w:t>н</w:t>
      </w:r>
      <w:r w:rsidRPr="00010F74">
        <w:rPr>
          <w:i/>
        </w:rPr>
        <w:t>цией о дорожном движении 1949 года или Венской конвенцией о дорожном движении 1968 года.</w:t>
      </w:r>
      <w:r w:rsidRPr="00403493">
        <w:t>».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В главе 7.2 перенумеровать сноски соответствующим образом.</w:t>
      </w:r>
    </w:p>
    <w:p w:rsidR="00403493" w:rsidRPr="00403493" w:rsidRDefault="00403493" w:rsidP="0008109A">
      <w:pPr>
        <w:pStyle w:val="H1GR"/>
        <w:spacing w:line="236" w:lineRule="atLeast"/>
      </w:pPr>
      <w:r w:rsidRPr="00403493">
        <w:tab/>
      </w:r>
      <w:r w:rsidRPr="00403493">
        <w:tab/>
        <w:t>Глава 6.8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6.8.5.5.1 e)</w:t>
      </w:r>
      <w:r w:rsidRPr="00403493">
        <w:tab/>
        <w:t>Заменить «с указанием отличительного знака автомобилей, нах</w:t>
      </w:r>
      <w:r w:rsidRPr="00403493">
        <w:t>о</w:t>
      </w:r>
      <w:r w:rsidRPr="00403493">
        <w:t>дящихся в международном движении» на «с указанием отличительного знака транспортных средств, находящихся в международном дорожном движении</w:t>
      </w:r>
      <w:r w:rsidRPr="00010F74">
        <w:rPr>
          <w:b/>
          <w:vertAlign w:val="superscript"/>
        </w:rPr>
        <w:t>2</w:t>
      </w:r>
      <w:r w:rsidRPr="00403493">
        <w:t>».</w:t>
      </w:r>
    </w:p>
    <w:p w:rsidR="00403493" w:rsidRPr="00403493" w:rsidRDefault="00403493" w:rsidP="0008109A">
      <w:pPr>
        <w:pStyle w:val="SingleTxtGR"/>
        <w:tabs>
          <w:tab w:val="clear" w:pos="3969"/>
          <w:tab w:val="left" w:pos="4172"/>
        </w:tabs>
        <w:spacing w:line="236" w:lineRule="atLeast"/>
        <w:rPr>
          <w:i/>
          <w:iCs/>
        </w:rPr>
      </w:pPr>
      <w:r w:rsidRPr="00403493">
        <w:t>Сноска 2 гласит следующее: «</w:t>
      </w:r>
      <w:r w:rsidRPr="00010F74">
        <w:rPr>
          <w:b/>
          <w:vertAlign w:val="superscript"/>
        </w:rPr>
        <w:t>2</w:t>
      </w:r>
      <w:r w:rsidRPr="00403493">
        <w:tab/>
      </w:r>
      <w:r w:rsidRPr="00010F74">
        <w:rPr>
          <w:i/>
        </w:rPr>
        <w:t>Отличительный знак государства регистр</w:t>
      </w:r>
      <w:r w:rsidRPr="00010F74">
        <w:rPr>
          <w:i/>
        </w:rPr>
        <w:t>а</w:t>
      </w:r>
      <w:r w:rsidRPr="00010F74">
        <w:rPr>
          <w:i/>
        </w:rPr>
        <w:t>ции, используемый на автомобилях и прицепах, находящихся в международном дорожном движении, например в соответствии с Женевской конвенцией о д</w:t>
      </w:r>
      <w:r w:rsidRPr="00010F74">
        <w:rPr>
          <w:i/>
        </w:rPr>
        <w:t>о</w:t>
      </w:r>
      <w:r w:rsidRPr="00010F74">
        <w:rPr>
          <w:i/>
        </w:rPr>
        <w:t>рожном движении 1949 года или Венской конвенцией о дорожном движении 1968 года</w:t>
      </w:r>
      <w:r w:rsidR="00010F74">
        <w:rPr>
          <w:i/>
        </w:rPr>
        <w:t>.</w:t>
      </w:r>
      <w:r w:rsidRPr="00403493">
        <w:t>».</w:t>
      </w:r>
    </w:p>
    <w:p w:rsidR="00403493" w:rsidRPr="00403493" w:rsidRDefault="00403493" w:rsidP="0008109A">
      <w:pPr>
        <w:pStyle w:val="H1GR"/>
        <w:spacing w:line="236" w:lineRule="atLeast"/>
      </w:pPr>
      <w:r w:rsidRPr="00403493">
        <w:tab/>
      </w:r>
      <w:r w:rsidRPr="00403493">
        <w:tab/>
        <w:t>Глава 7.1</w:t>
      </w:r>
    </w:p>
    <w:p w:rsidR="00403493" w:rsidRPr="00403493" w:rsidRDefault="00010F74" w:rsidP="0008109A">
      <w:pPr>
        <w:pStyle w:val="SingleTxtGR"/>
        <w:spacing w:line="236" w:lineRule="atLeast"/>
      </w:pPr>
      <w:r>
        <w:t>7.1.2.3 c)</w:t>
      </w:r>
      <w:r>
        <w:tab/>
        <w:t>Заменить «risk» на «hazard»</w:t>
      </w:r>
      <w:r w:rsidR="00403493" w:rsidRPr="00403493">
        <w:t xml:space="preserve"> три раза (не касается текста на русском языке).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7.1.5 и 7.1.6</w:t>
      </w:r>
      <w:r w:rsidRPr="00403493">
        <w:tab/>
        <w:t>Изменить следующим образом:</w:t>
      </w:r>
    </w:p>
    <w:p w:rsidR="00403493" w:rsidRPr="00403493" w:rsidRDefault="00010F74" w:rsidP="0008109A">
      <w:pPr>
        <w:pStyle w:val="SingleTxtGR"/>
        <w:tabs>
          <w:tab w:val="clear" w:pos="1701"/>
        </w:tabs>
        <w:spacing w:line="236" w:lineRule="atLeast"/>
        <w:rPr>
          <w:b/>
        </w:rPr>
      </w:pPr>
      <w:r>
        <w:t>«</w:t>
      </w:r>
      <w:r w:rsidRPr="00010F74">
        <w:rPr>
          <w:b/>
        </w:rPr>
        <w:t>7.1.5</w:t>
      </w:r>
      <w:r w:rsidRPr="00010F74">
        <w:rPr>
          <w:b/>
        </w:rPr>
        <w:tab/>
      </w:r>
      <w:r w:rsidR="00403493" w:rsidRPr="00010F74">
        <w:rPr>
          <w:b/>
        </w:rPr>
        <w:t>Специальные положения, применимые к перевозке самореа</w:t>
      </w:r>
      <w:r w:rsidR="00403493" w:rsidRPr="00010F74">
        <w:rPr>
          <w:b/>
        </w:rPr>
        <w:t>к</w:t>
      </w:r>
      <w:r w:rsidR="00403493" w:rsidRPr="00010F74">
        <w:rPr>
          <w:b/>
        </w:rPr>
        <w:t>тивных веществ подкласса 4.1, органи</w:t>
      </w:r>
      <w:r>
        <w:rPr>
          <w:b/>
        </w:rPr>
        <w:t>ческих пероксидов подкласса 5.2</w:t>
      </w:r>
      <w:r>
        <w:rPr>
          <w:b/>
        </w:rPr>
        <w:br/>
      </w:r>
      <w:r w:rsidR="00403493" w:rsidRPr="00010F74">
        <w:rPr>
          <w:b/>
        </w:rPr>
        <w:t>и ве</w:t>
      </w:r>
      <w:r w:rsidRPr="00010F74">
        <w:rPr>
          <w:b/>
        </w:rPr>
        <w:t xml:space="preserve">ществ, </w:t>
      </w:r>
      <w:r w:rsidR="00403493" w:rsidRPr="00010F74">
        <w:rPr>
          <w:b/>
        </w:rPr>
        <w:t>стабилизируемых путем регулирования температуры (за и</w:t>
      </w:r>
      <w:r w:rsidR="00403493" w:rsidRPr="00010F74">
        <w:rPr>
          <w:b/>
        </w:rPr>
        <w:t>с</w:t>
      </w:r>
      <w:r w:rsidR="00403493" w:rsidRPr="00010F74">
        <w:rPr>
          <w:b/>
        </w:rPr>
        <w:t>ключением самореактивных веществ и органических пероксидов)</w:t>
      </w:r>
    </w:p>
    <w:p w:rsidR="00403493" w:rsidRPr="00403493" w:rsidRDefault="00010F74" w:rsidP="0008109A">
      <w:pPr>
        <w:pStyle w:val="SingleTxtGR"/>
        <w:spacing w:line="236" w:lineRule="atLeast"/>
      </w:pPr>
      <w:r>
        <w:t>7.1.5.1</w:t>
      </w:r>
      <w:r>
        <w:tab/>
      </w:r>
      <w:r w:rsidR="00403493" w:rsidRPr="00403493">
        <w:t>Все самореактивные вещества, органические пероксиды и полим</w:t>
      </w:r>
      <w:r w:rsidR="00403493" w:rsidRPr="00403493">
        <w:t>е</w:t>
      </w:r>
      <w:r w:rsidR="00403493" w:rsidRPr="00403493">
        <w:t>ризующиеся вещества должны быть защищены от прямых солнечных лучей и от любых источников тепла и помещены в хорошо вентилируемое простра</w:t>
      </w:r>
      <w:r w:rsidR="00403493" w:rsidRPr="00403493">
        <w:t>н</w:t>
      </w:r>
      <w:r w:rsidR="00403493" w:rsidRPr="00403493">
        <w:t>ство.</w:t>
      </w:r>
    </w:p>
    <w:p w:rsidR="00403493" w:rsidRPr="00403493" w:rsidRDefault="00403493" w:rsidP="0008109A">
      <w:pPr>
        <w:pStyle w:val="SingleTxtGR"/>
        <w:tabs>
          <w:tab w:val="clear" w:pos="2835"/>
          <w:tab w:val="left" w:pos="3024"/>
        </w:tabs>
        <w:spacing w:line="236" w:lineRule="atLeast"/>
        <w:rPr>
          <w:i/>
        </w:rPr>
      </w:pPr>
      <w:r w:rsidRPr="00010F74">
        <w:rPr>
          <w:b/>
          <w:i/>
        </w:rPr>
        <w:t>ПРИМЕЧАНИЕ:</w:t>
      </w:r>
      <w:r w:rsidRPr="00403493">
        <w:tab/>
      </w:r>
      <w:r w:rsidRPr="00165D5C">
        <w:rPr>
          <w:i/>
        </w:rPr>
        <w:t>Некоторые вещества, перевозимые в режиме регулиров</w:t>
      </w:r>
      <w:r w:rsidRPr="00165D5C">
        <w:rPr>
          <w:i/>
        </w:rPr>
        <w:t>а</w:t>
      </w:r>
      <w:r w:rsidRPr="00165D5C">
        <w:rPr>
          <w:i/>
        </w:rPr>
        <w:t>ния температуры, запрещены к перевозке некоторыми видами транспорта.</w:t>
      </w:r>
    </w:p>
    <w:p w:rsidR="00403493" w:rsidRPr="00403493" w:rsidRDefault="00010F74" w:rsidP="0008109A">
      <w:pPr>
        <w:pStyle w:val="SingleTxtGR"/>
        <w:spacing w:line="236" w:lineRule="atLeast"/>
      </w:pPr>
      <w:r>
        <w:t>7.1.5.2</w:t>
      </w:r>
      <w:r>
        <w:tab/>
      </w:r>
      <w:r w:rsidR="00403493" w:rsidRPr="00403493">
        <w:t>Если несколько упаковок укладываются совместно в один грузовой контейнер, одно закрытое дорожное транспортное средство или одну грузовую единицу, то общее количество вещества, тип и количество упаковок, а также способ укладки не дол</w:t>
      </w:r>
      <w:r>
        <w:t>жны создавать опасность взрыва.</w:t>
      </w:r>
    </w:p>
    <w:p w:rsidR="00403493" w:rsidRPr="00403493" w:rsidRDefault="00010F74" w:rsidP="0008109A">
      <w:pPr>
        <w:pStyle w:val="SingleTxtGR"/>
        <w:spacing w:line="236" w:lineRule="atLeast"/>
      </w:pPr>
      <w:r>
        <w:t>7.1.5.3</w:t>
      </w:r>
      <w:r>
        <w:tab/>
      </w:r>
      <w:r w:rsidR="00403493" w:rsidRPr="00010F74">
        <w:rPr>
          <w:i/>
        </w:rPr>
        <w:t>Требования в отношении регулирования температуры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7.1.5.3.1</w:t>
      </w:r>
      <w:r w:rsidRPr="00403493">
        <w:tab/>
        <w:t>Эти положения применяются в отношении некоторых самореа</w:t>
      </w:r>
      <w:r w:rsidRPr="00403493">
        <w:t>к</w:t>
      </w:r>
      <w:r w:rsidRPr="00403493">
        <w:t>тивных веществ, когда это требуется согласно пункту 2.4.2.3.4, определенных органических пероксидов, когда это требуется согласно пункту 2.5.3.4.1, и п</w:t>
      </w:r>
      <w:r w:rsidRPr="00403493">
        <w:t>о</w:t>
      </w:r>
      <w:r w:rsidRPr="00403493">
        <w:t xml:space="preserve">лимеризующихся веществ, когда это требуется согласно пункту 2.4.2.5.2 или </w:t>
      </w:r>
      <w:r w:rsidRPr="00403493">
        <w:lastRenderedPageBreak/>
        <w:t>специальному положению 386 главы 3.3, которые могут перевозиться только в условиях регулируемой температуры.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7.1.5.3.2</w:t>
      </w:r>
      <w:r w:rsidRPr="00403493">
        <w:tab/>
        <w:t>Настоящие положения применяются также к перевозке веществ, у которых:</w:t>
      </w:r>
    </w:p>
    <w:p w:rsidR="00403493" w:rsidRPr="00403493" w:rsidRDefault="00403493" w:rsidP="0008109A">
      <w:pPr>
        <w:pStyle w:val="SingleTxtGR"/>
        <w:tabs>
          <w:tab w:val="clear" w:pos="1701"/>
          <w:tab w:val="clear" w:pos="2268"/>
        </w:tabs>
        <w:spacing w:line="236" w:lineRule="atLeast"/>
        <w:ind w:left="2268"/>
      </w:pPr>
      <w:r w:rsidRPr="00403493">
        <w:t>a)</w:t>
      </w:r>
      <w:r w:rsidRPr="00403493">
        <w:tab/>
        <w:t>надлежащее отгрузочное на</w:t>
      </w:r>
      <w:r w:rsidR="00010F74">
        <w:t>именование, указанное в коло</w:t>
      </w:r>
      <w:r w:rsidR="00010F74">
        <w:t>н</w:t>
      </w:r>
      <w:r w:rsidR="00010F74">
        <w:t>ке </w:t>
      </w:r>
      <w:r w:rsidRPr="00403493">
        <w:t>2 Перечня опасных грузов, содержащегося в главе 3.2, или в с</w:t>
      </w:r>
      <w:r w:rsidRPr="00403493">
        <w:t>о</w:t>
      </w:r>
      <w:r w:rsidRPr="00403493">
        <w:t>ответствии с пун</w:t>
      </w:r>
      <w:r w:rsidR="00010F74">
        <w:t xml:space="preserve">ктом 3.1.2.6, содержит слово </w:t>
      </w:r>
      <w:r w:rsidR="009C7C52">
        <w:t>"</w:t>
      </w:r>
      <w:r w:rsidRPr="00403493">
        <w:t>СТАБИЛИЗИРО</w:t>
      </w:r>
      <w:r w:rsidR="00010F74">
        <w:t>-ВАННЫЙ(-АЯ, -ОЕ)</w:t>
      </w:r>
      <w:r w:rsidR="009C7C52">
        <w:t>"</w:t>
      </w:r>
      <w:r w:rsidRPr="00403493">
        <w:t>; и</w:t>
      </w:r>
    </w:p>
    <w:p w:rsidR="00403493" w:rsidRPr="00403493" w:rsidRDefault="00403493" w:rsidP="0008109A">
      <w:pPr>
        <w:pStyle w:val="SingleTxtGR"/>
        <w:tabs>
          <w:tab w:val="clear" w:pos="1701"/>
          <w:tab w:val="clear" w:pos="2268"/>
        </w:tabs>
        <w:spacing w:line="236" w:lineRule="atLeast"/>
        <w:ind w:left="2268"/>
      </w:pPr>
      <w:r w:rsidRPr="00403493">
        <w:t>b)</w:t>
      </w:r>
      <w:r w:rsidRPr="00403493">
        <w:tab/>
        <w:t>температура самоускоряющегося разложения (ТСУР) или температура самоускоряющейся полимеризации (ТСУП)</w:t>
      </w:r>
      <w:r w:rsidRPr="00010F74">
        <w:rPr>
          <w:sz w:val="18"/>
          <w:szCs w:val="18"/>
          <w:vertAlign w:val="superscript"/>
        </w:rPr>
        <w:footnoteReference w:customMarkFollows="1" w:id="6"/>
        <w:t>1</w:t>
      </w:r>
      <w:r w:rsidRPr="00403493">
        <w:t>, опред</w:t>
      </w:r>
      <w:r w:rsidRPr="00403493">
        <w:t>е</w:t>
      </w:r>
      <w:r w:rsidRPr="00403493">
        <w:t>ленная для вещества (с химической стабилизацией или без нее), предъявляемого к перевозке, составляет:</w:t>
      </w:r>
    </w:p>
    <w:p w:rsidR="00403493" w:rsidRPr="00403493" w:rsidRDefault="00010F74" w:rsidP="0008109A">
      <w:pPr>
        <w:pStyle w:val="SingleTxtGR"/>
        <w:tabs>
          <w:tab w:val="clear" w:pos="1701"/>
          <w:tab w:val="clear" w:pos="2268"/>
          <w:tab w:val="clear" w:pos="2835"/>
        </w:tabs>
        <w:spacing w:line="236" w:lineRule="atLeast"/>
        <w:ind w:left="2835"/>
      </w:pPr>
      <w:r>
        <w:t>i)</w:t>
      </w:r>
      <w:r>
        <w:tab/>
      </w:r>
      <w:r w:rsidR="00403493" w:rsidRPr="00403493">
        <w:t>50 °C или мен</w:t>
      </w:r>
      <w:r>
        <w:t>ьше в случае отдельных упаковок</w:t>
      </w:r>
      <w:r>
        <w:br/>
      </w:r>
      <w:r w:rsidR="00403493" w:rsidRPr="00403493">
        <w:t>и КСМ; или</w:t>
      </w:r>
    </w:p>
    <w:p w:rsidR="00403493" w:rsidRPr="00403493" w:rsidRDefault="00010F74" w:rsidP="0008109A">
      <w:pPr>
        <w:pStyle w:val="SingleTxtGR"/>
        <w:tabs>
          <w:tab w:val="clear" w:pos="1701"/>
          <w:tab w:val="clear" w:pos="2268"/>
          <w:tab w:val="clear" w:pos="2835"/>
        </w:tabs>
        <w:spacing w:line="236" w:lineRule="atLeast"/>
        <w:ind w:left="2835"/>
      </w:pPr>
      <w:r>
        <w:t>ii)</w:t>
      </w:r>
      <w:r>
        <w:tab/>
      </w:r>
      <w:r w:rsidR="00403493" w:rsidRPr="00403493">
        <w:t>45 °C или меньше в случае переносных цистерн.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Если для стабилизации химически активных веществ, которые могут выделять опасные количества тепла и газа или пара в нормальных условиях перевозки, не применяется химическое ингибирование, то такие вещества должны перев</w:t>
      </w:r>
      <w:r w:rsidRPr="00403493">
        <w:t>о</w:t>
      </w:r>
      <w:r w:rsidRPr="00403493">
        <w:t>зиться в режиме регулирования температуры. Данные положения не примен</w:t>
      </w:r>
      <w:r w:rsidRPr="00403493">
        <w:t>я</w:t>
      </w:r>
      <w:r w:rsidRPr="00403493">
        <w:t>ются к веществам, которые стабилизируются путем добавления химических и</w:t>
      </w:r>
      <w:r w:rsidRPr="00403493">
        <w:t>н</w:t>
      </w:r>
      <w:r w:rsidRPr="00403493">
        <w:t>гибиторов таким образом, что ТСУР или ТСУП превышает значения, предп</w:t>
      </w:r>
      <w:r w:rsidRPr="00403493">
        <w:t>и</w:t>
      </w:r>
      <w:r w:rsidRPr="00403493">
        <w:t>санные в подпункте b) i) или ii) выше.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7.1.5.3.3</w:t>
      </w:r>
      <w:r w:rsidRPr="00403493">
        <w:tab/>
        <w:t>Кроме того, если самореактивное вещество или органический п</w:t>
      </w:r>
      <w:r w:rsidRPr="00403493">
        <w:t>е</w:t>
      </w:r>
      <w:r w:rsidRPr="00403493">
        <w:t>роксид или вещество, в надлежащем отгрузочном наименовании которого с</w:t>
      </w:r>
      <w:r w:rsidRPr="00403493">
        <w:t>о</w:t>
      </w:r>
      <w:r w:rsidR="00EC3A79">
        <w:t xml:space="preserve">держится слово </w:t>
      </w:r>
      <w:r w:rsidR="009C7C52">
        <w:t>"</w:t>
      </w:r>
      <w:r w:rsidRPr="00403493">
        <w:t>СТАБИЛ</w:t>
      </w:r>
      <w:r w:rsidR="00EC3A79">
        <w:t>ИЗИРОВАННЫЙ</w:t>
      </w:r>
      <w:r w:rsidR="009C7C52">
        <w:t>"</w:t>
      </w:r>
      <w:r w:rsidRPr="00403493">
        <w:t xml:space="preserve"> и которое обычно не требует пер</w:t>
      </w:r>
      <w:r w:rsidRPr="00403493">
        <w:t>е</w:t>
      </w:r>
      <w:r w:rsidRPr="00403493">
        <w:t>возки в режиме регулирования температуры, перевозится в условиях, когда температура может превысить 55</w:t>
      </w:r>
      <w:r w:rsidR="00D07DBD">
        <w:t xml:space="preserve"> °</w:t>
      </w:r>
      <w:r w:rsidRPr="00403493">
        <w:t>C, для его перевозки может потребова</w:t>
      </w:r>
      <w:r w:rsidR="00EC3A79">
        <w:t>ться регулирование температуры.</w:t>
      </w:r>
    </w:p>
    <w:p w:rsidR="00403493" w:rsidRPr="00403493" w:rsidRDefault="00EC3A79" w:rsidP="0008109A">
      <w:pPr>
        <w:pStyle w:val="SingleTxtGR"/>
        <w:spacing w:line="236" w:lineRule="atLeast"/>
      </w:pPr>
      <w:r>
        <w:t>7.1.5.3.4</w:t>
      </w:r>
      <w:r>
        <w:tab/>
        <w:t xml:space="preserve">Термин </w:t>
      </w:r>
      <w:r w:rsidR="009C7C52">
        <w:t>"</w:t>
      </w:r>
      <w:r w:rsidR="00403493" w:rsidRPr="00403493">
        <w:t>контрольная температ</w:t>
      </w:r>
      <w:r>
        <w:t>ура</w:t>
      </w:r>
      <w:r w:rsidR="009C7C52">
        <w:t>"</w:t>
      </w:r>
      <w:r w:rsidR="00403493" w:rsidRPr="00403493">
        <w:t xml:space="preserve"> означает максимальную темп</w:t>
      </w:r>
      <w:r w:rsidR="00403493" w:rsidRPr="00403493">
        <w:t>е</w:t>
      </w:r>
      <w:r w:rsidR="00403493" w:rsidRPr="00403493">
        <w:t>ратуру, при которой вещество может безопасно перевозиться. Предполагается, что в ходе перевозки температура окружающей упаковку среды не превышает 55 °C и что в течение каждых 24 часов температура поднимается до этого уро</w:t>
      </w:r>
      <w:r w:rsidR="00403493" w:rsidRPr="00403493">
        <w:t>в</w:t>
      </w:r>
      <w:r w:rsidR="00403493" w:rsidRPr="00403493">
        <w:t>ня лишь на сравнительно короткий период времени. В случае утраты возмо</w:t>
      </w:r>
      <w:r w:rsidR="00403493" w:rsidRPr="00403493">
        <w:t>ж</w:t>
      </w:r>
      <w:r w:rsidR="00403493" w:rsidRPr="00403493">
        <w:t xml:space="preserve">ности регулировать температуру может потребоваться </w:t>
      </w:r>
      <w:r>
        <w:t xml:space="preserve">принятие аварийных мер. Термин </w:t>
      </w:r>
      <w:r w:rsidR="009C7C52">
        <w:t>"</w:t>
      </w:r>
      <w:r>
        <w:t>аварийная температура</w:t>
      </w:r>
      <w:r w:rsidR="009C7C52">
        <w:t>"</w:t>
      </w:r>
      <w:r w:rsidR="00403493" w:rsidRPr="00403493">
        <w:t xml:space="preserve"> означает температуру, при которой должны приниматься такие меры.</w:t>
      </w:r>
    </w:p>
    <w:p w:rsidR="00403493" w:rsidRPr="00403493" w:rsidRDefault="00403493" w:rsidP="0008109A">
      <w:pPr>
        <w:pStyle w:val="SingleTxtGR"/>
        <w:spacing w:line="236" w:lineRule="atLeast"/>
      </w:pPr>
      <w:r w:rsidRPr="00403493">
        <w:t>7.1.5.3.5</w:t>
      </w:r>
      <w:r w:rsidRPr="00403493">
        <w:tab/>
        <w:t>Определение контрольной и аварийной температур</w:t>
      </w: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2898"/>
        <w:gridCol w:w="1805"/>
        <w:gridCol w:w="1661"/>
      </w:tblGrid>
      <w:tr w:rsidR="00403493" w:rsidRPr="00403493" w:rsidTr="00EC3A79">
        <w:trPr>
          <w:trHeight w:val="586"/>
        </w:trPr>
        <w:tc>
          <w:tcPr>
            <w:tcW w:w="1218" w:type="dxa"/>
          </w:tcPr>
          <w:p w:rsidR="00403493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Тип</w:t>
            </w:r>
            <w:r w:rsidRPr="0091548A">
              <w:rPr>
                <w:sz w:val="18"/>
                <w:szCs w:val="18"/>
              </w:rPr>
              <w:br/>
            </w:r>
            <w:r w:rsidR="00403493" w:rsidRPr="0091548A">
              <w:rPr>
                <w:sz w:val="18"/>
                <w:szCs w:val="18"/>
              </w:rPr>
              <w:t>емкости</w:t>
            </w:r>
          </w:p>
        </w:tc>
        <w:tc>
          <w:tcPr>
            <w:tcW w:w="2898" w:type="dxa"/>
          </w:tcPr>
          <w:p w:rsidR="00403493" w:rsidRPr="0091548A" w:rsidRDefault="00403493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ТСУР</w:t>
            </w:r>
            <w:r w:rsidRPr="0091548A">
              <w:rPr>
                <w:b/>
                <w:sz w:val="18"/>
                <w:szCs w:val="18"/>
                <w:vertAlign w:val="superscript"/>
              </w:rPr>
              <w:t>a</w:t>
            </w:r>
            <w:r w:rsidRPr="0091548A">
              <w:rPr>
                <w:sz w:val="18"/>
                <w:szCs w:val="18"/>
              </w:rPr>
              <w:t>/ТСУП</w:t>
            </w:r>
            <w:r w:rsidRPr="0091548A">
              <w:rPr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5" w:type="dxa"/>
          </w:tcPr>
          <w:p w:rsidR="00403493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Контрольная</w:t>
            </w:r>
            <w:r w:rsidRPr="0091548A">
              <w:rPr>
                <w:sz w:val="18"/>
                <w:szCs w:val="18"/>
              </w:rPr>
              <w:br/>
            </w:r>
            <w:r w:rsidR="00403493" w:rsidRPr="0091548A">
              <w:rPr>
                <w:sz w:val="18"/>
                <w:szCs w:val="18"/>
              </w:rPr>
              <w:t xml:space="preserve">температура </w:t>
            </w:r>
          </w:p>
        </w:tc>
        <w:tc>
          <w:tcPr>
            <w:tcW w:w="1661" w:type="dxa"/>
          </w:tcPr>
          <w:p w:rsidR="00403493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Аварийная</w:t>
            </w:r>
            <w:r w:rsidRPr="0091548A">
              <w:rPr>
                <w:sz w:val="18"/>
                <w:szCs w:val="18"/>
              </w:rPr>
              <w:br/>
            </w:r>
            <w:r w:rsidR="00403493" w:rsidRPr="0091548A">
              <w:rPr>
                <w:sz w:val="18"/>
                <w:szCs w:val="18"/>
              </w:rPr>
              <w:t>температура</w:t>
            </w:r>
          </w:p>
        </w:tc>
      </w:tr>
      <w:tr w:rsidR="00EC3A79" w:rsidRPr="00403493" w:rsidTr="00EC3A79">
        <w:trPr>
          <w:trHeight w:val="560"/>
        </w:trPr>
        <w:tc>
          <w:tcPr>
            <w:tcW w:w="1218" w:type="dxa"/>
            <w:vMerge w:val="restart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Одиночная тара и КСМ</w:t>
            </w:r>
          </w:p>
        </w:tc>
        <w:tc>
          <w:tcPr>
            <w:tcW w:w="2898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20 °C или ниже</w:t>
            </w:r>
          </w:p>
        </w:tc>
        <w:tc>
          <w:tcPr>
            <w:tcW w:w="1805" w:type="dxa"/>
          </w:tcPr>
          <w:p w:rsidR="00EC3A79" w:rsidRPr="0091548A" w:rsidRDefault="0091548A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 °</w:t>
            </w:r>
            <w:r w:rsidR="00EC3A79" w:rsidRPr="0091548A">
              <w:rPr>
                <w:sz w:val="18"/>
                <w:szCs w:val="18"/>
              </w:rPr>
              <w:t>C ниже ТСУР/ТСУП</w:t>
            </w:r>
          </w:p>
        </w:tc>
        <w:tc>
          <w:tcPr>
            <w:tcW w:w="1661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10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</w:tr>
      <w:tr w:rsidR="00EC3A79" w:rsidRPr="00403493" w:rsidTr="00EC3A79">
        <w:trPr>
          <w:trHeight w:val="560"/>
        </w:trPr>
        <w:tc>
          <w:tcPr>
            <w:tcW w:w="1218" w:type="dxa"/>
            <w:vMerge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от 20 °С до 35 °С</w:t>
            </w:r>
          </w:p>
        </w:tc>
        <w:tc>
          <w:tcPr>
            <w:tcW w:w="1805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15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  <w:tc>
          <w:tcPr>
            <w:tcW w:w="1661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10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</w:tr>
      <w:tr w:rsidR="00EC3A79" w:rsidRPr="00403493" w:rsidTr="00EC3A79">
        <w:trPr>
          <w:trHeight w:val="560"/>
        </w:trPr>
        <w:tc>
          <w:tcPr>
            <w:tcW w:w="1218" w:type="dxa"/>
            <w:vMerge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выше 35 °C</w:t>
            </w:r>
          </w:p>
        </w:tc>
        <w:tc>
          <w:tcPr>
            <w:tcW w:w="1805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10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  <w:tc>
          <w:tcPr>
            <w:tcW w:w="1661" w:type="dxa"/>
          </w:tcPr>
          <w:p w:rsidR="00EC3A79" w:rsidRPr="0091548A" w:rsidRDefault="00EC3A79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5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</w:tr>
      <w:tr w:rsidR="00403493" w:rsidRPr="00403493" w:rsidTr="00EC3A79">
        <w:tc>
          <w:tcPr>
            <w:tcW w:w="1218" w:type="dxa"/>
          </w:tcPr>
          <w:p w:rsidR="00403493" w:rsidRPr="0091548A" w:rsidRDefault="00403493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Перено</w:t>
            </w:r>
            <w:r w:rsidR="00EC3A79" w:rsidRPr="0091548A">
              <w:rPr>
                <w:sz w:val="18"/>
                <w:szCs w:val="18"/>
              </w:rPr>
              <w:t>с</w:t>
            </w:r>
            <w:r w:rsidRPr="0091548A">
              <w:rPr>
                <w:sz w:val="18"/>
                <w:szCs w:val="18"/>
              </w:rPr>
              <w:t>ные цистерны</w:t>
            </w:r>
          </w:p>
        </w:tc>
        <w:tc>
          <w:tcPr>
            <w:tcW w:w="2898" w:type="dxa"/>
          </w:tcPr>
          <w:p w:rsidR="00403493" w:rsidRPr="0091548A" w:rsidRDefault="00403493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&lt; 50</w:t>
            </w:r>
            <w:r w:rsidR="00EC3A79" w:rsidRP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</w:t>
            </w:r>
          </w:p>
        </w:tc>
        <w:tc>
          <w:tcPr>
            <w:tcW w:w="1805" w:type="dxa"/>
          </w:tcPr>
          <w:p w:rsidR="00403493" w:rsidRPr="0091548A" w:rsidRDefault="00403493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10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  <w:tc>
          <w:tcPr>
            <w:tcW w:w="1661" w:type="dxa"/>
          </w:tcPr>
          <w:p w:rsidR="00403493" w:rsidRPr="0091548A" w:rsidRDefault="00403493" w:rsidP="00EC3A79">
            <w:pPr>
              <w:pStyle w:val="SingleTxtGR"/>
              <w:spacing w:before="60" w:after="60"/>
              <w:ind w:left="57" w:right="57"/>
              <w:jc w:val="left"/>
              <w:rPr>
                <w:sz w:val="18"/>
                <w:szCs w:val="18"/>
              </w:rPr>
            </w:pPr>
            <w:r w:rsidRPr="0091548A">
              <w:rPr>
                <w:sz w:val="18"/>
                <w:szCs w:val="18"/>
              </w:rPr>
              <w:t>на 5</w:t>
            </w:r>
            <w:r w:rsidR="0091548A">
              <w:rPr>
                <w:sz w:val="18"/>
                <w:szCs w:val="18"/>
              </w:rPr>
              <w:t xml:space="preserve"> °</w:t>
            </w:r>
            <w:r w:rsidRPr="0091548A">
              <w:rPr>
                <w:sz w:val="18"/>
                <w:szCs w:val="18"/>
              </w:rPr>
              <w:t>C ниже ТСУР/ТСУП</w:t>
            </w:r>
          </w:p>
        </w:tc>
      </w:tr>
    </w:tbl>
    <w:p w:rsidR="00403493" w:rsidRPr="0091548A" w:rsidRDefault="00403493" w:rsidP="0008109A">
      <w:pPr>
        <w:pStyle w:val="SingleTxtGR"/>
        <w:tabs>
          <w:tab w:val="clear" w:pos="1701"/>
          <w:tab w:val="left" w:pos="1985"/>
        </w:tabs>
        <w:spacing w:before="60"/>
        <w:ind w:firstLine="322"/>
      </w:pPr>
      <w:r w:rsidRPr="0008109A">
        <w:rPr>
          <w:b/>
          <w:vertAlign w:val="superscript"/>
        </w:rPr>
        <w:t>a</w:t>
      </w:r>
      <w:r w:rsidRPr="00403493">
        <w:tab/>
      </w:r>
      <w:r w:rsidRPr="0091548A">
        <w:t>Т.е. ТСУР/ТСУП вещества, упакованного для перевозки.</w:t>
      </w:r>
    </w:p>
    <w:p w:rsidR="00403493" w:rsidRPr="00403493" w:rsidRDefault="00403493" w:rsidP="00403493">
      <w:pPr>
        <w:pStyle w:val="SingleTxtGR"/>
      </w:pPr>
      <w:r w:rsidRPr="00403493">
        <w:lastRenderedPageBreak/>
        <w:t>7.1.5.3.6</w:t>
      </w:r>
      <w:r w:rsidRPr="00403493">
        <w:tab/>
        <w:t>Контрольная и аварийная температуры рассчитываются на основе данных таблицы 7.1.5.3.5 по ТСУР или по ТСУП, которые определяются как самая низкая температура, при которой вещество, находящееся в упаковке, КСМ или переносной цистерне, используемых для перевозки, может подвер</w:t>
      </w:r>
      <w:r w:rsidRPr="00403493">
        <w:t>г</w:t>
      </w:r>
      <w:r w:rsidRPr="00403493">
        <w:t>нуться самоускоряющемуся разложению или самоускоряющейся полимериз</w:t>
      </w:r>
      <w:r w:rsidRPr="00403493">
        <w:t>а</w:t>
      </w:r>
      <w:r w:rsidRPr="00403493">
        <w:t>ции. ТСУР или ТСУП должны определяться для того, чтобы решить, следует ли регулировать температуру соответствующего вещества во время перевозки. П</w:t>
      </w:r>
      <w:r w:rsidRPr="00403493">
        <w:t>о</w:t>
      </w:r>
      <w:r w:rsidRPr="00403493">
        <w:t>ложения, касающиеся определения ТС</w:t>
      </w:r>
      <w:r w:rsidR="0008109A">
        <w:t>УР и ТСУП, содержатся в пун</w:t>
      </w:r>
      <w:r w:rsidR="0008109A">
        <w:t>к</w:t>
      </w:r>
      <w:r w:rsidR="0008109A">
        <w:t>тах </w:t>
      </w:r>
      <w:r w:rsidRPr="00403493">
        <w:t>2.4.2.3.4, 2.5.3.4.2 и 2.4.2.5.2 для самореактивных веществ, органических пероксидов и по</w:t>
      </w:r>
      <w:r w:rsidR="0091548A">
        <w:t>лимеризующихся веществ и смесей</w:t>
      </w:r>
      <w:r w:rsidRPr="00403493">
        <w:t xml:space="preserve"> соответственно.</w:t>
      </w:r>
    </w:p>
    <w:p w:rsidR="00403493" w:rsidRPr="00403493" w:rsidRDefault="00403493" w:rsidP="00403493">
      <w:pPr>
        <w:pStyle w:val="SingleTxtGR"/>
      </w:pPr>
      <w:r w:rsidRPr="00403493">
        <w:t>7.1.5.3.7</w:t>
      </w:r>
      <w:r w:rsidRPr="00403493">
        <w:tab/>
        <w:t>Значения контрольной и аварийной температур, если таковые тр</w:t>
      </w:r>
      <w:r w:rsidRPr="00403493">
        <w:t>е</w:t>
      </w:r>
      <w:r w:rsidRPr="00403493">
        <w:t>буются, указаны в пункте 2.4.2.3.2.3 для классифицированных в настоящее время самореактивных веществ и в пункте 2.5.3.2.4 для классифицированных в настоящее время составов органических пероксидов.</w:t>
      </w:r>
    </w:p>
    <w:p w:rsidR="00403493" w:rsidRPr="00403493" w:rsidRDefault="00403493" w:rsidP="00403493">
      <w:pPr>
        <w:pStyle w:val="SingleTxtGR"/>
      </w:pPr>
      <w:r w:rsidRPr="00403493">
        <w:t>7.1.5.3.8</w:t>
      </w:r>
      <w:r w:rsidRPr="00403493">
        <w:tab/>
        <w:t>Фактическая температура при перевозке может быть ниже ко</w:t>
      </w:r>
      <w:r w:rsidRPr="00403493">
        <w:t>н</w:t>
      </w:r>
      <w:r w:rsidRPr="00403493">
        <w:t>трольной температуры, но должна выбираться таким образом, чтобы при этом не происходило опасного разделения фаз.</w:t>
      </w:r>
    </w:p>
    <w:p w:rsidR="00403493" w:rsidRPr="00403493" w:rsidRDefault="0008109A" w:rsidP="00403493">
      <w:pPr>
        <w:pStyle w:val="SingleTxtGR"/>
      </w:pPr>
      <w:r>
        <w:t>7.1.5.4</w:t>
      </w:r>
      <w:r>
        <w:tab/>
      </w:r>
      <w:r w:rsidR="00403493" w:rsidRPr="0008109A">
        <w:rPr>
          <w:i/>
        </w:rPr>
        <w:t>Перевозка в режиме регулирования температуры</w:t>
      </w:r>
    </w:p>
    <w:p w:rsidR="00403493" w:rsidRPr="00403493" w:rsidRDefault="00403493" w:rsidP="001027F8">
      <w:pPr>
        <w:pStyle w:val="SingleTxtGR"/>
        <w:tabs>
          <w:tab w:val="clear" w:pos="2835"/>
          <w:tab w:val="left" w:pos="3119"/>
        </w:tabs>
        <w:rPr>
          <w:i/>
        </w:rPr>
      </w:pPr>
      <w:r w:rsidRPr="00670303">
        <w:rPr>
          <w:b/>
          <w:i/>
        </w:rPr>
        <w:t>ПРИМЕЧАНИЕ:</w:t>
      </w:r>
      <w:r w:rsidRPr="00403493">
        <w:tab/>
      </w:r>
      <w:r w:rsidRPr="001027F8">
        <w:rPr>
          <w:i/>
        </w:rPr>
        <w:t>Поскольку условия, которые надлежит учитывать, явл</w:t>
      </w:r>
      <w:r w:rsidRPr="001027F8">
        <w:rPr>
          <w:i/>
        </w:rPr>
        <w:t>я</w:t>
      </w:r>
      <w:r w:rsidRPr="001027F8">
        <w:rPr>
          <w:i/>
        </w:rPr>
        <w:t>ются неодинаковыми для различных видов транспорта, в нижеследующих пунктах содержатся лишь общие указания.</w:t>
      </w:r>
    </w:p>
    <w:p w:rsidR="00403493" w:rsidRPr="00403493" w:rsidRDefault="00403493" w:rsidP="00403493">
      <w:pPr>
        <w:pStyle w:val="SingleTxtGR"/>
      </w:pPr>
      <w:r w:rsidRPr="00403493">
        <w:t>7.1.5.4.1</w:t>
      </w:r>
      <w:r w:rsidRPr="00403493">
        <w:tab/>
        <w:t>Поддержание предписанной температуры является важнейшим условием безопасной перевозки  веществ, стабилизируемых путем регулиров</w:t>
      </w:r>
      <w:r w:rsidRPr="00403493">
        <w:t>а</w:t>
      </w:r>
      <w:r w:rsidRPr="00403493">
        <w:t>ния температуры. Как правило, в этой связи необходимо: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a)</w:t>
      </w:r>
      <w:r w:rsidRPr="00403493">
        <w:tab/>
        <w:t>провести тщательный осмотр грузовой транспортной един</w:t>
      </w:r>
      <w:r w:rsidRPr="00403493">
        <w:t>и</w:t>
      </w:r>
      <w:r w:rsidRPr="00403493">
        <w:t>цы до погрузки;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b)</w:t>
      </w:r>
      <w:r w:rsidRPr="00403493">
        <w:tab/>
        <w:t>проинструктировать перевозчика относительно функцион</w:t>
      </w:r>
      <w:r w:rsidRPr="00403493">
        <w:t>и</w:t>
      </w:r>
      <w:r w:rsidRPr="00403493">
        <w:t>рования системы охлаждения;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c)</w:t>
      </w:r>
      <w:r w:rsidRPr="00403493">
        <w:tab/>
        <w:t>установить процедуру, подлежащую соблюдению в случае выхода системы из-под контроля;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d)</w:t>
      </w:r>
      <w:r w:rsidRPr="00403493">
        <w:tab/>
        <w:t>производить регулярный контроль за температурой во время перевозки; и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e)</w:t>
      </w:r>
      <w:r w:rsidRPr="00403493">
        <w:tab/>
        <w:t>обеспечить резервную систему охлаждения или запасных ч</w:t>
      </w:r>
      <w:r w:rsidRPr="00403493">
        <w:t>а</w:t>
      </w:r>
      <w:r w:rsidRPr="00403493">
        <w:t>стей.</w:t>
      </w:r>
    </w:p>
    <w:p w:rsidR="00403493" w:rsidRPr="00403493" w:rsidRDefault="00403493" w:rsidP="00403493">
      <w:pPr>
        <w:pStyle w:val="SingleTxtGR"/>
      </w:pPr>
      <w:r w:rsidRPr="00403493">
        <w:t>7.1.5.4.2</w:t>
      </w:r>
      <w:r w:rsidRPr="00403493">
        <w:tab/>
        <w:t>Любые регулирующие температуру устройства и датчики темпер</w:t>
      </w:r>
      <w:r w:rsidRPr="00403493">
        <w:t>а</w:t>
      </w:r>
      <w:r w:rsidRPr="00403493">
        <w:t>туры системы охлаждения должны быть легко доступными, а все электрические соединения должны быть изолированы от атмосферных воздействий. Темпер</w:t>
      </w:r>
      <w:r w:rsidRPr="00403493">
        <w:t>а</w:t>
      </w:r>
      <w:r w:rsidRPr="00403493">
        <w:t>тура воздуха в грузовой транспортной единице должна измеряться при помощи двух независимых датчиков, а результаты измерений должны регистрироваться таким образом, чтобы можно было определить изменения температуры. Темп</w:t>
      </w:r>
      <w:r w:rsidRPr="00403493">
        <w:t>е</w:t>
      </w:r>
      <w:r w:rsidRPr="00403493">
        <w:t>ратура должна проверяться каждые четыре–шесть часов и заноситься в спец</w:t>
      </w:r>
      <w:r w:rsidRPr="00403493">
        <w:t>и</w:t>
      </w:r>
      <w:r w:rsidRPr="00403493">
        <w:t>альный журнал. При перевозке веществ, контрольная температура которых с</w:t>
      </w:r>
      <w:r w:rsidRPr="00403493">
        <w:t>о</w:t>
      </w:r>
      <w:r w:rsidRPr="00403493">
        <w:t>ставляет менее +25 °C, грузовая транспортная единица должна быть оборудов</w:t>
      </w:r>
      <w:r w:rsidRPr="00403493">
        <w:t>а</w:t>
      </w:r>
      <w:r w:rsidRPr="00403493">
        <w:t>на визуальными и звуковыми аварийными сигнальными устройствами, питание которых должно быть независимым от питания системы охлаждения и которые должны срабатывать при контрольной или более низкой температуре.</w:t>
      </w:r>
    </w:p>
    <w:p w:rsidR="00403493" w:rsidRPr="00403493" w:rsidRDefault="00403493" w:rsidP="00403493">
      <w:pPr>
        <w:pStyle w:val="SingleTxtGR"/>
      </w:pPr>
      <w:r w:rsidRPr="00403493">
        <w:t>7.1.5.4.3</w:t>
      </w:r>
      <w:r w:rsidRPr="00403493">
        <w:tab/>
        <w:t>В случае превышения в ходе перевозки контрольной температуры необходимо принять срочные меры, включая любой необходимый ремонт р</w:t>
      </w:r>
      <w:r w:rsidRPr="00403493">
        <w:t>е</w:t>
      </w:r>
      <w:r w:rsidRPr="00403493">
        <w:t>фрижераторного оборудования и повышение холодопроизводительности (например, путем добавления жидких или твердых хладагентов). Кроме того, необходимо проводить более частые проверки температуры и принимать подг</w:t>
      </w:r>
      <w:r w:rsidRPr="00403493">
        <w:t>о</w:t>
      </w:r>
      <w:r w:rsidRPr="00403493">
        <w:t>товительные меры на случай аварийной ситуации. При достижении аварийной температуры необходимо действовать в режиме аварийной ситуации.</w:t>
      </w:r>
    </w:p>
    <w:p w:rsidR="00403493" w:rsidRPr="00403493" w:rsidRDefault="00403493" w:rsidP="00403493">
      <w:pPr>
        <w:pStyle w:val="SingleTxtGR"/>
      </w:pPr>
      <w:r w:rsidRPr="00403493">
        <w:lastRenderedPageBreak/>
        <w:t>7.1.5.4.4</w:t>
      </w:r>
      <w:r w:rsidRPr="00403493">
        <w:tab/>
        <w:t>Пригодность конкретных средств регулирования температуры при перевозке определяется рядом факторов, к которым относятся: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а)</w:t>
      </w:r>
      <w:r w:rsidRPr="00403493">
        <w:tab/>
        <w:t>контрольная(ые) температура(ы) вещества (веществ), подл</w:t>
      </w:r>
      <w:r w:rsidRPr="00403493">
        <w:t>е</w:t>
      </w:r>
      <w:r w:rsidRPr="00403493">
        <w:t>жащего(их) перевозке;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b)</w:t>
      </w:r>
      <w:r w:rsidRPr="00403493">
        <w:tab/>
        <w:t>разница между контрольной температурой и предполагаем</w:t>
      </w:r>
      <w:r w:rsidRPr="00403493">
        <w:t>ы</w:t>
      </w:r>
      <w:r w:rsidRPr="00403493">
        <w:t>ми температурными условиями окружающей среды;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c)</w:t>
      </w:r>
      <w:r w:rsidRPr="00403493">
        <w:tab/>
        <w:t>эффективность теплоизоляции;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d)</w:t>
      </w:r>
      <w:r w:rsidRPr="00403493">
        <w:tab/>
        <w:t>продолжительность перевозки; и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e)</w:t>
      </w:r>
      <w:r w:rsidRPr="00403493">
        <w:tab/>
        <w:t>наличие резерва для обеспечения безопасности на случай з</w:t>
      </w:r>
      <w:r w:rsidRPr="00403493">
        <w:t>а</w:t>
      </w:r>
      <w:r w:rsidRPr="00403493">
        <w:t>держек в пути.</w:t>
      </w:r>
    </w:p>
    <w:p w:rsidR="00403493" w:rsidRPr="00403493" w:rsidRDefault="00403493" w:rsidP="00403493">
      <w:pPr>
        <w:pStyle w:val="SingleTxtGR"/>
      </w:pPr>
      <w:r w:rsidRPr="00403493">
        <w:t>7.1.5.4.5</w:t>
      </w:r>
      <w:r w:rsidRPr="00403493">
        <w:tab/>
        <w:t>К приемлемым методам предотвращения превышения контрольной температуры относятся (указанные ниже методы перечислены в порядке во</w:t>
      </w:r>
      <w:r w:rsidRPr="00403493">
        <w:t>з</w:t>
      </w:r>
      <w:r w:rsidRPr="00403493">
        <w:t>растания их эффективности):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а)</w:t>
      </w:r>
      <w:r w:rsidRPr="00403493">
        <w:tab/>
        <w:t>использование теплоизоляции при условии что начальная температура вещества (веществ), подлежащего(их) перевозке, д</w:t>
      </w:r>
      <w:r w:rsidRPr="00403493">
        <w:t>о</w:t>
      </w:r>
      <w:r w:rsidRPr="00403493">
        <w:t>статочно</w:t>
      </w:r>
      <w:r w:rsidR="001027F8">
        <w:t>  ниже контрольной температуры;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b)</w:t>
      </w:r>
      <w:r w:rsidRPr="00403493">
        <w:tab/>
        <w:t>использование теплоизоляции в сочетании с системой охл</w:t>
      </w:r>
      <w:r w:rsidRPr="00403493">
        <w:t>а</w:t>
      </w:r>
      <w:r w:rsidRPr="00403493">
        <w:t>ждения с расходуемым</w:t>
      </w:r>
      <w:r w:rsidR="001027F8">
        <w:t xml:space="preserve"> хладагентом при условии, что: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i)</w:t>
      </w:r>
      <w:r w:rsidRPr="00403493">
        <w:tab/>
        <w:t>имеется надлежащее количество хладагента (например, жидкого азота или твердого диоксида углерода), обеспечив</w:t>
      </w:r>
      <w:r w:rsidRPr="00403493">
        <w:t>а</w:t>
      </w:r>
      <w:r w:rsidRPr="00403493">
        <w:t>ющее достаточный резерв на случай задержки;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ii)</w:t>
      </w:r>
      <w:r w:rsidRPr="00403493">
        <w:tab/>
        <w:t>в качестве хладагента не используются жидкий кисл</w:t>
      </w:r>
      <w:r w:rsidRPr="00403493">
        <w:t>о</w:t>
      </w:r>
      <w:r w:rsidRPr="00403493">
        <w:t>род или воздух;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iii)</w:t>
      </w:r>
      <w:r w:rsidRPr="00403493">
        <w:tab/>
        <w:t>обеспечивается равномерное охлаждение даже в том случае, если израсходована бóльшая часть хладагента; и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iv)</w:t>
      </w:r>
      <w:r w:rsidRPr="00403493">
        <w:tab/>
        <w:t>необходимость провентилировать транспортную ед</w:t>
      </w:r>
      <w:r w:rsidRPr="00403493">
        <w:t>и</w:t>
      </w:r>
      <w:r w:rsidRPr="00403493">
        <w:t>ницу до входа в нее четко указана посредством предупр</w:t>
      </w:r>
      <w:r w:rsidRPr="00403493">
        <w:t>е</w:t>
      </w:r>
      <w:r w:rsidRPr="00403493">
        <w:t>ждающей надписи на двери(ях) транспортной единицы;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c)</w:t>
      </w:r>
      <w:r w:rsidRPr="00403493">
        <w:tab/>
        <w:t>использование механической холодильной установки при условии, что в случае вещества (веществ),подлежащего(их) пер</w:t>
      </w:r>
      <w:r w:rsidRPr="00403493">
        <w:t>е</w:t>
      </w:r>
      <w:r w:rsidRPr="00403493">
        <w:t>возке, с температурой вспыш</w:t>
      </w:r>
      <w:r w:rsidR="001027F8">
        <w:t>ки ниже аварийной температ</w:t>
      </w:r>
      <w:r w:rsidR="001027F8">
        <w:t>у</w:t>
      </w:r>
      <w:r w:rsidR="001027F8">
        <w:t>ры плюс </w:t>
      </w:r>
      <w:r w:rsidRPr="00403493">
        <w:t>5 °C в холодильной камере используются взрывобезопа</w:t>
      </w:r>
      <w:r w:rsidRPr="00403493">
        <w:t>с</w:t>
      </w:r>
      <w:r w:rsidRPr="00403493">
        <w:t>ные электрические соединения с целью предотвращения восплам</w:t>
      </w:r>
      <w:r w:rsidRPr="00403493">
        <w:t>е</w:t>
      </w:r>
      <w:r w:rsidRPr="00403493">
        <w:t>нения го</w:t>
      </w:r>
      <w:r w:rsidR="001027F8">
        <w:t>рючих паров;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d)</w:t>
      </w:r>
      <w:r w:rsidRPr="00403493">
        <w:tab/>
        <w:t>использование механической холодильной установки в соч</w:t>
      </w:r>
      <w:r w:rsidRPr="00403493">
        <w:t>е</w:t>
      </w:r>
      <w:r w:rsidRPr="00403493">
        <w:t>тании с системой охлаждения с расходуемы</w:t>
      </w:r>
      <w:r w:rsidR="001027F8">
        <w:t>м хладагентом при условии, что: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i)</w:t>
      </w:r>
      <w:r w:rsidRPr="00403493">
        <w:tab/>
        <w:t>обе системы не зависят друг от друга;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ii)</w:t>
      </w:r>
      <w:r w:rsidRPr="00403493">
        <w:tab/>
        <w:t>соблюдаются условия подпунктов b) и с);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</w:tabs>
        <w:ind w:left="2268"/>
      </w:pPr>
      <w:r w:rsidRPr="00403493">
        <w:t>e)</w:t>
      </w:r>
      <w:r w:rsidRPr="00403493">
        <w:tab/>
        <w:t>использование двух механических холодиль</w:t>
      </w:r>
      <w:r w:rsidR="001027F8">
        <w:t>ных установок при условии, что: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i)</w:t>
      </w:r>
      <w:r w:rsidRPr="00403493">
        <w:tab/>
        <w:t>за исключением единого источника энергоснабжения, обе установки не зависят друг от друга;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ii)</w:t>
      </w:r>
      <w:r w:rsidRPr="00403493">
        <w:tab/>
        <w:t>каждая установка способна самостоятельно обеспеч</w:t>
      </w:r>
      <w:r w:rsidRPr="00403493">
        <w:t>и</w:t>
      </w:r>
      <w:r w:rsidRPr="00403493">
        <w:t>вать требуемое регулирование температуры; и</w:t>
      </w:r>
    </w:p>
    <w:p w:rsidR="00403493" w:rsidRPr="00403493" w:rsidRDefault="00403493" w:rsidP="001027F8">
      <w:pPr>
        <w:pStyle w:val="SingleTxtGR"/>
        <w:tabs>
          <w:tab w:val="clear" w:pos="1701"/>
          <w:tab w:val="clear" w:pos="2268"/>
          <w:tab w:val="clear" w:pos="2835"/>
        </w:tabs>
        <w:ind w:left="2828"/>
      </w:pPr>
      <w:r w:rsidRPr="00403493">
        <w:t>iii)</w:t>
      </w:r>
      <w:r w:rsidRPr="00403493">
        <w:tab/>
        <w:t>для вещества (вещес</w:t>
      </w:r>
      <w:r w:rsidR="001027F8">
        <w:t>тв), подлежащего(их) перевозке,</w:t>
      </w:r>
      <w:r w:rsidR="001027F8">
        <w:br/>
      </w:r>
      <w:r w:rsidRPr="00403493">
        <w:t>с температурой всп</w:t>
      </w:r>
      <w:r w:rsidR="001027F8">
        <w:t>ышки ниже аварийной температ</w:t>
      </w:r>
      <w:r w:rsidR="001027F8">
        <w:t>у</w:t>
      </w:r>
      <w:r w:rsidR="001027F8">
        <w:t>ры плюс </w:t>
      </w:r>
      <w:r w:rsidRPr="00403493">
        <w:t>5 °C в холодильной камере используются взрыв</w:t>
      </w:r>
      <w:r w:rsidRPr="00403493">
        <w:t>о</w:t>
      </w:r>
      <w:r w:rsidRPr="00403493">
        <w:lastRenderedPageBreak/>
        <w:t>безопасные электрические соединения с целью предотвр</w:t>
      </w:r>
      <w:r w:rsidRPr="00403493">
        <w:t>а</w:t>
      </w:r>
      <w:r w:rsidRPr="00403493">
        <w:t>щения воспламенения горючих паров.</w:t>
      </w:r>
    </w:p>
    <w:p w:rsidR="00403493" w:rsidRDefault="001027F8" w:rsidP="001027F8">
      <w:pPr>
        <w:pStyle w:val="SingleTxtGR"/>
        <w:tabs>
          <w:tab w:val="clear" w:pos="1701"/>
        </w:tabs>
      </w:pPr>
      <w:r>
        <w:t>7.1.6</w:t>
      </w:r>
      <w:r>
        <w:tab/>
      </w:r>
      <w:r w:rsidR="00403493" w:rsidRPr="001027F8">
        <w:rPr>
          <w:i/>
        </w:rPr>
        <w:t>(Зарезервировано).</w:t>
      </w:r>
      <w:r>
        <w:t>»</w:t>
      </w:r>
      <w:r w:rsidR="00403493" w:rsidRPr="00403493">
        <w:t>.</w:t>
      </w:r>
    </w:p>
    <w:p w:rsidR="003012F2" w:rsidRPr="003012F2" w:rsidRDefault="003012F2" w:rsidP="003012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12F2" w:rsidRPr="003012F2" w:rsidSect="00391F2E">
      <w:headerReference w:type="even" r:id="rId48"/>
      <w:headerReference w:type="default" r:id="rId49"/>
      <w:footerReference w:type="even" r:id="rId50"/>
      <w:footerReference w:type="default" r:id="rId5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BA" w:rsidRPr="00A312BC" w:rsidRDefault="00AD04BA" w:rsidP="00A312BC"/>
  </w:endnote>
  <w:endnote w:type="continuationSeparator" w:id="0">
    <w:p w:rsidR="00AD04BA" w:rsidRPr="00A312BC" w:rsidRDefault="00AD04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1317D2" w:rsidRDefault="00CB5DCA">
    <w:pPr>
      <w:pStyle w:val="Footer"/>
    </w:pPr>
    <w:r w:rsidRPr="001317D2">
      <w:rPr>
        <w:b/>
        <w:sz w:val="18"/>
      </w:rPr>
      <w:fldChar w:fldCharType="begin"/>
    </w:r>
    <w:r w:rsidRPr="001317D2">
      <w:rPr>
        <w:b/>
        <w:sz w:val="18"/>
      </w:rPr>
      <w:instrText xml:space="preserve"> PAGE  \* MERGEFORMAT </w:instrText>
    </w:r>
    <w:r w:rsidRPr="001317D2">
      <w:rPr>
        <w:b/>
        <w:sz w:val="18"/>
      </w:rPr>
      <w:fldChar w:fldCharType="separate"/>
    </w:r>
    <w:r w:rsidR="0051420F">
      <w:rPr>
        <w:b/>
        <w:noProof/>
        <w:sz w:val="18"/>
      </w:rPr>
      <w:t>38</w:t>
    </w:r>
    <w:r w:rsidRPr="001317D2">
      <w:rPr>
        <w:b/>
        <w:sz w:val="18"/>
      </w:rPr>
      <w:fldChar w:fldCharType="end"/>
    </w:r>
    <w:r>
      <w:rPr>
        <w:b/>
        <w:sz w:val="18"/>
      </w:rPr>
      <w:tab/>
    </w:r>
    <w:r>
      <w:t>GE.17-02431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1317D2" w:rsidRDefault="00CB5DCA" w:rsidP="001317D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GE.17-02431</w:t>
    </w:r>
    <w:r>
      <w:tab/>
    </w:r>
    <w:r w:rsidRPr="001317D2">
      <w:rPr>
        <w:b/>
        <w:sz w:val="18"/>
      </w:rPr>
      <w:fldChar w:fldCharType="begin"/>
    </w:r>
    <w:r w:rsidRPr="001317D2">
      <w:rPr>
        <w:b/>
        <w:sz w:val="18"/>
      </w:rPr>
      <w:instrText xml:space="preserve"> PAGE  \* MERGEFORMAT </w:instrText>
    </w:r>
    <w:r w:rsidRPr="001317D2">
      <w:rPr>
        <w:b/>
        <w:sz w:val="18"/>
      </w:rPr>
      <w:fldChar w:fldCharType="separate"/>
    </w:r>
    <w:r w:rsidR="0051420F">
      <w:rPr>
        <w:b/>
        <w:noProof/>
        <w:sz w:val="18"/>
      </w:rPr>
      <w:t>39</w:t>
    </w:r>
    <w:r w:rsidRPr="001317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1317D2" w:rsidRDefault="00CB5DCA" w:rsidP="001317D2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B49125" wp14:editId="5F3105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17-02431  (R)</w:t>
    </w:r>
    <w:r>
      <w:rPr>
        <w:lang w:val="en-US"/>
      </w:rPr>
      <w:t xml:space="preserve">  100417  180417</w:t>
    </w:r>
    <w:r>
      <w:br/>
    </w:r>
    <w:r w:rsidRPr="001317D2">
      <w:rPr>
        <w:rFonts w:ascii="C39T30Lfz" w:hAnsi="C39T30Lfz"/>
        <w:spacing w:val="0"/>
        <w:w w:val="100"/>
        <w:sz w:val="56"/>
      </w:rPr>
      <w:t></w:t>
    </w:r>
    <w:r w:rsidRPr="001317D2">
      <w:rPr>
        <w:rFonts w:ascii="C39T30Lfz" w:hAnsi="C39T30Lfz"/>
        <w:spacing w:val="0"/>
        <w:w w:val="100"/>
        <w:sz w:val="56"/>
      </w:rPr>
      <w:t></w:t>
    </w:r>
    <w:r w:rsidRPr="001317D2">
      <w:rPr>
        <w:rFonts w:ascii="C39T30Lfz" w:hAnsi="C39T30Lfz"/>
        <w:spacing w:val="0"/>
        <w:w w:val="100"/>
        <w:sz w:val="56"/>
      </w:rPr>
      <w:t></w:t>
    </w:r>
    <w:r w:rsidRPr="001317D2">
      <w:rPr>
        <w:rFonts w:ascii="C39T30Lfz" w:hAnsi="C39T30Lfz"/>
        <w:spacing w:val="0"/>
        <w:w w:val="100"/>
        <w:sz w:val="56"/>
      </w:rPr>
      <w:t></w:t>
    </w:r>
    <w:r w:rsidRPr="001317D2">
      <w:rPr>
        <w:rFonts w:ascii="C39T30Lfz" w:hAnsi="C39T30Lfz"/>
        <w:spacing w:val="0"/>
        <w:w w:val="100"/>
        <w:sz w:val="56"/>
      </w:rPr>
      <w:t></w:t>
    </w:r>
    <w:r w:rsidRPr="001317D2">
      <w:rPr>
        <w:rFonts w:ascii="C39T30Lfz" w:hAnsi="C39T30Lfz"/>
        <w:spacing w:val="0"/>
        <w:w w:val="100"/>
        <w:sz w:val="56"/>
      </w:rPr>
      <w:t></w:t>
    </w:r>
    <w:r w:rsidRPr="001317D2">
      <w:rPr>
        <w:rFonts w:ascii="C39T30Lfz" w:hAnsi="C39T30Lfz"/>
        <w:spacing w:val="0"/>
        <w:w w:val="100"/>
        <w:sz w:val="56"/>
      </w:rPr>
      <w:t></w:t>
    </w:r>
    <w:r w:rsidRPr="001317D2">
      <w:rPr>
        <w:rFonts w:ascii="C39T30Lfz" w:hAnsi="C39T30Lfz"/>
        <w:spacing w:val="0"/>
        <w:w w:val="100"/>
        <w:sz w:val="56"/>
      </w:rPr>
      <w:t></w:t>
    </w:r>
    <w:r w:rsidRPr="001317D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69A5CB7" wp14:editId="1AE3D8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ST/SG/AC.10/44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FE2D89" w:rsidRDefault="00CB5DCA" w:rsidP="00FE2D89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3B74A" wp14:editId="3B9B54F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30" name="Поле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DCA" w:rsidRPr="001317D2" w:rsidRDefault="00CB5DCA" w:rsidP="00FE2D89">
                          <w:pPr>
                            <w:pStyle w:val="Footer"/>
                          </w:pPr>
                          <w:r w:rsidRPr="001317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317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317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1420F">
                            <w:rPr>
                              <w:b/>
                              <w:noProof/>
                              <w:sz w:val="18"/>
                            </w:rPr>
                            <w:t>44</w:t>
                          </w:r>
                          <w:r w:rsidRPr="001317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GE.17-02431</w:t>
                          </w:r>
                        </w:p>
                        <w:p w:rsidR="00CB5DCA" w:rsidRDefault="00CB5DC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44" type="#_x0000_t202" style="position:absolute;margin-left:-34pt;margin-top:0;width:16.8pt;height:481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B5DCA" w:rsidRPr="001317D2" w:rsidRDefault="00CB5DCA" w:rsidP="00FE2D89">
                    <w:pPr>
                      <w:pStyle w:val="Footer"/>
                    </w:pPr>
                    <w:r w:rsidRPr="001317D2">
                      <w:rPr>
                        <w:b/>
                        <w:sz w:val="18"/>
                      </w:rPr>
                      <w:fldChar w:fldCharType="begin"/>
                    </w:r>
                    <w:r w:rsidRPr="001317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317D2">
                      <w:rPr>
                        <w:b/>
                        <w:sz w:val="18"/>
                      </w:rPr>
                      <w:fldChar w:fldCharType="separate"/>
                    </w:r>
                    <w:r w:rsidR="0051420F">
                      <w:rPr>
                        <w:b/>
                        <w:noProof/>
                        <w:sz w:val="18"/>
                      </w:rPr>
                      <w:t>44</w:t>
                    </w:r>
                    <w:r w:rsidRPr="001317D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GE.17-02431</w:t>
                    </w:r>
                  </w:p>
                  <w:p w:rsidR="00CB5DCA" w:rsidRDefault="00CB5DC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FE2D89" w:rsidRDefault="00CB5DCA" w:rsidP="00FE2D89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69131" wp14:editId="69CCF75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17" name="Пол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DCA" w:rsidRPr="001317D2" w:rsidRDefault="00CB5DCA" w:rsidP="00FE2D89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GE.17-02431</w:t>
                          </w:r>
                          <w:r>
                            <w:tab/>
                          </w:r>
                          <w:r w:rsidRPr="001317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317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317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1420F">
                            <w:rPr>
                              <w:b/>
                              <w:noProof/>
                              <w:sz w:val="18"/>
                            </w:rPr>
                            <w:t>45</w:t>
                          </w:r>
                          <w:r w:rsidRPr="001317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CB5DCA" w:rsidRDefault="00CB5DC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5" type="#_x0000_t202" style="position:absolute;margin-left:-34pt;margin-top:0;width:16.8pt;height:48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B5DCA" w:rsidRPr="001317D2" w:rsidRDefault="00CB5DCA" w:rsidP="00FE2D89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GE.17-02431</w:t>
                    </w:r>
                    <w:r>
                      <w:tab/>
                    </w:r>
                    <w:r w:rsidRPr="001317D2">
                      <w:rPr>
                        <w:b/>
                        <w:sz w:val="18"/>
                      </w:rPr>
                      <w:fldChar w:fldCharType="begin"/>
                    </w:r>
                    <w:r w:rsidRPr="001317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317D2">
                      <w:rPr>
                        <w:b/>
                        <w:sz w:val="18"/>
                      </w:rPr>
                      <w:fldChar w:fldCharType="separate"/>
                    </w:r>
                    <w:r w:rsidR="0051420F">
                      <w:rPr>
                        <w:b/>
                        <w:noProof/>
                        <w:sz w:val="18"/>
                      </w:rPr>
                      <w:t>45</w:t>
                    </w:r>
                    <w:r w:rsidRPr="001317D2">
                      <w:rPr>
                        <w:b/>
                        <w:sz w:val="18"/>
                      </w:rPr>
                      <w:fldChar w:fldCharType="end"/>
                    </w:r>
                  </w:p>
                  <w:p w:rsidR="00CB5DCA" w:rsidRDefault="00CB5DC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391F2E" w:rsidRDefault="00CB5DCA" w:rsidP="00391F2E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1420F">
      <w:rPr>
        <w:b/>
        <w:noProof/>
        <w:sz w:val="18"/>
      </w:rPr>
      <w:t>54</w:t>
    </w:r>
    <w:r>
      <w:rPr>
        <w:b/>
        <w:sz w:val="18"/>
      </w:rPr>
      <w:fldChar w:fldCharType="end"/>
    </w:r>
    <w:r>
      <w:rPr>
        <w:b/>
        <w:sz w:val="18"/>
      </w:rPr>
      <w:tab/>
    </w:r>
    <w:r w:rsidRPr="00391F2E">
      <w:t>GE.17-02431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391F2E" w:rsidRDefault="00CB5DCA" w:rsidP="00391F2E">
    <w:pPr>
      <w:pStyle w:val="Footer"/>
      <w:rPr>
        <w:b/>
        <w:sz w:val="18"/>
      </w:rPr>
    </w:pPr>
    <w:r>
      <w:t>GE.</w:t>
    </w:r>
    <w:r w:rsidRPr="00391F2E">
      <w:t>17</w:t>
    </w:r>
    <w:r>
      <w:t>-</w:t>
    </w:r>
    <w:r w:rsidRPr="00391F2E">
      <w:t>02431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1420F">
      <w:rPr>
        <w:b/>
        <w:noProof/>
        <w:sz w:val="18"/>
      </w:rPr>
      <w:t>55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BA" w:rsidRPr="001075E9" w:rsidRDefault="00AD04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04BA" w:rsidRDefault="00AD04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5DCA" w:rsidRPr="00E434F3" w:rsidRDefault="00CB5DCA" w:rsidP="001317D2">
      <w:pPr>
        <w:pStyle w:val="FootnoteText"/>
        <w:rPr>
          <w:lang w:val="en-US"/>
        </w:rPr>
      </w:pPr>
      <w:r>
        <w:tab/>
      </w:r>
      <w:r w:rsidRPr="00763643">
        <w:rPr>
          <w:rStyle w:val="FootnoteReference"/>
          <w:szCs w:val="18"/>
          <w:vertAlign w:val="baseline"/>
          <w:lang w:val="ru-RU"/>
        </w:rPr>
        <w:t>*</w:t>
      </w:r>
      <w:r w:rsidRPr="000C2028">
        <w:rPr>
          <w:lang w:val="ru-RU"/>
        </w:rPr>
        <w:tab/>
        <w:t>По техническим причинам бумажный вариант настоящего документа напечатан черным цветом. Стр</w:t>
      </w:r>
      <w:r w:rsidRPr="00E434F3">
        <w:rPr>
          <w:lang w:val="en-US"/>
        </w:rPr>
        <w:t xml:space="preserve">. </w:t>
      </w:r>
      <w:r w:rsidRPr="008B3BFD">
        <w:rPr>
          <w:lang w:val="en-US"/>
        </w:rPr>
        <w:t>4</w:t>
      </w:r>
      <w:r w:rsidRPr="008B3BFD">
        <w:rPr>
          <w:lang w:val="ru-RU"/>
        </w:rPr>
        <w:t>0–44</w:t>
      </w:r>
      <w:r w:rsidRPr="008B3BFD">
        <w:rPr>
          <w:lang w:val="en-US"/>
        </w:rPr>
        <w:t xml:space="preserve"> </w:t>
      </w:r>
      <w:r>
        <w:rPr>
          <w:lang w:val="ru-RU"/>
        </w:rPr>
        <w:t>см</w:t>
      </w:r>
      <w:r w:rsidRPr="00E434F3">
        <w:rPr>
          <w:lang w:val="en-US"/>
        </w:rPr>
        <w:t xml:space="preserve">. </w:t>
      </w:r>
      <w:r>
        <w:rPr>
          <w:lang w:val="ru-RU"/>
        </w:rPr>
        <w:t>в</w:t>
      </w:r>
      <w:r w:rsidRPr="00E434F3">
        <w:rPr>
          <w:lang w:val="en-US"/>
        </w:rPr>
        <w:t xml:space="preserve"> </w:t>
      </w:r>
      <w:r>
        <w:rPr>
          <w:lang w:val="ru-RU"/>
        </w:rPr>
        <w:t>электронном</w:t>
      </w:r>
      <w:r w:rsidRPr="00E434F3">
        <w:rPr>
          <w:lang w:val="en-US"/>
        </w:rPr>
        <w:t xml:space="preserve"> </w:t>
      </w:r>
      <w:r>
        <w:rPr>
          <w:lang w:val="ru-RU"/>
        </w:rPr>
        <w:t>варианте</w:t>
      </w:r>
      <w:r w:rsidRPr="00E434F3">
        <w:rPr>
          <w:lang w:val="en-US"/>
        </w:rPr>
        <w:t>.</w:t>
      </w:r>
    </w:p>
  </w:footnote>
  <w:footnote w:id="2">
    <w:p w:rsidR="00CB5DCA" w:rsidRPr="00916D06" w:rsidRDefault="00CB5DCA" w:rsidP="00916D06">
      <w:pPr>
        <w:pStyle w:val="FootnoteText"/>
      </w:pPr>
      <w:r w:rsidRPr="00E434F3">
        <w:rPr>
          <w:b/>
          <w:bCs/>
          <w:iCs/>
          <w:szCs w:val="18"/>
          <w:lang w:val="en-US"/>
        </w:rPr>
        <w:tab/>
      </w:r>
      <w:r w:rsidRPr="00A81977">
        <w:rPr>
          <w:rStyle w:val="FootnoteReference"/>
          <w:b/>
          <w:bCs/>
          <w:iCs/>
          <w:szCs w:val="18"/>
          <w:lang w:val="en-US"/>
        </w:rPr>
        <w:t>1</w:t>
      </w:r>
      <w:r w:rsidRPr="00A81977">
        <w:rPr>
          <w:b/>
          <w:bCs/>
          <w:iCs/>
          <w:lang w:val="en-US"/>
        </w:rPr>
        <w:tab/>
      </w:r>
      <w:r w:rsidRPr="00D105D4">
        <w:rPr>
          <w:i/>
          <w:lang w:val="en-US"/>
        </w:rPr>
        <w:t>OECD Guideline for the testing of chemicals No. 404 «Acute Dermal Irritation/Corrosion», 2015.</w:t>
      </w:r>
    </w:p>
  </w:footnote>
  <w:footnote w:id="3">
    <w:p w:rsidR="00CB5DCA" w:rsidRPr="00D105D4" w:rsidRDefault="00CB5DCA" w:rsidP="00916D06">
      <w:pPr>
        <w:pStyle w:val="FootnoteText"/>
        <w:rPr>
          <w:i/>
          <w:szCs w:val="18"/>
          <w:lang w:val="en-US"/>
        </w:rPr>
      </w:pPr>
      <w:r w:rsidRPr="00D105D4">
        <w:rPr>
          <w:b/>
          <w:bCs/>
          <w:szCs w:val="18"/>
          <w:lang w:val="en-US"/>
        </w:rPr>
        <w:tab/>
      </w:r>
      <w:r w:rsidRPr="00A81977">
        <w:rPr>
          <w:rStyle w:val="FootnoteReference"/>
          <w:b/>
          <w:bCs/>
          <w:szCs w:val="18"/>
          <w:lang w:val="en-US"/>
        </w:rPr>
        <w:t>2</w:t>
      </w:r>
      <w:r w:rsidRPr="00A81977">
        <w:rPr>
          <w:i/>
          <w:szCs w:val="18"/>
          <w:lang w:val="en-US"/>
        </w:rPr>
        <w:tab/>
      </w:r>
      <w:r w:rsidRPr="00A81977">
        <w:rPr>
          <w:rFonts w:eastAsia="Batang"/>
          <w:i/>
          <w:szCs w:val="18"/>
          <w:lang w:val="en-US"/>
        </w:rPr>
        <w:t xml:space="preserve">OECD Guideline for the testing of chemicals No. 435 </w:t>
      </w:r>
      <w:r w:rsidRPr="00D105D4">
        <w:rPr>
          <w:rFonts w:eastAsia="Batang"/>
          <w:i/>
          <w:szCs w:val="18"/>
          <w:lang w:val="en-US"/>
        </w:rPr>
        <w:t>«</w:t>
      </w:r>
      <w:r>
        <w:rPr>
          <w:rFonts w:eastAsia="Batang"/>
          <w:i/>
          <w:szCs w:val="18"/>
          <w:lang w:val="en-US"/>
        </w:rPr>
        <w:t>In Vitro Membrane Barrier Test Method for Skin Corrosion</w:t>
      </w:r>
      <w:r w:rsidRPr="00D105D4">
        <w:rPr>
          <w:rFonts w:eastAsia="Batang"/>
          <w:i/>
          <w:szCs w:val="18"/>
          <w:lang w:val="en-US"/>
        </w:rPr>
        <w:t>»</w:t>
      </w:r>
      <w:r>
        <w:rPr>
          <w:rFonts w:eastAsia="Batang"/>
          <w:i/>
          <w:szCs w:val="18"/>
          <w:lang w:val="en-US"/>
        </w:rPr>
        <w:t>,</w:t>
      </w:r>
      <w:r w:rsidRPr="00D105D4">
        <w:rPr>
          <w:rFonts w:eastAsia="Batang"/>
          <w:i/>
          <w:szCs w:val="18"/>
          <w:lang w:val="en-US"/>
        </w:rPr>
        <w:t xml:space="preserve"> 2015.</w:t>
      </w:r>
    </w:p>
  </w:footnote>
  <w:footnote w:id="4">
    <w:p w:rsidR="00CB5DCA" w:rsidRPr="00A81977" w:rsidRDefault="00CB5DCA" w:rsidP="00916D06">
      <w:pPr>
        <w:pStyle w:val="FootnoteText"/>
        <w:rPr>
          <w:i/>
          <w:szCs w:val="18"/>
          <w:lang w:val="en-US"/>
        </w:rPr>
      </w:pPr>
      <w:r w:rsidRPr="00D105D4">
        <w:rPr>
          <w:b/>
          <w:bCs/>
          <w:szCs w:val="18"/>
          <w:lang w:val="en-US"/>
        </w:rPr>
        <w:tab/>
      </w:r>
      <w:r w:rsidRPr="00A81977">
        <w:rPr>
          <w:rStyle w:val="FootnoteReference"/>
          <w:b/>
          <w:bCs/>
          <w:szCs w:val="18"/>
          <w:lang w:val="en-US"/>
        </w:rPr>
        <w:t>3</w:t>
      </w:r>
      <w:r w:rsidRPr="00A81977">
        <w:rPr>
          <w:i/>
          <w:szCs w:val="18"/>
          <w:lang w:val="en-US"/>
        </w:rPr>
        <w:tab/>
      </w:r>
      <w:r w:rsidRPr="00A81977">
        <w:rPr>
          <w:rFonts w:eastAsia="Batang"/>
          <w:i/>
          <w:szCs w:val="18"/>
          <w:lang w:val="en-US"/>
        </w:rPr>
        <w:t>OECD Guideline for the testing of c</w:t>
      </w:r>
      <w:r>
        <w:rPr>
          <w:rFonts w:eastAsia="Batang"/>
          <w:i/>
          <w:szCs w:val="18"/>
          <w:lang w:val="en-US"/>
        </w:rPr>
        <w:t xml:space="preserve">hemicals No. 430 </w:t>
      </w:r>
      <w:r w:rsidRPr="00B669F7">
        <w:rPr>
          <w:rFonts w:eastAsia="Batang"/>
          <w:i/>
          <w:szCs w:val="18"/>
          <w:lang w:val="en-US"/>
        </w:rPr>
        <w:t>«</w:t>
      </w:r>
      <w:r>
        <w:rPr>
          <w:rFonts w:eastAsia="Batang"/>
          <w:i/>
          <w:szCs w:val="18"/>
          <w:lang w:val="en-US"/>
        </w:rPr>
        <w:t>In Vitro Skin Corrosion</w:t>
      </w:r>
      <w:r w:rsidRPr="00B669F7">
        <w:rPr>
          <w:rFonts w:eastAsia="Batang"/>
          <w:i/>
          <w:szCs w:val="18"/>
          <w:lang w:val="en-US"/>
        </w:rPr>
        <w:t>:</w:t>
      </w:r>
      <w:r w:rsidRPr="00A81977">
        <w:rPr>
          <w:rFonts w:eastAsia="Batang"/>
          <w:i/>
          <w:szCs w:val="18"/>
          <w:lang w:val="en-US"/>
        </w:rPr>
        <w:t xml:space="preserve"> Transcutaneous E</w:t>
      </w:r>
      <w:r>
        <w:rPr>
          <w:rFonts w:eastAsia="Batang"/>
          <w:i/>
          <w:szCs w:val="18"/>
          <w:lang w:val="en-US"/>
        </w:rPr>
        <w:t>lectrical Resistance Test (TER)</w:t>
      </w:r>
      <w:r w:rsidRPr="00B669F7">
        <w:rPr>
          <w:rFonts w:eastAsia="Batang"/>
          <w:i/>
          <w:szCs w:val="18"/>
          <w:lang w:val="en-US"/>
        </w:rPr>
        <w:t>»</w:t>
      </w:r>
      <w:r>
        <w:rPr>
          <w:rFonts w:eastAsia="Batang"/>
          <w:i/>
          <w:szCs w:val="18"/>
          <w:lang w:val="en-US"/>
        </w:rPr>
        <w:t>,</w:t>
      </w:r>
      <w:r w:rsidRPr="00B669F7">
        <w:rPr>
          <w:rFonts w:eastAsia="Batang"/>
          <w:i/>
          <w:szCs w:val="18"/>
          <w:lang w:val="en-US"/>
        </w:rPr>
        <w:t xml:space="preserve"> 2015</w:t>
      </w:r>
      <w:r w:rsidRPr="00A81977">
        <w:rPr>
          <w:rFonts w:eastAsia="Batang"/>
          <w:i/>
          <w:szCs w:val="18"/>
          <w:lang w:val="en-US"/>
        </w:rPr>
        <w:t>.</w:t>
      </w:r>
    </w:p>
  </w:footnote>
  <w:footnote w:id="5">
    <w:p w:rsidR="00CB5DCA" w:rsidRPr="00A81977" w:rsidRDefault="00CB5DCA" w:rsidP="00916D06">
      <w:pPr>
        <w:pStyle w:val="FootnoteText"/>
        <w:rPr>
          <w:i/>
          <w:szCs w:val="18"/>
          <w:lang w:val="en-US"/>
        </w:rPr>
      </w:pPr>
      <w:r w:rsidRPr="00D105D4">
        <w:rPr>
          <w:b/>
          <w:bCs/>
          <w:szCs w:val="18"/>
          <w:lang w:val="en-US"/>
        </w:rPr>
        <w:tab/>
      </w:r>
      <w:r w:rsidRPr="00A81977">
        <w:rPr>
          <w:rStyle w:val="FootnoteReference"/>
          <w:b/>
          <w:bCs/>
          <w:szCs w:val="18"/>
          <w:lang w:val="en-US"/>
        </w:rPr>
        <w:t>4</w:t>
      </w:r>
      <w:r w:rsidRPr="00A81977">
        <w:rPr>
          <w:i/>
          <w:szCs w:val="18"/>
          <w:lang w:val="en-US"/>
        </w:rPr>
        <w:tab/>
      </w:r>
      <w:r w:rsidRPr="00A81977">
        <w:rPr>
          <w:rFonts w:eastAsia="Batang"/>
          <w:i/>
          <w:szCs w:val="18"/>
          <w:lang w:val="en-US"/>
        </w:rPr>
        <w:t>OECD Guideline for the testing of chemicals N</w:t>
      </w:r>
      <w:r>
        <w:rPr>
          <w:rFonts w:eastAsia="Batang"/>
          <w:i/>
          <w:szCs w:val="18"/>
          <w:lang w:val="en-US"/>
        </w:rPr>
        <w:t xml:space="preserve">o. 431 </w:t>
      </w:r>
      <w:r w:rsidRPr="006637D0">
        <w:rPr>
          <w:rFonts w:eastAsia="Batang"/>
          <w:i/>
          <w:szCs w:val="18"/>
          <w:lang w:val="en-US"/>
        </w:rPr>
        <w:t xml:space="preserve">«In Vitro Skin Corrosion: </w:t>
      </w:r>
      <w:r>
        <w:rPr>
          <w:rFonts w:eastAsia="Batang"/>
          <w:i/>
          <w:szCs w:val="18"/>
          <w:lang w:val="en-US"/>
        </w:rPr>
        <w:t>Skin Model Test</w:t>
      </w:r>
      <w:r w:rsidRPr="006637D0">
        <w:rPr>
          <w:rFonts w:eastAsia="Batang"/>
          <w:i/>
          <w:szCs w:val="18"/>
          <w:lang w:val="en-US"/>
        </w:rPr>
        <w:t>»</w:t>
      </w:r>
      <w:r>
        <w:rPr>
          <w:rFonts w:eastAsia="Batang"/>
          <w:i/>
          <w:szCs w:val="18"/>
          <w:lang w:val="en-US"/>
        </w:rPr>
        <w:t xml:space="preserve">, </w:t>
      </w:r>
      <w:r w:rsidRPr="00A81977">
        <w:rPr>
          <w:rFonts w:eastAsia="Batang"/>
          <w:i/>
          <w:szCs w:val="18"/>
          <w:lang w:val="en-US"/>
        </w:rPr>
        <w:t>20</w:t>
      </w:r>
      <w:r w:rsidRPr="001B2420">
        <w:rPr>
          <w:rFonts w:eastAsia="Batang"/>
          <w:i/>
          <w:szCs w:val="18"/>
          <w:lang w:val="en-US"/>
        </w:rPr>
        <w:t>15</w:t>
      </w:r>
      <w:r w:rsidRPr="00A81977">
        <w:rPr>
          <w:rFonts w:eastAsia="Batang"/>
          <w:i/>
          <w:szCs w:val="18"/>
          <w:lang w:val="en-US"/>
        </w:rPr>
        <w:t>.</w:t>
      </w:r>
    </w:p>
  </w:footnote>
  <w:footnote w:id="6">
    <w:p w:rsidR="00CB5DCA" w:rsidRPr="000B0BAC" w:rsidRDefault="00CB5DCA" w:rsidP="0008109A">
      <w:pPr>
        <w:pStyle w:val="FootnoteText"/>
        <w:spacing w:line="200" w:lineRule="exact"/>
        <w:rPr>
          <w:lang w:val="ru-RU"/>
        </w:rPr>
      </w:pPr>
      <w:r w:rsidRPr="00222972">
        <w:rPr>
          <w:vertAlign w:val="superscript"/>
          <w:lang w:val="en-US"/>
        </w:rPr>
        <w:tab/>
      </w:r>
      <w:r w:rsidRPr="007759BD">
        <w:rPr>
          <w:vertAlign w:val="superscript"/>
          <w:lang w:val="ru-RU"/>
        </w:rPr>
        <w:t>1</w:t>
      </w:r>
      <w:r>
        <w:rPr>
          <w:lang w:val="ru-RU"/>
        </w:rPr>
        <w:tab/>
      </w:r>
      <w:r w:rsidRPr="00EC3A79">
        <w:rPr>
          <w:lang w:val="ru-RU"/>
        </w:rPr>
        <w:t>ТСУП</w:t>
      </w:r>
      <w:r>
        <w:rPr>
          <w:lang w:val="ru-RU"/>
        </w:rPr>
        <w:t xml:space="preserve"> определяется на основе процедур испытания, установленных для определения ТСУР самореактивных веществ в соответствии с Руководством по испытаниям</w:t>
      </w:r>
      <w:r>
        <w:rPr>
          <w:lang w:val="ru-RU"/>
        </w:rPr>
        <w:br/>
        <w:t>и критериям, часть II, раздел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1317D2" w:rsidRDefault="00AD04BA">
    <w:pPr>
      <w:pStyle w:val="Header"/>
    </w:pPr>
    <w:fldSimple w:instr=" TITLE  \* MERGEFORMAT ">
      <w:r w:rsidR="0051420F">
        <w:t>ST/SG/AC.10/44/Add.1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1317D2" w:rsidRDefault="00AD04BA" w:rsidP="001317D2">
    <w:pPr>
      <w:pStyle w:val="Header"/>
      <w:jc w:val="right"/>
    </w:pPr>
    <w:fldSimple w:instr=" TITLE  \* MERGEFORMAT ">
      <w:r w:rsidR="0051420F">
        <w:t>ST/SG/AC.10/44/Add.1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FE2D89" w:rsidRDefault="00CB5DCA" w:rsidP="00FE2D89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B38688" wp14:editId="413CE55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DCA" w:rsidRPr="001317D2" w:rsidRDefault="00AD04BA" w:rsidP="00FE2D89">
                          <w:pPr>
                            <w:pStyle w:val="Header"/>
                          </w:pPr>
                          <w:fldSimple w:instr=" TITLE  \* MERGEFORMAT ">
                            <w:r w:rsidR="0051420F">
                              <w:t>ST/SG/AC.10/44/Add.1</w:t>
                            </w:r>
                          </w:fldSimple>
                        </w:p>
                        <w:p w:rsidR="00CB5DCA" w:rsidRDefault="00CB5DC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42" type="#_x0000_t202" style="position:absolute;margin-left:782.35pt;margin-top:0;width:16.8pt;height:481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CB5DCA" w:rsidRPr="001317D2" w:rsidRDefault="00AD04BA" w:rsidP="00FE2D89">
                    <w:pPr>
                      <w:pStyle w:val="Header"/>
                    </w:pPr>
                    <w:fldSimple w:instr=" TITLE  \* MERGEFORMAT ">
                      <w:r w:rsidR="0051420F">
                        <w:t>ST/SG/AC.10/44/Add.1</w:t>
                      </w:r>
                    </w:fldSimple>
                  </w:p>
                  <w:p w:rsidR="00CB5DCA" w:rsidRDefault="00CB5DCA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FE2D89" w:rsidRDefault="00CB5DCA" w:rsidP="00FE2D89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76E48" wp14:editId="618EB00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DCA" w:rsidRPr="001317D2" w:rsidRDefault="00AD04BA" w:rsidP="00FE2D89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51420F">
                              <w:t>ST/SG/AC.10/44/Add.1</w:t>
                            </w:r>
                          </w:fldSimple>
                        </w:p>
                        <w:p w:rsidR="00CB5DCA" w:rsidRDefault="00CB5DC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3" type="#_x0000_t202" style="position:absolute;margin-left:782.35pt;margin-top:0;width:16.8pt;height:481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CB5DCA" w:rsidRPr="001317D2" w:rsidRDefault="00AD04BA" w:rsidP="00FE2D89">
                    <w:pPr>
                      <w:pStyle w:val="Header"/>
                      <w:jc w:val="right"/>
                    </w:pPr>
                    <w:fldSimple w:instr=" TITLE  \* MERGEFORMAT ">
                      <w:r w:rsidR="0051420F">
                        <w:t>ST/SG/AC.10/44/Add.1</w:t>
                      </w:r>
                    </w:fldSimple>
                  </w:p>
                  <w:p w:rsidR="00CB5DCA" w:rsidRDefault="00CB5DC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391F2E" w:rsidRDefault="00AD04BA" w:rsidP="00391F2E">
    <w:pPr>
      <w:pStyle w:val="Header"/>
    </w:pPr>
    <w:fldSimple w:instr=" TITLE  \* MERGEFORMAT ">
      <w:r w:rsidR="0051420F">
        <w:t>ST/SG/AC.10/44/Add.1</w:t>
      </w:r>
    </w:fldSimple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CA" w:rsidRPr="00391F2E" w:rsidRDefault="00AD04BA" w:rsidP="00391F2E">
    <w:pPr>
      <w:pStyle w:val="Header"/>
      <w:jc w:val="right"/>
    </w:pPr>
    <w:fldSimple w:instr=" TITLE  \* MERGEFORMAT ">
      <w:r w:rsidR="0051420F">
        <w:t>ST/SG/AC.10/44/Add.1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6B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8EE68A3"/>
    <w:multiLevelType w:val="hybridMultilevel"/>
    <w:tmpl w:val="A096324E"/>
    <w:lvl w:ilvl="0" w:tplc="754AF370">
      <w:start w:val="1"/>
      <w:numFmt w:val="lowerRoman"/>
      <w:pStyle w:val="Heading1"/>
      <w:lvlText w:val="%1)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pStyle w:val="Heading3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pStyle w:val="Heading4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pStyle w:val="Heading5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pStyle w:val="Heading6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pStyle w:val="Heading7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pStyle w:val="Heading8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pStyle w:val="Heading9"/>
      <w:lvlText w:val="%9."/>
      <w:lvlJc w:val="right"/>
      <w:pPr>
        <w:ind w:left="8952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92"/>
          </w:tabs>
          <w:ind w:left="1492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5"/>
    <w:rsid w:val="00004F3B"/>
    <w:rsid w:val="00010F74"/>
    <w:rsid w:val="0001167F"/>
    <w:rsid w:val="00033EE1"/>
    <w:rsid w:val="00042B72"/>
    <w:rsid w:val="00050B84"/>
    <w:rsid w:val="000558BD"/>
    <w:rsid w:val="0008109A"/>
    <w:rsid w:val="00083285"/>
    <w:rsid w:val="000944C9"/>
    <w:rsid w:val="000B0BF0"/>
    <w:rsid w:val="000B57E7"/>
    <w:rsid w:val="000B6373"/>
    <w:rsid w:val="000F09DF"/>
    <w:rsid w:val="000F27D6"/>
    <w:rsid w:val="000F350A"/>
    <w:rsid w:val="000F61B2"/>
    <w:rsid w:val="000F6D16"/>
    <w:rsid w:val="001013D5"/>
    <w:rsid w:val="001027F8"/>
    <w:rsid w:val="001075E9"/>
    <w:rsid w:val="00120107"/>
    <w:rsid w:val="001317D2"/>
    <w:rsid w:val="00133FDC"/>
    <w:rsid w:val="00165D5C"/>
    <w:rsid w:val="001763A9"/>
    <w:rsid w:val="00180183"/>
    <w:rsid w:val="0018024D"/>
    <w:rsid w:val="0018649F"/>
    <w:rsid w:val="00196389"/>
    <w:rsid w:val="001B3EF6"/>
    <w:rsid w:val="001C2CA6"/>
    <w:rsid w:val="001C7A89"/>
    <w:rsid w:val="0021657D"/>
    <w:rsid w:val="00222972"/>
    <w:rsid w:val="00254E81"/>
    <w:rsid w:val="002A00CC"/>
    <w:rsid w:val="002A2EFC"/>
    <w:rsid w:val="002A4658"/>
    <w:rsid w:val="002C0E18"/>
    <w:rsid w:val="002D5AAC"/>
    <w:rsid w:val="002E5067"/>
    <w:rsid w:val="002F2E67"/>
    <w:rsid w:val="002F405F"/>
    <w:rsid w:val="002F7EEC"/>
    <w:rsid w:val="00301299"/>
    <w:rsid w:val="003012F2"/>
    <w:rsid w:val="00303179"/>
    <w:rsid w:val="00305C08"/>
    <w:rsid w:val="00307FB6"/>
    <w:rsid w:val="00317339"/>
    <w:rsid w:val="00322004"/>
    <w:rsid w:val="0032326A"/>
    <w:rsid w:val="00327B0F"/>
    <w:rsid w:val="003402C2"/>
    <w:rsid w:val="003437EE"/>
    <w:rsid w:val="00381C24"/>
    <w:rsid w:val="00391F2E"/>
    <w:rsid w:val="003958D0"/>
    <w:rsid w:val="003A0D03"/>
    <w:rsid w:val="003B00E5"/>
    <w:rsid w:val="003C1A04"/>
    <w:rsid w:val="003C4CA0"/>
    <w:rsid w:val="003D0E88"/>
    <w:rsid w:val="003E797F"/>
    <w:rsid w:val="00403493"/>
    <w:rsid w:val="00407B78"/>
    <w:rsid w:val="00424203"/>
    <w:rsid w:val="00452493"/>
    <w:rsid w:val="00454E07"/>
    <w:rsid w:val="00472C5C"/>
    <w:rsid w:val="0047764F"/>
    <w:rsid w:val="00481DBA"/>
    <w:rsid w:val="004969B2"/>
    <w:rsid w:val="004B54BA"/>
    <w:rsid w:val="004C2A0E"/>
    <w:rsid w:val="004C47CF"/>
    <w:rsid w:val="004C492C"/>
    <w:rsid w:val="0050108D"/>
    <w:rsid w:val="00513081"/>
    <w:rsid w:val="0051420F"/>
    <w:rsid w:val="00517901"/>
    <w:rsid w:val="00526683"/>
    <w:rsid w:val="00535987"/>
    <w:rsid w:val="005709E0"/>
    <w:rsid w:val="00572E19"/>
    <w:rsid w:val="0057481A"/>
    <w:rsid w:val="00585011"/>
    <w:rsid w:val="005859D0"/>
    <w:rsid w:val="005961C8"/>
    <w:rsid w:val="005A10E1"/>
    <w:rsid w:val="005D7914"/>
    <w:rsid w:val="005E2B41"/>
    <w:rsid w:val="005F0B42"/>
    <w:rsid w:val="005F3F83"/>
    <w:rsid w:val="0060424E"/>
    <w:rsid w:val="0064178E"/>
    <w:rsid w:val="00645CA1"/>
    <w:rsid w:val="00651A49"/>
    <w:rsid w:val="00654A86"/>
    <w:rsid w:val="006637D0"/>
    <w:rsid w:val="00670303"/>
    <w:rsid w:val="00681A10"/>
    <w:rsid w:val="00695FBB"/>
    <w:rsid w:val="00697DFD"/>
    <w:rsid w:val="006A0372"/>
    <w:rsid w:val="006A1ED8"/>
    <w:rsid w:val="006C2031"/>
    <w:rsid w:val="006D1B39"/>
    <w:rsid w:val="006D461A"/>
    <w:rsid w:val="006D49E9"/>
    <w:rsid w:val="006D4D4B"/>
    <w:rsid w:val="006E1FD2"/>
    <w:rsid w:val="006F2880"/>
    <w:rsid w:val="006F35EE"/>
    <w:rsid w:val="007021FF"/>
    <w:rsid w:val="00705139"/>
    <w:rsid w:val="00712895"/>
    <w:rsid w:val="007303D4"/>
    <w:rsid w:val="007366AE"/>
    <w:rsid w:val="007527EE"/>
    <w:rsid w:val="00757357"/>
    <w:rsid w:val="00763643"/>
    <w:rsid w:val="00775FB0"/>
    <w:rsid w:val="00783FA1"/>
    <w:rsid w:val="007D2793"/>
    <w:rsid w:val="00825F8D"/>
    <w:rsid w:val="00834B71"/>
    <w:rsid w:val="00847196"/>
    <w:rsid w:val="0086445C"/>
    <w:rsid w:val="00894693"/>
    <w:rsid w:val="008A08D7"/>
    <w:rsid w:val="008A700F"/>
    <w:rsid w:val="008B3BFD"/>
    <w:rsid w:val="008B6909"/>
    <w:rsid w:val="008C7E9E"/>
    <w:rsid w:val="00906890"/>
    <w:rsid w:val="00911BE4"/>
    <w:rsid w:val="0091548A"/>
    <w:rsid w:val="00916D06"/>
    <w:rsid w:val="00921288"/>
    <w:rsid w:val="00951688"/>
    <w:rsid w:val="00951972"/>
    <w:rsid w:val="009608F3"/>
    <w:rsid w:val="00964952"/>
    <w:rsid w:val="009810A3"/>
    <w:rsid w:val="00991C94"/>
    <w:rsid w:val="009A24AC"/>
    <w:rsid w:val="009A4C5B"/>
    <w:rsid w:val="009C7C52"/>
    <w:rsid w:val="009D52F9"/>
    <w:rsid w:val="009E77C0"/>
    <w:rsid w:val="009F7013"/>
    <w:rsid w:val="00A14DA8"/>
    <w:rsid w:val="00A312BC"/>
    <w:rsid w:val="00A33C7B"/>
    <w:rsid w:val="00A4484D"/>
    <w:rsid w:val="00A4539A"/>
    <w:rsid w:val="00A56BEA"/>
    <w:rsid w:val="00A635F1"/>
    <w:rsid w:val="00A7693E"/>
    <w:rsid w:val="00A84021"/>
    <w:rsid w:val="00A8428A"/>
    <w:rsid w:val="00A84D35"/>
    <w:rsid w:val="00A917B3"/>
    <w:rsid w:val="00AB4B51"/>
    <w:rsid w:val="00AC5125"/>
    <w:rsid w:val="00AD04BA"/>
    <w:rsid w:val="00AF0CD9"/>
    <w:rsid w:val="00B10CC7"/>
    <w:rsid w:val="00B136DB"/>
    <w:rsid w:val="00B539E7"/>
    <w:rsid w:val="00B61ED2"/>
    <w:rsid w:val="00B62458"/>
    <w:rsid w:val="00B669F7"/>
    <w:rsid w:val="00B76A7D"/>
    <w:rsid w:val="00B82D4D"/>
    <w:rsid w:val="00B87F81"/>
    <w:rsid w:val="00B96EE9"/>
    <w:rsid w:val="00BA4D0F"/>
    <w:rsid w:val="00BC18B2"/>
    <w:rsid w:val="00BD33EE"/>
    <w:rsid w:val="00C02E94"/>
    <w:rsid w:val="00C05290"/>
    <w:rsid w:val="00C106D6"/>
    <w:rsid w:val="00C119E4"/>
    <w:rsid w:val="00C16FB3"/>
    <w:rsid w:val="00C268ED"/>
    <w:rsid w:val="00C55548"/>
    <w:rsid w:val="00C56E4D"/>
    <w:rsid w:val="00C60F0C"/>
    <w:rsid w:val="00C805C9"/>
    <w:rsid w:val="00C817FB"/>
    <w:rsid w:val="00C92939"/>
    <w:rsid w:val="00C93B0C"/>
    <w:rsid w:val="00CA1679"/>
    <w:rsid w:val="00CB0A99"/>
    <w:rsid w:val="00CB141B"/>
    <w:rsid w:val="00CB151C"/>
    <w:rsid w:val="00CB5DCA"/>
    <w:rsid w:val="00CC4235"/>
    <w:rsid w:val="00CE5A1A"/>
    <w:rsid w:val="00CF55F6"/>
    <w:rsid w:val="00D07DBD"/>
    <w:rsid w:val="00D105D4"/>
    <w:rsid w:val="00D11747"/>
    <w:rsid w:val="00D1547E"/>
    <w:rsid w:val="00D33D63"/>
    <w:rsid w:val="00D5211F"/>
    <w:rsid w:val="00D5723C"/>
    <w:rsid w:val="00D630F2"/>
    <w:rsid w:val="00D90028"/>
    <w:rsid w:val="00D90138"/>
    <w:rsid w:val="00DD78D1"/>
    <w:rsid w:val="00DE32CD"/>
    <w:rsid w:val="00DF71B9"/>
    <w:rsid w:val="00E20ACE"/>
    <w:rsid w:val="00E434F3"/>
    <w:rsid w:val="00E464BE"/>
    <w:rsid w:val="00E65F80"/>
    <w:rsid w:val="00E73F76"/>
    <w:rsid w:val="00EA2C9F"/>
    <w:rsid w:val="00EA420E"/>
    <w:rsid w:val="00EA6686"/>
    <w:rsid w:val="00EA7F0C"/>
    <w:rsid w:val="00EB1797"/>
    <w:rsid w:val="00EC3A79"/>
    <w:rsid w:val="00EC4F6B"/>
    <w:rsid w:val="00EC79AA"/>
    <w:rsid w:val="00ED0BDA"/>
    <w:rsid w:val="00ED3ECB"/>
    <w:rsid w:val="00EF1360"/>
    <w:rsid w:val="00EF3220"/>
    <w:rsid w:val="00EF44C0"/>
    <w:rsid w:val="00F207F7"/>
    <w:rsid w:val="00F25106"/>
    <w:rsid w:val="00F43903"/>
    <w:rsid w:val="00F459B5"/>
    <w:rsid w:val="00F94155"/>
    <w:rsid w:val="00F971E0"/>
    <w:rsid w:val="00F9783F"/>
    <w:rsid w:val="00FC636C"/>
    <w:rsid w:val="00FD2EF7"/>
    <w:rsid w:val="00FE1438"/>
    <w:rsid w:val="00FE2D89"/>
    <w:rsid w:val="00FE447E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A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810A3"/>
    <w:pPr>
      <w:keepNext/>
      <w:numPr>
        <w:numId w:val="19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810A3"/>
    <w:pPr>
      <w:keepNext/>
      <w:numPr>
        <w:ilvl w:val="1"/>
        <w:numId w:val="19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810A3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10A3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810A3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10A3"/>
    <w:pPr>
      <w:numPr>
        <w:ilvl w:val="5"/>
        <w:numId w:val="19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810A3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810A3"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10A3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0A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810A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810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810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810A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810A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810A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810A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810A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810A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810A3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810A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810A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810A3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810A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810A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0424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810A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810A3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810A3"/>
  </w:style>
  <w:style w:type="character" w:customStyle="1" w:styleId="EndnoteTextChar">
    <w:name w:val="Endnote Text Char"/>
    <w:aliases w:val="2_GR Char"/>
    <w:basedOn w:val="DefaultParagraphFont"/>
    <w:link w:val="EndnoteText"/>
    <w:rsid w:val="009810A3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810A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810A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810A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1317D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ZchnZchn"/>
    <w:qFormat/>
    <w:rsid w:val="001317D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317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1317D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styleId="Strong">
    <w:name w:val="Strong"/>
    <w:basedOn w:val="DefaultParagraphFont"/>
    <w:qFormat/>
    <w:rsid w:val="001317D2"/>
    <w:rPr>
      <w:b/>
      <w:bCs/>
    </w:rPr>
  </w:style>
  <w:style w:type="character" w:customStyle="1" w:styleId="H1GChar">
    <w:name w:val="_ H_1_G Char"/>
    <w:link w:val="H1G"/>
    <w:rsid w:val="001317D2"/>
    <w:rPr>
      <w:b/>
      <w:sz w:val="24"/>
      <w:lang w:val="en-GB" w:eastAsia="en-US"/>
    </w:rPr>
  </w:style>
  <w:style w:type="character" w:customStyle="1" w:styleId="HChGChar">
    <w:name w:val="_ H _Ch_G Char"/>
    <w:link w:val="HChG"/>
    <w:locked/>
    <w:rsid w:val="001317D2"/>
    <w:rPr>
      <w:b/>
      <w:sz w:val="28"/>
      <w:lang w:val="en-GB" w:eastAsia="en-US"/>
    </w:rPr>
  </w:style>
  <w:style w:type="character" w:customStyle="1" w:styleId="SingleTxtGZchnZchn">
    <w:name w:val="_ Single Txt_G Zchn Zchn"/>
    <w:link w:val="SingleTxtG"/>
    <w:rsid w:val="001317D2"/>
    <w:rPr>
      <w:lang w:val="en-GB" w:eastAsia="en-US"/>
    </w:rPr>
  </w:style>
  <w:style w:type="character" w:customStyle="1" w:styleId="H23GChar">
    <w:name w:val="_ H_2/3_G Char"/>
    <w:link w:val="H23G"/>
    <w:rsid w:val="001317D2"/>
    <w:rPr>
      <w:b/>
      <w:lang w:val="en-GB" w:eastAsia="en-US"/>
    </w:rPr>
  </w:style>
  <w:style w:type="character" w:customStyle="1" w:styleId="st1">
    <w:name w:val="st1"/>
    <w:basedOn w:val="DefaultParagraphFont"/>
    <w:rsid w:val="001317D2"/>
  </w:style>
  <w:style w:type="paragraph" w:customStyle="1" w:styleId="-2510">
    <w:name w:val="Втяжка-25(10)"/>
    <w:basedOn w:val="Normal"/>
    <w:rsid w:val="001317D2"/>
    <w:pPr>
      <w:tabs>
        <w:tab w:val="left" w:pos="851"/>
        <w:tab w:val="left" w:pos="1418"/>
        <w:tab w:val="left" w:pos="1985"/>
        <w:tab w:val="left" w:pos="2552"/>
        <w:tab w:val="left" w:pos="3119"/>
      </w:tabs>
      <w:spacing w:after="240" w:line="240" w:lineRule="auto"/>
      <w:ind w:left="1985" w:hanging="567"/>
      <w:jc w:val="both"/>
    </w:pPr>
    <w:rPr>
      <w:rFonts w:eastAsia="Times New Roman" w:cs="Times New Roman"/>
      <w:spacing w:val="0"/>
      <w:w w:val="100"/>
      <w:kern w:val="0"/>
      <w:sz w:val="21"/>
      <w:szCs w:val="21"/>
      <w:lang w:eastAsia="ru-RU"/>
    </w:rPr>
  </w:style>
  <w:style w:type="paragraph" w:customStyle="1" w:styleId="-3510">
    <w:name w:val="Втяжка-35(10)"/>
    <w:basedOn w:val="Normal"/>
    <w:rsid w:val="001317D2"/>
    <w:pPr>
      <w:tabs>
        <w:tab w:val="left" w:pos="851"/>
        <w:tab w:val="left" w:pos="1418"/>
        <w:tab w:val="left" w:pos="1985"/>
        <w:tab w:val="left" w:pos="2552"/>
        <w:tab w:val="left" w:pos="3119"/>
      </w:tabs>
      <w:spacing w:after="240" w:line="240" w:lineRule="auto"/>
      <w:ind w:left="2552" w:hanging="567"/>
      <w:jc w:val="both"/>
    </w:pPr>
    <w:rPr>
      <w:rFonts w:eastAsia="Times New Roman" w:cs="Times New Roman"/>
      <w:spacing w:val="0"/>
      <w:w w:val="100"/>
      <w:kern w:val="0"/>
      <w:sz w:val="21"/>
      <w:szCs w:val="21"/>
      <w:lang w:eastAsia="ru-RU"/>
    </w:rPr>
  </w:style>
  <w:style w:type="paragraph" w:customStyle="1" w:styleId="25">
    <w:name w:val="втяжка_25"/>
    <w:basedOn w:val="Normal"/>
    <w:semiHidden/>
    <w:rsid w:val="001317D2"/>
    <w:pPr>
      <w:tabs>
        <w:tab w:val="left" w:pos="1418"/>
        <w:tab w:val="left" w:pos="1985"/>
        <w:tab w:val="left" w:pos="2552"/>
      </w:tabs>
      <w:spacing w:after="240" w:line="240" w:lineRule="auto"/>
      <w:ind w:left="1985" w:hanging="1985"/>
      <w:jc w:val="both"/>
    </w:pPr>
    <w:rPr>
      <w:rFonts w:eastAsia="Times New Roman" w:cs="Times New Roman"/>
      <w:spacing w:val="0"/>
      <w:w w:val="100"/>
      <w:kern w:val="0"/>
      <w:sz w:val="21"/>
      <w:szCs w:val="24"/>
      <w:lang w:eastAsia="ru-RU"/>
    </w:rPr>
  </w:style>
  <w:style w:type="character" w:customStyle="1" w:styleId="SingleTxtGCar">
    <w:name w:val="_ Single Txt_G Car"/>
    <w:rsid w:val="001317D2"/>
    <w:rPr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1317D2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317D2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317D2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317D2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317D2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317D2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317D2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317D2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numbering" w:styleId="ArticleSection">
    <w:name w:val="Outline List 3"/>
    <w:basedOn w:val="NoList"/>
    <w:semiHidden/>
    <w:rsid w:val="001317D2"/>
    <w:pPr>
      <w:numPr>
        <w:numId w:val="20"/>
      </w:numPr>
    </w:pPr>
  </w:style>
  <w:style w:type="character" w:customStyle="1" w:styleId="SingleTxtGChar">
    <w:name w:val="_ Single Txt_G Char"/>
    <w:qFormat/>
    <w:rsid w:val="001317D2"/>
    <w:rPr>
      <w:lang w:val="fr-CH" w:eastAsia="en-US"/>
    </w:rPr>
  </w:style>
  <w:style w:type="paragraph" w:styleId="ListNumber5">
    <w:name w:val="List Number 5"/>
    <w:basedOn w:val="Normal"/>
    <w:semiHidden/>
    <w:rsid w:val="00E434F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41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A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810A3"/>
    <w:pPr>
      <w:keepNext/>
      <w:numPr>
        <w:numId w:val="19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810A3"/>
    <w:pPr>
      <w:keepNext/>
      <w:numPr>
        <w:ilvl w:val="1"/>
        <w:numId w:val="19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810A3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10A3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810A3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10A3"/>
    <w:pPr>
      <w:numPr>
        <w:ilvl w:val="5"/>
        <w:numId w:val="19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810A3"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810A3"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810A3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0A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810A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810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810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810A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810A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810A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810A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810A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810A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810A3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810A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810A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810A3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810A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810A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0424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810A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810A3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810A3"/>
  </w:style>
  <w:style w:type="character" w:customStyle="1" w:styleId="EndnoteTextChar">
    <w:name w:val="Endnote Text Char"/>
    <w:aliases w:val="2_GR Char"/>
    <w:basedOn w:val="DefaultParagraphFont"/>
    <w:link w:val="EndnoteText"/>
    <w:rsid w:val="009810A3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810A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810A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810A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1317D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ZchnZchn"/>
    <w:qFormat/>
    <w:rsid w:val="001317D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1317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1317D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character" w:styleId="Strong">
    <w:name w:val="Strong"/>
    <w:basedOn w:val="DefaultParagraphFont"/>
    <w:qFormat/>
    <w:rsid w:val="001317D2"/>
    <w:rPr>
      <w:b/>
      <w:bCs/>
    </w:rPr>
  </w:style>
  <w:style w:type="character" w:customStyle="1" w:styleId="H1GChar">
    <w:name w:val="_ H_1_G Char"/>
    <w:link w:val="H1G"/>
    <w:rsid w:val="001317D2"/>
    <w:rPr>
      <w:b/>
      <w:sz w:val="24"/>
      <w:lang w:val="en-GB" w:eastAsia="en-US"/>
    </w:rPr>
  </w:style>
  <w:style w:type="character" w:customStyle="1" w:styleId="HChGChar">
    <w:name w:val="_ H _Ch_G Char"/>
    <w:link w:val="HChG"/>
    <w:locked/>
    <w:rsid w:val="001317D2"/>
    <w:rPr>
      <w:b/>
      <w:sz w:val="28"/>
      <w:lang w:val="en-GB" w:eastAsia="en-US"/>
    </w:rPr>
  </w:style>
  <w:style w:type="character" w:customStyle="1" w:styleId="SingleTxtGZchnZchn">
    <w:name w:val="_ Single Txt_G Zchn Zchn"/>
    <w:link w:val="SingleTxtG"/>
    <w:rsid w:val="001317D2"/>
    <w:rPr>
      <w:lang w:val="en-GB" w:eastAsia="en-US"/>
    </w:rPr>
  </w:style>
  <w:style w:type="character" w:customStyle="1" w:styleId="H23GChar">
    <w:name w:val="_ H_2/3_G Char"/>
    <w:link w:val="H23G"/>
    <w:rsid w:val="001317D2"/>
    <w:rPr>
      <w:b/>
      <w:lang w:val="en-GB" w:eastAsia="en-US"/>
    </w:rPr>
  </w:style>
  <w:style w:type="character" w:customStyle="1" w:styleId="st1">
    <w:name w:val="st1"/>
    <w:basedOn w:val="DefaultParagraphFont"/>
    <w:rsid w:val="001317D2"/>
  </w:style>
  <w:style w:type="paragraph" w:customStyle="1" w:styleId="-2510">
    <w:name w:val="Втяжка-25(10)"/>
    <w:basedOn w:val="Normal"/>
    <w:rsid w:val="001317D2"/>
    <w:pPr>
      <w:tabs>
        <w:tab w:val="left" w:pos="851"/>
        <w:tab w:val="left" w:pos="1418"/>
        <w:tab w:val="left" w:pos="1985"/>
        <w:tab w:val="left" w:pos="2552"/>
        <w:tab w:val="left" w:pos="3119"/>
      </w:tabs>
      <w:spacing w:after="240" w:line="240" w:lineRule="auto"/>
      <w:ind w:left="1985" w:hanging="567"/>
      <w:jc w:val="both"/>
    </w:pPr>
    <w:rPr>
      <w:rFonts w:eastAsia="Times New Roman" w:cs="Times New Roman"/>
      <w:spacing w:val="0"/>
      <w:w w:val="100"/>
      <w:kern w:val="0"/>
      <w:sz w:val="21"/>
      <w:szCs w:val="21"/>
      <w:lang w:eastAsia="ru-RU"/>
    </w:rPr>
  </w:style>
  <w:style w:type="paragraph" w:customStyle="1" w:styleId="-3510">
    <w:name w:val="Втяжка-35(10)"/>
    <w:basedOn w:val="Normal"/>
    <w:rsid w:val="001317D2"/>
    <w:pPr>
      <w:tabs>
        <w:tab w:val="left" w:pos="851"/>
        <w:tab w:val="left" w:pos="1418"/>
        <w:tab w:val="left" w:pos="1985"/>
        <w:tab w:val="left" w:pos="2552"/>
        <w:tab w:val="left" w:pos="3119"/>
      </w:tabs>
      <w:spacing w:after="240" w:line="240" w:lineRule="auto"/>
      <w:ind w:left="2552" w:hanging="567"/>
      <w:jc w:val="both"/>
    </w:pPr>
    <w:rPr>
      <w:rFonts w:eastAsia="Times New Roman" w:cs="Times New Roman"/>
      <w:spacing w:val="0"/>
      <w:w w:val="100"/>
      <w:kern w:val="0"/>
      <w:sz w:val="21"/>
      <w:szCs w:val="21"/>
      <w:lang w:eastAsia="ru-RU"/>
    </w:rPr>
  </w:style>
  <w:style w:type="paragraph" w:customStyle="1" w:styleId="25">
    <w:name w:val="втяжка_25"/>
    <w:basedOn w:val="Normal"/>
    <w:semiHidden/>
    <w:rsid w:val="001317D2"/>
    <w:pPr>
      <w:tabs>
        <w:tab w:val="left" w:pos="1418"/>
        <w:tab w:val="left" w:pos="1985"/>
        <w:tab w:val="left" w:pos="2552"/>
      </w:tabs>
      <w:spacing w:after="240" w:line="240" w:lineRule="auto"/>
      <w:ind w:left="1985" w:hanging="1985"/>
      <w:jc w:val="both"/>
    </w:pPr>
    <w:rPr>
      <w:rFonts w:eastAsia="Times New Roman" w:cs="Times New Roman"/>
      <w:spacing w:val="0"/>
      <w:w w:val="100"/>
      <w:kern w:val="0"/>
      <w:sz w:val="21"/>
      <w:szCs w:val="24"/>
      <w:lang w:eastAsia="ru-RU"/>
    </w:rPr>
  </w:style>
  <w:style w:type="character" w:customStyle="1" w:styleId="SingleTxtGCar">
    <w:name w:val="_ Single Txt_G Car"/>
    <w:rsid w:val="001317D2"/>
    <w:rPr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1317D2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317D2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317D2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317D2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317D2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317D2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317D2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317D2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numbering" w:styleId="ArticleSection">
    <w:name w:val="Outline List 3"/>
    <w:basedOn w:val="NoList"/>
    <w:semiHidden/>
    <w:rsid w:val="001317D2"/>
    <w:pPr>
      <w:numPr>
        <w:numId w:val="20"/>
      </w:numPr>
    </w:pPr>
  </w:style>
  <w:style w:type="character" w:customStyle="1" w:styleId="SingleTxtGChar">
    <w:name w:val="_ Single Txt_G Char"/>
    <w:qFormat/>
    <w:rsid w:val="001317D2"/>
    <w:rPr>
      <w:lang w:val="fr-CH" w:eastAsia="en-US"/>
    </w:rPr>
  </w:style>
  <w:style w:type="paragraph" w:styleId="ListNumber5">
    <w:name w:val="List Number 5"/>
    <w:basedOn w:val="Normal"/>
    <w:semiHidden/>
    <w:rsid w:val="00E434F3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41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oter" Target="footer5.xml"/><Relationship Id="rId50" Type="http://schemas.openxmlformats.org/officeDocument/2006/relationships/footer" Target="footer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17.png"/><Relationship Id="rId11" Type="http://schemas.openxmlformats.org/officeDocument/2006/relationships/package" Target="embeddings/Microsoft_Visio_Drawing11111111111.vsdx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header" Target="header4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jpeg"/><Relationship Id="rId48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footer" Target="footer4.xm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F393-2662-4C46-AE53-530565DC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19426</Words>
  <Characters>110731</Characters>
  <Application>Microsoft Office Word</Application>
  <DocSecurity>0</DocSecurity>
  <Lines>922</Lines>
  <Paragraphs>259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ST/SG/AC.10/44/Add.1</vt:lpstr>
      <vt:lpstr>ST/SG/AC.10/44/Add.1</vt:lpstr>
      <vt:lpstr>A/</vt:lpstr>
    </vt:vector>
  </TitlesOfParts>
  <Company>DCM</Company>
  <LinksUpToDate>false</LinksUpToDate>
  <CharactersWithSpaces>129898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ST/SG/AC.10/44/Add.1</dc:title>
  <dc:creator>Kisseleva</dc:creator>
  <cp:lastModifiedBy>Laurence Berthet</cp:lastModifiedBy>
  <cp:revision>3</cp:revision>
  <cp:lastPrinted>2017-06-30T07:03:00Z</cp:lastPrinted>
  <dcterms:created xsi:type="dcterms:W3CDTF">2017-06-30T07:03:00Z</dcterms:created>
  <dcterms:modified xsi:type="dcterms:W3CDTF">2017-06-30T07:03:00Z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