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0E485F" w:rsidTr="007F20FA">
        <w:trPr>
          <w:trHeight w:hRule="exact" w:val="851"/>
        </w:trPr>
        <w:tc>
          <w:tcPr>
            <w:tcW w:w="1276" w:type="dxa"/>
            <w:tcBorders>
              <w:bottom w:val="single" w:sz="4" w:space="0" w:color="auto"/>
            </w:tcBorders>
          </w:tcPr>
          <w:p w:rsidR="00F35BAF" w:rsidRPr="000E485F" w:rsidRDefault="00F35BAF" w:rsidP="00F84431">
            <w:pPr>
              <w:rPr>
                <w:rFonts w:asciiTheme="majorBidi" w:hAnsiTheme="majorBidi" w:cstheme="majorBidi"/>
              </w:rPr>
            </w:pPr>
            <w:bookmarkStart w:id="0" w:name="_GoBack"/>
            <w:bookmarkEnd w:id="0"/>
          </w:p>
        </w:tc>
        <w:tc>
          <w:tcPr>
            <w:tcW w:w="2268" w:type="dxa"/>
            <w:tcBorders>
              <w:bottom w:val="single" w:sz="4" w:space="0" w:color="auto"/>
            </w:tcBorders>
            <w:vAlign w:val="bottom"/>
          </w:tcPr>
          <w:p w:rsidR="00F35BAF" w:rsidRPr="000E485F" w:rsidRDefault="00F35BAF" w:rsidP="00F84431">
            <w:pPr>
              <w:spacing w:after="80" w:line="300" w:lineRule="exact"/>
              <w:rPr>
                <w:rFonts w:asciiTheme="majorBidi" w:hAnsiTheme="majorBidi" w:cstheme="majorBidi"/>
                <w:sz w:val="28"/>
              </w:rPr>
            </w:pPr>
            <w:r w:rsidRPr="000E485F">
              <w:rPr>
                <w:rFonts w:asciiTheme="majorBidi" w:hAnsiTheme="majorBidi" w:cstheme="majorBidi"/>
                <w:sz w:val="28"/>
              </w:rPr>
              <w:t>Nations Unies</w:t>
            </w:r>
          </w:p>
        </w:tc>
        <w:tc>
          <w:tcPr>
            <w:tcW w:w="6095" w:type="dxa"/>
            <w:gridSpan w:val="2"/>
            <w:tcBorders>
              <w:bottom w:val="single" w:sz="4" w:space="0" w:color="auto"/>
            </w:tcBorders>
            <w:vAlign w:val="bottom"/>
          </w:tcPr>
          <w:p w:rsidR="00F35BAF" w:rsidRPr="000E485F" w:rsidRDefault="00F84431" w:rsidP="00F84431">
            <w:pPr>
              <w:jc w:val="right"/>
              <w:rPr>
                <w:rFonts w:asciiTheme="majorBidi" w:hAnsiTheme="majorBidi" w:cstheme="majorBidi"/>
              </w:rPr>
            </w:pPr>
            <w:r w:rsidRPr="000E485F">
              <w:rPr>
                <w:rFonts w:asciiTheme="majorBidi" w:hAnsiTheme="majorBidi" w:cstheme="majorBidi"/>
                <w:sz w:val="40"/>
              </w:rPr>
              <w:t>ECE</w:t>
            </w:r>
            <w:r w:rsidRPr="000E485F">
              <w:rPr>
                <w:rFonts w:asciiTheme="majorBidi" w:hAnsiTheme="majorBidi" w:cstheme="majorBidi"/>
              </w:rPr>
              <w:t>/TRANS/WP.29/GRSP/59</w:t>
            </w:r>
          </w:p>
        </w:tc>
      </w:tr>
      <w:tr w:rsidR="00F35BAF" w:rsidRPr="000E485F" w:rsidTr="00F84431">
        <w:trPr>
          <w:trHeight w:hRule="exact" w:val="2835"/>
        </w:trPr>
        <w:tc>
          <w:tcPr>
            <w:tcW w:w="1276" w:type="dxa"/>
            <w:tcBorders>
              <w:top w:val="single" w:sz="4" w:space="0" w:color="auto"/>
              <w:bottom w:val="single" w:sz="12" w:space="0" w:color="auto"/>
            </w:tcBorders>
          </w:tcPr>
          <w:p w:rsidR="00F35BAF" w:rsidRPr="000E485F" w:rsidRDefault="00F35BAF" w:rsidP="00F84431">
            <w:pPr>
              <w:spacing w:before="120"/>
              <w:jc w:val="center"/>
              <w:rPr>
                <w:rFonts w:asciiTheme="majorBidi" w:hAnsiTheme="majorBidi" w:cstheme="majorBidi"/>
              </w:rPr>
            </w:pPr>
            <w:r w:rsidRPr="000E485F">
              <w:rPr>
                <w:rFonts w:asciiTheme="majorBidi" w:hAnsiTheme="majorBidi" w:cstheme="majorBidi"/>
                <w:noProof/>
                <w:lang w:val="en-GB" w:eastAsia="en-GB"/>
              </w:rPr>
              <w:drawing>
                <wp:inline distT="0" distB="0" distL="0" distR="0" wp14:anchorId="02A16F80" wp14:editId="063F2B2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0E485F" w:rsidRDefault="00F35BAF" w:rsidP="00F84431">
            <w:pPr>
              <w:spacing w:before="120" w:line="420" w:lineRule="exact"/>
              <w:rPr>
                <w:rFonts w:asciiTheme="majorBidi" w:hAnsiTheme="majorBidi" w:cstheme="majorBidi"/>
                <w:b/>
                <w:sz w:val="40"/>
                <w:szCs w:val="40"/>
              </w:rPr>
            </w:pPr>
            <w:r w:rsidRPr="000E485F">
              <w:rPr>
                <w:rFonts w:asciiTheme="majorBidi" w:hAnsiTheme="majorBidi" w:cstheme="majorBidi"/>
                <w:b/>
                <w:sz w:val="40"/>
                <w:szCs w:val="40"/>
              </w:rPr>
              <w:t>Conseil économique et social</w:t>
            </w:r>
          </w:p>
        </w:tc>
        <w:tc>
          <w:tcPr>
            <w:tcW w:w="2835" w:type="dxa"/>
            <w:tcBorders>
              <w:top w:val="single" w:sz="4" w:space="0" w:color="auto"/>
              <w:bottom w:val="single" w:sz="12" w:space="0" w:color="auto"/>
            </w:tcBorders>
          </w:tcPr>
          <w:p w:rsidR="00F35BAF" w:rsidRPr="000E485F" w:rsidRDefault="00F84431" w:rsidP="00F84431">
            <w:pPr>
              <w:spacing w:before="240"/>
              <w:rPr>
                <w:rFonts w:asciiTheme="majorBidi" w:hAnsiTheme="majorBidi" w:cstheme="majorBidi"/>
              </w:rPr>
            </w:pPr>
            <w:r w:rsidRPr="000E485F">
              <w:rPr>
                <w:rFonts w:asciiTheme="majorBidi" w:hAnsiTheme="majorBidi" w:cstheme="majorBidi"/>
              </w:rPr>
              <w:t>Distr. générale</w:t>
            </w:r>
          </w:p>
          <w:p w:rsidR="00F84431" w:rsidRPr="000E485F" w:rsidRDefault="00812048" w:rsidP="00F84431">
            <w:pPr>
              <w:spacing w:line="240" w:lineRule="exact"/>
              <w:rPr>
                <w:rFonts w:asciiTheme="majorBidi" w:hAnsiTheme="majorBidi" w:cstheme="majorBidi"/>
              </w:rPr>
            </w:pPr>
            <w:r w:rsidRPr="000E485F">
              <w:rPr>
                <w:rFonts w:asciiTheme="majorBidi" w:hAnsiTheme="majorBidi" w:cstheme="majorBidi"/>
              </w:rPr>
              <w:t>9</w:t>
            </w:r>
            <w:r w:rsidR="00F84431" w:rsidRPr="000E485F">
              <w:rPr>
                <w:rFonts w:asciiTheme="majorBidi" w:hAnsiTheme="majorBidi" w:cstheme="majorBidi"/>
              </w:rPr>
              <w:t xml:space="preserve"> juin 2016</w:t>
            </w:r>
          </w:p>
          <w:p w:rsidR="00F84431" w:rsidRPr="000E485F" w:rsidRDefault="00F84431" w:rsidP="00F84431">
            <w:pPr>
              <w:spacing w:line="240" w:lineRule="exact"/>
              <w:rPr>
                <w:rFonts w:asciiTheme="majorBidi" w:hAnsiTheme="majorBidi" w:cstheme="majorBidi"/>
              </w:rPr>
            </w:pPr>
            <w:r w:rsidRPr="000E485F">
              <w:rPr>
                <w:rFonts w:asciiTheme="majorBidi" w:hAnsiTheme="majorBidi" w:cstheme="majorBidi"/>
              </w:rPr>
              <w:t>Français</w:t>
            </w:r>
          </w:p>
          <w:p w:rsidR="00F84431" w:rsidRPr="000E485F" w:rsidRDefault="00F84431" w:rsidP="00F84431">
            <w:pPr>
              <w:spacing w:line="240" w:lineRule="exact"/>
              <w:rPr>
                <w:rFonts w:asciiTheme="majorBidi" w:hAnsiTheme="majorBidi" w:cstheme="majorBidi"/>
              </w:rPr>
            </w:pPr>
            <w:r w:rsidRPr="000E485F">
              <w:rPr>
                <w:rFonts w:asciiTheme="majorBidi" w:hAnsiTheme="majorBidi" w:cstheme="majorBidi"/>
              </w:rPr>
              <w:t>Original</w:t>
            </w:r>
            <w:r w:rsidR="00BB3F4B" w:rsidRPr="000E485F">
              <w:rPr>
                <w:rFonts w:asciiTheme="majorBidi" w:hAnsiTheme="majorBidi" w:cstheme="majorBidi"/>
              </w:rPr>
              <w:t> :</w:t>
            </w:r>
            <w:r w:rsidRPr="000E485F">
              <w:rPr>
                <w:rFonts w:asciiTheme="majorBidi" w:hAnsiTheme="majorBidi" w:cstheme="majorBidi"/>
              </w:rPr>
              <w:t xml:space="preserve"> anglais</w:t>
            </w:r>
          </w:p>
        </w:tc>
      </w:tr>
    </w:tbl>
    <w:p w:rsidR="007F20FA" w:rsidRPr="000E485F" w:rsidRDefault="007F20FA" w:rsidP="007F20FA">
      <w:pPr>
        <w:spacing w:before="120"/>
        <w:rPr>
          <w:rFonts w:asciiTheme="majorBidi" w:hAnsiTheme="majorBidi" w:cstheme="majorBidi"/>
          <w:b/>
          <w:sz w:val="28"/>
          <w:szCs w:val="28"/>
        </w:rPr>
      </w:pPr>
      <w:r w:rsidRPr="000E485F">
        <w:rPr>
          <w:rFonts w:asciiTheme="majorBidi" w:hAnsiTheme="majorBidi" w:cstheme="majorBidi"/>
          <w:b/>
          <w:sz w:val="28"/>
          <w:szCs w:val="28"/>
        </w:rPr>
        <w:t>Commission économique pour l’Europe</w:t>
      </w:r>
    </w:p>
    <w:p w:rsidR="007F20FA" w:rsidRPr="000E485F" w:rsidRDefault="007F20FA" w:rsidP="007F20FA">
      <w:pPr>
        <w:spacing w:before="120"/>
        <w:rPr>
          <w:rFonts w:asciiTheme="majorBidi" w:hAnsiTheme="majorBidi" w:cstheme="majorBidi"/>
          <w:sz w:val="28"/>
          <w:szCs w:val="28"/>
        </w:rPr>
      </w:pPr>
      <w:r w:rsidRPr="000E485F">
        <w:rPr>
          <w:rFonts w:asciiTheme="majorBidi" w:hAnsiTheme="majorBidi" w:cstheme="majorBidi"/>
          <w:sz w:val="28"/>
          <w:szCs w:val="28"/>
        </w:rPr>
        <w:t>Comité des transports intérieurs</w:t>
      </w:r>
    </w:p>
    <w:p w:rsidR="00F84431" w:rsidRPr="000E485F" w:rsidRDefault="00F84431" w:rsidP="00DE5F12">
      <w:pPr>
        <w:spacing w:before="120"/>
        <w:rPr>
          <w:rFonts w:asciiTheme="majorBidi" w:hAnsiTheme="majorBidi" w:cstheme="majorBidi"/>
          <w:b/>
          <w:bCs/>
          <w:sz w:val="24"/>
          <w:szCs w:val="24"/>
        </w:rPr>
      </w:pPr>
      <w:r w:rsidRPr="000E485F">
        <w:rPr>
          <w:rFonts w:asciiTheme="majorBidi" w:hAnsiTheme="majorBidi" w:cstheme="majorBidi"/>
          <w:b/>
          <w:bCs/>
          <w:sz w:val="24"/>
          <w:szCs w:val="24"/>
        </w:rPr>
        <w:t xml:space="preserve">Forum mondial de l’harmonisation </w:t>
      </w:r>
      <w:r w:rsidR="00EA0593" w:rsidRPr="000E485F">
        <w:rPr>
          <w:rFonts w:asciiTheme="majorBidi" w:hAnsiTheme="majorBidi" w:cstheme="majorBidi"/>
          <w:b/>
          <w:bCs/>
          <w:sz w:val="24"/>
          <w:szCs w:val="24"/>
        </w:rPr>
        <w:br/>
      </w:r>
      <w:r w:rsidRPr="000E485F">
        <w:rPr>
          <w:rFonts w:asciiTheme="majorBidi" w:hAnsiTheme="majorBidi" w:cstheme="majorBidi"/>
          <w:b/>
          <w:bCs/>
          <w:sz w:val="24"/>
          <w:szCs w:val="24"/>
        </w:rPr>
        <w:t>des Règlements concernant les véhicules</w:t>
      </w:r>
    </w:p>
    <w:p w:rsidR="00F84431" w:rsidRPr="000E485F" w:rsidRDefault="00F84431" w:rsidP="00DE5F12">
      <w:pPr>
        <w:spacing w:before="120"/>
        <w:rPr>
          <w:rFonts w:asciiTheme="majorBidi" w:hAnsiTheme="majorBidi" w:cstheme="majorBidi"/>
          <w:b/>
          <w:bCs/>
          <w:sz w:val="24"/>
          <w:szCs w:val="24"/>
        </w:rPr>
      </w:pPr>
      <w:r w:rsidRPr="000E485F">
        <w:rPr>
          <w:rFonts w:asciiTheme="majorBidi" w:hAnsiTheme="majorBidi" w:cstheme="majorBidi"/>
          <w:b/>
          <w:bCs/>
          <w:sz w:val="24"/>
          <w:szCs w:val="24"/>
        </w:rPr>
        <w:t>Groupe de travail de la sécurité passive</w:t>
      </w:r>
    </w:p>
    <w:p w:rsidR="00F84431" w:rsidRPr="000E485F" w:rsidRDefault="00F84431" w:rsidP="00DE5F12">
      <w:pPr>
        <w:spacing w:before="120"/>
        <w:rPr>
          <w:rFonts w:asciiTheme="majorBidi" w:hAnsiTheme="majorBidi" w:cstheme="majorBidi"/>
          <w:b/>
          <w:bCs/>
        </w:rPr>
      </w:pPr>
      <w:r w:rsidRPr="000E485F">
        <w:rPr>
          <w:rFonts w:asciiTheme="majorBidi" w:hAnsiTheme="majorBidi" w:cstheme="majorBidi"/>
          <w:b/>
          <w:bCs/>
        </w:rPr>
        <w:t>Cinquante-neuvième session</w:t>
      </w:r>
    </w:p>
    <w:p w:rsidR="00F84431" w:rsidRPr="000E485F" w:rsidRDefault="00DE5F12" w:rsidP="008B6BDB">
      <w:pPr>
        <w:rPr>
          <w:rFonts w:asciiTheme="majorBidi" w:hAnsiTheme="majorBidi" w:cstheme="majorBidi"/>
        </w:rPr>
      </w:pPr>
      <w:r w:rsidRPr="000E485F">
        <w:rPr>
          <w:rFonts w:asciiTheme="majorBidi" w:hAnsiTheme="majorBidi" w:cstheme="majorBidi"/>
        </w:rPr>
        <w:t>Geneva, 9-</w:t>
      </w:r>
      <w:r w:rsidR="00F84431" w:rsidRPr="000E485F">
        <w:rPr>
          <w:rFonts w:asciiTheme="majorBidi" w:hAnsiTheme="majorBidi" w:cstheme="majorBidi"/>
        </w:rPr>
        <w:t>13 mai 2016</w:t>
      </w:r>
    </w:p>
    <w:p w:rsidR="00F84431" w:rsidRPr="000E485F" w:rsidRDefault="00F84431" w:rsidP="008B6BDB">
      <w:pPr>
        <w:pStyle w:val="HChG"/>
        <w:rPr>
          <w:rFonts w:asciiTheme="majorBidi" w:hAnsiTheme="majorBidi" w:cstheme="majorBidi"/>
        </w:rPr>
      </w:pPr>
      <w:r w:rsidRPr="000E485F">
        <w:rPr>
          <w:rFonts w:asciiTheme="majorBidi" w:hAnsiTheme="majorBidi" w:cstheme="majorBidi"/>
        </w:rPr>
        <w:tab/>
      </w:r>
      <w:r w:rsidRPr="000E485F">
        <w:rPr>
          <w:rFonts w:asciiTheme="majorBidi" w:hAnsiTheme="majorBidi" w:cstheme="majorBidi"/>
        </w:rPr>
        <w:tab/>
        <w:t xml:space="preserve">Rapport du Groupe de travail de la sécurité passive </w:t>
      </w:r>
      <w:r w:rsidR="008B6BDB" w:rsidRPr="000E485F">
        <w:rPr>
          <w:rFonts w:asciiTheme="majorBidi" w:hAnsiTheme="majorBidi" w:cstheme="majorBidi"/>
        </w:rPr>
        <w:br/>
      </w:r>
      <w:r w:rsidRPr="000E485F">
        <w:rPr>
          <w:rFonts w:asciiTheme="majorBidi" w:hAnsiTheme="majorBidi" w:cstheme="majorBidi"/>
        </w:rPr>
        <w:t>sur sa</w:t>
      </w:r>
      <w:r w:rsidR="008B6BDB" w:rsidRPr="000E485F">
        <w:rPr>
          <w:rFonts w:asciiTheme="majorBidi" w:hAnsiTheme="majorBidi" w:cstheme="majorBidi"/>
        </w:rPr>
        <w:t xml:space="preserve"> </w:t>
      </w:r>
      <w:r w:rsidRPr="000E485F">
        <w:rPr>
          <w:rFonts w:asciiTheme="majorBidi" w:hAnsiTheme="majorBidi" w:cstheme="majorBidi"/>
        </w:rPr>
        <w:t>cinquante-neuvième session</w:t>
      </w:r>
    </w:p>
    <w:p w:rsidR="00DE5F12" w:rsidRPr="000E485F" w:rsidRDefault="00DE5F12" w:rsidP="00DE5F12">
      <w:pPr>
        <w:spacing w:after="120"/>
        <w:rPr>
          <w:rFonts w:asciiTheme="majorBidi" w:hAnsiTheme="majorBidi" w:cstheme="majorBidi"/>
          <w:sz w:val="28"/>
        </w:rPr>
      </w:pPr>
      <w:r w:rsidRPr="000E485F">
        <w:rPr>
          <w:rFonts w:asciiTheme="majorBidi" w:hAnsiTheme="majorBidi" w:cstheme="majorBidi"/>
          <w:sz w:val="28"/>
        </w:rPr>
        <w:t>Table des matières</w:t>
      </w:r>
    </w:p>
    <w:p w:rsidR="00F84431" w:rsidRPr="000E485F" w:rsidRDefault="00F84431" w:rsidP="00F84431">
      <w:pPr>
        <w:tabs>
          <w:tab w:val="right" w:pos="8929"/>
          <w:tab w:val="right" w:pos="9638"/>
        </w:tabs>
        <w:kinsoku/>
        <w:overflowPunct/>
        <w:autoSpaceDE/>
        <w:autoSpaceDN/>
        <w:adjustRightInd/>
        <w:snapToGrid/>
        <w:spacing w:after="120"/>
        <w:ind w:left="283"/>
        <w:rPr>
          <w:rFonts w:asciiTheme="majorBidi" w:hAnsiTheme="majorBidi" w:cstheme="majorBidi"/>
        </w:rPr>
      </w:pPr>
      <w:r w:rsidRPr="000E485F">
        <w:rPr>
          <w:rFonts w:asciiTheme="majorBidi" w:hAnsiTheme="majorBidi" w:cstheme="majorBidi"/>
          <w:i/>
          <w:sz w:val="18"/>
        </w:rPr>
        <w:tab/>
        <w:t>Paragraphes</w:t>
      </w:r>
      <w:r w:rsidRPr="000E485F">
        <w:rPr>
          <w:rFonts w:asciiTheme="majorBidi" w:hAnsiTheme="majorBidi" w:cstheme="majorBidi"/>
          <w:i/>
          <w:sz w:val="18"/>
        </w:rPr>
        <w:tab/>
        <w:t>Page</w:t>
      </w:r>
    </w:p>
    <w:p w:rsidR="00F84431" w:rsidRPr="000E485F" w:rsidRDefault="00F84431" w:rsidP="00434656">
      <w:pPr>
        <w:tabs>
          <w:tab w:val="right" w:pos="850"/>
          <w:tab w:val="right" w:leader="dot" w:pos="7654"/>
          <w:tab w:val="right" w:pos="8929"/>
          <w:tab w:val="right" w:pos="9638"/>
        </w:tabs>
        <w:spacing w:after="120"/>
        <w:ind w:left="1134" w:hanging="1134"/>
        <w:rPr>
          <w:rFonts w:asciiTheme="majorBidi" w:hAnsiTheme="majorBidi" w:cstheme="majorBidi"/>
        </w:rPr>
      </w:pPr>
      <w:r w:rsidRPr="000E485F">
        <w:rPr>
          <w:rFonts w:asciiTheme="majorBidi" w:hAnsiTheme="majorBidi" w:cstheme="majorBidi"/>
        </w:rPr>
        <w:tab/>
        <w:t>I.</w:t>
      </w:r>
      <w:r w:rsidRPr="000E485F">
        <w:rPr>
          <w:rFonts w:asciiTheme="majorBidi" w:hAnsiTheme="majorBidi" w:cstheme="majorBidi"/>
        </w:rPr>
        <w:tab/>
      </w:r>
      <w:r w:rsidR="00FC6997" w:rsidRPr="000E485F">
        <w:rPr>
          <w:rFonts w:asciiTheme="majorBidi" w:hAnsiTheme="majorBidi" w:cstheme="majorBidi"/>
        </w:rPr>
        <w:t>Participation</w:t>
      </w:r>
      <w:r w:rsidRPr="000E485F">
        <w:rPr>
          <w:rFonts w:asciiTheme="majorBidi" w:hAnsiTheme="majorBidi" w:cstheme="majorBidi"/>
        </w:rPr>
        <w:tab/>
      </w:r>
      <w:r w:rsidRPr="000E485F">
        <w:rPr>
          <w:rFonts w:asciiTheme="majorBidi" w:hAnsiTheme="majorBidi" w:cstheme="majorBidi"/>
        </w:rPr>
        <w:tab/>
        <w:t>1–3</w:t>
      </w:r>
      <w:r w:rsidRPr="000E485F">
        <w:rPr>
          <w:rFonts w:asciiTheme="majorBidi" w:hAnsiTheme="majorBidi" w:cstheme="majorBidi"/>
        </w:rPr>
        <w:tab/>
      </w:r>
      <w:r w:rsidR="00C31B19" w:rsidRPr="000E485F">
        <w:rPr>
          <w:rFonts w:asciiTheme="majorBidi" w:hAnsiTheme="majorBidi" w:cstheme="majorBidi"/>
        </w:rPr>
        <w:t>3</w:t>
      </w:r>
    </w:p>
    <w:p w:rsidR="00F84431" w:rsidRPr="000E485F" w:rsidRDefault="00F84431" w:rsidP="00434656">
      <w:pPr>
        <w:tabs>
          <w:tab w:val="right" w:pos="850"/>
          <w:tab w:val="right" w:leader="dot" w:pos="7654"/>
          <w:tab w:val="right" w:pos="8929"/>
          <w:tab w:val="right" w:pos="9638"/>
        </w:tabs>
        <w:spacing w:after="120"/>
        <w:ind w:left="1134" w:hanging="1134"/>
        <w:rPr>
          <w:rFonts w:asciiTheme="majorBidi" w:hAnsiTheme="majorBidi" w:cstheme="majorBidi"/>
        </w:rPr>
      </w:pPr>
      <w:r w:rsidRPr="000E485F">
        <w:rPr>
          <w:rFonts w:asciiTheme="majorBidi" w:hAnsiTheme="majorBidi" w:cstheme="majorBidi"/>
        </w:rPr>
        <w:tab/>
        <w:t>II.</w:t>
      </w:r>
      <w:r w:rsidRPr="000E485F">
        <w:rPr>
          <w:rFonts w:asciiTheme="majorBidi" w:hAnsiTheme="majorBidi" w:cstheme="majorBidi"/>
        </w:rPr>
        <w:tab/>
      </w:r>
      <w:r w:rsidR="00FC6997" w:rsidRPr="000E485F">
        <w:rPr>
          <w:rFonts w:asciiTheme="majorBidi" w:hAnsiTheme="majorBidi" w:cstheme="majorBidi"/>
        </w:rPr>
        <w:t>Adoption de l’ordre du jour (point 1 de l’ordre du jour)</w:t>
      </w:r>
      <w:r w:rsidR="00434656" w:rsidRPr="000E485F">
        <w:rPr>
          <w:rFonts w:asciiTheme="majorBidi" w:hAnsiTheme="majorBidi" w:cstheme="majorBidi"/>
        </w:rPr>
        <w:tab/>
      </w:r>
      <w:r w:rsidR="00434656" w:rsidRPr="000E485F">
        <w:rPr>
          <w:rFonts w:asciiTheme="majorBidi" w:hAnsiTheme="majorBidi" w:cstheme="majorBidi"/>
        </w:rPr>
        <w:tab/>
        <w:t>4</w:t>
      </w:r>
      <w:r w:rsidR="00434656" w:rsidRPr="000E485F">
        <w:rPr>
          <w:rFonts w:asciiTheme="majorBidi" w:hAnsiTheme="majorBidi" w:cstheme="majorBidi"/>
        </w:rPr>
        <w:tab/>
      </w:r>
      <w:r w:rsidR="00C31B19" w:rsidRPr="000E485F">
        <w:rPr>
          <w:rFonts w:asciiTheme="majorBidi" w:hAnsiTheme="majorBidi" w:cstheme="majorBidi"/>
        </w:rPr>
        <w:t>3</w:t>
      </w:r>
    </w:p>
    <w:p w:rsidR="00F84431" w:rsidRPr="000E485F" w:rsidRDefault="00F84431" w:rsidP="00434656">
      <w:pPr>
        <w:tabs>
          <w:tab w:val="right" w:pos="850"/>
          <w:tab w:val="right" w:leader="dot" w:pos="7654"/>
          <w:tab w:val="right" w:pos="8929"/>
          <w:tab w:val="right" w:pos="9638"/>
        </w:tabs>
        <w:spacing w:after="120"/>
        <w:ind w:left="1134" w:hanging="1134"/>
        <w:rPr>
          <w:rFonts w:asciiTheme="majorBidi" w:hAnsiTheme="majorBidi" w:cstheme="majorBidi"/>
        </w:rPr>
      </w:pPr>
      <w:r w:rsidRPr="000E485F">
        <w:rPr>
          <w:rFonts w:asciiTheme="majorBidi" w:hAnsiTheme="majorBidi" w:cstheme="majorBidi"/>
        </w:rPr>
        <w:tab/>
        <w:t>III.</w:t>
      </w:r>
      <w:r w:rsidRPr="000E485F">
        <w:rPr>
          <w:rFonts w:asciiTheme="majorBidi" w:hAnsiTheme="majorBidi" w:cstheme="majorBidi"/>
        </w:rPr>
        <w:tab/>
      </w:r>
      <w:r w:rsidR="00FC6997" w:rsidRPr="000E485F">
        <w:rPr>
          <w:rFonts w:asciiTheme="majorBidi" w:hAnsiTheme="majorBidi" w:cstheme="majorBidi"/>
        </w:rPr>
        <w:t>Règlement technique mondial n</w:t>
      </w:r>
      <w:r w:rsidR="00FC6997" w:rsidRPr="000E485F">
        <w:rPr>
          <w:rFonts w:asciiTheme="majorBidi" w:hAnsiTheme="majorBidi" w:cstheme="majorBidi"/>
          <w:vertAlign w:val="superscript"/>
        </w:rPr>
        <w:t>o</w:t>
      </w:r>
      <w:r w:rsidR="00FC6997" w:rsidRPr="000E485F">
        <w:rPr>
          <w:rFonts w:asciiTheme="majorBidi" w:hAnsiTheme="majorBidi" w:cstheme="majorBidi"/>
        </w:rPr>
        <w:t xml:space="preserve"> 1 (Serrures et organes de fixation des portes) </w:t>
      </w:r>
      <w:r w:rsidR="00FC6997" w:rsidRPr="000E485F">
        <w:rPr>
          <w:rFonts w:asciiTheme="majorBidi" w:hAnsiTheme="majorBidi" w:cstheme="majorBidi"/>
        </w:rPr>
        <w:br/>
        <w:t>(point 2 de l’ordre du jour)</w:t>
      </w:r>
      <w:r w:rsidR="00434656" w:rsidRPr="000E485F">
        <w:rPr>
          <w:rFonts w:asciiTheme="majorBidi" w:hAnsiTheme="majorBidi" w:cstheme="majorBidi"/>
        </w:rPr>
        <w:tab/>
      </w:r>
      <w:r w:rsidR="00434656" w:rsidRPr="000E485F">
        <w:rPr>
          <w:rFonts w:asciiTheme="majorBidi" w:hAnsiTheme="majorBidi" w:cstheme="majorBidi"/>
        </w:rPr>
        <w:tab/>
        <w:t>5</w:t>
      </w:r>
      <w:r w:rsidR="00434656" w:rsidRPr="000E485F">
        <w:rPr>
          <w:rFonts w:asciiTheme="majorBidi" w:hAnsiTheme="majorBidi" w:cstheme="majorBidi"/>
        </w:rPr>
        <w:tab/>
      </w:r>
      <w:r w:rsidR="00C31B19" w:rsidRPr="000E485F">
        <w:rPr>
          <w:rFonts w:asciiTheme="majorBidi" w:hAnsiTheme="majorBidi" w:cstheme="majorBidi"/>
        </w:rPr>
        <w:t>3</w:t>
      </w:r>
    </w:p>
    <w:p w:rsidR="00F84431" w:rsidRPr="000E485F" w:rsidRDefault="00F84431" w:rsidP="00434656">
      <w:pPr>
        <w:tabs>
          <w:tab w:val="right" w:pos="850"/>
          <w:tab w:val="right" w:leader="dot" w:pos="7654"/>
          <w:tab w:val="right" w:pos="8929"/>
          <w:tab w:val="right" w:pos="9638"/>
        </w:tabs>
        <w:spacing w:after="120"/>
        <w:ind w:left="1134" w:hanging="1134"/>
        <w:rPr>
          <w:rFonts w:asciiTheme="majorBidi" w:hAnsiTheme="majorBidi" w:cstheme="majorBidi"/>
        </w:rPr>
      </w:pPr>
      <w:r w:rsidRPr="000E485F">
        <w:rPr>
          <w:rFonts w:asciiTheme="majorBidi" w:hAnsiTheme="majorBidi" w:cstheme="majorBidi"/>
        </w:rPr>
        <w:tab/>
        <w:t>IV.</w:t>
      </w:r>
      <w:r w:rsidRPr="000E485F">
        <w:rPr>
          <w:rFonts w:asciiTheme="majorBidi" w:hAnsiTheme="majorBidi" w:cstheme="majorBidi"/>
        </w:rPr>
        <w:tab/>
      </w:r>
      <w:r w:rsidR="00FC6997" w:rsidRPr="000E485F">
        <w:rPr>
          <w:rFonts w:asciiTheme="majorBidi" w:hAnsiTheme="majorBidi" w:cstheme="majorBidi"/>
        </w:rPr>
        <w:t>Règlement technique mondial n</w:t>
      </w:r>
      <w:r w:rsidR="00FC6997" w:rsidRPr="000E485F">
        <w:rPr>
          <w:rFonts w:asciiTheme="majorBidi" w:hAnsiTheme="majorBidi" w:cstheme="majorBidi"/>
          <w:vertAlign w:val="superscript"/>
        </w:rPr>
        <w:t>o</w:t>
      </w:r>
      <w:r w:rsidR="00FC6997" w:rsidRPr="000E485F">
        <w:rPr>
          <w:rFonts w:asciiTheme="majorBidi" w:hAnsiTheme="majorBidi" w:cstheme="majorBidi"/>
        </w:rPr>
        <w:t> 7 (Appuie-tête) (point 3 de l’ordre du jour)</w:t>
      </w:r>
      <w:r w:rsidR="00434656" w:rsidRPr="000E485F">
        <w:rPr>
          <w:rFonts w:asciiTheme="majorBidi" w:hAnsiTheme="majorBidi" w:cstheme="majorBidi"/>
        </w:rPr>
        <w:tab/>
      </w:r>
      <w:r w:rsidR="00434656" w:rsidRPr="000E485F">
        <w:rPr>
          <w:rFonts w:asciiTheme="majorBidi" w:hAnsiTheme="majorBidi" w:cstheme="majorBidi"/>
        </w:rPr>
        <w:tab/>
        <w:t>6</w:t>
      </w:r>
      <w:r w:rsidR="00434656" w:rsidRPr="000E485F">
        <w:rPr>
          <w:rFonts w:asciiTheme="majorBidi" w:hAnsiTheme="majorBidi" w:cstheme="majorBidi"/>
        </w:rPr>
        <w:tab/>
      </w:r>
      <w:r w:rsidR="00C31B19" w:rsidRPr="000E485F">
        <w:rPr>
          <w:rFonts w:asciiTheme="majorBidi" w:hAnsiTheme="majorBidi" w:cstheme="majorBidi"/>
        </w:rPr>
        <w:t>4</w:t>
      </w:r>
    </w:p>
    <w:p w:rsidR="00F84431" w:rsidRPr="000E485F" w:rsidRDefault="00F84431" w:rsidP="00434656">
      <w:pPr>
        <w:tabs>
          <w:tab w:val="right" w:pos="850"/>
          <w:tab w:val="right" w:leader="dot" w:pos="7654"/>
          <w:tab w:val="right" w:pos="8929"/>
          <w:tab w:val="right" w:pos="9638"/>
        </w:tabs>
        <w:spacing w:after="120"/>
        <w:ind w:left="1134" w:hanging="1134"/>
        <w:rPr>
          <w:rFonts w:asciiTheme="majorBidi" w:hAnsiTheme="majorBidi" w:cstheme="majorBidi"/>
        </w:rPr>
      </w:pPr>
      <w:r w:rsidRPr="000E485F">
        <w:rPr>
          <w:rFonts w:asciiTheme="majorBidi" w:hAnsiTheme="majorBidi" w:cstheme="majorBidi"/>
        </w:rPr>
        <w:tab/>
        <w:t>V.</w:t>
      </w:r>
      <w:r w:rsidRPr="000E485F">
        <w:rPr>
          <w:rFonts w:asciiTheme="majorBidi" w:hAnsiTheme="majorBidi" w:cstheme="majorBidi"/>
        </w:rPr>
        <w:tab/>
      </w:r>
      <w:r w:rsidR="00FC6997" w:rsidRPr="000E485F">
        <w:rPr>
          <w:rFonts w:asciiTheme="majorBidi" w:hAnsiTheme="majorBidi" w:cstheme="majorBidi"/>
        </w:rPr>
        <w:t xml:space="preserve">Règlement technique mondial </w:t>
      </w:r>
      <w:r w:rsidR="00FC6997" w:rsidRPr="000E485F">
        <w:rPr>
          <w:rFonts w:asciiTheme="majorBidi" w:eastAsia="MS Mincho" w:hAnsiTheme="majorBidi" w:cstheme="majorBidi"/>
        </w:rPr>
        <w:t>n</w:t>
      </w:r>
      <w:r w:rsidR="00FC6997" w:rsidRPr="000E485F">
        <w:rPr>
          <w:rFonts w:asciiTheme="majorBidi" w:eastAsia="MS Mincho" w:hAnsiTheme="majorBidi" w:cstheme="majorBidi"/>
          <w:vertAlign w:val="superscript"/>
        </w:rPr>
        <w:t>o</w:t>
      </w:r>
      <w:r w:rsidR="00FC6997" w:rsidRPr="000E485F">
        <w:rPr>
          <w:rFonts w:asciiTheme="majorBidi" w:hAnsiTheme="majorBidi" w:cstheme="majorBidi"/>
        </w:rPr>
        <w:t xml:space="preserve"> 9 (Sécurité des piétons) </w:t>
      </w:r>
      <w:r w:rsidR="00FC6997" w:rsidRPr="000E485F">
        <w:rPr>
          <w:rFonts w:asciiTheme="majorBidi" w:hAnsiTheme="majorBidi" w:cstheme="majorBidi"/>
        </w:rPr>
        <w:br/>
        <w:t>(point 4 de l’ordre du jour)</w:t>
      </w:r>
      <w:r w:rsidR="00434656" w:rsidRPr="000E485F">
        <w:rPr>
          <w:rFonts w:asciiTheme="majorBidi" w:hAnsiTheme="majorBidi" w:cstheme="majorBidi"/>
        </w:rPr>
        <w:tab/>
      </w:r>
      <w:r w:rsidR="00434656" w:rsidRPr="000E485F">
        <w:rPr>
          <w:rFonts w:asciiTheme="majorBidi" w:hAnsiTheme="majorBidi" w:cstheme="majorBidi"/>
        </w:rPr>
        <w:tab/>
        <w:t>7–10</w:t>
      </w:r>
      <w:r w:rsidR="00434656" w:rsidRPr="000E485F">
        <w:rPr>
          <w:rFonts w:asciiTheme="majorBidi" w:hAnsiTheme="majorBidi" w:cstheme="majorBidi"/>
        </w:rPr>
        <w:tab/>
      </w:r>
      <w:r w:rsidR="00C31B19" w:rsidRPr="000E485F">
        <w:rPr>
          <w:rFonts w:asciiTheme="majorBidi" w:hAnsiTheme="majorBidi" w:cstheme="majorBidi"/>
        </w:rPr>
        <w:t>4</w:t>
      </w:r>
    </w:p>
    <w:p w:rsidR="00F84431" w:rsidRPr="000E485F" w:rsidRDefault="00F84431" w:rsidP="00434656">
      <w:pPr>
        <w:tabs>
          <w:tab w:val="right" w:leader="dot" w:pos="7654"/>
          <w:tab w:val="right" w:pos="8929"/>
          <w:tab w:val="right" w:pos="9638"/>
        </w:tabs>
        <w:spacing w:after="120"/>
        <w:ind w:left="1559" w:hanging="425"/>
        <w:rPr>
          <w:rFonts w:asciiTheme="majorBidi" w:hAnsiTheme="majorBidi" w:cstheme="majorBidi"/>
        </w:rPr>
      </w:pPr>
      <w:r w:rsidRPr="000E485F">
        <w:rPr>
          <w:rFonts w:asciiTheme="majorBidi" w:hAnsiTheme="majorBidi" w:cstheme="majorBidi"/>
        </w:rPr>
        <w:t>A.</w:t>
      </w:r>
      <w:r w:rsidRPr="000E485F">
        <w:rPr>
          <w:rFonts w:asciiTheme="majorBidi" w:hAnsiTheme="majorBidi" w:cstheme="majorBidi"/>
        </w:rPr>
        <w:tab/>
      </w:r>
      <w:r w:rsidR="00FC6997" w:rsidRPr="000E485F">
        <w:rPr>
          <w:rFonts w:asciiTheme="majorBidi" w:hAnsiTheme="majorBidi" w:cstheme="majorBidi"/>
        </w:rPr>
        <w:t>Proposition pour la phase 2 du Règlement technique mondial</w:t>
      </w:r>
      <w:r w:rsidR="00434656" w:rsidRPr="000E485F">
        <w:rPr>
          <w:rFonts w:asciiTheme="majorBidi" w:hAnsiTheme="majorBidi" w:cstheme="majorBidi"/>
        </w:rPr>
        <w:tab/>
      </w:r>
      <w:r w:rsidR="00434656" w:rsidRPr="000E485F">
        <w:rPr>
          <w:rFonts w:asciiTheme="majorBidi" w:hAnsiTheme="majorBidi" w:cstheme="majorBidi"/>
        </w:rPr>
        <w:tab/>
        <w:t>7–9</w:t>
      </w:r>
      <w:r w:rsidR="00434656" w:rsidRPr="000E485F">
        <w:rPr>
          <w:rFonts w:asciiTheme="majorBidi" w:hAnsiTheme="majorBidi" w:cstheme="majorBidi"/>
        </w:rPr>
        <w:tab/>
      </w:r>
      <w:r w:rsidR="00C31B19" w:rsidRPr="000E485F">
        <w:rPr>
          <w:rFonts w:asciiTheme="majorBidi" w:hAnsiTheme="majorBidi" w:cstheme="majorBidi"/>
        </w:rPr>
        <w:t>4</w:t>
      </w:r>
    </w:p>
    <w:p w:rsidR="00F84431" w:rsidRPr="000E485F" w:rsidRDefault="00F84431" w:rsidP="00434656">
      <w:pPr>
        <w:tabs>
          <w:tab w:val="right" w:leader="dot" w:pos="7654"/>
          <w:tab w:val="right" w:pos="8929"/>
          <w:tab w:val="right" w:pos="9638"/>
        </w:tabs>
        <w:spacing w:after="120"/>
        <w:ind w:left="1559" w:hanging="425"/>
        <w:rPr>
          <w:rFonts w:asciiTheme="majorBidi" w:hAnsiTheme="majorBidi" w:cstheme="majorBidi"/>
        </w:rPr>
      </w:pPr>
      <w:r w:rsidRPr="000E485F">
        <w:rPr>
          <w:rFonts w:asciiTheme="majorBidi" w:hAnsiTheme="majorBidi" w:cstheme="majorBidi"/>
        </w:rPr>
        <w:t>B.</w:t>
      </w:r>
      <w:r w:rsidRPr="000E485F">
        <w:rPr>
          <w:rFonts w:asciiTheme="majorBidi" w:hAnsiTheme="majorBidi" w:cstheme="majorBidi"/>
        </w:rPr>
        <w:tab/>
      </w:r>
      <w:r w:rsidR="00FC6997" w:rsidRPr="000E485F">
        <w:rPr>
          <w:rFonts w:asciiTheme="majorBidi" w:hAnsiTheme="majorBidi" w:cstheme="majorBidi"/>
        </w:rPr>
        <w:t xml:space="preserve">Proposition d’amendements à la phase 1 et au projet de phase 2 </w:t>
      </w:r>
      <w:r w:rsidR="00FC6997" w:rsidRPr="000E485F">
        <w:rPr>
          <w:rFonts w:asciiTheme="majorBidi" w:hAnsiTheme="majorBidi" w:cstheme="majorBidi"/>
        </w:rPr>
        <w:br/>
        <w:t>du Règlement technique mondial</w:t>
      </w:r>
      <w:r w:rsidR="00434656" w:rsidRPr="000E485F">
        <w:rPr>
          <w:rFonts w:asciiTheme="majorBidi" w:hAnsiTheme="majorBidi" w:cstheme="majorBidi"/>
        </w:rPr>
        <w:tab/>
      </w:r>
      <w:r w:rsidR="00434656" w:rsidRPr="000E485F">
        <w:rPr>
          <w:rFonts w:asciiTheme="majorBidi" w:hAnsiTheme="majorBidi" w:cstheme="majorBidi"/>
        </w:rPr>
        <w:tab/>
        <w:t>10</w:t>
      </w:r>
      <w:r w:rsidR="00434656" w:rsidRPr="000E485F">
        <w:rPr>
          <w:rFonts w:asciiTheme="majorBidi" w:hAnsiTheme="majorBidi" w:cstheme="majorBidi"/>
        </w:rPr>
        <w:tab/>
      </w:r>
      <w:r w:rsidR="00C31B19" w:rsidRPr="000E485F">
        <w:rPr>
          <w:rFonts w:asciiTheme="majorBidi" w:hAnsiTheme="majorBidi" w:cstheme="majorBidi"/>
        </w:rPr>
        <w:t>5</w:t>
      </w:r>
    </w:p>
    <w:p w:rsidR="00F84431" w:rsidRPr="000E485F" w:rsidRDefault="00F84431" w:rsidP="00434656">
      <w:pPr>
        <w:tabs>
          <w:tab w:val="right" w:pos="850"/>
          <w:tab w:val="right" w:leader="dot" w:pos="7654"/>
          <w:tab w:val="right" w:pos="8929"/>
          <w:tab w:val="right" w:pos="9638"/>
        </w:tabs>
        <w:spacing w:after="120"/>
        <w:ind w:left="1134" w:hanging="1134"/>
        <w:rPr>
          <w:rFonts w:asciiTheme="majorBidi" w:hAnsiTheme="majorBidi" w:cstheme="majorBidi"/>
        </w:rPr>
      </w:pPr>
      <w:r w:rsidRPr="000E485F">
        <w:rPr>
          <w:rFonts w:asciiTheme="majorBidi" w:hAnsiTheme="majorBidi" w:cstheme="majorBidi"/>
        </w:rPr>
        <w:tab/>
        <w:t>VI.</w:t>
      </w:r>
      <w:r w:rsidRPr="000E485F">
        <w:rPr>
          <w:rFonts w:asciiTheme="majorBidi" w:hAnsiTheme="majorBidi" w:cstheme="majorBidi"/>
        </w:rPr>
        <w:tab/>
      </w:r>
      <w:r w:rsidR="00FC6997" w:rsidRPr="000E485F">
        <w:rPr>
          <w:rFonts w:asciiTheme="majorBidi" w:hAnsiTheme="majorBidi" w:cstheme="majorBidi"/>
        </w:rPr>
        <w:t xml:space="preserve">Règlement technique mondial </w:t>
      </w:r>
      <w:r w:rsidR="00FC6997" w:rsidRPr="000E485F">
        <w:rPr>
          <w:rFonts w:asciiTheme="majorBidi" w:eastAsia="MS Mincho" w:hAnsiTheme="majorBidi" w:cstheme="majorBidi"/>
        </w:rPr>
        <w:t>n</w:t>
      </w:r>
      <w:r w:rsidR="00FC6997" w:rsidRPr="000E485F">
        <w:rPr>
          <w:rFonts w:asciiTheme="majorBidi" w:eastAsia="MS Mincho" w:hAnsiTheme="majorBidi" w:cstheme="majorBidi"/>
          <w:vertAlign w:val="superscript"/>
        </w:rPr>
        <w:t>o</w:t>
      </w:r>
      <w:r w:rsidR="00FC6997" w:rsidRPr="000E485F">
        <w:rPr>
          <w:rFonts w:asciiTheme="majorBidi" w:hAnsiTheme="majorBidi" w:cstheme="majorBidi"/>
        </w:rPr>
        <w:t xml:space="preserve"> 13 (Véhicules à hydrogène </w:t>
      </w:r>
      <w:r w:rsidR="00FC6997" w:rsidRPr="000E485F">
        <w:rPr>
          <w:rFonts w:asciiTheme="majorBidi" w:hAnsiTheme="majorBidi" w:cstheme="majorBidi"/>
        </w:rPr>
        <w:br/>
        <w:t>et à pile à combustible) (point 5 de l’ordre du jour)</w:t>
      </w:r>
      <w:r w:rsidR="00434656" w:rsidRPr="000E485F">
        <w:rPr>
          <w:rFonts w:asciiTheme="majorBidi" w:hAnsiTheme="majorBidi" w:cstheme="majorBidi"/>
        </w:rPr>
        <w:tab/>
      </w:r>
      <w:r w:rsidR="00434656" w:rsidRPr="000E485F">
        <w:rPr>
          <w:rFonts w:asciiTheme="majorBidi" w:hAnsiTheme="majorBidi" w:cstheme="majorBidi"/>
        </w:rPr>
        <w:tab/>
        <w:t>11</w:t>
      </w:r>
      <w:r w:rsidR="00434656" w:rsidRPr="000E485F">
        <w:rPr>
          <w:rFonts w:asciiTheme="majorBidi" w:hAnsiTheme="majorBidi" w:cstheme="majorBidi"/>
        </w:rPr>
        <w:tab/>
      </w:r>
      <w:r w:rsidR="00C31B19" w:rsidRPr="000E485F">
        <w:rPr>
          <w:rFonts w:asciiTheme="majorBidi" w:hAnsiTheme="majorBidi" w:cstheme="majorBidi"/>
        </w:rPr>
        <w:t>5</w:t>
      </w:r>
    </w:p>
    <w:p w:rsidR="00F84431" w:rsidRPr="000E485F" w:rsidRDefault="00F84431" w:rsidP="00434656">
      <w:pPr>
        <w:tabs>
          <w:tab w:val="right" w:pos="850"/>
          <w:tab w:val="right" w:leader="dot" w:pos="7654"/>
          <w:tab w:val="right" w:pos="8929"/>
          <w:tab w:val="right" w:pos="9638"/>
        </w:tabs>
        <w:spacing w:after="120"/>
        <w:ind w:left="1134" w:hanging="1134"/>
        <w:rPr>
          <w:rFonts w:asciiTheme="majorBidi" w:hAnsiTheme="majorBidi" w:cstheme="majorBidi"/>
        </w:rPr>
      </w:pPr>
      <w:r w:rsidRPr="000E485F">
        <w:rPr>
          <w:rFonts w:asciiTheme="majorBidi" w:hAnsiTheme="majorBidi" w:cstheme="majorBidi"/>
        </w:rPr>
        <w:tab/>
        <w:t>VII.</w:t>
      </w:r>
      <w:r w:rsidRPr="000E485F">
        <w:rPr>
          <w:rFonts w:asciiTheme="majorBidi" w:hAnsiTheme="majorBidi" w:cstheme="majorBidi"/>
        </w:rPr>
        <w:tab/>
      </w:r>
      <w:r w:rsidR="00FC6997" w:rsidRPr="000E485F">
        <w:rPr>
          <w:rFonts w:asciiTheme="majorBidi" w:hAnsiTheme="majorBidi" w:cstheme="majorBidi"/>
        </w:rPr>
        <w:t xml:space="preserve">Harmonisation des mannequins d’essai de choc latéral </w:t>
      </w:r>
      <w:r w:rsidR="00FC6997" w:rsidRPr="000E485F">
        <w:rPr>
          <w:rFonts w:asciiTheme="majorBidi" w:hAnsiTheme="majorBidi" w:cstheme="majorBidi"/>
        </w:rPr>
        <w:br/>
        <w:t>(point 6 de l’ordre du jour)</w:t>
      </w:r>
      <w:r w:rsidR="00434656" w:rsidRPr="000E485F">
        <w:rPr>
          <w:rFonts w:asciiTheme="majorBidi" w:hAnsiTheme="majorBidi" w:cstheme="majorBidi"/>
        </w:rPr>
        <w:tab/>
      </w:r>
      <w:r w:rsidR="00434656" w:rsidRPr="000E485F">
        <w:rPr>
          <w:rFonts w:asciiTheme="majorBidi" w:hAnsiTheme="majorBidi" w:cstheme="majorBidi"/>
        </w:rPr>
        <w:tab/>
        <w:t>12</w:t>
      </w:r>
      <w:r w:rsidR="00434656" w:rsidRPr="000E485F">
        <w:rPr>
          <w:rFonts w:asciiTheme="majorBidi" w:hAnsiTheme="majorBidi" w:cstheme="majorBidi"/>
        </w:rPr>
        <w:tab/>
      </w:r>
      <w:r w:rsidR="00C31B19" w:rsidRPr="000E485F">
        <w:rPr>
          <w:rFonts w:asciiTheme="majorBidi" w:hAnsiTheme="majorBidi" w:cstheme="majorBidi"/>
        </w:rPr>
        <w:t>5</w:t>
      </w:r>
    </w:p>
    <w:p w:rsidR="00F84431" w:rsidRPr="000E485F" w:rsidRDefault="00F84431" w:rsidP="00434656">
      <w:pPr>
        <w:tabs>
          <w:tab w:val="right" w:pos="850"/>
          <w:tab w:val="right" w:leader="dot" w:pos="7654"/>
          <w:tab w:val="right" w:pos="8929"/>
          <w:tab w:val="right" w:pos="9638"/>
        </w:tabs>
        <w:spacing w:after="120"/>
        <w:ind w:left="1134" w:hanging="1134"/>
        <w:rPr>
          <w:rFonts w:asciiTheme="majorBidi" w:hAnsiTheme="majorBidi" w:cstheme="majorBidi"/>
        </w:rPr>
      </w:pPr>
      <w:r w:rsidRPr="000E485F">
        <w:rPr>
          <w:rFonts w:asciiTheme="majorBidi" w:hAnsiTheme="majorBidi" w:cstheme="majorBidi"/>
        </w:rPr>
        <w:tab/>
        <w:t>VIII.</w:t>
      </w:r>
      <w:r w:rsidR="00434656" w:rsidRPr="000E485F">
        <w:rPr>
          <w:rFonts w:asciiTheme="majorBidi" w:hAnsiTheme="majorBidi" w:cstheme="majorBidi"/>
        </w:rPr>
        <w:tab/>
      </w:r>
      <w:r w:rsidR="00FC6997" w:rsidRPr="000E485F">
        <w:rPr>
          <w:rFonts w:asciiTheme="majorBidi" w:hAnsiTheme="majorBidi" w:cstheme="majorBidi"/>
        </w:rPr>
        <w:t xml:space="preserve">Règlement technique mondial sur les véhicules électriques </w:t>
      </w:r>
      <w:r w:rsidR="00FC6997" w:rsidRPr="000E485F">
        <w:rPr>
          <w:rFonts w:asciiTheme="majorBidi" w:hAnsiTheme="majorBidi" w:cstheme="majorBidi"/>
        </w:rPr>
        <w:br/>
        <w:t>(point 7 de l’ordre du jour)</w:t>
      </w:r>
      <w:r w:rsidR="00434656" w:rsidRPr="000E485F">
        <w:rPr>
          <w:rFonts w:asciiTheme="majorBidi" w:hAnsiTheme="majorBidi" w:cstheme="majorBidi"/>
        </w:rPr>
        <w:tab/>
      </w:r>
      <w:r w:rsidR="00434656" w:rsidRPr="000E485F">
        <w:rPr>
          <w:rFonts w:asciiTheme="majorBidi" w:hAnsiTheme="majorBidi" w:cstheme="majorBidi"/>
        </w:rPr>
        <w:tab/>
        <w:t>13–14</w:t>
      </w:r>
      <w:r w:rsidR="00434656" w:rsidRPr="000E485F">
        <w:rPr>
          <w:rFonts w:asciiTheme="majorBidi" w:hAnsiTheme="majorBidi" w:cstheme="majorBidi"/>
        </w:rPr>
        <w:tab/>
      </w:r>
      <w:r w:rsidR="00C31B19" w:rsidRPr="000E485F">
        <w:rPr>
          <w:rFonts w:asciiTheme="majorBidi" w:hAnsiTheme="majorBidi" w:cstheme="majorBidi"/>
        </w:rPr>
        <w:t>6</w:t>
      </w:r>
    </w:p>
    <w:p w:rsidR="00F84431" w:rsidRPr="000E485F" w:rsidRDefault="00F84431" w:rsidP="00434656">
      <w:pPr>
        <w:tabs>
          <w:tab w:val="right" w:pos="850"/>
          <w:tab w:val="right" w:leader="dot" w:pos="7654"/>
          <w:tab w:val="right" w:pos="8929"/>
          <w:tab w:val="right" w:pos="9638"/>
        </w:tabs>
        <w:spacing w:after="120"/>
        <w:ind w:left="1134" w:hanging="1134"/>
        <w:rPr>
          <w:rFonts w:asciiTheme="majorBidi" w:hAnsiTheme="majorBidi" w:cstheme="majorBidi"/>
        </w:rPr>
      </w:pPr>
      <w:r w:rsidRPr="000E485F">
        <w:rPr>
          <w:rFonts w:asciiTheme="majorBidi" w:hAnsiTheme="majorBidi" w:cstheme="majorBidi"/>
        </w:rPr>
        <w:lastRenderedPageBreak/>
        <w:tab/>
        <w:t>IX.</w:t>
      </w:r>
      <w:r w:rsidRPr="000E485F">
        <w:rPr>
          <w:rFonts w:asciiTheme="majorBidi" w:hAnsiTheme="majorBidi" w:cstheme="majorBidi"/>
        </w:rPr>
        <w:tab/>
      </w:r>
      <w:r w:rsidR="00FC6997" w:rsidRPr="000E485F">
        <w:rPr>
          <w:rFonts w:asciiTheme="majorBidi" w:hAnsiTheme="majorBidi" w:cstheme="majorBidi"/>
        </w:rPr>
        <w:t xml:space="preserve">Règlement </w:t>
      </w:r>
      <w:r w:rsidR="00FC6997" w:rsidRPr="000E485F">
        <w:rPr>
          <w:rFonts w:asciiTheme="majorBidi" w:eastAsia="MS Mincho" w:hAnsiTheme="majorBidi" w:cstheme="majorBidi"/>
        </w:rPr>
        <w:t>n</w:t>
      </w:r>
      <w:r w:rsidR="00FC6997" w:rsidRPr="000E485F">
        <w:rPr>
          <w:rFonts w:asciiTheme="majorBidi" w:eastAsia="MS Mincho" w:hAnsiTheme="majorBidi" w:cstheme="majorBidi"/>
          <w:vertAlign w:val="superscript"/>
        </w:rPr>
        <w:t>o</w:t>
      </w:r>
      <w:r w:rsidR="00FC6997" w:rsidRPr="000E485F">
        <w:rPr>
          <w:rFonts w:asciiTheme="majorBidi" w:hAnsiTheme="majorBidi" w:cstheme="majorBidi"/>
        </w:rPr>
        <w:t> 14 (Ancrages de ceintures de sécurité) (point 8 de l’ordre du jour)</w:t>
      </w:r>
      <w:r w:rsidR="00434656" w:rsidRPr="000E485F">
        <w:rPr>
          <w:rFonts w:asciiTheme="majorBidi" w:hAnsiTheme="majorBidi" w:cstheme="majorBidi"/>
        </w:rPr>
        <w:tab/>
      </w:r>
      <w:r w:rsidR="00434656" w:rsidRPr="000E485F">
        <w:rPr>
          <w:rFonts w:asciiTheme="majorBidi" w:hAnsiTheme="majorBidi" w:cstheme="majorBidi"/>
        </w:rPr>
        <w:tab/>
        <w:t>15–16</w:t>
      </w:r>
      <w:r w:rsidR="00434656" w:rsidRPr="000E485F">
        <w:rPr>
          <w:rFonts w:asciiTheme="majorBidi" w:hAnsiTheme="majorBidi" w:cstheme="majorBidi"/>
        </w:rPr>
        <w:tab/>
      </w:r>
      <w:r w:rsidR="00C31B19" w:rsidRPr="000E485F">
        <w:rPr>
          <w:rFonts w:asciiTheme="majorBidi" w:hAnsiTheme="majorBidi" w:cstheme="majorBidi"/>
        </w:rPr>
        <w:t>7</w:t>
      </w:r>
    </w:p>
    <w:p w:rsidR="00F84431" w:rsidRPr="000E485F" w:rsidRDefault="00F84431" w:rsidP="00C31B19">
      <w:pPr>
        <w:tabs>
          <w:tab w:val="right" w:pos="850"/>
          <w:tab w:val="right" w:leader="dot" w:pos="7654"/>
          <w:tab w:val="right" w:pos="8929"/>
          <w:tab w:val="right" w:pos="9638"/>
        </w:tabs>
        <w:spacing w:after="120"/>
        <w:ind w:left="1134" w:hanging="1134"/>
        <w:rPr>
          <w:rFonts w:asciiTheme="majorBidi" w:hAnsiTheme="majorBidi" w:cstheme="majorBidi"/>
        </w:rPr>
      </w:pPr>
      <w:r w:rsidRPr="000E485F">
        <w:rPr>
          <w:rFonts w:asciiTheme="majorBidi" w:hAnsiTheme="majorBidi" w:cstheme="majorBidi"/>
        </w:rPr>
        <w:tab/>
        <w:t>X.</w:t>
      </w:r>
      <w:r w:rsidRPr="000E485F">
        <w:rPr>
          <w:rFonts w:asciiTheme="majorBidi" w:hAnsiTheme="majorBidi" w:cstheme="majorBidi"/>
        </w:rPr>
        <w:tab/>
      </w:r>
      <w:r w:rsidR="00FC6997" w:rsidRPr="000E485F">
        <w:rPr>
          <w:rFonts w:asciiTheme="majorBidi" w:hAnsiTheme="majorBidi" w:cstheme="majorBidi"/>
        </w:rPr>
        <w:t>Règlement n</w:t>
      </w:r>
      <w:r w:rsidR="00FC6997" w:rsidRPr="000E485F">
        <w:rPr>
          <w:rFonts w:asciiTheme="majorBidi" w:hAnsiTheme="majorBidi" w:cstheme="majorBidi"/>
          <w:vertAlign w:val="superscript"/>
        </w:rPr>
        <w:t>o</w:t>
      </w:r>
      <w:r w:rsidR="00FC6997" w:rsidRPr="000E485F">
        <w:rPr>
          <w:rFonts w:asciiTheme="majorBidi" w:hAnsiTheme="majorBidi" w:cstheme="majorBidi"/>
        </w:rPr>
        <w:t> 16 (Ceintures de sécurité) (point 9 de l’ordre du jour)</w:t>
      </w:r>
      <w:r w:rsidR="00434656" w:rsidRPr="000E485F">
        <w:rPr>
          <w:rFonts w:asciiTheme="majorBidi" w:hAnsiTheme="majorBidi" w:cstheme="majorBidi"/>
        </w:rPr>
        <w:tab/>
      </w:r>
      <w:r w:rsidR="00434656" w:rsidRPr="000E485F">
        <w:rPr>
          <w:rFonts w:asciiTheme="majorBidi" w:hAnsiTheme="majorBidi" w:cstheme="majorBidi"/>
        </w:rPr>
        <w:tab/>
      </w:r>
      <w:r w:rsidR="00C31B19" w:rsidRPr="000E485F">
        <w:rPr>
          <w:rFonts w:asciiTheme="majorBidi" w:hAnsiTheme="majorBidi" w:cstheme="majorBidi"/>
        </w:rPr>
        <w:t>17</w:t>
      </w:r>
      <w:r w:rsidR="00434656" w:rsidRPr="000E485F">
        <w:rPr>
          <w:rFonts w:asciiTheme="majorBidi" w:hAnsiTheme="majorBidi" w:cstheme="majorBidi"/>
        </w:rPr>
        <w:t>–2</w:t>
      </w:r>
      <w:r w:rsidR="00C31B19" w:rsidRPr="000E485F">
        <w:rPr>
          <w:rFonts w:asciiTheme="majorBidi" w:hAnsiTheme="majorBidi" w:cstheme="majorBidi"/>
        </w:rPr>
        <w:t>3</w:t>
      </w:r>
      <w:r w:rsidR="00434656" w:rsidRPr="000E485F">
        <w:rPr>
          <w:rFonts w:asciiTheme="majorBidi" w:hAnsiTheme="majorBidi" w:cstheme="majorBidi"/>
        </w:rPr>
        <w:tab/>
      </w:r>
      <w:r w:rsidR="00C31B19" w:rsidRPr="000E485F">
        <w:rPr>
          <w:rFonts w:asciiTheme="majorBidi" w:hAnsiTheme="majorBidi" w:cstheme="majorBidi"/>
        </w:rPr>
        <w:t>7</w:t>
      </w:r>
    </w:p>
    <w:p w:rsidR="00F84431" w:rsidRPr="000E485F" w:rsidRDefault="00F84431" w:rsidP="00C31B19">
      <w:pPr>
        <w:tabs>
          <w:tab w:val="right" w:pos="850"/>
          <w:tab w:val="right" w:leader="dot" w:pos="7654"/>
          <w:tab w:val="right" w:pos="8929"/>
          <w:tab w:val="right" w:pos="9638"/>
        </w:tabs>
        <w:spacing w:after="120"/>
        <w:ind w:left="1134" w:hanging="1134"/>
        <w:rPr>
          <w:rFonts w:asciiTheme="majorBidi" w:hAnsiTheme="majorBidi" w:cstheme="majorBidi"/>
        </w:rPr>
      </w:pPr>
      <w:r w:rsidRPr="000E485F">
        <w:rPr>
          <w:rFonts w:asciiTheme="majorBidi" w:hAnsiTheme="majorBidi" w:cstheme="majorBidi"/>
        </w:rPr>
        <w:tab/>
        <w:t>XI.</w:t>
      </w:r>
      <w:r w:rsidRPr="000E485F">
        <w:rPr>
          <w:rFonts w:asciiTheme="majorBidi" w:hAnsiTheme="majorBidi" w:cstheme="majorBidi"/>
        </w:rPr>
        <w:tab/>
      </w:r>
      <w:r w:rsidR="00FC6997" w:rsidRPr="000E485F">
        <w:rPr>
          <w:rFonts w:asciiTheme="majorBidi" w:hAnsiTheme="majorBidi" w:cstheme="majorBidi"/>
        </w:rPr>
        <w:t xml:space="preserve">Règlement </w:t>
      </w:r>
      <w:r w:rsidR="00FC6997" w:rsidRPr="000E485F">
        <w:rPr>
          <w:rFonts w:asciiTheme="majorBidi" w:eastAsia="MS Mincho" w:hAnsiTheme="majorBidi" w:cstheme="majorBidi"/>
        </w:rPr>
        <w:t>n</w:t>
      </w:r>
      <w:r w:rsidR="00FC6997" w:rsidRPr="000E485F">
        <w:rPr>
          <w:rFonts w:asciiTheme="majorBidi" w:eastAsia="MS Mincho" w:hAnsiTheme="majorBidi" w:cstheme="majorBidi"/>
          <w:vertAlign w:val="superscript"/>
        </w:rPr>
        <w:t>o</w:t>
      </w:r>
      <w:r w:rsidR="00FC6997" w:rsidRPr="000E485F">
        <w:rPr>
          <w:rFonts w:asciiTheme="majorBidi" w:hAnsiTheme="majorBidi" w:cstheme="majorBidi"/>
        </w:rPr>
        <w:t> 17 (Résistance des sièges) (point 10 de l’ordre du jour)</w:t>
      </w:r>
      <w:r w:rsidR="00434656" w:rsidRPr="000E485F">
        <w:rPr>
          <w:rFonts w:asciiTheme="majorBidi" w:hAnsiTheme="majorBidi" w:cstheme="majorBidi"/>
        </w:rPr>
        <w:tab/>
      </w:r>
      <w:r w:rsidR="00434656" w:rsidRPr="000E485F">
        <w:rPr>
          <w:rFonts w:asciiTheme="majorBidi" w:hAnsiTheme="majorBidi" w:cstheme="majorBidi"/>
        </w:rPr>
        <w:tab/>
      </w:r>
      <w:r w:rsidR="00C31B19" w:rsidRPr="000E485F">
        <w:rPr>
          <w:rFonts w:asciiTheme="majorBidi" w:hAnsiTheme="majorBidi" w:cstheme="majorBidi"/>
        </w:rPr>
        <w:t>24-26</w:t>
      </w:r>
      <w:r w:rsidR="00434656" w:rsidRPr="000E485F">
        <w:rPr>
          <w:rFonts w:asciiTheme="majorBidi" w:hAnsiTheme="majorBidi" w:cstheme="majorBidi"/>
        </w:rPr>
        <w:tab/>
      </w:r>
      <w:r w:rsidR="00C31B19" w:rsidRPr="000E485F">
        <w:rPr>
          <w:rFonts w:asciiTheme="majorBidi" w:hAnsiTheme="majorBidi" w:cstheme="majorBidi"/>
        </w:rPr>
        <w:t>8</w:t>
      </w:r>
    </w:p>
    <w:p w:rsidR="00F84431" w:rsidRPr="000E485F" w:rsidRDefault="00C31B19" w:rsidP="00C31B19">
      <w:pPr>
        <w:tabs>
          <w:tab w:val="right" w:pos="850"/>
          <w:tab w:val="right" w:leader="dot" w:pos="7654"/>
          <w:tab w:val="right" w:pos="8929"/>
          <w:tab w:val="right" w:pos="9638"/>
        </w:tabs>
        <w:spacing w:after="120"/>
        <w:ind w:left="1134" w:hanging="1134"/>
        <w:rPr>
          <w:rFonts w:asciiTheme="majorBidi" w:hAnsiTheme="majorBidi" w:cstheme="majorBidi"/>
        </w:rPr>
      </w:pPr>
      <w:r w:rsidRPr="000E485F">
        <w:rPr>
          <w:rFonts w:asciiTheme="majorBidi" w:hAnsiTheme="majorBidi" w:cstheme="majorBidi"/>
        </w:rPr>
        <w:tab/>
        <w:t>XII</w:t>
      </w:r>
      <w:r w:rsidR="00F84431" w:rsidRPr="000E485F">
        <w:rPr>
          <w:rFonts w:asciiTheme="majorBidi" w:hAnsiTheme="majorBidi" w:cstheme="majorBidi"/>
        </w:rPr>
        <w:t>.</w:t>
      </w:r>
      <w:r w:rsidR="00F84431" w:rsidRPr="000E485F">
        <w:rPr>
          <w:rFonts w:asciiTheme="majorBidi" w:hAnsiTheme="majorBidi" w:cstheme="majorBidi"/>
        </w:rPr>
        <w:tab/>
      </w:r>
      <w:r w:rsidR="00FC6997" w:rsidRPr="000E485F">
        <w:rPr>
          <w:rFonts w:asciiTheme="majorBidi" w:hAnsiTheme="majorBidi" w:cstheme="majorBidi"/>
        </w:rPr>
        <w:t xml:space="preserve">Règlement </w:t>
      </w:r>
      <w:r w:rsidR="00FC6997" w:rsidRPr="000E485F">
        <w:rPr>
          <w:rFonts w:asciiTheme="majorBidi" w:eastAsia="MS Mincho" w:hAnsiTheme="majorBidi" w:cstheme="majorBidi"/>
        </w:rPr>
        <w:t>n</w:t>
      </w:r>
      <w:r w:rsidR="00FC6997" w:rsidRPr="000E485F">
        <w:rPr>
          <w:rFonts w:asciiTheme="majorBidi" w:eastAsia="MS Mincho" w:hAnsiTheme="majorBidi" w:cstheme="majorBidi"/>
          <w:vertAlign w:val="superscript"/>
        </w:rPr>
        <w:t>o</w:t>
      </w:r>
      <w:r w:rsidR="00FC6997" w:rsidRPr="000E485F">
        <w:rPr>
          <w:rFonts w:asciiTheme="majorBidi" w:hAnsiTheme="majorBidi" w:cstheme="majorBidi"/>
        </w:rPr>
        <w:t> 21 (Aménagement intérieur) (point 11 de l’ordre du jour)</w:t>
      </w:r>
      <w:r w:rsidR="00434656" w:rsidRPr="000E485F">
        <w:rPr>
          <w:rFonts w:asciiTheme="majorBidi" w:hAnsiTheme="majorBidi" w:cstheme="majorBidi"/>
        </w:rPr>
        <w:tab/>
      </w:r>
      <w:r w:rsidR="00434656" w:rsidRPr="000E485F">
        <w:rPr>
          <w:rFonts w:asciiTheme="majorBidi" w:hAnsiTheme="majorBidi" w:cstheme="majorBidi"/>
        </w:rPr>
        <w:tab/>
      </w:r>
      <w:r w:rsidRPr="000E485F">
        <w:rPr>
          <w:rFonts w:asciiTheme="majorBidi" w:hAnsiTheme="majorBidi" w:cstheme="majorBidi"/>
        </w:rPr>
        <w:t>27</w:t>
      </w:r>
      <w:r w:rsidR="00434656" w:rsidRPr="000E485F">
        <w:rPr>
          <w:rFonts w:asciiTheme="majorBidi" w:hAnsiTheme="majorBidi" w:cstheme="majorBidi"/>
        </w:rPr>
        <w:tab/>
      </w:r>
      <w:r w:rsidRPr="000E485F">
        <w:rPr>
          <w:rFonts w:asciiTheme="majorBidi" w:hAnsiTheme="majorBidi" w:cstheme="majorBidi"/>
        </w:rPr>
        <w:t>9</w:t>
      </w:r>
    </w:p>
    <w:p w:rsidR="00C31B19" w:rsidRPr="000E485F" w:rsidRDefault="00C31B19" w:rsidP="00434656">
      <w:pPr>
        <w:tabs>
          <w:tab w:val="right" w:pos="850"/>
          <w:tab w:val="right" w:leader="dot" w:pos="7654"/>
          <w:tab w:val="right" w:pos="8929"/>
          <w:tab w:val="right" w:pos="9638"/>
        </w:tabs>
        <w:spacing w:after="120"/>
        <w:ind w:left="1134" w:hanging="1134"/>
        <w:rPr>
          <w:rFonts w:asciiTheme="majorBidi" w:hAnsiTheme="majorBidi" w:cstheme="majorBidi"/>
        </w:rPr>
      </w:pPr>
      <w:r w:rsidRPr="000E485F">
        <w:rPr>
          <w:rFonts w:asciiTheme="majorBidi" w:hAnsiTheme="majorBidi" w:cstheme="majorBidi"/>
        </w:rPr>
        <w:tab/>
        <w:t>XIII</w:t>
      </w:r>
      <w:r w:rsidR="00F84431" w:rsidRPr="000E485F">
        <w:rPr>
          <w:rFonts w:asciiTheme="majorBidi" w:hAnsiTheme="majorBidi" w:cstheme="majorBidi"/>
        </w:rPr>
        <w:t>.</w:t>
      </w:r>
      <w:r w:rsidR="00F84431" w:rsidRPr="000E485F">
        <w:rPr>
          <w:rFonts w:asciiTheme="majorBidi" w:hAnsiTheme="majorBidi" w:cstheme="majorBidi"/>
        </w:rPr>
        <w:tab/>
      </w:r>
      <w:r w:rsidRPr="000E485F">
        <w:rPr>
          <w:rFonts w:asciiTheme="majorBidi" w:hAnsiTheme="majorBidi" w:cstheme="majorBidi"/>
        </w:rPr>
        <w:t xml:space="preserve">Règlement </w:t>
      </w:r>
      <w:r w:rsidRPr="000E485F">
        <w:rPr>
          <w:rFonts w:asciiTheme="majorBidi" w:eastAsia="MS Mincho" w:hAnsiTheme="majorBidi" w:cstheme="majorBidi"/>
        </w:rPr>
        <w:t>n</w:t>
      </w:r>
      <w:r w:rsidRPr="000E485F">
        <w:rPr>
          <w:rFonts w:asciiTheme="majorBidi" w:eastAsia="MS Mincho" w:hAnsiTheme="majorBidi" w:cstheme="majorBidi"/>
          <w:vertAlign w:val="superscript"/>
        </w:rPr>
        <w:t>o</w:t>
      </w:r>
      <w:r w:rsidRPr="000E485F">
        <w:rPr>
          <w:rFonts w:asciiTheme="majorBidi" w:hAnsiTheme="majorBidi" w:cstheme="majorBidi"/>
        </w:rPr>
        <w:t xml:space="preserve"> 22 (Casques de protection) (point 12 de l’ordre du jour)</w:t>
      </w:r>
      <w:r w:rsidRPr="000E485F">
        <w:rPr>
          <w:rFonts w:asciiTheme="majorBidi" w:hAnsiTheme="majorBidi" w:cstheme="majorBidi"/>
        </w:rPr>
        <w:tab/>
      </w:r>
      <w:r w:rsidRPr="000E485F">
        <w:rPr>
          <w:rFonts w:asciiTheme="majorBidi" w:hAnsiTheme="majorBidi" w:cstheme="majorBidi"/>
        </w:rPr>
        <w:tab/>
        <w:t>28-29</w:t>
      </w:r>
      <w:r w:rsidRPr="000E485F">
        <w:rPr>
          <w:rFonts w:asciiTheme="majorBidi" w:hAnsiTheme="majorBidi" w:cstheme="majorBidi"/>
        </w:rPr>
        <w:tab/>
        <w:t>9</w:t>
      </w:r>
    </w:p>
    <w:p w:rsidR="00F84431" w:rsidRPr="000E485F" w:rsidRDefault="00C31B19" w:rsidP="00434656">
      <w:pPr>
        <w:tabs>
          <w:tab w:val="right" w:pos="850"/>
          <w:tab w:val="right" w:leader="dot" w:pos="7654"/>
          <w:tab w:val="right" w:pos="8929"/>
          <w:tab w:val="right" w:pos="9638"/>
        </w:tabs>
        <w:spacing w:after="120"/>
        <w:ind w:left="1134" w:hanging="1134"/>
        <w:rPr>
          <w:rFonts w:asciiTheme="majorBidi" w:hAnsiTheme="majorBidi" w:cstheme="majorBidi"/>
        </w:rPr>
      </w:pPr>
      <w:r w:rsidRPr="000E485F">
        <w:rPr>
          <w:rFonts w:asciiTheme="majorBidi" w:hAnsiTheme="majorBidi" w:cstheme="majorBidi"/>
        </w:rPr>
        <w:tab/>
        <w:t>XIV.</w:t>
      </w:r>
      <w:r w:rsidRPr="000E485F">
        <w:rPr>
          <w:rFonts w:asciiTheme="majorBidi" w:hAnsiTheme="majorBidi" w:cstheme="majorBidi"/>
        </w:rPr>
        <w:tab/>
      </w:r>
      <w:r w:rsidR="00FC6997" w:rsidRPr="000E485F">
        <w:rPr>
          <w:rFonts w:asciiTheme="majorBidi" w:hAnsiTheme="majorBidi" w:cstheme="majorBidi"/>
        </w:rPr>
        <w:t xml:space="preserve">Règlement </w:t>
      </w:r>
      <w:r w:rsidR="00FC6997" w:rsidRPr="000E485F">
        <w:rPr>
          <w:rFonts w:asciiTheme="majorBidi" w:eastAsia="MS Mincho" w:hAnsiTheme="majorBidi" w:cstheme="majorBidi"/>
        </w:rPr>
        <w:t>n</w:t>
      </w:r>
      <w:r w:rsidR="00FC6997" w:rsidRPr="000E485F">
        <w:rPr>
          <w:rFonts w:asciiTheme="majorBidi" w:eastAsia="MS Mincho" w:hAnsiTheme="majorBidi" w:cstheme="majorBidi"/>
          <w:vertAlign w:val="superscript"/>
        </w:rPr>
        <w:t>o</w:t>
      </w:r>
      <w:r w:rsidR="00FC6997" w:rsidRPr="000E485F">
        <w:rPr>
          <w:rFonts w:asciiTheme="majorBidi" w:hAnsiTheme="majorBidi" w:cstheme="majorBidi"/>
        </w:rPr>
        <w:t> 25 (Appuie tête) (point 13 de l’ordre du jour)</w:t>
      </w:r>
      <w:r w:rsidR="00434656" w:rsidRPr="000E485F">
        <w:rPr>
          <w:rFonts w:asciiTheme="majorBidi" w:hAnsiTheme="majorBidi" w:cstheme="majorBidi"/>
        </w:rPr>
        <w:tab/>
      </w:r>
      <w:r w:rsidR="00434656" w:rsidRPr="000E485F">
        <w:rPr>
          <w:rFonts w:asciiTheme="majorBidi" w:hAnsiTheme="majorBidi" w:cstheme="majorBidi"/>
        </w:rPr>
        <w:tab/>
        <w:t>30</w:t>
      </w:r>
      <w:r w:rsidR="00434656" w:rsidRPr="000E485F">
        <w:rPr>
          <w:rFonts w:asciiTheme="majorBidi" w:hAnsiTheme="majorBidi" w:cstheme="majorBidi"/>
        </w:rPr>
        <w:tab/>
      </w:r>
      <w:r w:rsidRPr="000E485F">
        <w:rPr>
          <w:rFonts w:asciiTheme="majorBidi" w:hAnsiTheme="majorBidi" w:cstheme="majorBidi"/>
        </w:rPr>
        <w:t>9</w:t>
      </w:r>
    </w:p>
    <w:p w:rsidR="00F84431" w:rsidRPr="000E485F" w:rsidRDefault="00F84431" w:rsidP="00434656">
      <w:pPr>
        <w:tabs>
          <w:tab w:val="right" w:pos="850"/>
          <w:tab w:val="right" w:leader="dot" w:pos="7654"/>
          <w:tab w:val="right" w:pos="8929"/>
          <w:tab w:val="right" w:pos="9638"/>
        </w:tabs>
        <w:spacing w:after="120"/>
        <w:ind w:left="1134" w:hanging="1134"/>
        <w:rPr>
          <w:rFonts w:asciiTheme="majorBidi" w:hAnsiTheme="majorBidi" w:cstheme="majorBidi"/>
        </w:rPr>
      </w:pPr>
      <w:r w:rsidRPr="000E485F">
        <w:rPr>
          <w:rFonts w:asciiTheme="majorBidi" w:hAnsiTheme="majorBidi" w:cstheme="majorBidi"/>
        </w:rPr>
        <w:tab/>
        <w:t>XV.</w:t>
      </w:r>
      <w:r w:rsidRPr="000E485F">
        <w:rPr>
          <w:rFonts w:asciiTheme="majorBidi" w:hAnsiTheme="majorBidi" w:cstheme="majorBidi"/>
        </w:rPr>
        <w:tab/>
      </w:r>
      <w:r w:rsidR="00FC6997" w:rsidRPr="000E485F">
        <w:rPr>
          <w:rFonts w:asciiTheme="majorBidi" w:hAnsiTheme="majorBidi" w:cstheme="majorBidi"/>
        </w:rPr>
        <w:t xml:space="preserve">Règlement </w:t>
      </w:r>
      <w:r w:rsidR="00FC6997" w:rsidRPr="000E485F">
        <w:rPr>
          <w:rFonts w:asciiTheme="majorBidi" w:eastAsia="MS Mincho" w:hAnsiTheme="majorBidi" w:cstheme="majorBidi"/>
        </w:rPr>
        <w:t>n</w:t>
      </w:r>
      <w:r w:rsidR="00FC6997" w:rsidRPr="000E485F">
        <w:rPr>
          <w:rFonts w:asciiTheme="majorBidi" w:eastAsia="MS Mincho" w:hAnsiTheme="majorBidi" w:cstheme="majorBidi"/>
          <w:vertAlign w:val="superscript"/>
        </w:rPr>
        <w:t>o</w:t>
      </w:r>
      <w:r w:rsidR="00FC6997" w:rsidRPr="000E485F">
        <w:rPr>
          <w:rFonts w:asciiTheme="majorBidi" w:hAnsiTheme="majorBidi" w:cstheme="majorBidi"/>
        </w:rPr>
        <w:t xml:space="preserve"> 44 (Dispositifs de retenue pour enfants) </w:t>
      </w:r>
      <w:r w:rsidR="00FC6997" w:rsidRPr="000E485F">
        <w:rPr>
          <w:rFonts w:asciiTheme="majorBidi" w:hAnsiTheme="majorBidi" w:cstheme="majorBidi"/>
        </w:rPr>
        <w:br/>
        <w:t>(point 14 de l’ordre du jour)</w:t>
      </w:r>
      <w:r w:rsidR="00434656" w:rsidRPr="000E485F">
        <w:rPr>
          <w:rFonts w:asciiTheme="majorBidi" w:hAnsiTheme="majorBidi" w:cstheme="majorBidi"/>
        </w:rPr>
        <w:tab/>
      </w:r>
      <w:r w:rsidR="00434656" w:rsidRPr="000E485F">
        <w:rPr>
          <w:rFonts w:asciiTheme="majorBidi" w:hAnsiTheme="majorBidi" w:cstheme="majorBidi"/>
        </w:rPr>
        <w:tab/>
        <w:t>31–35</w:t>
      </w:r>
      <w:r w:rsidR="00434656" w:rsidRPr="000E485F">
        <w:rPr>
          <w:rFonts w:asciiTheme="majorBidi" w:hAnsiTheme="majorBidi" w:cstheme="majorBidi"/>
        </w:rPr>
        <w:tab/>
      </w:r>
      <w:r w:rsidR="00C31B19" w:rsidRPr="000E485F">
        <w:rPr>
          <w:rFonts w:asciiTheme="majorBidi" w:hAnsiTheme="majorBidi" w:cstheme="majorBidi"/>
        </w:rPr>
        <w:t>10</w:t>
      </w:r>
    </w:p>
    <w:p w:rsidR="00F84431" w:rsidRPr="000E485F" w:rsidRDefault="00F84431" w:rsidP="00434656">
      <w:pPr>
        <w:tabs>
          <w:tab w:val="right" w:pos="850"/>
          <w:tab w:val="right" w:leader="dot" w:pos="7654"/>
          <w:tab w:val="right" w:pos="8929"/>
          <w:tab w:val="right" w:pos="9638"/>
        </w:tabs>
        <w:spacing w:after="120"/>
        <w:ind w:left="1134" w:hanging="1134"/>
        <w:rPr>
          <w:rFonts w:asciiTheme="majorBidi" w:hAnsiTheme="majorBidi" w:cstheme="majorBidi"/>
        </w:rPr>
      </w:pPr>
      <w:r w:rsidRPr="000E485F">
        <w:rPr>
          <w:rFonts w:asciiTheme="majorBidi" w:hAnsiTheme="majorBidi" w:cstheme="majorBidi"/>
        </w:rPr>
        <w:tab/>
        <w:t>XVI.</w:t>
      </w:r>
      <w:r w:rsidRPr="000E485F">
        <w:rPr>
          <w:rFonts w:asciiTheme="majorBidi" w:hAnsiTheme="majorBidi" w:cstheme="majorBidi"/>
        </w:rPr>
        <w:tab/>
      </w:r>
      <w:r w:rsidR="00FC6997" w:rsidRPr="000E485F">
        <w:rPr>
          <w:rFonts w:asciiTheme="majorBidi" w:hAnsiTheme="majorBidi" w:cstheme="majorBidi"/>
        </w:rPr>
        <w:t xml:space="preserve">Règlement </w:t>
      </w:r>
      <w:r w:rsidR="00FC6997" w:rsidRPr="000E485F">
        <w:rPr>
          <w:rFonts w:asciiTheme="majorBidi" w:eastAsia="MS Mincho" w:hAnsiTheme="majorBidi" w:cstheme="majorBidi"/>
        </w:rPr>
        <w:t>n</w:t>
      </w:r>
      <w:r w:rsidR="00FC6997" w:rsidRPr="000E485F">
        <w:rPr>
          <w:rFonts w:asciiTheme="majorBidi" w:eastAsia="MS Mincho" w:hAnsiTheme="majorBidi" w:cstheme="majorBidi"/>
          <w:vertAlign w:val="superscript"/>
        </w:rPr>
        <w:t>o</w:t>
      </w:r>
      <w:r w:rsidR="00FC6997" w:rsidRPr="000E485F">
        <w:rPr>
          <w:rFonts w:asciiTheme="majorBidi" w:hAnsiTheme="majorBidi" w:cstheme="majorBidi"/>
        </w:rPr>
        <w:t xml:space="preserve"> 80 (Résistance des sièges des autobus </w:t>
      </w:r>
      <w:r w:rsidR="00FC6997" w:rsidRPr="000E485F">
        <w:rPr>
          <w:rFonts w:asciiTheme="majorBidi" w:hAnsiTheme="majorBidi" w:cstheme="majorBidi"/>
        </w:rPr>
        <w:br/>
        <w:t>et de leurs ancrages) (point 15 de l’ordre du jour)</w:t>
      </w:r>
      <w:r w:rsidR="00434656" w:rsidRPr="000E485F">
        <w:rPr>
          <w:rFonts w:asciiTheme="majorBidi" w:hAnsiTheme="majorBidi" w:cstheme="majorBidi"/>
        </w:rPr>
        <w:tab/>
      </w:r>
      <w:r w:rsidR="00434656" w:rsidRPr="000E485F">
        <w:rPr>
          <w:rFonts w:asciiTheme="majorBidi" w:hAnsiTheme="majorBidi" w:cstheme="majorBidi"/>
        </w:rPr>
        <w:tab/>
        <w:t>36–37</w:t>
      </w:r>
      <w:r w:rsidR="00434656" w:rsidRPr="000E485F">
        <w:rPr>
          <w:rFonts w:asciiTheme="majorBidi" w:hAnsiTheme="majorBidi" w:cstheme="majorBidi"/>
        </w:rPr>
        <w:tab/>
      </w:r>
      <w:r w:rsidR="00C31B19" w:rsidRPr="000E485F">
        <w:rPr>
          <w:rFonts w:asciiTheme="majorBidi" w:hAnsiTheme="majorBidi" w:cstheme="majorBidi"/>
        </w:rPr>
        <w:t>11</w:t>
      </w:r>
    </w:p>
    <w:p w:rsidR="00F84431" w:rsidRPr="000E485F" w:rsidRDefault="00F84431" w:rsidP="00434656">
      <w:pPr>
        <w:tabs>
          <w:tab w:val="right" w:pos="850"/>
          <w:tab w:val="right" w:leader="dot" w:pos="7654"/>
          <w:tab w:val="right" w:pos="8929"/>
          <w:tab w:val="right" w:pos="9638"/>
        </w:tabs>
        <w:spacing w:after="120"/>
        <w:ind w:left="1134" w:hanging="1134"/>
        <w:rPr>
          <w:rFonts w:asciiTheme="majorBidi" w:hAnsiTheme="majorBidi" w:cstheme="majorBidi"/>
        </w:rPr>
      </w:pPr>
      <w:r w:rsidRPr="000E485F">
        <w:rPr>
          <w:rFonts w:asciiTheme="majorBidi" w:hAnsiTheme="majorBidi" w:cstheme="majorBidi"/>
        </w:rPr>
        <w:tab/>
        <w:t>XVII.</w:t>
      </w:r>
      <w:r w:rsidRPr="000E485F">
        <w:rPr>
          <w:rFonts w:asciiTheme="majorBidi" w:hAnsiTheme="majorBidi" w:cstheme="majorBidi"/>
        </w:rPr>
        <w:tab/>
      </w:r>
      <w:r w:rsidR="00FC6997" w:rsidRPr="000E485F">
        <w:rPr>
          <w:rFonts w:asciiTheme="majorBidi" w:hAnsiTheme="majorBidi" w:cstheme="majorBidi"/>
        </w:rPr>
        <w:t xml:space="preserve">Règlement </w:t>
      </w:r>
      <w:r w:rsidR="00FC6997" w:rsidRPr="000E485F">
        <w:rPr>
          <w:rFonts w:asciiTheme="majorBidi" w:eastAsia="MS Mincho" w:hAnsiTheme="majorBidi" w:cstheme="majorBidi"/>
        </w:rPr>
        <w:t>n</w:t>
      </w:r>
      <w:r w:rsidR="00FC6997" w:rsidRPr="000E485F">
        <w:rPr>
          <w:rFonts w:asciiTheme="majorBidi" w:eastAsia="MS Mincho" w:hAnsiTheme="majorBidi" w:cstheme="majorBidi"/>
          <w:vertAlign w:val="superscript"/>
        </w:rPr>
        <w:t>o</w:t>
      </w:r>
      <w:r w:rsidR="00FC6997" w:rsidRPr="000E485F">
        <w:rPr>
          <w:rFonts w:asciiTheme="majorBidi" w:hAnsiTheme="majorBidi" w:cstheme="majorBidi"/>
        </w:rPr>
        <w:t> 94 (Choc avant) (point 16 de l’ordre du jour)</w:t>
      </w:r>
      <w:r w:rsidR="00434656" w:rsidRPr="000E485F">
        <w:rPr>
          <w:rFonts w:asciiTheme="majorBidi" w:hAnsiTheme="majorBidi" w:cstheme="majorBidi"/>
        </w:rPr>
        <w:tab/>
      </w:r>
      <w:r w:rsidR="00434656" w:rsidRPr="000E485F">
        <w:rPr>
          <w:rFonts w:asciiTheme="majorBidi" w:hAnsiTheme="majorBidi" w:cstheme="majorBidi"/>
        </w:rPr>
        <w:tab/>
        <w:t>38</w:t>
      </w:r>
      <w:r w:rsidR="00434656" w:rsidRPr="000E485F">
        <w:rPr>
          <w:rFonts w:asciiTheme="majorBidi" w:hAnsiTheme="majorBidi" w:cstheme="majorBidi"/>
        </w:rPr>
        <w:tab/>
      </w:r>
      <w:r w:rsidR="00C31B19" w:rsidRPr="000E485F">
        <w:rPr>
          <w:rFonts w:asciiTheme="majorBidi" w:hAnsiTheme="majorBidi" w:cstheme="majorBidi"/>
        </w:rPr>
        <w:t>11</w:t>
      </w:r>
    </w:p>
    <w:p w:rsidR="00F84431" w:rsidRPr="000E485F" w:rsidRDefault="00F84431" w:rsidP="00E70970">
      <w:pPr>
        <w:tabs>
          <w:tab w:val="right" w:pos="850"/>
          <w:tab w:val="right" w:leader="dot" w:pos="7654"/>
          <w:tab w:val="right" w:pos="8929"/>
          <w:tab w:val="right" w:pos="9638"/>
        </w:tabs>
        <w:spacing w:after="120"/>
        <w:ind w:left="1134" w:hanging="1134"/>
        <w:rPr>
          <w:rFonts w:asciiTheme="majorBidi" w:hAnsiTheme="majorBidi" w:cstheme="majorBidi"/>
        </w:rPr>
      </w:pPr>
      <w:r w:rsidRPr="000E485F">
        <w:rPr>
          <w:rFonts w:asciiTheme="majorBidi" w:hAnsiTheme="majorBidi" w:cstheme="majorBidi"/>
        </w:rPr>
        <w:tab/>
        <w:t>XVIII.</w:t>
      </w:r>
      <w:r w:rsidRPr="000E485F">
        <w:rPr>
          <w:rFonts w:asciiTheme="majorBidi" w:hAnsiTheme="majorBidi" w:cstheme="majorBidi"/>
        </w:rPr>
        <w:tab/>
      </w:r>
      <w:r w:rsidR="00FC6997" w:rsidRPr="000E485F">
        <w:rPr>
          <w:rFonts w:asciiTheme="majorBidi" w:hAnsiTheme="majorBidi" w:cstheme="majorBidi"/>
          <w:spacing w:val="-2"/>
        </w:rPr>
        <w:t xml:space="preserve">Règlement </w:t>
      </w:r>
      <w:r w:rsidR="00FC6997" w:rsidRPr="000E485F">
        <w:rPr>
          <w:rFonts w:asciiTheme="majorBidi" w:eastAsia="MS Mincho" w:hAnsiTheme="majorBidi" w:cstheme="majorBidi"/>
          <w:spacing w:val="-2"/>
        </w:rPr>
        <w:t>n</w:t>
      </w:r>
      <w:r w:rsidR="00FC6997" w:rsidRPr="000E485F">
        <w:rPr>
          <w:rFonts w:asciiTheme="majorBidi" w:eastAsia="MS Mincho" w:hAnsiTheme="majorBidi" w:cstheme="majorBidi"/>
          <w:spacing w:val="-2"/>
          <w:vertAlign w:val="superscript"/>
        </w:rPr>
        <w:t>o</w:t>
      </w:r>
      <w:r w:rsidR="00FC6997" w:rsidRPr="000E485F">
        <w:rPr>
          <w:rFonts w:asciiTheme="majorBidi" w:hAnsiTheme="majorBidi" w:cstheme="majorBidi"/>
          <w:spacing w:val="-2"/>
        </w:rPr>
        <w:t> 100 (Sécurité des véhicules électriques) (point 17 de l’ordre du jour)</w:t>
      </w:r>
      <w:r w:rsidR="00434656" w:rsidRPr="000E485F">
        <w:rPr>
          <w:rFonts w:asciiTheme="majorBidi" w:hAnsiTheme="majorBidi" w:cstheme="majorBidi"/>
        </w:rPr>
        <w:tab/>
      </w:r>
      <w:r w:rsidR="00434656" w:rsidRPr="000E485F">
        <w:rPr>
          <w:rFonts w:asciiTheme="majorBidi" w:hAnsiTheme="majorBidi" w:cstheme="majorBidi"/>
        </w:rPr>
        <w:tab/>
        <w:t>39</w:t>
      </w:r>
      <w:r w:rsidR="00434656" w:rsidRPr="000E485F">
        <w:rPr>
          <w:rFonts w:asciiTheme="majorBidi" w:hAnsiTheme="majorBidi" w:cstheme="majorBidi"/>
        </w:rPr>
        <w:tab/>
      </w:r>
      <w:r w:rsidR="00C31B19" w:rsidRPr="000E485F">
        <w:rPr>
          <w:rFonts w:asciiTheme="majorBidi" w:hAnsiTheme="majorBidi" w:cstheme="majorBidi"/>
        </w:rPr>
        <w:t>11</w:t>
      </w:r>
    </w:p>
    <w:p w:rsidR="00F84431" w:rsidRPr="000E485F" w:rsidRDefault="00F84431" w:rsidP="00434656">
      <w:pPr>
        <w:tabs>
          <w:tab w:val="right" w:pos="850"/>
          <w:tab w:val="right" w:leader="dot" w:pos="7654"/>
          <w:tab w:val="right" w:pos="8929"/>
          <w:tab w:val="right" w:pos="9638"/>
        </w:tabs>
        <w:spacing w:after="120"/>
        <w:ind w:left="1134" w:hanging="1134"/>
        <w:rPr>
          <w:rFonts w:asciiTheme="majorBidi" w:hAnsiTheme="majorBidi" w:cstheme="majorBidi"/>
        </w:rPr>
      </w:pPr>
      <w:r w:rsidRPr="000E485F">
        <w:rPr>
          <w:rFonts w:asciiTheme="majorBidi" w:hAnsiTheme="majorBidi" w:cstheme="majorBidi"/>
        </w:rPr>
        <w:tab/>
        <w:t>XIX.</w:t>
      </w:r>
      <w:r w:rsidRPr="000E485F">
        <w:rPr>
          <w:rFonts w:asciiTheme="majorBidi" w:hAnsiTheme="majorBidi" w:cstheme="majorBidi"/>
        </w:rPr>
        <w:tab/>
      </w:r>
      <w:r w:rsidR="00FC6997" w:rsidRPr="000E485F">
        <w:rPr>
          <w:rFonts w:asciiTheme="majorBidi" w:hAnsiTheme="majorBidi" w:cstheme="majorBidi"/>
        </w:rPr>
        <w:t xml:space="preserve">Règlement </w:t>
      </w:r>
      <w:r w:rsidR="00FC6997" w:rsidRPr="000E485F">
        <w:rPr>
          <w:rFonts w:asciiTheme="majorBidi" w:eastAsia="MS Mincho" w:hAnsiTheme="majorBidi" w:cstheme="majorBidi"/>
        </w:rPr>
        <w:t>n</w:t>
      </w:r>
      <w:r w:rsidR="00FC6997" w:rsidRPr="000E485F">
        <w:rPr>
          <w:rFonts w:asciiTheme="majorBidi" w:eastAsia="MS Mincho" w:hAnsiTheme="majorBidi" w:cstheme="majorBidi"/>
          <w:vertAlign w:val="superscript"/>
        </w:rPr>
        <w:t>o</w:t>
      </w:r>
      <w:r w:rsidR="00FC6997" w:rsidRPr="000E485F">
        <w:rPr>
          <w:rFonts w:asciiTheme="majorBidi" w:hAnsiTheme="majorBidi" w:cstheme="majorBidi"/>
        </w:rPr>
        <w:t> 127 (Sécurité des piétons) (point 18 de l’ordre du jour)</w:t>
      </w:r>
      <w:r w:rsidR="00434656" w:rsidRPr="000E485F">
        <w:rPr>
          <w:rFonts w:asciiTheme="majorBidi" w:hAnsiTheme="majorBidi" w:cstheme="majorBidi"/>
        </w:rPr>
        <w:tab/>
      </w:r>
      <w:r w:rsidR="00434656" w:rsidRPr="000E485F">
        <w:rPr>
          <w:rFonts w:asciiTheme="majorBidi" w:hAnsiTheme="majorBidi" w:cstheme="majorBidi"/>
        </w:rPr>
        <w:tab/>
        <w:t>40</w:t>
      </w:r>
      <w:r w:rsidR="00434656" w:rsidRPr="000E485F">
        <w:rPr>
          <w:rFonts w:asciiTheme="majorBidi" w:hAnsiTheme="majorBidi" w:cstheme="majorBidi"/>
        </w:rPr>
        <w:tab/>
      </w:r>
      <w:r w:rsidR="00C31B19" w:rsidRPr="000E485F">
        <w:rPr>
          <w:rFonts w:asciiTheme="majorBidi" w:hAnsiTheme="majorBidi" w:cstheme="majorBidi"/>
        </w:rPr>
        <w:t>12</w:t>
      </w:r>
    </w:p>
    <w:p w:rsidR="00F84431" w:rsidRPr="000E485F" w:rsidRDefault="00F84431" w:rsidP="00434656">
      <w:pPr>
        <w:tabs>
          <w:tab w:val="right" w:pos="850"/>
          <w:tab w:val="right" w:leader="dot" w:pos="7654"/>
          <w:tab w:val="right" w:pos="8929"/>
          <w:tab w:val="right" w:pos="9638"/>
        </w:tabs>
        <w:spacing w:after="120"/>
        <w:ind w:left="1134" w:hanging="1134"/>
        <w:rPr>
          <w:rFonts w:asciiTheme="majorBidi" w:hAnsiTheme="majorBidi" w:cstheme="majorBidi"/>
        </w:rPr>
      </w:pPr>
      <w:r w:rsidRPr="000E485F">
        <w:rPr>
          <w:rFonts w:asciiTheme="majorBidi" w:hAnsiTheme="majorBidi" w:cstheme="majorBidi"/>
        </w:rPr>
        <w:tab/>
        <w:t>XX.</w:t>
      </w:r>
      <w:r w:rsidRPr="000E485F">
        <w:rPr>
          <w:rFonts w:asciiTheme="majorBidi" w:hAnsiTheme="majorBidi" w:cstheme="majorBidi"/>
        </w:rPr>
        <w:tab/>
      </w:r>
      <w:r w:rsidR="00FC6997" w:rsidRPr="000E485F">
        <w:rPr>
          <w:rFonts w:asciiTheme="majorBidi" w:hAnsiTheme="majorBidi" w:cstheme="majorBidi"/>
        </w:rPr>
        <w:t xml:space="preserve">Règlement </w:t>
      </w:r>
      <w:r w:rsidR="00FC6997" w:rsidRPr="000E485F">
        <w:rPr>
          <w:rFonts w:asciiTheme="majorBidi" w:eastAsia="MS Mincho" w:hAnsiTheme="majorBidi" w:cstheme="majorBidi"/>
        </w:rPr>
        <w:t>n</w:t>
      </w:r>
      <w:r w:rsidR="00FC6997" w:rsidRPr="000E485F">
        <w:rPr>
          <w:rFonts w:asciiTheme="majorBidi" w:eastAsia="MS Mincho" w:hAnsiTheme="majorBidi" w:cstheme="majorBidi"/>
          <w:vertAlign w:val="superscript"/>
        </w:rPr>
        <w:t>o</w:t>
      </w:r>
      <w:r w:rsidR="00FC6997" w:rsidRPr="000E485F">
        <w:rPr>
          <w:rFonts w:asciiTheme="majorBidi" w:hAnsiTheme="majorBidi" w:cstheme="majorBidi"/>
        </w:rPr>
        <w:t xml:space="preserve"> 129 (Dispositifs améliorés de retenue pour enfants) </w:t>
      </w:r>
      <w:r w:rsidR="00FC6997" w:rsidRPr="000E485F">
        <w:rPr>
          <w:rFonts w:asciiTheme="majorBidi" w:hAnsiTheme="majorBidi" w:cstheme="majorBidi"/>
        </w:rPr>
        <w:br/>
        <w:t>(point 19 de l’ordre du jour)</w:t>
      </w:r>
      <w:r w:rsidR="00434656" w:rsidRPr="000E485F">
        <w:rPr>
          <w:rFonts w:asciiTheme="majorBidi" w:hAnsiTheme="majorBidi" w:cstheme="majorBidi"/>
        </w:rPr>
        <w:tab/>
      </w:r>
      <w:r w:rsidR="00434656" w:rsidRPr="000E485F">
        <w:rPr>
          <w:rFonts w:asciiTheme="majorBidi" w:hAnsiTheme="majorBidi" w:cstheme="majorBidi"/>
        </w:rPr>
        <w:tab/>
        <w:t>41–46</w:t>
      </w:r>
      <w:r w:rsidR="00434656" w:rsidRPr="000E485F">
        <w:rPr>
          <w:rFonts w:asciiTheme="majorBidi" w:hAnsiTheme="majorBidi" w:cstheme="majorBidi"/>
        </w:rPr>
        <w:tab/>
      </w:r>
      <w:r w:rsidR="00C31B19" w:rsidRPr="000E485F">
        <w:rPr>
          <w:rFonts w:asciiTheme="majorBidi" w:hAnsiTheme="majorBidi" w:cstheme="majorBidi"/>
        </w:rPr>
        <w:t>12</w:t>
      </w:r>
    </w:p>
    <w:p w:rsidR="00F84431" w:rsidRPr="000E485F" w:rsidRDefault="00F84431" w:rsidP="00E70970">
      <w:pPr>
        <w:tabs>
          <w:tab w:val="right" w:pos="850"/>
          <w:tab w:val="right" w:leader="dot" w:pos="7654"/>
          <w:tab w:val="right" w:pos="8929"/>
          <w:tab w:val="right" w:pos="9638"/>
        </w:tabs>
        <w:spacing w:after="120"/>
        <w:ind w:left="1134" w:hanging="1134"/>
        <w:rPr>
          <w:rFonts w:asciiTheme="majorBidi" w:hAnsiTheme="majorBidi" w:cstheme="majorBidi"/>
        </w:rPr>
      </w:pPr>
      <w:r w:rsidRPr="000E485F">
        <w:rPr>
          <w:rFonts w:asciiTheme="majorBidi" w:hAnsiTheme="majorBidi" w:cstheme="majorBidi"/>
        </w:rPr>
        <w:tab/>
        <w:t>XXI.</w:t>
      </w:r>
      <w:r w:rsidRPr="000E485F">
        <w:rPr>
          <w:rFonts w:asciiTheme="majorBidi" w:hAnsiTheme="majorBidi" w:cstheme="majorBidi"/>
        </w:rPr>
        <w:tab/>
      </w:r>
      <w:r w:rsidR="00FC6997" w:rsidRPr="000E485F">
        <w:rPr>
          <w:rFonts w:asciiTheme="majorBidi" w:hAnsiTheme="majorBidi" w:cstheme="majorBidi"/>
          <w:spacing w:val="-2"/>
        </w:rPr>
        <w:t>Amendements collectifs aux Règlements n</w:t>
      </w:r>
      <w:r w:rsidR="00FC6997" w:rsidRPr="000E485F">
        <w:rPr>
          <w:rFonts w:asciiTheme="majorBidi" w:hAnsiTheme="majorBidi" w:cstheme="majorBidi"/>
          <w:spacing w:val="-2"/>
          <w:vertAlign w:val="superscript"/>
        </w:rPr>
        <w:t>os</w:t>
      </w:r>
      <w:r w:rsidR="00FC6997" w:rsidRPr="000E485F">
        <w:rPr>
          <w:rFonts w:asciiTheme="majorBidi" w:hAnsiTheme="majorBidi" w:cstheme="majorBidi"/>
          <w:spacing w:val="-2"/>
        </w:rPr>
        <w:t> 14 et 16 (point 20 de l’ordre du jour)</w:t>
      </w:r>
      <w:r w:rsidR="00434656" w:rsidRPr="000E485F">
        <w:rPr>
          <w:rFonts w:asciiTheme="majorBidi" w:hAnsiTheme="majorBidi" w:cstheme="majorBidi"/>
        </w:rPr>
        <w:tab/>
      </w:r>
      <w:r w:rsidR="00434656" w:rsidRPr="000E485F">
        <w:rPr>
          <w:rFonts w:asciiTheme="majorBidi" w:hAnsiTheme="majorBidi" w:cstheme="majorBidi"/>
        </w:rPr>
        <w:tab/>
        <w:t>47</w:t>
      </w:r>
      <w:r w:rsidR="00434656" w:rsidRPr="000E485F">
        <w:rPr>
          <w:rFonts w:asciiTheme="majorBidi" w:hAnsiTheme="majorBidi" w:cstheme="majorBidi"/>
        </w:rPr>
        <w:tab/>
      </w:r>
      <w:r w:rsidR="00C31B19" w:rsidRPr="000E485F">
        <w:rPr>
          <w:rFonts w:asciiTheme="majorBidi" w:hAnsiTheme="majorBidi" w:cstheme="majorBidi"/>
        </w:rPr>
        <w:t>13</w:t>
      </w:r>
    </w:p>
    <w:p w:rsidR="00F84431" w:rsidRPr="000E485F" w:rsidRDefault="00F84431" w:rsidP="00434656">
      <w:pPr>
        <w:tabs>
          <w:tab w:val="right" w:pos="850"/>
          <w:tab w:val="right" w:leader="dot" w:pos="7654"/>
          <w:tab w:val="right" w:pos="8929"/>
          <w:tab w:val="right" w:pos="9638"/>
        </w:tabs>
        <w:spacing w:after="120"/>
        <w:ind w:left="1134" w:hanging="1134"/>
        <w:rPr>
          <w:rFonts w:asciiTheme="majorBidi" w:hAnsiTheme="majorBidi" w:cstheme="majorBidi"/>
        </w:rPr>
      </w:pPr>
      <w:r w:rsidRPr="000E485F">
        <w:rPr>
          <w:rFonts w:asciiTheme="majorBidi" w:hAnsiTheme="majorBidi" w:cstheme="majorBidi"/>
        </w:rPr>
        <w:tab/>
        <w:t>XXII.</w:t>
      </w:r>
      <w:r w:rsidRPr="000E485F">
        <w:rPr>
          <w:rFonts w:asciiTheme="majorBidi" w:hAnsiTheme="majorBidi" w:cstheme="majorBidi"/>
        </w:rPr>
        <w:tab/>
      </w:r>
      <w:r w:rsidR="00FC6997" w:rsidRPr="000E485F">
        <w:rPr>
          <w:rFonts w:asciiTheme="majorBidi" w:hAnsiTheme="majorBidi" w:cstheme="majorBidi"/>
        </w:rPr>
        <w:t>Amendements collectifs aux Règlements n</w:t>
      </w:r>
      <w:r w:rsidR="00FC6997" w:rsidRPr="000E485F">
        <w:rPr>
          <w:rFonts w:asciiTheme="majorBidi" w:hAnsiTheme="majorBidi" w:cstheme="majorBidi"/>
          <w:vertAlign w:val="superscript"/>
        </w:rPr>
        <w:t>os</w:t>
      </w:r>
      <w:r w:rsidR="00FC6997" w:rsidRPr="000E485F">
        <w:rPr>
          <w:rFonts w:asciiTheme="majorBidi" w:hAnsiTheme="majorBidi" w:cstheme="majorBidi"/>
        </w:rPr>
        <w:t xml:space="preserve"> 16, 44, 94 et 129 </w:t>
      </w:r>
      <w:r w:rsidR="00FC6997" w:rsidRPr="000E485F">
        <w:rPr>
          <w:rFonts w:asciiTheme="majorBidi" w:hAnsiTheme="majorBidi" w:cstheme="majorBidi"/>
        </w:rPr>
        <w:br/>
        <w:t>(point 21 de l’ordre du jour)</w:t>
      </w:r>
      <w:r w:rsidRPr="000E485F">
        <w:rPr>
          <w:rFonts w:asciiTheme="majorBidi" w:hAnsiTheme="majorBidi" w:cstheme="majorBidi"/>
        </w:rPr>
        <w:tab/>
      </w:r>
      <w:r w:rsidRPr="000E485F">
        <w:rPr>
          <w:rFonts w:asciiTheme="majorBidi" w:hAnsiTheme="majorBidi" w:cstheme="majorBidi"/>
        </w:rPr>
        <w:tab/>
        <w:t>4</w:t>
      </w:r>
      <w:r w:rsidR="00434656" w:rsidRPr="000E485F">
        <w:rPr>
          <w:rFonts w:asciiTheme="majorBidi" w:hAnsiTheme="majorBidi" w:cstheme="majorBidi"/>
        </w:rPr>
        <w:t>8</w:t>
      </w:r>
      <w:r w:rsidR="00434656" w:rsidRPr="000E485F">
        <w:rPr>
          <w:rFonts w:asciiTheme="majorBidi" w:hAnsiTheme="majorBidi" w:cstheme="majorBidi"/>
        </w:rPr>
        <w:tab/>
      </w:r>
      <w:r w:rsidR="00C31B19" w:rsidRPr="000E485F">
        <w:rPr>
          <w:rFonts w:asciiTheme="majorBidi" w:hAnsiTheme="majorBidi" w:cstheme="majorBidi"/>
        </w:rPr>
        <w:t>13</w:t>
      </w:r>
    </w:p>
    <w:p w:rsidR="00F84431" w:rsidRPr="000E485F" w:rsidRDefault="00F84431" w:rsidP="00434656">
      <w:pPr>
        <w:tabs>
          <w:tab w:val="right" w:pos="850"/>
          <w:tab w:val="right" w:leader="dot" w:pos="7654"/>
          <w:tab w:val="right" w:pos="8929"/>
          <w:tab w:val="right" w:pos="9638"/>
        </w:tabs>
        <w:spacing w:after="120"/>
        <w:ind w:left="1134" w:hanging="1134"/>
        <w:rPr>
          <w:rFonts w:asciiTheme="majorBidi" w:hAnsiTheme="majorBidi" w:cstheme="majorBidi"/>
        </w:rPr>
      </w:pPr>
      <w:r w:rsidRPr="000E485F">
        <w:rPr>
          <w:rFonts w:asciiTheme="majorBidi" w:hAnsiTheme="majorBidi" w:cstheme="majorBidi"/>
        </w:rPr>
        <w:tab/>
        <w:t>XXIII.</w:t>
      </w:r>
      <w:r w:rsidRPr="000E485F">
        <w:rPr>
          <w:rFonts w:asciiTheme="majorBidi" w:hAnsiTheme="majorBidi" w:cstheme="majorBidi"/>
        </w:rPr>
        <w:tab/>
      </w:r>
      <w:r w:rsidR="00FC6997" w:rsidRPr="000E485F">
        <w:rPr>
          <w:rFonts w:asciiTheme="majorBidi" w:hAnsiTheme="majorBidi" w:cstheme="majorBidi"/>
        </w:rPr>
        <w:t>Questions diverses (point 22 de l’ordre du jour)</w:t>
      </w:r>
      <w:r w:rsidR="00434656" w:rsidRPr="000E485F">
        <w:rPr>
          <w:rFonts w:asciiTheme="majorBidi" w:hAnsiTheme="majorBidi" w:cstheme="majorBidi"/>
        </w:rPr>
        <w:tab/>
      </w:r>
      <w:r w:rsidR="00434656" w:rsidRPr="000E485F">
        <w:rPr>
          <w:rFonts w:asciiTheme="majorBidi" w:hAnsiTheme="majorBidi" w:cstheme="majorBidi"/>
        </w:rPr>
        <w:tab/>
        <w:t>49–60</w:t>
      </w:r>
      <w:r w:rsidR="00434656" w:rsidRPr="000E485F">
        <w:rPr>
          <w:rFonts w:asciiTheme="majorBidi" w:hAnsiTheme="majorBidi" w:cstheme="majorBidi"/>
        </w:rPr>
        <w:tab/>
      </w:r>
      <w:r w:rsidR="00C31B19" w:rsidRPr="000E485F">
        <w:rPr>
          <w:rFonts w:asciiTheme="majorBidi" w:hAnsiTheme="majorBidi" w:cstheme="majorBidi"/>
        </w:rPr>
        <w:t>13</w:t>
      </w:r>
    </w:p>
    <w:p w:rsidR="00F84431" w:rsidRPr="000E485F" w:rsidRDefault="00F84431" w:rsidP="00434656">
      <w:pPr>
        <w:tabs>
          <w:tab w:val="right" w:leader="dot" w:pos="7654"/>
          <w:tab w:val="right" w:pos="8929"/>
          <w:tab w:val="right" w:pos="9638"/>
        </w:tabs>
        <w:spacing w:after="120"/>
        <w:ind w:left="1559" w:hanging="425"/>
        <w:rPr>
          <w:rFonts w:asciiTheme="majorBidi" w:hAnsiTheme="majorBidi" w:cstheme="majorBidi"/>
        </w:rPr>
      </w:pPr>
      <w:r w:rsidRPr="000E485F">
        <w:rPr>
          <w:rFonts w:asciiTheme="majorBidi" w:hAnsiTheme="majorBidi" w:cstheme="majorBidi"/>
        </w:rPr>
        <w:t>A.</w:t>
      </w:r>
      <w:r w:rsidRPr="000E485F">
        <w:rPr>
          <w:rFonts w:asciiTheme="majorBidi" w:hAnsiTheme="majorBidi" w:cstheme="majorBidi"/>
        </w:rPr>
        <w:tab/>
      </w:r>
      <w:r w:rsidR="00FC6997" w:rsidRPr="000E485F">
        <w:rPr>
          <w:rFonts w:asciiTheme="majorBidi" w:hAnsiTheme="majorBidi" w:cstheme="majorBidi"/>
        </w:rPr>
        <w:t xml:space="preserve">Échange d’informations sur les prescriptions nationales et internationales </w:t>
      </w:r>
      <w:r w:rsidR="00FC6997" w:rsidRPr="000E485F">
        <w:rPr>
          <w:rFonts w:asciiTheme="majorBidi" w:hAnsiTheme="majorBidi" w:cstheme="majorBidi"/>
        </w:rPr>
        <w:br/>
        <w:t>en matière de sécurité passive</w:t>
      </w:r>
      <w:r w:rsidR="00434656" w:rsidRPr="000E485F">
        <w:rPr>
          <w:rFonts w:asciiTheme="majorBidi" w:hAnsiTheme="majorBidi" w:cstheme="majorBidi"/>
        </w:rPr>
        <w:tab/>
      </w:r>
      <w:r w:rsidR="00434656" w:rsidRPr="000E485F">
        <w:rPr>
          <w:rFonts w:asciiTheme="majorBidi" w:hAnsiTheme="majorBidi" w:cstheme="majorBidi"/>
        </w:rPr>
        <w:tab/>
        <w:t>49–50</w:t>
      </w:r>
      <w:r w:rsidR="00434656" w:rsidRPr="000E485F">
        <w:rPr>
          <w:rFonts w:asciiTheme="majorBidi" w:hAnsiTheme="majorBidi" w:cstheme="majorBidi"/>
        </w:rPr>
        <w:tab/>
      </w:r>
      <w:r w:rsidR="00C31B19" w:rsidRPr="000E485F">
        <w:rPr>
          <w:rFonts w:asciiTheme="majorBidi" w:hAnsiTheme="majorBidi" w:cstheme="majorBidi"/>
        </w:rPr>
        <w:t>13</w:t>
      </w:r>
    </w:p>
    <w:p w:rsidR="00F84431" w:rsidRPr="000E485F" w:rsidRDefault="00F84431" w:rsidP="00C31B19">
      <w:pPr>
        <w:tabs>
          <w:tab w:val="right" w:leader="dot" w:pos="7654"/>
          <w:tab w:val="right" w:pos="8929"/>
          <w:tab w:val="right" w:pos="9638"/>
        </w:tabs>
        <w:spacing w:after="120"/>
        <w:ind w:left="1559" w:hanging="425"/>
        <w:rPr>
          <w:rFonts w:asciiTheme="majorBidi" w:hAnsiTheme="majorBidi" w:cstheme="majorBidi"/>
        </w:rPr>
      </w:pPr>
      <w:r w:rsidRPr="000E485F">
        <w:rPr>
          <w:rFonts w:asciiTheme="majorBidi" w:hAnsiTheme="majorBidi" w:cstheme="majorBidi"/>
        </w:rPr>
        <w:t>B.</w:t>
      </w:r>
      <w:r w:rsidRPr="000E485F">
        <w:rPr>
          <w:rFonts w:asciiTheme="majorBidi" w:hAnsiTheme="majorBidi" w:cstheme="majorBidi"/>
        </w:rPr>
        <w:tab/>
      </w:r>
      <w:r w:rsidR="00FC6997" w:rsidRPr="000E485F">
        <w:rPr>
          <w:rFonts w:asciiTheme="majorBidi" w:hAnsiTheme="majorBidi" w:cstheme="majorBidi"/>
          <w:spacing w:val="-2"/>
        </w:rPr>
        <w:t>Définitions et acronymes figurant dans les Règlements qui relèvent du GRSP</w:t>
      </w:r>
      <w:r w:rsidR="00434656" w:rsidRPr="000E485F">
        <w:rPr>
          <w:rFonts w:asciiTheme="majorBidi" w:hAnsiTheme="majorBidi" w:cstheme="majorBidi"/>
        </w:rPr>
        <w:tab/>
      </w:r>
      <w:r w:rsidR="00434656" w:rsidRPr="000E485F">
        <w:rPr>
          <w:rFonts w:asciiTheme="majorBidi" w:hAnsiTheme="majorBidi" w:cstheme="majorBidi"/>
        </w:rPr>
        <w:tab/>
        <w:t>51</w:t>
      </w:r>
      <w:r w:rsidR="00434656" w:rsidRPr="000E485F">
        <w:rPr>
          <w:rFonts w:asciiTheme="majorBidi" w:hAnsiTheme="majorBidi" w:cstheme="majorBidi"/>
        </w:rPr>
        <w:tab/>
      </w:r>
      <w:r w:rsidR="00C31B19" w:rsidRPr="000E485F">
        <w:rPr>
          <w:rFonts w:asciiTheme="majorBidi" w:hAnsiTheme="majorBidi" w:cstheme="majorBidi"/>
        </w:rPr>
        <w:t>14</w:t>
      </w:r>
    </w:p>
    <w:p w:rsidR="00F84431" w:rsidRPr="000E485F" w:rsidRDefault="00F84431" w:rsidP="00434656">
      <w:pPr>
        <w:tabs>
          <w:tab w:val="right" w:leader="dot" w:pos="7654"/>
          <w:tab w:val="right" w:pos="8929"/>
          <w:tab w:val="right" w:pos="9638"/>
        </w:tabs>
        <w:spacing w:after="120"/>
        <w:ind w:left="1559" w:hanging="425"/>
        <w:rPr>
          <w:rFonts w:asciiTheme="majorBidi" w:hAnsiTheme="majorBidi" w:cstheme="majorBidi"/>
        </w:rPr>
      </w:pPr>
      <w:r w:rsidRPr="000E485F">
        <w:rPr>
          <w:rFonts w:asciiTheme="majorBidi" w:hAnsiTheme="majorBidi" w:cstheme="majorBidi"/>
        </w:rPr>
        <w:t>C.</w:t>
      </w:r>
      <w:r w:rsidRPr="000E485F">
        <w:rPr>
          <w:rFonts w:asciiTheme="majorBidi" w:hAnsiTheme="majorBidi" w:cstheme="majorBidi"/>
        </w:rPr>
        <w:tab/>
      </w:r>
      <w:r w:rsidR="00FC6997" w:rsidRPr="000E485F">
        <w:rPr>
          <w:rFonts w:asciiTheme="majorBidi" w:hAnsiTheme="majorBidi" w:cstheme="majorBidi"/>
        </w:rPr>
        <w:t xml:space="preserve">Mise au point d’une homologation de type internationale du véhicule </w:t>
      </w:r>
      <w:r w:rsidR="00FC6997" w:rsidRPr="000E485F">
        <w:rPr>
          <w:rFonts w:asciiTheme="majorBidi" w:hAnsiTheme="majorBidi" w:cstheme="majorBidi"/>
        </w:rPr>
        <w:br/>
        <w:t>complet (IWVTA) et participation des groupes de travail à cette tâche</w:t>
      </w:r>
      <w:r w:rsidR="00434656" w:rsidRPr="000E485F">
        <w:rPr>
          <w:rFonts w:asciiTheme="majorBidi" w:hAnsiTheme="majorBidi" w:cstheme="majorBidi"/>
        </w:rPr>
        <w:tab/>
      </w:r>
      <w:r w:rsidR="00434656" w:rsidRPr="000E485F">
        <w:rPr>
          <w:rFonts w:asciiTheme="majorBidi" w:hAnsiTheme="majorBidi" w:cstheme="majorBidi"/>
        </w:rPr>
        <w:tab/>
        <w:t>52–53</w:t>
      </w:r>
      <w:r w:rsidR="00434656" w:rsidRPr="000E485F">
        <w:rPr>
          <w:rFonts w:asciiTheme="majorBidi" w:hAnsiTheme="majorBidi" w:cstheme="majorBidi"/>
        </w:rPr>
        <w:tab/>
      </w:r>
      <w:r w:rsidR="00C31B19" w:rsidRPr="000E485F">
        <w:rPr>
          <w:rFonts w:asciiTheme="majorBidi" w:hAnsiTheme="majorBidi" w:cstheme="majorBidi"/>
        </w:rPr>
        <w:t>14</w:t>
      </w:r>
    </w:p>
    <w:p w:rsidR="00F84431" w:rsidRPr="000E485F" w:rsidRDefault="00F84431" w:rsidP="00434656">
      <w:pPr>
        <w:tabs>
          <w:tab w:val="right" w:leader="dot" w:pos="7654"/>
          <w:tab w:val="right" w:pos="8929"/>
          <w:tab w:val="right" w:pos="9638"/>
        </w:tabs>
        <w:spacing w:after="120"/>
        <w:ind w:left="1559" w:hanging="425"/>
        <w:rPr>
          <w:rFonts w:asciiTheme="majorBidi" w:hAnsiTheme="majorBidi" w:cstheme="majorBidi"/>
        </w:rPr>
      </w:pPr>
      <w:r w:rsidRPr="000E485F">
        <w:rPr>
          <w:rFonts w:asciiTheme="majorBidi" w:hAnsiTheme="majorBidi" w:cstheme="majorBidi"/>
        </w:rPr>
        <w:t>D.</w:t>
      </w:r>
      <w:r w:rsidRPr="000E485F">
        <w:rPr>
          <w:rFonts w:asciiTheme="majorBidi" w:hAnsiTheme="majorBidi" w:cstheme="majorBidi"/>
        </w:rPr>
        <w:tab/>
      </w:r>
      <w:r w:rsidR="00FC6997" w:rsidRPr="000E485F">
        <w:rPr>
          <w:rFonts w:asciiTheme="majorBidi" w:hAnsiTheme="majorBidi" w:cstheme="majorBidi"/>
        </w:rPr>
        <w:t>Faits marquants de la session de mars 2016 du WP.29</w:t>
      </w:r>
      <w:r w:rsidR="00434656" w:rsidRPr="000E485F">
        <w:rPr>
          <w:rFonts w:asciiTheme="majorBidi" w:hAnsiTheme="majorBidi" w:cstheme="majorBidi"/>
        </w:rPr>
        <w:tab/>
      </w:r>
      <w:r w:rsidR="00434656" w:rsidRPr="000E485F">
        <w:rPr>
          <w:rFonts w:asciiTheme="majorBidi" w:hAnsiTheme="majorBidi" w:cstheme="majorBidi"/>
        </w:rPr>
        <w:tab/>
        <w:t>54</w:t>
      </w:r>
      <w:r w:rsidR="00434656" w:rsidRPr="000E485F">
        <w:rPr>
          <w:rFonts w:asciiTheme="majorBidi" w:hAnsiTheme="majorBidi" w:cstheme="majorBidi"/>
        </w:rPr>
        <w:tab/>
      </w:r>
      <w:r w:rsidR="00C31B19" w:rsidRPr="000E485F">
        <w:rPr>
          <w:rFonts w:asciiTheme="majorBidi" w:hAnsiTheme="majorBidi" w:cstheme="majorBidi"/>
        </w:rPr>
        <w:t>14</w:t>
      </w:r>
    </w:p>
    <w:p w:rsidR="00F84431" w:rsidRPr="000E485F" w:rsidRDefault="00F84431" w:rsidP="00434656">
      <w:pPr>
        <w:tabs>
          <w:tab w:val="right" w:leader="dot" w:pos="7654"/>
          <w:tab w:val="right" w:pos="8929"/>
          <w:tab w:val="right" w:pos="9638"/>
        </w:tabs>
        <w:spacing w:after="120"/>
        <w:ind w:left="1559" w:hanging="425"/>
        <w:rPr>
          <w:rFonts w:asciiTheme="majorBidi" w:hAnsiTheme="majorBidi" w:cstheme="majorBidi"/>
        </w:rPr>
      </w:pPr>
      <w:r w:rsidRPr="000E485F">
        <w:rPr>
          <w:rFonts w:asciiTheme="majorBidi" w:hAnsiTheme="majorBidi" w:cstheme="majorBidi"/>
        </w:rPr>
        <w:t>E.</w:t>
      </w:r>
      <w:r w:rsidRPr="000E485F">
        <w:rPr>
          <w:rFonts w:asciiTheme="majorBidi" w:hAnsiTheme="majorBidi" w:cstheme="majorBidi"/>
        </w:rPr>
        <w:tab/>
      </w:r>
      <w:r w:rsidR="00FC6997" w:rsidRPr="000E485F">
        <w:rPr>
          <w:rFonts w:asciiTheme="majorBidi" w:hAnsiTheme="majorBidi" w:cstheme="majorBidi"/>
        </w:rPr>
        <w:t>Mannequin tridimensionnel point H</w:t>
      </w:r>
      <w:r w:rsidR="00434656" w:rsidRPr="000E485F">
        <w:rPr>
          <w:rFonts w:asciiTheme="majorBidi" w:hAnsiTheme="majorBidi" w:cstheme="majorBidi"/>
        </w:rPr>
        <w:tab/>
      </w:r>
      <w:r w:rsidR="00434656" w:rsidRPr="000E485F">
        <w:rPr>
          <w:rFonts w:asciiTheme="majorBidi" w:hAnsiTheme="majorBidi" w:cstheme="majorBidi"/>
        </w:rPr>
        <w:tab/>
        <w:t>55</w:t>
      </w:r>
      <w:r w:rsidR="00434656" w:rsidRPr="000E485F">
        <w:rPr>
          <w:rFonts w:asciiTheme="majorBidi" w:hAnsiTheme="majorBidi" w:cstheme="majorBidi"/>
        </w:rPr>
        <w:tab/>
      </w:r>
      <w:r w:rsidR="00C31B19" w:rsidRPr="000E485F">
        <w:rPr>
          <w:rFonts w:asciiTheme="majorBidi" w:hAnsiTheme="majorBidi" w:cstheme="majorBidi"/>
        </w:rPr>
        <w:t>14</w:t>
      </w:r>
    </w:p>
    <w:p w:rsidR="00F84431" w:rsidRPr="000E485F" w:rsidRDefault="00F84431" w:rsidP="00434656">
      <w:pPr>
        <w:tabs>
          <w:tab w:val="right" w:leader="dot" w:pos="7654"/>
          <w:tab w:val="right" w:pos="8929"/>
          <w:tab w:val="right" w:pos="9638"/>
        </w:tabs>
        <w:spacing w:after="120"/>
        <w:ind w:left="1559" w:hanging="425"/>
        <w:rPr>
          <w:rFonts w:asciiTheme="majorBidi" w:hAnsiTheme="majorBidi" w:cstheme="majorBidi"/>
        </w:rPr>
      </w:pPr>
      <w:r w:rsidRPr="000E485F">
        <w:rPr>
          <w:rFonts w:asciiTheme="majorBidi" w:hAnsiTheme="majorBidi" w:cstheme="majorBidi"/>
        </w:rPr>
        <w:t>F.</w:t>
      </w:r>
      <w:r w:rsidRPr="000E485F">
        <w:rPr>
          <w:rFonts w:asciiTheme="majorBidi" w:hAnsiTheme="majorBidi" w:cstheme="majorBidi"/>
        </w:rPr>
        <w:tab/>
      </w:r>
      <w:r w:rsidR="00FC6997" w:rsidRPr="000E485F">
        <w:rPr>
          <w:rFonts w:asciiTheme="majorBidi" w:hAnsiTheme="majorBidi" w:cstheme="majorBidi"/>
        </w:rPr>
        <w:t>Systèmes de transport intelligents</w:t>
      </w:r>
      <w:r w:rsidR="00434656" w:rsidRPr="000E485F">
        <w:rPr>
          <w:rFonts w:asciiTheme="majorBidi" w:hAnsiTheme="majorBidi" w:cstheme="majorBidi"/>
        </w:rPr>
        <w:tab/>
      </w:r>
      <w:r w:rsidR="00434656" w:rsidRPr="000E485F">
        <w:rPr>
          <w:rFonts w:asciiTheme="majorBidi" w:hAnsiTheme="majorBidi" w:cstheme="majorBidi"/>
        </w:rPr>
        <w:tab/>
        <w:t>56</w:t>
      </w:r>
      <w:r w:rsidR="00434656" w:rsidRPr="000E485F">
        <w:rPr>
          <w:rFonts w:asciiTheme="majorBidi" w:hAnsiTheme="majorBidi" w:cstheme="majorBidi"/>
        </w:rPr>
        <w:tab/>
      </w:r>
      <w:r w:rsidR="00C31B19" w:rsidRPr="000E485F">
        <w:rPr>
          <w:rFonts w:asciiTheme="majorBidi" w:hAnsiTheme="majorBidi" w:cstheme="majorBidi"/>
        </w:rPr>
        <w:t>15</w:t>
      </w:r>
    </w:p>
    <w:p w:rsidR="00F84431" w:rsidRPr="000E485F" w:rsidRDefault="00F84431" w:rsidP="00434656">
      <w:pPr>
        <w:tabs>
          <w:tab w:val="right" w:leader="dot" w:pos="7654"/>
          <w:tab w:val="right" w:pos="8929"/>
          <w:tab w:val="right" w:pos="9638"/>
        </w:tabs>
        <w:spacing w:after="120"/>
        <w:ind w:left="1559" w:hanging="425"/>
        <w:rPr>
          <w:rFonts w:asciiTheme="majorBidi" w:hAnsiTheme="majorBidi" w:cstheme="majorBidi"/>
        </w:rPr>
      </w:pPr>
      <w:r w:rsidRPr="000E485F">
        <w:rPr>
          <w:rFonts w:asciiTheme="majorBidi" w:hAnsiTheme="majorBidi" w:cstheme="majorBidi"/>
        </w:rPr>
        <w:t>G.</w:t>
      </w:r>
      <w:r w:rsidRPr="000E485F">
        <w:rPr>
          <w:rFonts w:asciiTheme="majorBidi" w:hAnsiTheme="majorBidi" w:cstheme="majorBidi"/>
        </w:rPr>
        <w:tab/>
      </w:r>
      <w:r w:rsidR="00FC6997" w:rsidRPr="000E485F">
        <w:rPr>
          <w:rFonts w:asciiTheme="majorBidi" w:hAnsiTheme="majorBidi" w:cstheme="majorBidi"/>
        </w:rPr>
        <w:t xml:space="preserve">Caractéristiques fonctionnelles des systèmes embarquées s’appuyant </w:t>
      </w:r>
      <w:r w:rsidR="00FC6997" w:rsidRPr="000E485F">
        <w:rPr>
          <w:rFonts w:asciiTheme="majorBidi" w:hAnsiTheme="majorBidi" w:cstheme="majorBidi"/>
        </w:rPr>
        <w:br/>
        <w:t>sur des logiciels soumis à des Règlements</w:t>
      </w:r>
      <w:r w:rsidR="00434656" w:rsidRPr="000E485F">
        <w:rPr>
          <w:rFonts w:asciiTheme="majorBidi" w:hAnsiTheme="majorBidi" w:cstheme="majorBidi"/>
        </w:rPr>
        <w:tab/>
      </w:r>
      <w:r w:rsidR="00434656" w:rsidRPr="000E485F">
        <w:rPr>
          <w:rFonts w:asciiTheme="majorBidi" w:hAnsiTheme="majorBidi" w:cstheme="majorBidi"/>
        </w:rPr>
        <w:tab/>
        <w:t>57</w:t>
      </w:r>
      <w:r w:rsidR="00434656" w:rsidRPr="000E485F">
        <w:rPr>
          <w:rFonts w:asciiTheme="majorBidi" w:hAnsiTheme="majorBidi" w:cstheme="majorBidi"/>
        </w:rPr>
        <w:tab/>
      </w:r>
      <w:r w:rsidR="00C31B19" w:rsidRPr="000E485F">
        <w:rPr>
          <w:rFonts w:asciiTheme="majorBidi" w:hAnsiTheme="majorBidi" w:cstheme="majorBidi"/>
        </w:rPr>
        <w:t>15</w:t>
      </w:r>
    </w:p>
    <w:p w:rsidR="00F84431" w:rsidRPr="000E485F" w:rsidRDefault="00F84431" w:rsidP="00434656">
      <w:pPr>
        <w:tabs>
          <w:tab w:val="right" w:leader="dot" w:pos="7654"/>
          <w:tab w:val="right" w:pos="8929"/>
          <w:tab w:val="right" w:pos="9638"/>
        </w:tabs>
        <w:spacing w:after="120"/>
        <w:ind w:left="1559" w:hanging="425"/>
        <w:rPr>
          <w:rFonts w:asciiTheme="majorBidi" w:hAnsiTheme="majorBidi" w:cstheme="majorBidi"/>
        </w:rPr>
      </w:pPr>
      <w:r w:rsidRPr="000E485F">
        <w:rPr>
          <w:rFonts w:asciiTheme="majorBidi" w:hAnsiTheme="majorBidi" w:cstheme="majorBidi"/>
        </w:rPr>
        <w:t>H.</w:t>
      </w:r>
      <w:r w:rsidRPr="000E485F">
        <w:rPr>
          <w:rFonts w:asciiTheme="majorBidi" w:hAnsiTheme="majorBidi" w:cstheme="majorBidi"/>
        </w:rPr>
        <w:tab/>
      </w:r>
      <w:r w:rsidR="00FC6997" w:rsidRPr="000E485F">
        <w:rPr>
          <w:rFonts w:asciiTheme="majorBidi" w:hAnsiTheme="majorBidi" w:cstheme="majorBidi"/>
        </w:rPr>
        <w:t>Véhicules non conventionnels aux États-Unis d’Amérique</w:t>
      </w:r>
      <w:r w:rsidR="00434656" w:rsidRPr="000E485F">
        <w:rPr>
          <w:rFonts w:asciiTheme="majorBidi" w:hAnsiTheme="majorBidi" w:cstheme="majorBidi"/>
        </w:rPr>
        <w:tab/>
      </w:r>
      <w:r w:rsidR="00434656" w:rsidRPr="000E485F">
        <w:rPr>
          <w:rFonts w:asciiTheme="majorBidi" w:hAnsiTheme="majorBidi" w:cstheme="majorBidi"/>
        </w:rPr>
        <w:tab/>
        <w:t>58</w:t>
      </w:r>
      <w:r w:rsidR="00434656" w:rsidRPr="000E485F">
        <w:rPr>
          <w:rFonts w:asciiTheme="majorBidi" w:hAnsiTheme="majorBidi" w:cstheme="majorBidi"/>
        </w:rPr>
        <w:tab/>
      </w:r>
      <w:r w:rsidR="00C31B19" w:rsidRPr="000E485F">
        <w:rPr>
          <w:rFonts w:asciiTheme="majorBidi" w:hAnsiTheme="majorBidi" w:cstheme="majorBidi"/>
        </w:rPr>
        <w:t>15</w:t>
      </w:r>
    </w:p>
    <w:p w:rsidR="00F84431" w:rsidRPr="000E485F" w:rsidRDefault="00F84431" w:rsidP="00434656">
      <w:pPr>
        <w:tabs>
          <w:tab w:val="right" w:leader="dot" w:pos="7654"/>
          <w:tab w:val="right" w:pos="8929"/>
          <w:tab w:val="right" w:pos="9638"/>
        </w:tabs>
        <w:spacing w:after="120"/>
        <w:ind w:left="1559" w:hanging="425"/>
        <w:rPr>
          <w:rFonts w:asciiTheme="majorBidi" w:hAnsiTheme="majorBidi" w:cstheme="majorBidi"/>
        </w:rPr>
      </w:pPr>
      <w:r w:rsidRPr="000E485F">
        <w:rPr>
          <w:rFonts w:asciiTheme="majorBidi" w:hAnsiTheme="majorBidi" w:cstheme="majorBidi"/>
        </w:rPr>
        <w:t>I.</w:t>
      </w:r>
      <w:r w:rsidRPr="000E485F">
        <w:rPr>
          <w:rFonts w:asciiTheme="majorBidi" w:hAnsiTheme="majorBidi" w:cstheme="majorBidi"/>
        </w:rPr>
        <w:tab/>
      </w:r>
      <w:r w:rsidR="00FC6997" w:rsidRPr="000E485F">
        <w:rPr>
          <w:rFonts w:asciiTheme="majorBidi" w:hAnsiTheme="majorBidi" w:cstheme="majorBidi"/>
        </w:rPr>
        <w:t>Hommages</w:t>
      </w:r>
      <w:r w:rsidR="00434656" w:rsidRPr="000E485F">
        <w:rPr>
          <w:rFonts w:asciiTheme="majorBidi" w:hAnsiTheme="majorBidi" w:cstheme="majorBidi"/>
        </w:rPr>
        <w:tab/>
      </w:r>
      <w:r w:rsidR="00434656" w:rsidRPr="000E485F">
        <w:rPr>
          <w:rFonts w:asciiTheme="majorBidi" w:hAnsiTheme="majorBidi" w:cstheme="majorBidi"/>
        </w:rPr>
        <w:tab/>
        <w:t>59–60</w:t>
      </w:r>
      <w:r w:rsidR="00434656" w:rsidRPr="000E485F">
        <w:rPr>
          <w:rFonts w:asciiTheme="majorBidi" w:hAnsiTheme="majorBidi" w:cstheme="majorBidi"/>
        </w:rPr>
        <w:tab/>
      </w:r>
      <w:r w:rsidR="00C31B19" w:rsidRPr="000E485F">
        <w:rPr>
          <w:rFonts w:asciiTheme="majorBidi" w:hAnsiTheme="majorBidi" w:cstheme="majorBidi"/>
        </w:rPr>
        <w:t>15</w:t>
      </w:r>
    </w:p>
    <w:p w:rsidR="00F84431" w:rsidRPr="000E485F" w:rsidRDefault="00F84431" w:rsidP="00434656">
      <w:pPr>
        <w:tabs>
          <w:tab w:val="right" w:pos="850"/>
          <w:tab w:val="right" w:leader="dot" w:pos="7654"/>
          <w:tab w:val="right" w:pos="8929"/>
          <w:tab w:val="right" w:pos="9638"/>
        </w:tabs>
        <w:spacing w:after="120"/>
        <w:ind w:left="1134" w:hanging="1134"/>
        <w:rPr>
          <w:rFonts w:asciiTheme="majorBidi" w:hAnsiTheme="majorBidi" w:cstheme="majorBidi"/>
        </w:rPr>
      </w:pPr>
      <w:r w:rsidRPr="000E485F">
        <w:rPr>
          <w:rFonts w:asciiTheme="majorBidi" w:hAnsiTheme="majorBidi" w:cstheme="majorBidi"/>
        </w:rPr>
        <w:tab/>
        <w:t>XXIV.</w:t>
      </w:r>
      <w:r w:rsidRPr="000E485F">
        <w:rPr>
          <w:rFonts w:asciiTheme="majorBidi" w:hAnsiTheme="majorBidi" w:cstheme="majorBidi"/>
        </w:rPr>
        <w:tab/>
      </w:r>
      <w:r w:rsidR="00FC6997" w:rsidRPr="000E485F">
        <w:rPr>
          <w:rFonts w:asciiTheme="majorBidi" w:hAnsiTheme="majorBidi" w:cstheme="majorBidi"/>
        </w:rPr>
        <w:t>Ordre du jour provisoire de la prochaine session (point 23 de l’ordre du jour)</w:t>
      </w:r>
      <w:r w:rsidR="00434656" w:rsidRPr="000E485F">
        <w:rPr>
          <w:rFonts w:asciiTheme="majorBidi" w:hAnsiTheme="majorBidi" w:cstheme="majorBidi"/>
        </w:rPr>
        <w:tab/>
      </w:r>
      <w:r w:rsidR="00434656" w:rsidRPr="000E485F">
        <w:rPr>
          <w:rFonts w:asciiTheme="majorBidi" w:hAnsiTheme="majorBidi" w:cstheme="majorBidi"/>
        </w:rPr>
        <w:tab/>
        <w:t>61</w:t>
      </w:r>
      <w:r w:rsidR="00434656" w:rsidRPr="000E485F">
        <w:rPr>
          <w:rFonts w:asciiTheme="majorBidi" w:hAnsiTheme="majorBidi" w:cstheme="majorBidi"/>
        </w:rPr>
        <w:tab/>
      </w:r>
      <w:r w:rsidR="00C31B19" w:rsidRPr="000E485F">
        <w:rPr>
          <w:rFonts w:asciiTheme="majorBidi" w:hAnsiTheme="majorBidi" w:cstheme="majorBidi"/>
        </w:rPr>
        <w:t>15</w:t>
      </w:r>
    </w:p>
    <w:p w:rsidR="00F84431" w:rsidRPr="000E485F" w:rsidRDefault="00F84431" w:rsidP="00F84431">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before="120" w:after="120"/>
        <w:rPr>
          <w:rFonts w:asciiTheme="majorBidi" w:hAnsiTheme="majorBidi" w:cstheme="majorBidi"/>
          <w:szCs w:val="24"/>
        </w:rPr>
      </w:pPr>
      <w:r w:rsidRPr="000E485F">
        <w:rPr>
          <w:rFonts w:asciiTheme="majorBidi" w:hAnsiTheme="majorBidi" w:cstheme="majorBidi"/>
          <w:szCs w:val="24"/>
        </w:rPr>
        <w:t>Annexes</w:t>
      </w:r>
    </w:p>
    <w:p w:rsidR="00F84431" w:rsidRPr="000E485F" w:rsidRDefault="00F84431" w:rsidP="00FC6997">
      <w:pPr>
        <w:tabs>
          <w:tab w:val="right" w:pos="850"/>
          <w:tab w:val="right" w:leader="dot" w:pos="8929"/>
          <w:tab w:val="right" w:pos="9638"/>
        </w:tabs>
        <w:spacing w:after="120"/>
        <w:ind w:left="1134" w:hanging="1134"/>
        <w:rPr>
          <w:rFonts w:asciiTheme="majorBidi" w:hAnsiTheme="majorBidi" w:cstheme="majorBidi"/>
        </w:rPr>
      </w:pPr>
      <w:r w:rsidRPr="000E485F">
        <w:rPr>
          <w:rFonts w:asciiTheme="majorBidi" w:hAnsiTheme="majorBidi" w:cstheme="majorBidi"/>
        </w:rPr>
        <w:tab/>
        <w:t>I.</w:t>
      </w:r>
      <w:r w:rsidRPr="000E485F">
        <w:rPr>
          <w:rFonts w:asciiTheme="majorBidi" w:hAnsiTheme="majorBidi" w:cstheme="majorBidi"/>
        </w:rPr>
        <w:tab/>
      </w:r>
      <w:r w:rsidR="00FC6997" w:rsidRPr="000E485F">
        <w:rPr>
          <w:rFonts w:asciiTheme="majorBidi" w:hAnsiTheme="majorBidi" w:cstheme="majorBidi"/>
        </w:rPr>
        <w:t>Liste des documents (GRSP-59-…) distribués sans cote pendant la session</w:t>
      </w:r>
      <w:r w:rsidR="00434656" w:rsidRPr="000E485F">
        <w:rPr>
          <w:rFonts w:asciiTheme="majorBidi" w:hAnsiTheme="majorBidi" w:cstheme="majorBidi"/>
        </w:rPr>
        <w:tab/>
      </w:r>
      <w:r w:rsidR="00434656" w:rsidRPr="000E485F">
        <w:rPr>
          <w:rFonts w:asciiTheme="majorBidi" w:hAnsiTheme="majorBidi" w:cstheme="majorBidi"/>
        </w:rPr>
        <w:tab/>
      </w:r>
      <w:r w:rsidR="00C31B19" w:rsidRPr="000E485F">
        <w:rPr>
          <w:rFonts w:asciiTheme="majorBidi" w:hAnsiTheme="majorBidi" w:cstheme="majorBidi"/>
        </w:rPr>
        <w:t>18</w:t>
      </w:r>
    </w:p>
    <w:p w:rsidR="00F84431" w:rsidRPr="000E485F" w:rsidRDefault="00F84431" w:rsidP="00FC6997">
      <w:pPr>
        <w:tabs>
          <w:tab w:val="right" w:pos="850"/>
          <w:tab w:val="right" w:leader="dot" w:pos="8929"/>
          <w:tab w:val="right" w:pos="9638"/>
        </w:tabs>
        <w:spacing w:after="120"/>
        <w:ind w:left="1134" w:hanging="1134"/>
        <w:rPr>
          <w:rFonts w:asciiTheme="majorBidi" w:hAnsiTheme="majorBidi" w:cstheme="majorBidi"/>
        </w:rPr>
      </w:pPr>
      <w:r w:rsidRPr="000E485F">
        <w:rPr>
          <w:rFonts w:asciiTheme="majorBidi" w:hAnsiTheme="majorBidi" w:cstheme="majorBidi"/>
        </w:rPr>
        <w:tab/>
        <w:t>II.</w:t>
      </w:r>
      <w:r w:rsidRPr="000E485F">
        <w:rPr>
          <w:rFonts w:asciiTheme="majorBidi" w:hAnsiTheme="majorBidi" w:cstheme="majorBidi"/>
        </w:rPr>
        <w:tab/>
      </w:r>
      <w:r w:rsidR="00FC6997" w:rsidRPr="000E485F">
        <w:rPr>
          <w:rFonts w:asciiTheme="majorBidi" w:hAnsiTheme="majorBidi" w:cstheme="majorBidi"/>
        </w:rPr>
        <w:t xml:space="preserve">Projets d’amendements au Règlement </w:t>
      </w:r>
      <w:r w:rsidR="00FC6997" w:rsidRPr="000E485F">
        <w:rPr>
          <w:rFonts w:asciiTheme="majorBidi" w:eastAsia="MS Mincho" w:hAnsiTheme="majorBidi" w:cstheme="majorBidi"/>
        </w:rPr>
        <w:t>n</w:t>
      </w:r>
      <w:r w:rsidR="00FC6997" w:rsidRPr="000E485F">
        <w:rPr>
          <w:rFonts w:asciiTheme="majorBidi" w:eastAsia="MS Mincho" w:hAnsiTheme="majorBidi" w:cstheme="majorBidi"/>
          <w:vertAlign w:val="superscript"/>
        </w:rPr>
        <w:t>o</w:t>
      </w:r>
      <w:r w:rsidR="00FC6997" w:rsidRPr="000E485F">
        <w:rPr>
          <w:rFonts w:asciiTheme="majorBidi" w:hAnsiTheme="majorBidi" w:cstheme="majorBidi"/>
        </w:rPr>
        <w:t> 16 (Ceintures de sécurité)</w:t>
      </w:r>
      <w:r w:rsidR="00434656" w:rsidRPr="000E485F">
        <w:rPr>
          <w:rFonts w:asciiTheme="majorBidi" w:hAnsiTheme="majorBidi" w:cstheme="majorBidi"/>
        </w:rPr>
        <w:tab/>
      </w:r>
      <w:r w:rsidR="00434656" w:rsidRPr="000E485F">
        <w:rPr>
          <w:rFonts w:asciiTheme="majorBidi" w:hAnsiTheme="majorBidi" w:cstheme="majorBidi"/>
        </w:rPr>
        <w:tab/>
      </w:r>
      <w:r w:rsidR="00C31B19" w:rsidRPr="000E485F">
        <w:rPr>
          <w:rFonts w:asciiTheme="majorBidi" w:hAnsiTheme="majorBidi" w:cstheme="majorBidi"/>
        </w:rPr>
        <w:t>20</w:t>
      </w:r>
    </w:p>
    <w:p w:rsidR="00F84431" w:rsidRPr="000E485F" w:rsidRDefault="00F84431" w:rsidP="00434656">
      <w:pPr>
        <w:tabs>
          <w:tab w:val="right" w:pos="850"/>
          <w:tab w:val="right" w:leader="dot" w:pos="8929"/>
          <w:tab w:val="right" w:pos="9638"/>
        </w:tabs>
        <w:spacing w:after="120"/>
        <w:ind w:left="1134" w:hanging="1134"/>
        <w:rPr>
          <w:rFonts w:asciiTheme="majorBidi" w:hAnsiTheme="majorBidi" w:cstheme="majorBidi"/>
        </w:rPr>
      </w:pPr>
      <w:r w:rsidRPr="000E485F">
        <w:rPr>
          <w:rFonts w:asciiTheme="majorBidi" w:hAnsiTheme="majorBidi" w:cstheme="majorBidi"/>
        </w:rPr>
        <w:tab/>
        <w:t>III.</w:t>
      </w:r>
      <w:r w:rsidRPr="000E485F">
        <w:rPr>
          <w:rFonts w:asciiTheme="majorBidi" w:hAnsiTheme="majorBidi" w:cstheme="majorBidi"/>
        </w:rPr>
        <w:tab/>
      </w:r>
      <w:r w:rsidR="00FC6997" w:rsidRPr="000E485F">
        <w:t xml:space="preserve">Projets d’amendements au Règlements </w:t>
      </w:r>
      <w:r w:rsidR="00FC6997" w:rsidRPr="000E485F">
        <w:rPr>
          <w:rFonts w:eastAsia="MS Mincho"/>
        </w:rPr>
        <w:t>n</w:t>
      </w:r>
      <w:r w:rsidR="00FC6997" w:rsidRPr="000E485F">
        <w:rPr>
          <w:rFonts w:eastAsia="MS Mincho"/>
          <w:vertAlign w:val="superscript"/>
        </w:rPr>
        <w:t>o</w:t>
      </w:r>
      <w:r w:rsidR="00FC6997" w:rsidRPr="000E485F">
        <w:rPr>
          <w:rFonts w:eastAsia="MS Mincho"/>
        </w:rPr>
        <w:t> 4</w:t>
      </w:r>
      <w:r w:rsidR="00FC6997" w:rsidRPr="000E485F">
        <w:t>4 (Choc avant)</w:t>
      </w:r>
      <w:r w:rsidR="00434656" w:rsidRPr="000E485F">
        <w:rPr>
          <w:rFonts w:asciiTheme="majorBidi" w:hAnsiTheme="majorBidi" w:cstheme="majorBidi"/>
        </w:rPr>
        <w:tab/>
      </w:r>
      <w:r w:rsidR="00434656" w:rsidRPr="000E485F">
        <w:rPr>
          <w:rFonts w:asciiTheme="majorBidi" w:hAnsiTheme="majorBidi" w:cstheme="majorBidi"/>
        </w:rPr>
        <w:tab/>
      </w:r>
      <w:r w:rsidR="00900521" w:rsidRPr="000E485F">
        <w:rPr>
          <w:rFonts w:asciiTheme="majorBidi" w:hAnsiTheme="majorBidi" w:cstheme="majorBidi"/>
        </w:rPr>
        <w:t>33</w:t>
      </w:r>
    </w:p>
    <w:p w:rsidR="00F84431" w:rsidRPr="000E485F" w:rsidRDefault="00F84431" w:rsidP="00FC6997">
      <w:pPr>
        <w:tabs>
          <w:tab w:val="right" w:pos="850"/>
          <w:tab w:val="right" w:leader="dot" w:pos="8929"/>
          <w:tab w:val="right" w:pos="9638"/>
        </w:tabs>
        <w:spacing w:after="120"/>
        <w:ind w:left="1134" w:hanging="1134"/>
        <w:rPr>
          <w:rFonts w:asciiTheme="majorBidi" w:hAnsiTheme="majorBidi" w:cstheme="majorBidi"/>
        </w:rPr>
      </w:pPr>
      <w:r w:rsidRPr="000E485F">
        <w:rPr>
          <w:rFonts w:asciiTheme="majorBidi" w:hAnsiTheme="majorBidi" w:cstheme="majorBidi"/>
        </w:rPr>
        <w:tab/>
        <w:t>IV.</w:t>
      </w:r>
      <w:r w:rsidRPr="000E485F">
        <w:rPr>
          <w:rFonts w:asciiTheme="majorBidi" w:hAnsiTheme="majorBidi" w:cstheme="majorBidi"/>
        </w:rPr>
        <w:tab/>
      </w:r>
      <w:r w:rsidR="00FC6997" w:rsidRPr="000E485F">
        <w:rPr>
          <w:spacing w:val="-2"/>
        </w:rPr>
        <w:t xml:space="preserve">Projets d’amendements au Règlements </w:t>
      </w:r>
      <w:r w:rsidR="00FC6997" w:rsidRPr="000E485F">
        <w:rPr>
          <w:rFonts w:eastAsia="MS Mincho"/>
          <w:spacing w:val="-2"/>
        </w:rPr>
        <w:t>n</w:t>
      </w:r>
      <w:r w:rsidR="00FC6997" w:rsidRPr="000E485F">
        <w:rPr>
          <w:rFonts w:eastAsia="MS Mincho"/>
          <w:spacing w:val="-2"/>
          <w:vertAlign w:val="superscript"/>
        </w:rPr>
        <w:t>o</w:t>
      </w:r>
      <w:r w:rsidR="00FC6997" w:rsidRPr="000E485F">
        <w:rPr>
          <w:spacing w:val="-2"/>
        </w:rPr>
        <w:t> 80 (Résistance des sièges et de leurs ancrages (autobus))</w:t>
      </w:r>
      <w:r w:rsidR="00434656" w:rsidRPr="000E485F">
        <w:rPr>
          <w:rFonts w:asciiTheme="majorBidi" w:hAnsiTheme="majorBidi" w:cstheme="majorBidi"/>
        </w:rPr>
        <w:tab/>
      </w:r>
      <w:r w:rsidR="00434656" w:rsidRPr="000E485F">
        <w:rPr>
          <w:rFonts w:asciiTheme="majorBidi" w:hAnsiTheme="majorBidi" w:cstheme="majorBidi"/>
        </w:rPr>
        <w:tab/>
      </w:r>
      <w:r w:rsidR="00900521" w:rsidRPr="000E485F">
        <w:rPr>
          <w:rFonts w:asciiTheme="majorBidi" w:hAnsiTheme="majorBidi" w:cstheme="majorBidi"/>
        </w:rPr>
        <w:t>38</w:t>
      </w:r>
    </w:p>
    <w:p w:rsidR="00F84431" w:rsidRPr="000E485F" w:rsidRDefault="00F84431" w:rsidP="00FC6997">
      <w:pPr>
        <w:tabs>
          <w:tab w:val="right" w:pos="850"/>
          <w:tab w:val="right" w:leader="dot" w:pos="8929"/>
          <w:tab w:val="right" w:pos="9638"/>
        </w:tabs>
        <w:spacing w:after="120"/>
        <w:ind w:left="1134" w:hanging="1134"/>
        <w:rPr>
          <w:rFonts w:asciiTheme="majorBidi" w:hAnsiTheme="majorBidi" w:cstheme="majorBidi"/>
        </w:rPr>
      </w:pPr>
      <w:r w:rsidRPr="000E485F">
        <w:rPr>
          <w:rFonts w:asciiTheme="majorBidi" w:hAnsiTheme="majorBidi" w:cstheme="majorBidi"/>
        </w:rPr>
        <w:tab/>
        <w:t>V.</w:t>
      </w:r>
      <w:r w:rsidRPr="000E485F">
        <w:rPr>
          <w:rFonts w:asciiTheme="majorBidi" w:hAnsiTheme="majorBidi" w:cstheme="majorBidi"/>
        </w:rPr>
        <w:tab/>
      </w:r>
      <w:r w:rsidR="00FC6997" w:rsidRPr="000E485F">
        <w:t xml:space="preserve">Projets d’amendements au Règlements </w:t>
      </w:r>
      <w:r w:rsidR="00FC6997" w:rsidRPr="000E485F">
        <w:rPr>
          <w:rFonts w:eastAsia="MS Mincho"/>
        </w:rPr>
        <w:t>n</w:t>
      </w:r>
      <w:r w:rsidR="00FC6997" w:rsidRPr="000E485F">
        <w:rPr>
          <w:rFonts w:eastAsia="MS Mincho"/>
          <w:vertAlign w:val="superscript"/>
        </w:rPr>
        <w:t>o</w:t>
      </w:r>
      <w:r w:rsidR="00FC6997" w:rsidRPr="000E485F">
        <w:t> 129 (Dispositifs améliorés de retenue pour enfants)</w:t>
      </w:r>
      <w:r w:rsidR="00434656" w:rsidRPr="000E485F">
        <w:rPr>
          <w:rFonts w:asciiTheme="majorBidi" w:hAnsiTheme="majorBidi" w:cstheme="majorBidi"/>
        </w:rPr>
        <w:tab/>
      </w:r>
      <w:r w:rsidR="00434656" w:rsidRPr="000E485F">
        <w:rPr>
          <w:rFonts w:asciiTheme="majorBidi" w:hAnsiTheme="majorBidi" w:cstheme="majorBidi"/>
        </w:rPr>
        <w:tab/>
      </w:r>
      <w:r w:rsidR="00900521" w:rsidRPr="000E485F">
        <w:rPr>
          <w:rFonts w:asciiTheme="majorBidi" w:hAnsiTheme="majorBidi" w:cstheme="majorBidi"/>
        </w:rPr>
        <w:t>39</w:t>
      </w:r>
    </w:p>
    <w:p w:rsidR="00F84431" w:rsidRPr="000E485F" w:rsidRDefault="00F84431" w:rsidP="00434656">
      <w:pPr>
        <w:tabs>
          <w:tab w:val="right" w:pos="850"/>
          <w:tab w:val="right" w:leader="dot" w:pos="8929"/>
          <w:tab w:val="right" w:pos="9638"/>
        </w:tabs>
        <w:spacing w:after="120"/>
        <w:ind w:left="1134" w:hanging="1134"/>
        <w:rPr>
          <w:rFonts w:asciiTheme="majorBidi" w:hAnsiTheme="majorBidi" w:cstheme="majorBidi"/>
        </w:rPr>
      </w:pPr>
      <w:r w:rsidRPr="000E485F">
        <w:rPr>
          <w:rFonts w:asciiTheme="majorBidi" w:hAnsiTheme="majorBidi" w:cstheme="majorBidi"/>
        </w:rPr>
        <w:lastRenderedPageBreak/>
        <w:tab/>
        <w:t>VI.</w:t>
      </w:r>
      <w:r w:rsidRPr="000E485F">
        <w:rPr>
          <w:rFonts w:asciiTheme="majorBidi" w:hAnsiTheme="majorBidi" w:cstheme="majorBidi"/>
        </w:rPr>
        <w:tab/>
      </w:r>
      <w:r w:rsidR="00FC6997" w:rsidRPr="000E485F">
        <w:t>List of GRSP informal working groups</w:t>
      </w:r>
      <w:r w:rsidR="00434656" w:rsidRPr="000E485F">
        <w:rPr>
          <w:rFonts w:asciiTheme="majorBidi" w:hAnsiTheme="majorBidi" w:cstheme="majorBidi"/>
        </w:rPr>
        <w:tab/>
      </w:r>
      <w:r w:rsidR="00434656" w:rsidRPr="000E485F">
        <w:rPr>
          <w:rFonts w:asciiTheme="majorBidi" w:hAnsiTheme="majorBidi" w:cstheme="majorBidi"/>
        </w:rPr>
        <w:tab/>
      </w:r>
      <w:r w:rsidR="00900521" w:rsidRPr="000E485F">
        <w:rPr>
          <w:rFonts w:asciiTheme="majorBidi" w:hAnsiTheme="majorBidi" w:cstheme="majorBidi"/>
        </w:rPr>
        <w:t>45</w:t>
      </w:r>
    </w:p>
    <w:p w:rsidR="00F84431" w:rsidRPr="000E485F" w:rsidRDefault="00F84431" w:rsidP="00434656">
      <w:pPr>
        <w:pStyle w:val="HChG"/>
        <w:rPr>
          <w:rFonts w:asciiTheme="majorBidi" w:hAnsiTheme="majorBidi" w:cstheme="majorBidi"/>
        </w:rPr>
      </w:pPr>
      <w:r w:rsidRPr="000E485F">
        <w:rPr>
          <w:rFonts w:asciiTheme="majorBidi" w:hAnsiTheme="majorBidi" w:cstheme="majorBidi"/>
        </w:rPr>
        <w:br w:type="page"/>
      </w:r>
      <w:r w:rsidRPr="000E485F">
        <w:rPr>
          <w:rFonts w:asciiTheme="majorBidi" w:hAnsiTheme="majorBidi" w:cstheme="majorBidi"/>
        </w:rPr>
        <w:tab/>
        <w:t>I.</w:t>
      </w:r>
      <w:r w:rsidRPr="000E485F">
        <w:rPr>
          <w:rFonts w:asciiTheme="majorBidi" w:hAnsiTheme="majorBidi" w:cstheme="majorBidi"/>
        </w:rPr>
        <w:tab/>
        <w:t>Participation</w:t>
      </w:r>
    </w:p>
    <w:p w:rsidR="00F84431" w:rsidRPr="000E485F" w:rsidRDefault="00F84431" w:rsidP="00691A26">
      <w:pPr>
        <w:pStyle w:val="ParNoG"/>
        <w:rPr>
          <w:rFonts w:asciiTheme="majorBidi" w:hAnsiTheme="majorBidi" w:cstheme="majorBidi"/>
        </w:rPr>
      </w:pPr>
      <w:r w:rsidRPr="000E485F">
        <w:rPr>
          <w:rFonts w:asciiTheme="majorBidi" w:hAnsiTheme="majorBidi" w:cstheme="majorBidi"/>
        </w:rPr>
        <w:t>Le Groupe de travail de la sécurité passive (GRSP) a tenu sa cinquante-neuviè</w:t>
      </w:r>
      <w:r w:rsidR="00BB3F4B" w:rsidRPr="000E485F">
        <w:rPr>
          <w:rFonts w:asciiTheme="majorBidi" w:hAnsiTheme="majorBidi" w:cstheme="majorBidi"/>
        </w:rPr>
        <w:t>me session à Genève, du 9 au 13 </w:t>
      </w:r>
      <w:r w:rsidRPr="000E485F">
        <w:rPr>
          <w:rFonts w:asciiTheme="majorBidi" w:hAnsiTheme="majorBidi" w:cstheme="majorBidi"/>
        </w:rPr>
        <w:t>mai</w:t>
      </w:r>
      <w:r w:rsidR="00BB3F4B" w:rsidRPr="000E485F">
        <w:rPr>
          <w:rFonts w:asciiTheme="majorBidi" w:hAnsiTheme="majorBidi" w:cstheme="majorBidi"/>
        </w:rPr>
        <w:t xml:space="preserve"> 2016, sous la présidence de M. </w:t>
      </w:r>
      <w:r w:rsidRPr="000E485F">
        <w:rPr>
          <w:rFonts w:asciiTheme="majorBidi" w:hAnsiTheme="majorBidi" w:cstheme="majorBidi"/>
        </w:rPr>
        <w:t>Nha Nguyen (États-Unis d’Amérique). Des experts des pays dont les noms suivent ont participé à ses travaux, conformément à l’article 1 a) du Règlement intérieur du Forum mondial de l’harmonisation des Règlements concernant les véhicules (WP.29) (TRANS/WP.29/690, Amend.1 et Amend.2)</w:t>
      </w:r>
      <w:r w:rsidR="00BB3F4B" w:rsidRPr="000E485F">
        <w:rPr>
          <w:rFonts w:asciiTheme="majorBidi" w:hAnsiTheme="majorBidi" w:cstheme="majorBidi"/>
        </w:rPr>
        <w:t> :</w:t>
      </w:r>
      <w:r w:rsidRPr="000E485F">
        <w:rPr>
          <w:rFonts w:asciiTheme="majorBidi" w:hAnsiTheme="majorBidi" w:cstheme="majorBidi"/>
        </w:rPr>
        <w:t xml:space="preserve"> Allemagne, Australie, Belgique, Chine, Danemark, Espagne, États-Unis d’Amérique, Fédération de Russie, France, Italie, Japon, Norvège, Pays-Bas, Pologne, République de Corée, République tchèque, Royaume-Uni de Grande-Bretagne et d’Irlande du Nord, Suède et Suisse. Un expert de la Commission européenne (CE) était aussi présent, ainsi que des experts des organisations non gouvernementales suivantes</w:t>
      </w:r>
      <w:r w:rsidR="00BB3F4B" w:rsidRPr="000E485F">
        <w:rPr>
          <w:rFonts w:asciiTheme="majorBidi" w:hAnsiTheme="majorBidi" w:cstheme="majorBidi"/>
        </w:rPr>
        <w:t> :</w:t>
      </w:r>
      <w:r w:rsidRPr="000E485F">
        <w:rPr>
          <w:rFonts w:asciiTheme="majorBidi" w:hAnsiTheme="majorBidi" w:cstheme="majorBidi"/>
        </w:rPr>
        <w:t xml:space="preserve"> Consumers International (CI)</w:t>
      </w:r>
      <w:r w:rsidR="00BB3F4B" w:rsidRPr="000E485F">
        <w:rPr>
          <w:rFonts w:asciiTheme="majorBidi" w:hAnsiTheme="majorBidi" w:cstheme="majorBidi"/>
        </w:rPr>
        <w:t> ;</w:t>
      </w:r>
      <w:r w:rsidRPr="000E485F">
        <w:rPr>
          <w:rFonts w:asciiTheme="majorBidi" w:hAnsiTheme="majorBidi" w:cstheme="majorBidi"/>
        </w:rPr>
        <w:t xml:space="preserve"> Association européenne des fournisseurs de l’automobile (CLEPA)</w:t>
      </w:r>
      <w:r w:rsidR="00BB3F4B" w:rsidRPr="000E485F">
        <w:rPr>
          <w:rFonts w:asciiTheme="majorBidi" w:hAnsiTheme="majorBidi" w:cstheme="majorBidi"/>
        </w:rPr>
        <w:t> ;</w:t>
      </w:r>
      <w:r w:rsidRPr="000E485F">
        <w:rPr>
          <w:rFonts w:asciiTheme="majorBidi" w:hAnsiTheme="majorBidi" w:cstheme="majorBidi"/>
        </w:rPr>
        <w:t xml:space="preserve"> Association internationale des constructeurs de motocycles (IMMA)</w:t>
      </w:r>
      <w:r w:rsidR="008473C6" w:rsidRPr="000E485F">
        <w:rPr>
          <w:rFonts w:asciiTheme="majorBidi" w:hAnsiTheme="majorBidi" w:cstheme="majorBidi"/>
        </w:rPr>
        <w:t> ;</w:t>
      </w:r>
      <w:r w:rsidRPr="000E485F">
        <w:rPr>
          <w:rFonts w:asciiTheme="majorBidi" w:hAnsiTheme="majorBidi" w:cstheme="majorBidi"/>
        </w:rPr>
        <w:t xml:space="preserve"> et Organisation internationale</w:t>
      </w:r>
      <w:r w:rsidR="00BB3F4B" w:rsidRPr="000E485F">
        <w:rPr>
          <w:rFonts w:asciiTheme="majorBidi" w:hAnsiTheme="majorBidi" w:cstheme="majorBidi"/>
        </w:rPr>
        <w:t xml:space="preserve"> </w:t>
      </w:r>
      <w:r w:rsidRPr="000E485F">
        <w:rPr>
          <w:rFonts w:asciiTheme="majorBidi" w:hAnsiTheme="majorBidi" w:cstheme="majorBidi"/>
        </w:rPr>
        <w:t>des constructeurs de véhicules automobiles (OICA).</w:t>
      </w:r>
      <w:r w:rsidR="00BB3F4B" w:rsidRPr="000E485F">
        <w:rPr>
          <w:rFonts w:asciiTheme="majorBidi" w:hAnsiTheme="majorBidi" w:cstheme="majorBidi"/>
        </w:rPr>
        <w:t xml:space="preserve"> </w:t>
      </w:r>
      <w:r w:rsidRPr="000E485F">
        <w:rPr>
          <w:rFonts w:asciiTheme="majorBidi" w:hAnsiTheme="majorBidi" w:cstheme="majorBidi"/>
        </w:rPr>
        <w:t xml:space="preserve">À l’invitation du </w:t>
      </w:r>
      <w:r w:rsidR="00691A26" w:rsidRPr="000E485F">
        <w:rPr>
          <w:rFonts w:asciiTheme="majorBidi" w:hAnsiTheme="majorBidi" w:cstheme="majorBidi"/>
        </w:rPr>
        <w:t>s</w:t>
      </w:r>
      <w:r w:rsidRPr="000E485F">
        <w:rPr>
          <w:rFonts w:asciiTheme="majorBidi" w:hAnsiTheme="majorBidi" w:cstheme="majorBidi"/>
        </w:rPr>
        <w:t>ecrétariat, un expert de l’Association of the European Bicycle Industry (CONEBI) a aussi assisté à la session.</w:t>
      </w:r>
    </w:p>
    <w:p w:rsidR="00F84431" w:rsidRPr="000E485F" w:rsidRDefault="00F84431" w:rsidP="00434656">
      <w:pPr>
        <w:pStyle w:val="ParNoG"/>
        <w:tabs>
          <w:tab w:val="clear" w:pos="1701"/>
        </w:tabs>
        <w:rPr>
          <w:rFonts w:asciiTheme="majorBidi" w:hAnsiTheme="majorBidi" w:cstheme="majorBidi"/>
          <w:szCs w:val="24"/>
        </w:rPr>
      </w:pPr>
      <w:r w:rsidRPr="000E485F">
        <w:rPr>
          <w:rFonts w:asciiTheme="majorBidi" w:hAnsiTheme="majorBidi" w:cstheme="majorBidi"/>
          <w:szCs w:val="24"/>
        </w:rPr>
        <w:t xml:space="preserve">Les documents sans cote distribués </w:t>
      </w:r>
      <w:r w:rsidRPr="000E485F">
        <w:rPr>
          <w:rFonts w:asciiTheme="majorBidi" w:hAnsiTheme="majorBidi" w:cstheme="majorBidi"/>
        </w:rPr>
        <w:t>pendant</w:t>
      </w:r>
      <w:r w:rsidRPr="000E485F">
        <w:rPr>
          <w:rFonts w:asciiTheme="majorBidi" w:hAnsiTheme="majorBidi" w:cstheme="majorBidi"/>
          <w:szCs w:val="24"/>
        </w:rPr>
        <w:t xml:space="preserve"> la session sont énumérés à l’annexe I du présent rapport.</w:t>
      </w:r>
    </w:p>
    <w:p w:rsidR="008473C6" w:rsidRPr="000E485F" w:rsidRDefault="00F84431" w:rsidP="008473C6">
      <w:pPr>
        <w:pStyle w:val="ParNoG"/>
        <w:tabs>
          <w:tab w:val="clear" w:pos="1701"/>
        </w:tabs>
        <w:rPr>
          <w:rFonts w:asciiTheme="majorBidi" w:hAnsiTheme="majorBidi" w:cstheme="majorBidi"/>
          <w:szCs w:val="24"/>
        </w:rPr>
      </w:pPr>
      <w:r w:rsidRPr="000E485F">
        <w:rPr>
          <w:rFonts w:asciiTheme="majorBidi" w:hAnsiTheme="majorBidi" w:cstheme="majorBidi"/>
          <w:szCs w:val="24"/>
        </w:rPr>
        <w:t xml:space="preserve">Le Groupe de travail a accepté la </w:t>
      </w:r>
      <w:r w:rsidRPr="000E485F">
        <w:rPr>
          <w:rFonts w:asciiTheme="majorBidi" w:hAnsiTheme="majorBidi" w:cstheme="majorBidi"/>
        </w:rPr>
        <w:t>proposition</w:t>
      </w:r>
      <w:r w:rsidRPr="000E485F">
        <w:rPr>
          <w:rFonts w:asciiTheme="majorBidi" w:hAnsiTheme="majorBidi" w:cstheme="majorBidi"/>
          <w:szCs w:val="24"/>
        </w:rPr>
        <w:t xml:space="preserve"> de l’expert du Royaume-Uni de modifier comme suit le paragraphe 1 du rapport ECE/TRANS/WP.29/GRSP/58 de sa session précédente</w:t>
      </w:r>
      <w:r w:rsidR="00BB3F4B" w:rsidRPr="000E485F">
        <w:rPr>
          <w:rFonts w:asciiTheme="majorBidi" w:hAnsiTheme="majorBidi" w:cstheme="majorBidi"/>
          <w:szCs w:val="24"/>
        </w:rPr>
        <w:t> :</w:t>
      </w:r>
    </w:p>
    <w:p w:rsidR="00F84431" w:rsidRPr="000E485F" w:rsidRDefault="00434656" w:rsidP="008473C6">
      <w:pPr>
        <w:pStyle w:val="SingleTxtG"/>
        <w:ind w:left="1701"/>
      </w:pPr>
      <w:r w:rsidRPr="000E485F">
        <w:t>« …</w:t>
      </w:r>
      <w:r w:rsidR="00F84431" w:rsidRPr="000E485F">
        <w:t xml:space="preserve"> Afrique du Sud, Allemagne, Australie, Belgique, Chine, Danemark, Espagne, États-Unis d’Amérique, Fédération de Russie, France, Hongrie, Inde, Italie, Japon, Norvège, Pays-Bas, Pologne, République de Corée, République tchèque, </w:t>
      </w:r>
      <w:r w:rsidR="00F84431" w:rsidRPr="000E485F">
        <w:rPr>
          <w:b/>
        </w:rPr>
        <w:t>Royaume-Uni de Grande-Bretagne et d’Irlande du Nord</w:t>
      </w:r>
      <w:r w:rsidR="00F84431" w:rsidRPr="000E485F">
        <w:t>, Suède et Suisse</w:t>
      </w:r>
      <w:r w:rsidR="008473C6" w:rsidRPr="000E485F">
        <w:t>…</w:t>
      </w:r>
      <w:r w:rsidR="00BB3F4B" w:rsidRPr="000E485F">
        <w:t> »</w:t>
      </w:r>
      <w:r w:rsidR="00F84431" w:rsidRPr="000E485F">
        <w:t>.</w:t>
      </w:r>
    </w:p>
    <w:p w:rsidR="00F84431" w:rsidRPr="000E485F" w:rsidRDefault="00F84431" w:rsidP="00434656">
      <w:pPr>
        <w:pStyle w:val="HChG"/>
        <w:rPr>
          <w:rFonts w:asciiTheme="majorBidi" w:hAnsiTheme="majorBidi" w:cstheme="majorBidi"/>
        </w:rPr>
      </w:pPr>
      <w:r w:rsidRPr="000E485F">
        <w:rPr>
          <w:rFonts w:asciiTheme="majorBidi" w:hAnsiTheme="majorBidi" w:cstheme="majorBidi"/>
        </w:rPr>
        <w:tab/>
        <w:t>II.</w:t>
      </w:r>
      <w:r w:rsidRPr="000E485F">
        <w:rPr>
          <w:rFonts w:asciiTheme="majorBidi" w:hAnsiTheme="majorBidi" w:cstheme="majorBidi"/>
        </w:rPr>
        <w:tab/>
        <w:t>Adoption de l’ordre du jour (point 1 de l’ordre du jour)</w:t>
      </w:r>
    </w:p>
    <w:p w:rsidR="00F84431" w:rsidRPr="000E485F" w:rsidRDefault="00F84431" w:rsidP="00BB3F4B">
      <w:pPr>
        <w:pStyle w:val="SingleTxtG"/>
        <w:keepNext/>
        <w:ind w:left="2835" w:hanging="1701"/>
        <w:jc w:val="left"/>
        <w:rPr>
          <w:rFonts w:asciiTheme="majorBidi" w:hAnsiTheme="majorBidi" w:cstheme="majorBidi"/>
        </w:rPr>
      </w:pPr>
      <w:r w:rsidRPr="000E485F">
        <w:rPr>
          <w:rFonts w:asciiTheme="majorBidi" w:hAnsiTheme="majorBidi" w:cstheme="majorBidi"/>
          <w:i/>
        </w:rPr>
        <w:t>Documents</w:t>
      </w:r>
      <w:r w:rsidR="00BB3F4B" w:rsidRPr="000E485F">
        <w:rPr>
          <w:rFonts w:asciiTheme="majorBidi" w:hAnsiTheme="majorBidi" w:cstheme="majorBidi"/>
        </w:rPr>
        <w:t> :</w:t>
      </w:r>
      <w:r w:rsidRPr="000E485F">
        <w:rPr>
          <w:rFonts w:asciiTheme="majorBidi" w:hAnsiTheme="majorBidi" w:cstheme="majorBidi"/>
        </w:rPr>
        <w:tab/>
        <w:t>ECE/</w:t>
      </w:r>
      <w:r w:rsidRPr="000E485F">
        <w:rPr>
          <w:rFonts w:asciiTheme="majorBidi" w:hAnsiTheme="majorBidi" w:cstheme="majorBidi"/>
          <w:szCs w:val="24"/>
        </w:rPr>
        <w:t>TRANS</w:t>
      </w:r>
      <w:r w:rsidRPr="000E485F">
        <w:rPr>
          <w:rFonts w:asciiTheme="majorBidi" w:hAnsiTheme="majorBidi" w:cstheme="majorBidi"/>
        </w:rPr>
        <w:t xml:space="preserve">/WP.29/GRSP/2016/1 </w:t>
      </w:r>
      <w:r w:rsidR="00434656" w:rsidRPr="000E485F">
        <w:rPr>
          <w:rFonts w:asciiTheme="majorBidi" w:hAnsiTheme="majorBidi" w:cstheme="majorBidi"/>
        </w:rPr>
        <w:t xml:space="preserve">et </w:t>
      </w:r>
      <w:r w:rsidRPr="000E485F">
        <w:rPr>
          <w:rFonts w:asciiTheme="majorBidi" w:hAnsiTheme="majorBidi" w:cstheme="majorBidi"/>
        </w:rPr>
        <w:t>Add.1</w:t>
      </w:r>
      <w:r w:rsidR="00BB3F4B" w:rsidRPr="000E485F">
        <w:rPr>
          <w:rFonts w:asciiTheme="majorBidi" w:hAnsiTheme="majorBidi" w:cstheme="majorBidi"/>
        </w:rPr>
        <w:t> ;</w:t>
      </w:r>
      <w:r w:rsidRPr="000E485F">
        <w:rPr>
          <w:rFonts w:asciiTheme="majorBidi" w:hAnsiTheme="majorBidi" w:cstheme="majorBidi"/>
        </w:rPr>
        <w:br/>
      </w:r>
      <w:r w:rsidR="00434656" w:rsidRPr="000E485F">
        <w:rPr>
          <w:rFonts w:asciiTheme="majorBidi" w:hAnsiTheme="majorBidi" w:cstheme="majorBidi"/>
        </w:rPr>
        <w:t>d</w:t>
      </w:r>
      <w:r w:rsidRPr="000E485F">
        <w:rPr>
          <w:rFonts w:asciiTheme="majorBidi" w:hAnsiTheme="majorBidi" w:cstheme="majorBidi"/>
        </w:rPr>
        <w:t>ocument informel GRSP-59-07</w:t>
      </w:r>
      <w:r w:rsidR="00434656" w:rsidRPr="000E485F">
        <w:rPr>
          <w:rFonts w:asciiTheme="majorBidi" w:hAnsiTheme="majorBidi" w:cstheme="majorBidi"/>
        </w:rPr>
        <w:t>.</w:t>
      </w:r>
    </w:p>
    <w:p w:rsidR="00F84431" w:rsidRPr="000E485F" w:rsidRDefault="00F84431" w:rsidP="008539E6">
      <w:pPr>
        <w:pStyle w:val="ParNoG"/>
        <w:tabs>
          <w:tab w:val="clear" w:pos="1701"/>
        </w:tabs>
        <w:rPr>
          <w:rFonts w:asciiTheme="majorBidi" w:hAnsiTheme="majorBidi" w:cstheme="majorBidi"/>
          <w:szCs w:val="24"/>
        </w:rPr>
      </w:pPr>
      <w:r w:rsidRPr="000E485F">
        <w:rPr>
          <w:rFonts w:asciiTheme="majorBidi" w:hAnsiTheme="majorBidi" w:cstheme="majorBidi"/>
          <w:szCs w:val="24"/>
        </w:rPr>
        <w:t>Le Groupe de travail a examiné et adopté l’ordre du jour</w:t>
      </w:r>
      <w:r w:rsidR="00BB3F4B" w:rsidRPr="000E485F">
        <w:rPr>
          <w:rFonts w:asciiTheme="majorBidi" w:hAnsiTheme="majorBidi" w:cstheme="majorBidi"/>
          <w:szCs w:val="24"/>
        </w:rPr>
        <w:t xml:space="preserve"> </w:t>
      </w:r>
      <w:r w:rsidRPr="000E485F">
        <w:rPr>
          <w:rFonts w:asciiTheme="majorBidi" w:hAnsiTheme="majorBidi" w:cstheme="majorBidi"/>
          <w:szCs w:val="24"/>
        </w:rPr>
        <w:t>(ECE/TRANS/WP.29/</w:t>
      </w:r>
      <w:r w:rsidR="008539E6" w:rsidRPr="000E485F">
        <w:rPr>
          <w:rFonts w:asciiTheme="majorBidi" w:hAnsiTheme="majorBidi" w:cstheme="majorBidi"/>
          <w:szCs w:val="24"/>
        </w:rPr>
        <w:br/>
      </w:r>
      <w:r w:rsidRPr="000E485F">
        <w:rPr>
          <w:rFonts w:asciiTheme="majorBidi" w:hAnsiTheme="majorBidi" w:cstheme="majorBidi"/>
          <w:szCs w:val="24"/>
        </w:rPr>
        <w:t>GRSP/2016/1 et Add.1) proposé pour la cinquante-neuvième session, auque</w:t>
      </w:r>
      <w:r w:rsidR="00157263" w:rsidRPr="000E485F">
        <w:rPr>
          <w:rFonts w:asciiTheme="majorBidi" w:hAnsiTheme="majorBidi" w:cstheme="majorBidi"/>
          <w:szCs w:val="24"/>
        </w:rPr>
        <w:t>l étaient ajoutés les points 22 g), 22 h), 22 </w:t>
      </w:r>
      <w:r w:rsidRPr="000E485F">
        <w:rPr>
          <w:rFonts w:asciiTheme="majorBidi" w:hAnsiTheme="majorBidi" w:cstheme="majorBidi"/>
          <w:szCs w:val="24"/>
        </w:rPr>
        <w:t>i) et 23, ainsi que l’ordre d’examen des points (GRSP-59-07). On trouvera la liste des groupes de travail informels relevant du GRSP à l’annexe VI du présent rapport.</w:t>
      </w:r>
    </w:p>
    <w:p w:rsidR="00F84431" w:rsidRPr="000E485F" w:rsidRDefault="00F84431" w:rsidP="00157263">
      <w:pPr>
        <w:pStyle w:val="HChG"/>
        <w:rPr>
          <w:rFonts w:asciiTheme="majorBidi" w:hAnsiTheme="majorBidi" w:cstheme="majorBidi"/>
        </w:rPr>
      </w:pPr>
      <w:r w:rsidRPr="000E485F">
        <w:rPr>
          <w:rFonts w:asciiTheme="majorBidi" w:hAnsiTheme="majorBidi" w:cstheme="majorBidi"/>
        </w:rPr>
        <w:tab/>
        <w:t>III.</w:t>
      </w:r>
      <w:r w:rsidRPr="000E485F">
        <w:rPr>
          <w:rFonts w:asciiTheme="majorBidi" w:hAnsiTheme="majorBidi" w:cstheme="majorBidi"/>
        </w:rPr>
        <w:tab/>
        <w:t>Règlement technique mondial n</w:t>
      </w:r>
      <w:r w:rsidR="00157263" w:rsidRPr="000E485F">
        <w:rPr>
          <w:rFonts w:asciiTheme="majorBidi" w:hAnsiTheme="majorBidi" w:cstheme="majorBidi"/>
          <w:vertAlign w:val="superscript"/>
        </w:rPr>
        <w:t>o</w:t>
      </w:r>
      <w:r w:rsidR="00157263" w:rsidRPr="000E485F">
        <w:rPr>
          <w:rFonts w:asciiTheme="majorBidi" w:hAnsiTheme="majorBidi" w:cstheme="majorBidi"/>
        </w:rPr>
        <w:t> </w:t>
      </w:r>
      <w:r w:rsidRPr="000E485F">
        <w:rPr>
          <w:rFonts w:asciiTheme="majorBidi" w:hAnsiTheme="majorBidi" w:cstheme="majorBidi"/>
        </w:rPr>
        <w:t>1 (Serrures et organes de</w:t>
      </w:r>
      <w:r w:rsidR="00157263" w:rsidRPr="000E485F">
        <w:rPr>
          <w:rFonts w:asciiTheme="majorBidi" w:hAnsiTheme="majorBidi" w:cstheme="majorBidi"/>
        </w:rPr>
        <w:t> </w:t>
      </w:r>
      <w:r w:rsidRPr="000E485F">
        <w:rPr>
          <w:rFonts w:asciiTheme="majorBidi" w:hAnsiTheme="majorBidi" w:cstheme="majorBidi"/>
        </w:rPr>
        <w:t xml:space="preserve">fixation des portes) (point 2 de l’ordre du jour) </w:t>
      </w:r>
    </w:p>
    <w:p w:rsidR="00F84431" w:rsidRPr="000E485F" w:rsidRDefault="00F84431" w:rsidP="00157263">
      <w:pPr>
        <w:pStyle w:val="SingleTxtG"/>
        <w:keepNext/>
        <w:ind w:left="2835" w:hanging="1701"/>
        <w:jc w:val="left"/>
        <w:rPr>
          <w:rFonts w:asciiTheme="majorBidi" w:hAnsiTheme="majorBidi" w:cstheme="majorBidi"/>
          <w:szCs w:val="24"/>
        </w:rPr>
      </w:pPr>
      <w:r w:rsidRPr="000E485F">
        <w:rPr>
          <w:rFonts w:asciiTheme="majorBidi" w:hAnsiTheme="majorBidi" w:cstheme="majorBidi"/>
          <w:i/>
          <w:szCs w:val="24"/>
        </w:rPr>
        <w:t>Documents</w:t>
      </w:r>
      <w:r w:rsidR="00BB3F4B" w:rsidRPr="000E485F">
        <w:rPr>
          <w:rFonts w:asciiTheme="majorBidi" w:hAnsiTheme="majorBidi" w:cstheme="majorBidi"/>
          <w:szCs w:val="24"/>
        </w:rPr>
        <w:t> :</w:t>
      </w:r>
      <w:r w:rsidRPr="000E485F">
        <w:rPr>
          <w:rFonts w:asciiTheme="majorBidi" w:hAnsiTheme="majorBidi" w:cstheme="majorBidi"/>
          <w:szCs w:val="24"/>
        </w:rPr>
        <w:tab/>
        <w:t>ECE/TRANS/WP.29/2016/72</w:t>
      </w:r>
      <w:r w:rsidR="00157263" w:rsidRPr="000E485F">
        <w:rPr>
          <w:rFonts w:asciiTheme="majorBidi" w:hAnsiTheme="majorBidi" w:cstheme="majorBidi"/>
          <w:szCs w:val="24"/>
        </w:rPr>
        <w:t xml:space="preserve"> ; </w:t>
      </w:r>
      <w:r w:rsidRPr="000E485F">
        <w:rPr>
          <w:rFonts w:asciiTheme="majorBidi" w:hAnsiTheme="majorBidi" w:cstheme="majorBidi"/>
          <w:szCs w:val="24"/>
        </w:rPr>
        <w:br/>
      </w:r>
      <w:r w:rsidR="00157263" w:rsidRPr="000E485F">
        <w:rPr>
          <w:rFonts w:asciiTheme="majorBidi" w:hAnsiTheme="majorBidi" w:cstheme="majorBidi"/>
          <w:szCs w:val="24"/>
        </w:rPr>
        <w:t>d</w:t>
      </w:r>
      <w:r w:rsidRPr="000E485F">
        <w:rPr>
          <w:rFonts w:asciiTheme="majorBidi" w:hAnsiTheme="majorBidi" w:cstheme="majorBidi"/>
          <w:szCs w:val="24"/>
        </w:rPr>
        <w:t>ocument informel GRSP-59-13</w:t>
      </w:r>
      <w:r w:rsidR="00157263" w:rsidRPr="000E485F">
        <w:rPr>
          <w:rFonts w:asciiTheme="majorBidi" w:hAnsiTheme="majorBidi" w:cstheme="majorBidi"/>
          <w:szCs w:val="24"/>
        </w:rPr>
        <w:t>.</w:t>
      </w:r>
    </w:p>
    <w:p w:rsidR="00F84431" w:rsidRPr="000E485F" w:rsidRDefault="00F84431" w:rsidP="00691A26">
      <w:pPr>
        <w:pStyle w:val="ParNoG"/>
        <w:rPr>
          <w:rFonts w:asciiTheme="majorBidi" w:hAnsiTheme="majorBidi" w:cstheme="majorBidi"/>
        </w:rPr>
      </w:pPr>
      <w:r w:rsidRPr="000E485F">
        <w:rPr>
          <w:rFonts w:asciiTheme="majorBidi" w:hAnsiTheme="majorBidi" w:cstheme="majorBidi"/>
        </w:rPr>
        <w:t>Le Groupe de travail a noté qu’une demande d’autorisation d’élaborer un amendement au Règlement technique mondial</w:t>
      </w:r>
      <w:r w:rsidR="008539E6" w:rsidRPr="000E485F">
        <w:rPr>
          <w:rFonts w:asciiTheme="majorBidi" w:hAnsiTheme="majorBidi" w:cstheme="majorBidi"/>
        </w:rPr>
        <w:t xml:space="preserve"> (RTM)</w:t>
      </w:r>
      <w:r w:rsidRPr="000E485F">
        <w:rPr>
          <w:rFonts w:asciiTheme="majorBidi" w:hAnsiTheme="majorBidi" w:cstheme="majorBidi"/>
        </w:rPr>
        <w:t xml:space="preserve"> </w:t>
      </w:r>
      <w:r w:rsidR="00691A26" w:rsidRPr="000E485F">
        <w:rPr>
          <w:rFonts w:asciiTheme="majorBidi" w:eastAsia="MS Mincho" w:hAnsiTheme="majorBidi" w:cstheme="majorBidi"/>
        </w:rPr>
        <w:t>n</w:t>
      </w:r>
      <w:r w:rsidR="00691A26" w:rsidRPr="000E485F">
        <w:rPr>
          <w:rFonts w:asciiTheme="majorBidi" w:eastAsia="MS Mincho" w:hAnsiTheme="majorBidi" w:cstheme="majorBidi"/>
          <w:vertAlign w:val="superscript"/>
        </w:rPr>
        <w:t>o</w:t>
      </w:r>
      <w:r w:rsidR="00691A26" w:rsidRPr="000E485F">
        <w:rPr>
          <w:rFonts w:asciiTheme="majorBidi" w:hAnsiTheme="majorBidi" w:cstheme="majorBidi"/>
        </w:rPr>
        <w:t> </w:t>
      </w:r>
      <w:r w:rsidRPr="000E485F">
        <w:rPr>
          <w:rFonts w:asciiTheme="majorBidi" w:hAnsiTheme="majorBidi" w:cstheme="majorBidi"/>
        </w:rPr>
        <w:t xml:space="preserve">1 (ECE/TRANS/WP.29/2016/72) avait été soumise à la session de juin 2016 du Comité exécutif de l’Accord de 1998 (AC.3). Entre temps, l’expert de la CE a introduit une proposition concrète d’amendement à ce RTM </w:t>
      </w:r>
      <w:r w:rsidR="00157263" w:rsidRPr="000E485F">
        <w:rPr>
          <w:rFonts w:asciiTheme="majorBidi" w:eastAsia="MS Mincho" w:hAnsiTheme="majorBidi" w:cstheme="majorBidi"/>
        </w:rPr>
        <w:t>n</w:t>
      </w:r>
      <w:r w:rsidR="00157263" w:rsidRPr="000E485F">
        <w:rPr>
          <w:rFonts w:asciiTheme="majorBidi" w:eastAsia="MS Mincho" w:hAnsiTheme="majorBidi" w:cstheme="majorBidi"/>
          <w:vertAlign w:val="superscript"/>
        </w:rPr>
        <w:t>o</w:t>
      </w:r>
      <w:r w:rsidR="00157263" w:rsidRPr="000E485F">
        <w:rPr>
          <w:rFonts w:asciiTheme="majorBidi" w:hAnsiTheme="majorBidi" w:cstheme="majorBidi"/>
        </w:rPr>
        <w:t> </w:t>
      </w:r>
      <w:r w:rsidRPr="000E485F">
        <w:rPr>
          <w:rFonts w:asciiTheme="majorBidi" w:hAnsiTheme="majorBidi" w:cstheme="majorBidi"/>
        </w:rPr>
        <w:t>1 (GRSP-59-13). Le secrétariat a été prié de distribuer le document GRSP-59-13 sous une cote officielle à la session de décembre 2016 du GRSP, en attendant l’adoption du document ECE/TRANS/WP.29/2016/72 par l’AC.3 à sa session de juin 201</w:t>
      </w:r>
      <w:r w:rsidR="008539E6" w:rsidRPr="000E485F">
        <w:rPr>
          <w:rFonts w:asciiTheme="majorBidi" w:hAnsiTheme="majorBidi" w:cstheme="majorBidi"/>
        </w:rPr>
        <w:t>6</w:t>
      </w:r>
      <w:r w:rsidRPr="000E485F">
        <w:rPr>
          <w:rFonts w:asciiTheme="majorBidi" w:hAnsiTheme="majorBidi" w:cstheme="majorBidi"/>
        </w:rPr>
        <w:t>.</w:t>
      </w:r>
    </w:p>
    <w:p w:rsidR="00F84431" w:rsidRPr="000E485F" w:rsidRDefault="00F84431" w:rsidP="00157263">
      <w:pPr>
        <w:pStyle w:val="HChG"/>
        <w:rPr>
          <w:rFonts w:asciiTheme="majorBidi" w:hAnsiTheme="majorBidi" w:cstheme="majorBidi"/>
        </w:rPr>
      </w:pPr>
      <w:r w:rsidRPr="000E485F">
        <w:rPr>
          <w:rFonts w:asciiTheme="majorBidi" w:hAnsiTheme="majorBidi" w:cstheme="majorBidi"/>
        </w:rPr>
        <w:tab/>
        <w:t>IV.</w:t>
      </w:r>
      <w:r w:rsidRPr="000E485F">
        <w:rPr>
          <w:rFonts w:asciiTheme="majorBidi" w:hAnsiTheme="majorBidi" w:cstheme="majorBidi"/>
        </w:rPr>
        <w:tab/>
        <w:t>Règlement technique mondial n</w:t>
      </w:r>
      <w:r w:rsidR="00157263" w:rsidRPr="000E485F">
        <w:rPr>
          <w:rFonts w:asciiTheme="majorBidi" w:hAnsiTheme="majorBidi" w:cstheme="majorBidi"/>
          <w:vertAlign w:val="superscript"/>
        </w:rPr>
        <w:t>o</w:t>
      </w:r>
      <w:r w:rsidR="00157263" w:rsidRPr="000E485F">
        <w:rPr>
          <w:rFonts w:asciiTheme="majorBidi" w:hAnsiTheme="majorBidi" w:cstheme="majorBidi"/>
        </w:rPr>
        <w:t> </w:t>
      </w:r>
      <w:r w:rsidRPr="000E485F">
        <w:rPr>
          <w:rFonts w:asciiTheme="majorBidi" w:hAnsiTheme="majorBidi" w:cstheme="majorBidi"/>
        </w:rPr>
        <w:t>7 (Appuie-tête) (point 3 de</w:t>
      </w:r>
      <w:r w:rsidR="00157263" w:rsidRPr="000E485F">
        <w:rPr>
          <w:rFonts w:asciiTheme="majorBidi" w:hAnsiTheme="majorBidi" w:cstheme="majorBidi"/>
        </w:rPr>
        <w:t> l’ordre du jour)</w:t>
      </w:r>
    </w:p>
    <w:p w:rsidR="00F84431" w:rsidRPr="000E485F" w:rsidRDefault="00F84431" w:rsidP="00BB3F4B">
      <w:pPr>
        <w:pStyle w:val="SingleTxtG"/>
        <w:ind w:left="2835" w:hanging="1701"/>
        <w:jc w:val="left"/>
        <w:rPr>
          <w:rFonts w:asciiTheme="majorBidi" w:hAnsiTheme="majorBidi" w:cstheme="majorBidi"/>
          <w:szCs w:val="24"/>
        </w:rPr>
      </w:pPr>
      <w:r w:rsidRPr="000E485F">
        <w:rPr>
          <w:rFonts w:asciiTheme="majorBidi" w:hAnsiTheme="majorBidi" w:cstheme="majorBidi"/>
          <w:i/>
          <w:szCs w:val="24"/>
        </w:rPr>
        <w:t>Document</w:t>
      </w:r>
      <w:r w:rsidR="00BB3F4B" w:rsidRPr="000E485F">
        <w:rPr>
          <w:rFonts w:asciiTheme="majorBidi" w:hAnsiTheme="majorBidi" w:cstheme="majorBidi"/>
          <w:szCs w:val="24"/>
        </w:rPr>
        <w:t> :</w:t>
      </w:r>
      <w:r w:rsidRPr="000E485F">
        <w:rPr>
          <w:rFonts w:asciiTheme="majorBidi" w:hAnsiTheme="majorBidi" w:cstheme="majorBidi"/>
          <w:szCs w:val="24"/>
        </w:rPr>
        <w:tab/>
        <w:t>ECE/</w:t>
      </w:r>
      <w:r w:rsidRPr="000E485F">
        <w:rPr>
          <w:rFonts w:asciiTheme="majorBidi" w:hAnsiTheme="majorBidi" w:cstheme="majorBidi"/>
        </w:rPr>
        <w:t>TRANS</w:t>
      </w:r>
      <w:r w:rsidRPr="000E485F">
        <w:rPr>
          <w:rFonts w:asciiTheme="majorBidi" w:hAnsiTheme="majorBidi" w:cstheme="majorBidi"/>
          <w:szCs w:val="24"/>
        </w:rPr>
        <w:t>/WP.29/GRSP/2015/34</w:t>
      </w:r>
      <w:r w:rsidR="00157263" w:rsidRPr="000E485F">
        <w:rPr>
          <w:rFonts w:asciiTheme="majorBidi" w:hAnsiTheme="majorBidi" w:cstheme="majorBidi"/>
          <w:szCs w:val="24"/>
        </w:rPr>
        <w:t>.</w:t>
      </w:r>
    </w:p>
    <w:p w:rsidR="00F84431" w:rsidRPr="000E485F" w:rsidRDefault="00F84431" w:rsidP="00157263">
      <w:pPr>
        <w:pStyle w:val="ParNoG"/>
        <w:rPr>
          <w:rFonts w:asciiTheme="majorBidi" w:hAnsiTheme="majorBidi" w:cstheme="majorBidi"/>
        </w:rPr>
      </w:pPr>
      <w:r w:rsidRPr="000E485F">
        <w:rPr>
          <w:rFonts w:asciiTheme="majorBidi" w:hAnsiTheme="majorBidi" w:cstheme="majorBidi"/>
        </w:rPr>
        <w:t xml:space="preserve">L’expert du Royaume-Uni, au nom du Président du groupe </w:t>
      </w:r>
      <w:r w:rsidR="00157263" w:rsidRPr="000E485F">
        <w:rPr>
          <w:rFonts w:asciiTheme="majorBidi" w:hAnsiTheme="majorBidi" w:cstheme="majorBidi"/>
        </w:rPr>
        <w:t>de travail informel de la phase </w:t>
      </w:r>
      <w:r w:rsidRPr="000E485F">
        <w:rPr>
          <w:rFonts w:asciiTheme="majorBidi" w:hAnsiTheme="majorBidi" w:cstheme="majorBidi"/>
        </w:rPr>
        <w:t xml:space="preserve">2 du Règlement technique mondial </w:t>
      </w:r>
      <w:r w:rsidR="00157263" w:rsidRPr="000E485F">
        <w:rPr>
          <w:rFonts w:asciiTheme="majorBidi" w:eastAsia="MS Mincho" w:hAnsiTheme="majorBidi" w:cstheme="majorBidi"/>
        </w:rPr>
        <w:t>n</w:t>
      </w:r>
      <w:r w:rsidR="00157263" w:rsidRPr="000E485F">
        <w:rPr>
          <w:rFonts w:asciiTheme="majorBidi" w:eastAsia="MS Mincho" w:hAnsiTheme="majorBidi" w:cstheme="majorBidi"/>
          <w:vertAlign w:val="superscript"/>
        </w:rPr>
        <w:t>o</w:t>
      </w:r>
      <w:r w:rsidR="00157263" w:rsidRPr="000E485F">
        <w:rPr>
          <w:rFonts w:asciiTheme="majorBidi" w:hAnsiTheme="majorBidi" w:cstheme="majorBidi"/>
        </w:rPr>
        <w:t> </w:t>
      </w:r>
      <w:r w:rsidRPr="000E485F">
        <w:rPr>
          <w:rFonts w:asciiTheme="majorBidi" w:hAnsiTheme="majorBidi" w:cstheme="majorBidi"/>
        </w:rPr>
        <w:t>7, a précisé que le groupe utilisait désormais une méthode plus empirique pour déterminer les critères biomécaniques et que d’autres méthodes encore étaient à l’étude. Il a indiqué que le groupe de travail informel espérait qu’à la session de décembre 2016 du GRSP une proposition plus élaborée serait pré</w:t>
      </w:r>
      <w:r w:rsidR="00157263" w:rsidRPr="000E485F">
        <w:rPr>
          <w:rFonts w:asciiTheme="majorBidi" w:hAnsiTheme="majorBidi" w:cstheme="majorBidi"/>
        </w:rPr>
        <w:t xml:space="preserve">sentée concernant le RTM </w:t>
      </w:r>
      <w:r w:rsidR="00157263" w:rsidRPr="000E485F">
        <w:rPr>
          <w:rFonts w:asciiTheme="majorBidi" w:eastAsia="MS Mincho" w:hAnsiTheme="majorBidi" w:cstheme="majorBidi"/>
        </w:rPr>
        <w:t>n</w:t>
      </w:r>
      <w:r w:rsidR="00157263" w:rsidRPr="000E485F">
        <w:rPr>
          <w:rFonts w:asciiTheme="majorBidi" w:eastAsia="MS Mincho" w:hAnsiTheme="majorBidi" w:cstheme="majorBidi"/>
          <w:vertAlign w:val="superscript"/>
        </w:rPr>
        <w:t>o</w:t>
      </w:r>
      <w:r w:rsidR="00157263" w:rsidRPr="000E485F">
        <w:rPr>
          <w:rFonts w:asciiTheme="majorBidi" w:hAnsiTheme="majorBidi" w:cstheme="majorBidi"/>
        </w:rPr>
        <w:t> </w:t>
      </w:r>
      <w:r w:rsidRPr="000E485F">
        <w:rPr>
          <w:rFonts w:asciiTheme="majorBidi" w:hAnsiTheme="majorBidi" w:cstheme="majorBidi"/>
        </w:rPr>
        <w:t xml:space="preserve">7 et l’additif 1 à la Résolution mutuelle </w:t>
      </w:r>
      <w:r w:rsidR="00157263" w:rsidRPr="000E485F">
        <w:rPr>
          <w:rFonts w:asciiTheme="majorBidi" w:eastAsia="MS Mincho" w:hAnsiTheme="majorBidi" w:cstheme="majorBidi"/>
        </w:rPr>
        <w:t>n</w:t>
      </w:r>
      <w:r w:rsidR="00157263" w:rsidRPr="000E485F">
        <w:rPr>
          <w:rFonts w:asciiTheme="majorBidi" w:eastAsia="MS Mincho" w:hAnsiTheme="majorBidi" w:cstheme="majorBidi"/>
          <w:vertAlign w:val="superscript"/>
        </w:rPr>
        <w:t>o</w:t>
      </w:r>
      <w:r w:rsidR="00157263" w:rsidRPr="000E485F">
        <w:rPr>
          <w:rFonts w:asciiTheme="majorBidi" w:hAnsiTheme="majorBidi" w:cstheme="majorBidi"/>
        </w:rPr>
        <w:t> </w:t>
      </w:r>
      <w:r w:rsidRPr="000E485F">
        <w:rPr>
          <w:rFonts w:asciiTheme="majorBidi" w:hAnsiTheme="majorBidi" w:cstheme="majorBidi"/>
        </w:rPr>
        <w:t>1 pour incorporer les caractéristiques du mannequin biométrique pour les essais de choc arrière (BioRID). Il a conclu en disant qu’il était nécessaire de prolonger le mandat du groupe de travail informel jusqu’en mars 2017 pour pouvoir achever les propositions finales et que l’AC.3 avait entériné cette demande à sa session de mars 2016.</w:t>
      </w:r>
    </w:p>
    <w:p w:rsidR="00F84431" w:rsidRPr="000E485F" w:rsidRDefault="00F84431" w:rsidP="00FC6997">
      <w:pPr>
        <w:pStyle w:val="HChG"/>
        <w:rPr>
          <w:rFonts w:asciiTheme="majorBidi" w:hAnsiTheme="majorBidi" w:cstheme="majorBidi"/>
        </w:rPr>
      </w:pPr>
      <w:r w:rsidRPr="000E485F">
        <w:rPr>
          <w:rFonts w:asciiTheme="majorBidi" w:hAnsiTheme="majorBidi" w:cstheme="majorBidi"/>
        </w:rPr>
        <w:tab/>
        <w:t>V.</w:t>
      </w:r>
      <w:r w:rsidRPr="000E485F">
        <w:rPr>
          <w:rFonts w:asciiTheme="majorBidi" w:hAnsiTheme="majorBidi" w:cstheme="majorBidi"/>
        </w:rPr>
        <w:tab/>
        <w:t xml:space="preserve">Règlement technique mondial </w:t>
      </w:r>
      <w:r w:rsidR="00157263" w:rsidRPr="000E485F">
        <w:rPr>
          <w:rFonts w:asciiTheme="majorBidi" w:eastAsia="MS Mincho" w:hAnsiTheme="majorBidi" w:cstheme="majorBidi"/>
        </w:rPr>
        <w:t>n</w:t>
      </w:r>
      <w:r w:rsidR="00157263" w:rsidRPr="000E485F">
        <w:rPr>
          <w:rFonts w:asciiTheme="majorBidi" w:eastAsia="MS Mincho" w:hAnsiTheme="majorBidi" w:cstheme="majorBidi"/>
          <w:vertAlign w:val="superscript"/>
        </w:rPr>
        <w:t>o</w:t>
      </w:r>
      <w:r w:rsidR="00157263" w:rsidRPr="000E485F">
        <w:rPr>
          <w:rFonts w:asciiTheme="majorBidi" w:hAnsiTheme="majorBidi" w:cstheme="majorBidi"/>
        </w:rPr>
        <w:t> </w:t>
      </w:r>
      <w:r w:rsidRPr="000E485F">
        <w:rPr>
          <w:rFonts w:asciiTheme="majorBidi" w:hAnsiTheme="majorBidi" w:cstheme="majorBidi"/>
        </w:rPr>
        <w:t>9 (Sécurité des piétons) (point 4 de l’ordre du jour)</w:t>
      </w:r>
    </w:p>
    <w:p w:rsidR="00F84431" w:rsidRPr="000E485F" w:rsidRDefault="00F84431" w:rsidP="00434656">
      <w:pPr>
        <w:pStyle w:val="H1G"/>
        <w:rPr>
          <w:rFonts w:asciiTheme="majorBidi" w:hAnsiTheme="majorBidi" w:cstheme="majorBidi"/>
        </w:rPr>
      </w:pPr>
      <w:r w:rsidRPr="000E485F">
        <w:rPr>
          <w:rFonts w:asciiTheme="majorBidi" w:hAnsiTheme="majorBidi" w:cstheme="majorBidi"/>
        </w:rPr>
        <w:tab/>
        <w:t>A.</w:t>
      </w:r>
      <w:r w:rsidRPr="000E485F">
        <w:rPr>
          <w:rFonts w:asciiTheme="majorBidi" w:hAnsiTheme="majorBidi" w:cstheme="majorBidi"/>
        </w:rPr>
        <w:tab/>
        <w:t xml:space="preserve">Proposition pour la phase 2 du Règlement technique mondial </w:t>
      </w:r>
    </w:p>
    <w:p w:rsidR="00F84431" w:rsidRPr="000E485F" w:rsidRDefault="00F84431" w:rsidP="00157263">
      <w:pPr>
        <w:pStyle w:val="SingleTxtG"/>
        <w:keepNext/>
        <w:ind w:left="2835" w:hanging="1701"/>
        <w:jc w:val="left"/>
        <w:rPr>
          <w:rFonts w:asciiTheme="majorBidi" w:hAnsiTheme="majorBidi" w:cstheme="majorBidi"/>
          <w:szCs w:val="24"/>
        </w:rPr>
      </w:pPr>
      <w:r w:rsidRPr="000E485F">
        <w:rPr>
          <w:rFonts w:asciiTheme="majorBidi" w:hAnsiTheme="majorBidi" w:cstheme="majorBidi"/>
          <w:i/>
          <w:szCs w:val="24"/>
        </w:rPr>
        <w:t>Documents</w:t>
      </w:r>
      <w:r w:rsidR="00BB3F4B" w:rsidRPr="000E485F">
        <w:rPr>
          <w:rFonts w:asciiTheme="majorBidi" w:hAnsiTheme="majorBidi" w:cstheme="majorBidi"/>
          <w:szCs w:val="24"/>
        </w:rPr>
        <w:t> :</w:t>
      </w:r>
      <w:r w:rsidRPr="000E485F">
        <w:rPr>
          <w:rFonts w:asciiTheme="majorBidi" w:hAnsiTheme="majorBidi" w:cstheme="majorBidi"/>
          <w:szCs w:val="24"/>
        </w:rPr>
        <w:tab/>
        <w:t>ECE/TRANS/WP.29/GRSP/2014/15</w:t>
      </w:r>
      <w:r w:rsidR="00157263" w:rsidRPr="000E485F">
        <w:rPr>
          <w:rFonts w:asciiTheme="majorBidi" w:hAnsiTheme="majorBidi" w:cstheme="majorBidi"/>
          <w:szCs w:val="24"/>
        </w:rPr>
        <w:t>,</w:t>
      </w:r>
      <w:r w:rsidRPr="000E485F">
        <w:rPr>
          <w:rFonts w:asciiTheme="majorBidi" w:hAnsiTheme="majorBidi" w:cstheme="majorBidi"/>
          <w:szCs w:val="24"/>
        </w:rPr>
        <w:br/>
        <w:t>ECE/TRANS/WP.29/GRSP/2014/16</w:t>
      </w:r>
      <w:r w:rsidR="00157263" w:rsidRPr="000E485F">
        <w:rPr>
          <w:rFonts w:asciiTheme="majorBidi" w:hAnsiTheme="majorBidi" w:cstheme="majorBidi"/>
          <w:szCs w:val="24"/>
        </w:rPr>
        <w:t>,</w:t>
      </w:r>
      <w:r w:rsidRPr="000E485F">
        <w:rPr>
          <w:rFonts w:asciiTheme="majorBidi" w:hAnsiTheme="majorBidi" w:cstheme="majorBidi"/>
          <w:szCs w:val="24"/>
        </w:rPr>
        <w:br/>
        <w:t>ECE/TRANS/WP.29/GRSP/2015/2</w:t>
      </w:r>
      <w:r w:rsidR="00157263" w:rsidRPr="000E485F">
        <w:rPr>
          <w:rFonts w:asciiTheme="majorBidi" w:hAnsiTheme="majorBidi" w:cstheme="majorBidi"/>
          <w:szCs w:val="24"/>
        </w:rPr>
        <w:t> ;</w:t>
      </w:r>
      <w:r w:rsidRPr="000E485F">
        <w:rPr>
          <w:rFonts w:asciiTheme="majorBidi" w:hAnsiTheme="majorBidi" w:cstheme="majorBidi"/>
          <w:szCs w:val="24"/>
        </w:rPr>
        <w:br/>
      </w:r>
      <w:r w:rsidR="00157263" w:rsidRPr="000E485F">
        <w:rPr>
          <w:rFonts w:asciiTheme="majorBidi" w:hAnsiTheme="majorBidi" w:cstheme="majorBidi"/>
          <w:szCs w:val="24"/>
        </w:rPr>
        <w:t>d</w:t>
      </w:r>
      <w:r w:rsidRPr="000E485F">
        <w:rPr>
          <w:rFonts w:asciiTheme="majorBidi" w:hAnsiTheme="majorBidi" w:cstheme="majorBidi"/>
          <w:szCs w:val="24"/>
        </w:rPr>
        <w:t>ocument informel GRSP-59-16</w:t>
      </w:r>
      <w:r w:rsidR="008539E6" w:rsidRPr="000E485F">
        <w:rPr>
          <w:rFonts w:asciiTheme="majorBidi" w:hAnsiTheme="majorBidi" w:cstheme="majorBidi"/>
          <w:szCs w:val="24"/>
        </w:rPr>
        <w:t>.</w:t>
      </w:r>
    </w:p>
    <w:p w:rsidR="00F84431" w:rsidRPr="000E485F" w:rsidRDefault="00F84431" w:rsidP="00434656">
      <w:pPr>
        <w:pStyle w:val="ParNoG"/>
        <w:rPr>
          <w:rFonts w:asciiTheme="majorBidi" w:hAnsiTheme="majorBidi" w:cstheme="majorBidi"/>
          <w:szCs w:val="24"/>
        </w:rPr>
      </w:pPr>
      <w:r w:rsidRPr="000E485F">
        <w:rPr>
          <w:rFonts w:asciiTheme="majorBidi" w:hAnsiTheme="majorBidi" w:cstheme="majorBidi"/>
          <w:szCs w:val="24"/>
        </w:rPr>
        <w:t xml:space="preserve">L’expert des États-Unis d’Amérique a indiqué que la National Highway Traffic Safety Administration (NHTSA) avait entamé, mais pas encore terminé, son analyse coûts-avantages. Il a déclaré ne pas savoir quand cette analyse serait achevée, espérant toutefois que les États-Unis d’Amérique seraient en mesure d’en présenter les résultats lors de la session de décembre 2016 du GRSP. Il a ajouté que l’avis de proposition de réglementation (NPRM) sur la sécurité des piétons </w:t>
      </w:r>
      <w:r w:rsidRPr="000E485F">
        <w:rPr>
          <w:rFonts w:asciiTheme="majorBidi" w:hAnsiTheme="majorBidi" w:cstheme="majorBidi"/>
        </w:rPr>
        <w:t>aborderait</w:t>
      </w:r>
      <w:r w:rsidRPr="000E485F">
        <w:rPr>
          <w:rFonts w:asciiTheme="majorBidi" w:hAnsiTheme="majorBidi" w:cstheme="majorBidi"/>
          <w:szCs w:val="24"/>
        </w:rPr>
        <w:t xml:space="preserve"> le processus de transposition des phases 1 et 2 du RTM dans son pays.</w:t>
      </w:r>
      <w:r w:rsidR="00BB3F4B" w:rsidRPr="000E485F">
        <w:rPr>
          <w:rFonts w:asciiTheme="majorBidi" w:hAnsiTheme="majorBidi" w:cstheme="majorBidi"/>
          <w:szCs w:val="24"/>
        </w:rPr>
        <w:t xml:space="preserve"> </w:t>
      </w:r>
    </w:p>
    <w:p w:rsidR="00F84431" w:rsidRPr="000E485F" w:rsidRDefault="00F84431" w:rsidP="00434656">
      <w:pPr>
        <w:pStyle w:val="ParNoG"/>
        <w:rPr>
          <w:rFonts w:asciiTheme="majorBidi" w:hAnsiTheme="majorBidi" w:cstheme="majorBidi"/>
          <w:szCs w:val="24"/>
        </w:rPr>
      </w:pPr>
      <w:r w:rsidRPr="000E485F">
        <w:rPr>
          <w:rFonts w:asciiTheme="majorBidi" w:hAnsiTheme="majorBidi" w:cstheme="majorBidi"/>
          <w:szCs w:val="24"/>
        </w:rPr>
        <w:t>L’expert de la CE a précisé que le document</w:t>
      </w:r>
      <w:r w:rsidR="00BB3F4B" w:rsidRPr="000E485F">
        <w:rPr>
          <w:rFonts w:asciiTheme="majorBidi" w:hAnsiTheme="majorBidi" w:cstheme="majorBidi"/>
          <w:szCs w:val="24"/>
        </w:rPr>
        <w:t xml:space="preserve"> </w:t>
      </w:r>
      <w:r w:rsidR="008539E6" w:rsidRPr="000E485F">
        <w:rPr>
          <w:rFonts w:asciiTheme="majorBidi" w:hAnsiTheme="majorBidi" w:cstheme="majorBidi"/>
          <w:szCs w:val="24"/>
        </w:rPr>
        <w:t>ECE/TRANS/WP.29/</w:t>
      </w:r>
      <w:r w:rsidRPr="000E485F">
        <w:rPr>
          <w:rFonts w:asciiTheme="majorBidi" w:hAnsiTheme="majorBidi" w:cstheme="majorBidi"/>
          <w:szCs w:val="24"/>
        </w:rPr>
        <w:t xml:space="preserve">GRSP/2015/2 avait été établi par les experts de l’équipe spéciale </w:t>
      </w:r>
      <w:r w:rsidRPr="000E485F">
        <w:rPr>
          <w:rFonts w:asciiTheme="majorBidi" w:hAnsiTheme="majorBidi" w:cstheme="majorBidi"/>
        </w:rPr>
        <w:t>chargée</w:t>
      </w:r>
      <w:r w:rsidRPr="000E485F">
        <w:rPr>
          <w:rFonts w:asciiTheme="majorBidi" w:hAnsiTheme="majorBidi" w:cstheme="majorBidi"/>
          <w:szCs w:val="24"/>
        </w:rPr>
        <w:t xml:space="preserve"> de la zone d’impact du pare-chocs (TF-BTA), un sous-groupe du groupe de travail informel de la phase 2 du Règlement technique mondial chargé d’incorporer la jambe d’essai piéton souple (FlexPLI). Le GRSP a noté qu’une fois qu’un accord serait intervenu sur la question des valeurs de référence de l’évaluation des blessures (IARV) pour l’essai tibia contre pare-chocs, sur la base du document ECE/TRANS/WP.29/GRSP/2015/2, afin d’améliorer l’essai contre pare-chocs, le texte serait incorporé au projet de proposition de RTM (ECE/TRANS/WP.29/</w:t>
      </w:r>
      <w:r w:rsidR="00157263" w:rsidRPr="000E485F">
        <w:rPr>
          <w:rFonts w:asciiTheme="majorBidi" w:hAnsiTheme="majorBidi" w:cstheme="majorBidi"/>
          <w:szCs w:val="24"/>
        </w:rPr>
        <w:br/>
      </w:r>
      <w:r w:rsidRPr="000E485F">
        <w:rPr>
          <w:rFonts w:asciiTheme="majorBidi" w:hAnsiTheme="majorBidi" w:cstheme="majorBidi"/>
          <w:szCs w:val="24"/>
        </w:rPr>
        <w:t xml:space="preserve">GRSP/2014/15). </w:t>
      </w:r>
    </w:p>
    <w:p w:rsidR="00F84431" w:rsidRPr="000E485F" w:rsidRDefault="00F84431" w:rsidP="00434656">
      <w:pPr>
        <w:pStyle w:val="ParNoG"/>
        <w:rPr>
          <w:rFonts w:asciiTheme="majorBidi" w:hAnsiTheme="majorBidi" w:cstheme="majorBidi"/>
          <w:szCs w:val="24"/>
        </w:rPr>
      </w:pPr>
      <w:r w:rsidRPr="000E485F">
        <w:rPr>
          <w:rFonts w:asciiTheme="majorBidi" w:hAnsiTheme="majorBidi" w:cstheme="majorBidi"/>
          <w:szCs w:val="24"/>
        </w:rPr>
        <w:t xml:space="preserve">L’expert de la République de </w:t>
      </w:r>
      <w:r w:rsidRPr="000E485F">
        <w:rPr>
          <w:rFonts w:asciiTheme="majorBidi" w:hAnsiTheme="majorBidi" w:cstheme="majorBidi"/>
        </w:rPr>
        <w:t>Corée</w:t>
      </w:r>
      <w:r w:rsidRPr="000E485F">
        <w:rPr>
          <w:rFonts w:asciiTheme="majorBidi" w:hAnsiTheme="majorBidi" w:cstheme="majorBidi"/>
          <w:szCs w:val="24"/>
        </w:rPr>
        <w:t xml:space="preserve"> a présenté une proposition d’autorisation d’amendement au RTM (GRSP-59-16) visant à y introduire des dispositions relatives au système de capot actif. Le Groupe de travail a pris note de ce que cette proposition serait d’abord envoyée à l’AC.3 sous la forme d’un document informel pour sa session de juin 2016 en vue de son adoption officielle par le Comité en novembre 2016. Il a également été convenu que l’expert de la République de Corée soumettrait à la session de décembre 2016 du GRSP une proposition officielle d’amendements visant à modifier le texte actuel de la phase 1 du RTM ainsi que le projet de texte de la phase 2 (ECE/TRANS/WP.29/</w:t>
      </w:r>
      <w:r w:rsidR="00157263" w:rsidRPr="000E485F">
        <w:rPr>
          <w:rFonts w:asciiTheme="majorBidi" w:hAnsiTheme="majorBidi" w:cstheme="majorBidi"/>
          <w:szCs w:val="24"/>
        </w:rPr>
        <w:br/>
      </w:r>
      <w:r w:rsidRPr="000E485F">
        <w:rPr>
          <w:rFonts w:asciiTheme="majorBidi" w:hAnsiTheme="majorBidi" w:cstheme="majorBidi"/>
          <w:szCs w:val="24"/>
        </w:rPr>
        <w:t xml:space="preserve">GRSP/2014/15). Le GRSP a noté que l’échéancier pour la mise au point définitive était serré (décembre 2017). L’expert de la République de Corée a proposé de mettre sur pied une équipe spéciale chargée d’élaborer les amendements proposés plutôt qu’un groupe de travail informel. L’expert de l’OICA a recommandé la participation d’experts de toutes les Parties contractantes aux Accords de 1958 et de 1998 afin que le groupe soit en mesure de mettre au point </w:t>
      </w:r>
      <w:r w:rsidRPr="000E485F">
        <w:rPr>
          <w:rFonts w:asciiTheme="majorBidi" w:hAnsiTheme="majorBidi" w:cstheme="majorBidi"/>
        </w:rPr>
        <w:t>une</w:t>
      </w:r>
      <w:r w:rsidRPr="000E485F">
        <w:rPr>
          <w:rFonts w:asciiTheme="majorBidi" w:hAnsiTheme="majorBidi" w:cstheme="majorBidi"/>
          <w:szCs w:val="24"/>
        </w:rPr>
        <w:t xml:space="preserve"> procédure d’essai harmonisée au niveau mondial.</w:t>
      </w:r>
      <w:r w:rsidR="00BB3F4B" w:rsidRPr="000E485F">
        <w:rPr>
          <w:rFonts w:asciiTheme="majorBidi" w:hAnsiTheme="majorBidi" w:cstheme="majorBidi"/>
          <w:szCs w:val="24"/>
        </w:rPr>
        <w:t xml:space="preserve"> </w:t>
      </w:r>
    </w:p>
    <w:p w:rsidR="00F84431" w:rsidRPr="000E485F" w:rsidRDefault="00F84431" w:rsidP="00157263">
      <w:pPr>
        <w:pStyle w:val="H1G"/>
        <w:rPr>
          <w:rFonts w:asciiTheme="majorBidi" w:hAnsiTheme="majorBidi" w:cstheme="majorBidi"/>
        </w:rPr>
      </w:pPr>
      <w:r w:rsidRPr="000E485F">
        <w:rPr>
          <w:rFonts w:asciiTheme="majorBidi" w:hAnsiTheme="majorBidi" w:cstheme="majorBidi"/>
        </w:rPr>
        <w:tab/>
        <w:t>B.</w:t>
      </w:r>
      <w:r w:rsidRPr="000E485F">
        <w:rPr>
          <w:rFonts w:asciiTheme="majorBidi" w:hAnsiTheme="majorBidi" w:cstheme="majorBidi"/>
        </w:rPr>
        <w:tab/>
        <w:t>Proposition d’amendements à la phase 1 et au projet de phase 2 du</w:t>
      </w:r>
      <w:r w:rsidR="00157263" w:rsidRPr="000E485F">
        <w:rPr>
          <w:rFonts w:asciiTheme="majorBidi" w:hAnsiTheme="majorBidi" w:cstheme="majorBidi"/>
        </w:rPr>
        <w:t> </w:t>
      </w:r>
      <w:r w:rsidRPr="000E485F">
        <w:rPr>
          <w:rFonts w:asciiTheme="majorBidi" w:hAnsiTheme="majorBidi" w:cstheme="majorBidi"/>
        </w:rPr>
        <w:t xml:space="preserve">Règlement technique mondial </w:t>
      </w:r>
    </w:p>
    <w:p w:rsidR="00F84431" w:rsidRPr="000E485F" w:rsidRDefault="00F84431" w:rsidP="00157263">
      <w:pPr>
        <w:pStyle w:val="SingleTxtG"/>
        <w:keepNext/>
        <w:ind w:left="2835" w:hanging="1701"/>
        <w:jc w:val="left"/>
        <w:rPr>
          <w:rFonts w:asciiTheme="majorBidi" w:hAnsiTheme="majorBidi" w:cstheme="majorBidi"/>
          <w:szCs w:val="24"/>
        </w:rPr>
      </w:pPr>
      <w:r w:rsidRPr="000E485F">
        <w:rPr>
          <w:rFonts w:asciiTheme="majorBidi" w:hAnsiTheme="majorBidi" w:cstheme="majorBidi"/>
          <w:i/>
          <w:szCs w:val="24"/>
        </w:rPr>
        <w:t>Documents</w:t>
      </w:r>
      <w:r w:rsidR="00BB3F4B" w:rsidRPr="000E485F">
        <w:rPr>
          <w:rFonts w:asciiTheme="majorBidi" w:hAnsiTheme="majorBidi" w:cstheme="majorBidi"/>
          <w:szCs w:val="24"/>
        </w:rPr>
        <w:t> :</w:t>
      </w:r>
      <w:r w:rsidRPr="000E485F">
        <w:rPr>
          <w:rFonts w:asciiTheme="majorBidi" w:hAnsiTheme="majorBidi" w:cstheme="majorBidi"/>
          <w:szCs w:val="24"/>
        </w:rPr>
        <w:tab/>
        <w:t>ECE/TRANS/WP.29/GRSP/2012/2</w:t>
      </w:r>
      <w:r w:rsidR="00157263" w:rsidRPr="000E485F">
        <w:rPr>
          <w:rFonts w:asciiTheme="majorBidi" w:hAnsiTheme="majorBidi" w:cstheme="majorBidi"/>
          <w:szCs w:val="24"/>
        </w:rPr>
        <w:t>,</w:t>
      </w:r>
      <w:r w:rsidRPr="000E485F">
        <w:rPr>
          <w:rFonts w:asciiTheme="majorBidi" w:hAnsiTheme="majorBidi" w:cstheme="majorBidi"/>
          <w:szCs w:val="24"/>
        </w:rPr>
        <w:br/>
        <w:t>ECE/TRANS/WP.29/GRSP/2014/2</w:t>
      </w:r>
      <w:r w:rsidR="00157263" w:rsidRPr="000E485F">
        <w:rPr>
          <w:rFonts w:asciiTheme="majorBidi" w:hAnsiTheme="majorBidi" w:cstheme="majorBidi"/>
          <w:szCs w:val="24"/>
        </w:rPr>
        <w:t>,</w:t>
      </w:r>
      <w:r w:rsidRPr="000E485F">
        <w:rPr>
          <w:rFonts w:asciiTheme="majorBidi" w:hAnsiTheme="majorBidi" w:cstheme="majorBidi"/>
          <w:szCs w:val="24"/>
        </w:rPr>
        <w:br/>
        <w:t>ECE/TRANS/WP.29/GRSP/2014/5</w:t>
      </w:r>
      <w:r w:rsidR="00157263" w:rsidRPr="000E485F">
        <w:rPr>
          <w:rFonts w:asciiTheme="majorBidi" w:hAnsiTheme="majorBidi" w:cstheme="majorBidi"/>
          <w:szCs w:val="24"/>
        </w:rPr>
        <w:t>.</w:t>
      </w:r>
    </w:p>
    <w:p w:rsidR="00F84431" w:rsidRPr="000E485F" w:rsidRDefault="00F84431" w:rsidP="00434656">
      <w:pPr>
        <w:pStyle w:val="ParNoG"/>
        <w:rPr>
          <w:rFonts w:asciiTheme="majorBidi" w:hAnsiTheme="majorBidi" w:cstheme="majorBidi"/>
          <w:szCs w:val="24"/>
        </w:rPr>
      </w:pPr>
      <w:r w:rsidRPr="000E485F">
        <w:rPr>
          <w:rFonts w:asciiTheme="majorBidi" w:hAnsiTheme="majorBidi" w:cstheme="majorBidi"/>
          <w:szCs w:val="24"/>
        </w:rPr>
        <w:t xml:space="preserve">L’expert des États-Unis d’Amérique a </w:t>
      </w:r>
      <w:r w:rsidRPr="000E485F">
        <w:rPr>
          <w:rFonts w:asciiTheme="majorBidi" w:hAnsiTheme="majorBidi" w:cstheme="majorBidi"/>
        </w:rPr>
        <w:t>informé</w:t>
      </w:r>
      <w:r w:rsidRPr="000E485F">
        <w:rPr>
          <w:rFonts w:asciiTheme="majorBidi" w:hAnsiTheme="majorBidi" w:cstheme="majorBidi"/>
          <w:szCs w:val="24"/>
        </w:rPr>
        <w:t xml:space="preserve"> le Groupe de travail que les activités liées à l’avis de proposition de réglementation mentionné au paragraphe 7 ci-dessus étaient en cours et qu’elles comporteraient une discussion sur les nouvelles prescriptions proposées pour les essais de choc avec la tête d’essai (documents ECE/TRANS/WP.29/GRSP/2014/2 et ECE/TRANS/WP.29/GRSP/2014/5). Il a recommandé que les parties intéressées fassent des observations concernant les amendements proposés à ce sujet afin qu’une procédure d’essais harmonisée au niveau mondial</w:t>
      </w:r>
      <w:r w:rsidR="00BB3F4B" w:rsidRPr="000E485F">
        <w:rPr>
          <w:rFonts w:asciiTheme="majorBidi" w:hAnsiTheme="majorBidi" w:cstheme="majorBidi"/>
          <w:szCs w:val="24"/>
        </w:rPr>
        <w:t xml:space="preserve"> </w:t>
      </w:r>
      <w:r w:rsidRPr="000E485F">
        <w:rPr>
          <w:rFonts w:asciiTheme="majorBidi" w:hAnsiTheme="majorBidi" w:cstheme="majorBidi"/>
          <w:szCs w:val="24"/>
        </w:rPr>
        <w:t>puisse être élaborée. Le GRSP a confirmé que les amendements proposés porteraient sur les phases 1 et 2 du RTM.</w:t>
      </w:r>
    </w:p>
    <w:p w:rsidR="00F84431" w:rsidRPr="000E485F" w:rsidRDefault="00F84431" w:rsidP="00157263">
      <w:pPr>
        <w:pStyle w:val="HChG"/>
        <w:rPr>
          <w:rFonts w:asciiTheme="majorBidi" w:hAnsiTheme="majorBidi" w:cstheme="majorBidi"/>
        </w:rPr>
      </w:pPr>
      <w:r w:rsidRPr="000E485F">
        <w:rPr>
          <w:rFonts w:asciiTheme="majorBidi" w:hAnsiTheme="majorBidi" w:cstheme="majorBidi"/>
        </w:rPr>
        <w:tab/>
        <w:t>VI.</w:t>
      </w:r>
      <w:r w:rsidRPr="000E485F">
        <w:rPr>
          <w:rFonts w:asciiTheme="majorBidi" w:hAnsiTheme="majorBidi" w:cstheme="majorBidi"/>
        </w:rPr>
        <w:tab/>
        <w:t xml:space="preserve">Règlement technique mondial </w:t>
      </w:r>
      <w:r w:rsidR="00157263" w:rsidRPr="000E485F">
        <w:rPr>
          <w:rFonts w:asciiTheme="majorBidi" w:eastAsia="MS Mincho" w:hAnsiTheme="majorBidi" w:cstheme="majorBidi"/>
        </w:rPr>
        <w:t>n</w:t>
      </w:r>
      <w:r w:rsidR="00157263" w:rsidRPr="000E485F">
        <w:rPr>
          <w:rFonts w:asciiTheme="majorBidi" w:eastAsia="MS Mincho" w:hAnsiTheme="majorBidi" w:cstheme="majorBidi"/>
          <w:vertAlign w:val="superscript"/>
        </w:rPr>
        <w:t>o</w:t>
      </w:r>
      <w:r w:rsidR="00157263" w:rsidRPr="000E485F">
        <w:rPr>
          <w:rFonts w:asciiTheme="majorBidi" w:hAnsiTheme="majorBidi" w:cstheme="majorBidi"/>
        </w:rPr>
        <w:t> 13 (Véhicules à hydrogène et </w:t>
      </w:r>
      <w:r w:rsidRPr="000E485F">
        <w:rPr>
          <w:rFonts w:asciiTheme="majorBidi" w:hAnsiTheme="majorBidi" w:cstheme="majorBidi"/>
        </w:rPr>
        <w:t>à pile à combustibl</w:t>
      </w:r>
      <w:r w:rsidR="00157263" w:rsidRPr="000E485F">
        <w:rPr>
          <w:rFonts w:asciiTheme="majorBidi" w:hAnsiTheme="majorBidi" w:cstheme="majorBidi"/>
        </w:rPr>
        <w:t>e) (point 5 de l’ordre du jour)</w:t>
      </w:r>
    </w:p>
    <w:p w:rsidR="00F84431" w:rsidRPr="000E485F" w:rsidRDefault="00F84431" w:rsidP="00434656">
      <w:pPr>
        <w:pStyle w:val="ParNoG"/>
        <w:rPr>
          <w:rFonts w:asciiTheme="majorBidi" w:hAnsiTheme="majorBidi" w:cstheme="majorBidi"/>
          <w:szCs w:val="24"/>
        </w:rPr>
      </w:pPr>
      <w:r w:rsidRPr="000E485F">
        <w:rPr>
          <w:rFonts w:asciiTheme="majorBidi" w:hAnsiTheme="majorBidi" w:cstheme="majorBidi"/>
          <w:szCs w:val="24"/>
        </w:rPr>
        <w:t>Le Groupe de travail a noté que le NHTSA était en train de préparer un avant-projet de réglementation</w:t>
      </w:r>
      <w:r w:rsidR="00BB3F4B" w:rsidRPr="000E485F">
        <w:rPr>
          <w:rFonts w:asciiTheme="majorBidi" w:hAnsiTheme="majorBidi" w:cstheme="majorBidi"/>
          <w:szCs w:val="24"/>
        </w:rPr>
        <w:t xml:space="preserve"> </w:t>
      </w:r>
      <w:r w:rsidRPr="000E485F">
        <w:rPr>
          <w:rFonts w:asciiTheme="majorBidi" w:hAnsiTheme="majorBidi" w:cstheme="majorBidi"/>
          <w:szCs w:val="24"/>
        </w:rPr>
        <w:t xml:space="preserve">concernant la phase 1 du RTM, qui devait être prêt pour la fin de l’année. Entre-temps, le Président du GRSP a informé le groupe que le nombre d’anciens parrains et coparrains de la phase 1 du RTM serait accru pour la phase 2. Il a également annoncé que le programme de travail du RTM découlant de l’Accord de 1998 devait être finalisé prochainement et qu’une proposition informelle d’autorisation d’élaborer la phase 2 du RTM serait soumise pour approbation à l’AC.3. </w:t>
      </w:r>
    </w:p>
    <w:p w:rsidR="00F84431" w:rsidRPr="000E485F" w:rsidRDefault="00F84431" w:rsidP="00157263">
      <w:pPr>
        <w:pStyle w:val="HChG"/>
        <w:rPr>
          <w:rFonts w:asciiTheme="majorBidi" w:hAnsiTheme="majorBidi" w:cstheme="majorBidi"/>
        </w:rPr>
      </w:pPr>
      <w:r w:rsidRPr="000E485F">
        <w:rPr>
          <w:rFonts w:asciiTheme="majorBidi" w:hAnsiTheme="majorBidi" w:cstheme="majorBidi"/>
        </w:rPr>
        <w:tab/>
        <w:t>VII.</w:t>
      </w:r>
      <w:r w:rsidRPr="000E485F">
        <w:rPr>
          <w:rFonts w:asciiTheme="majorBidi" w:hAnsiTheme="majorBidi" w:cstheme="majorBidi"/>
        </w:rPr>
        <w:tab/>
        <w:t>Harmonisation des mannequins d’essai de choc latéral (point</w:t>
      </w:r>
      <w:r w:rsidR="00157263" w:rsidRPr="000E485F">
        <w:rPr>
          <w:rFonts w:asciiTheme="majorBidi" w:hAnsiTheme="majorBidi" w:cstheme="majorBidi"/>
        </w:rPr>
        <w:t> </w:t>
      </w:r>
      <w:r w:rsidRPr="000E485F">
        <w:rPr>
          <w:rFonts w:asciiTheme="majorBidi" w:hAnsiTheme="majorBidi" w:cstheme="majorBidi"/>
        </w:rPr>
        <w:t>6 de l’ordre du jour)</w:t>
      </w:r>
    </w:p>
    <w:p w:rsidR="00F84431" w:rsidRPr="000E485F" w:rsidRDefault="00F84431" w:rsidP="00157263">
      <w:pPr>
        <w:pStyle w:val="ParNoG"/>
        <w:rPr>
          <w:rFonts w:asciiTheme="majorBidi" w:hAnsiTheme="majorBidi" w:cstheme="majorBidi"/>
          <w:szCs w:val="24"/>
        </w:rPr>
      </w:pPr>
      <w:r w:rsidRPr="000E485F">
        <w:rPr>
          <w:rFonts w:asciiTheme="majorBidi" w:hAnsiTheme="majorBidi" w:cstheme="majorBidi"/>
          <w:szCs w:val="24"/>
        </w:rPr>
        <w:t xml:space="preserve">L’expert des États-Unis d’Amérique a informé le GRSP de l’état d’avancement des travaux du groupe de travail informel. Il a annoncé que le groupe prévoyait de se réunir en juin 2016 pour mettre la dernière main à un projet d’additif à la Résolution mutuelle </w:t>
      </w:r>
      <w:r w:rsidR="00157263" w:rsidRPr="000E485F">
        <w:rPr>
          <w:rFonts w:asciiTheme="majorBidi" w:eastAsia="MS Mincho" w:hAnsiTheme="majorBidi" w:cstheme="majorBidi"/>
          <w:szCs w:val="24"/>
        </w:rPr>
        <w:t>n</w:t>
      </w:r>
      <w:r w:rsidR="00157263" w:rsidRPr="000E485F">
        <w:rPr>
          <w:rFonts w:asciiTheme="majorBidi" w:eastAsia="MS Mincho" w:hAnsiTheme="majorBidi" w:cstheme="majorBidi"/>
          <w:szCs w:val="24"/>
          <w:vertAlign w:val="superscript"/>
        </w:rPr>
        <w:t>o</w:t>
      </w:r>
      <w:r w:rsidR="00157263" w:rsidRPr="000E485F">
        <w:rPr>
          <w:rFonts w:asciiTheme="majorBidi" w:hAnsiTheme="majorBidi" w:cstheme="majorBidi"/>
          <w:szCs w:val="24"/>
        </w:rPr>
        <w:t> </w:t>
      </w:r>
      <w:r w:rsidRPr="000E485F">
        <w:rPr>
          <w:rFonts w:asciiTheme="majorBidi" w:hAnsiTheme="majorBidi" w:cstheme="majorBidi"/>
          <w:szCs w:val="24"/>
        </w:rPr>
        <w:t>1 (R.M.1) visant</w:t>
      </w:r>
      <w:r w:rsidR="00882ADD" w:rsidRPr="000E485F">
        <w:rPr>
          <w:rFonts w:asciiTheme="majorBidi" w:hAnsiTheme="majorBidi" w:cstheme="majorBidi"/>
          <w:szCs w:val="24"/>
        </w:rPr>
        <w:t xml:space="preserve"> à</w:t>
      </w:r>
      <w:r w:rsidRPr="000E485F">
        <w:rPr>
          <w:rFonts w:asciiTheme="majorBidi" w:hAnsiTheme="majorBidi" w:cstheme="majorBidi"/>
          <w:szCs w:val="24"/>
        </w:rPr>
        <w:t xml:space="preserve"> introduire les spécifications du mannequin pour essais de choc latéral World SID du 50</w:t>
      </w:r>
      <w:r w:rsidRPr="000E485F">
        <w:rPr>
          <w:rFonts w:asciiTheme="majorBidi" w:hAnsiTheme="majorBidi" w:cstheme="majorBidi"/>
          <w:szCs w:val="24"/>
          <w:vertAlign w:val="superscript"/>
        </w:rPr>
        <w:t>e</w:t>
      </w:r>
      <w:r w:rsidR="00157263" w:rsidRPr="000E485F">
        <w:rPr>
          <w:rFonts w:asciiTheme="majorBidi" w:hAnsiTheme="majorBidi" w:cstheme="majorBidi"/>
          <w:szCs w:val="24"/>
        </w:rPr>
        <w:t> </w:t>
      </w:r>
      <w:r w:rsidRPr="000E485F">
        <w:rPr>
          <w:rFonts w:asciiTheme="majorBidi" w:hAnsiTheme="majorBidi" w:cstheme="majorBidi"/>
          <w:szCs w:val="24"/>
        </w:rPr>
        <w:t>centile (SID). Il a en outre confirmé qu’il fallait encore du temps pour revoir les activités d’harmonisation relatives au mannequin World SID femme du 5</w:t>
      </w:r>
      <w:r w:rsidRPr="000E485F">
        <w:rPr>
          <w:rFonts w:asciiTheme="majorBidi" w:hAnsiTheme="majorBidi" w:cstheme="majorBidi"/>
          <w:szCs w:val="24"/>
          <w:vertAlign w:val="superscript"/>
        </w:rPr>
        <w:t>e</w:t>
      </w:r>
      <w:r w:rsidR="00157263" w:rsidRPr="000E485F">
        <w:rPr>
          <w:rFonts w:asciiTheme="majorBidi" w:hAnsiTheme="majorBidi" w:cstheme="majorBidi"/>
          <w:szCs w:val="24"/>
        </w:rPr>
        <w:t> </w:t>
      </w:r>
      <w:r w:rsidRPr="000E485F">
        <w:rPr>
          <w:rFonts w:asciiTheme="majorBidi" w:hAnsiTheme="majorBidi" w:cstheme="majorBidi"/>
          <w:szCs w:val="24"/>
        </w:rPr>
        <w:t xml:space="preserve">centile. Le GRSP a décidé de conserver ce point à l’ordre </w:t>
      </w:r>
      <w:r w:rsidRPr="000E485F">
        <w:rPr>
          <w:rFonts w:asciiTheme="majorBidi" w:hAnsiTheme="majorBidi" w:cstheme="majorBidi"/>
        </w:rPr>
        <w:t>du</w:t>
      </w:r>
      <w:r w:rsidRPr="000E485F">
        <w:rPr>
          <w:rFonts w:asciiTheme="majorBidi" w:hAnsiTheme="majorBidi" w:cstheme="majorBidi"/>
          <w:szCs w:val="24"/>
        </w:rPr>
        <w:t xml:space="preserve"> jour afin de l’actualiser à sa session de décembre 2016.</w:t>
      </w:r>
    </w:p>
    <w:p w:rsidR="00F84431" w:rsidRPr="000E485F" w:rsidRDefault="00F84431" w:rsidP="00434656">
      <w:pPr>
        <w:pStyle w:val="HChG"/>
        <w:rPr>
          <w:rFonts w:asciiTheme="majorBidi" w:hAnsiTheme="majorBidi" w:cstheme="majorBidi"/>
        </w:rPr>
      </w:pPr>
      <w:r w:rsidRPr="000E485F">
        <w:rPr>
          <w:rFonts w:asciiTheme="majorBidi" w:hAnsiTheme="majorBidi" w:cstheme="majorBidi"/>
        </w:rPr>
        <w:tab/>
        <w:t>VIII.</w:t>
      </w:r>
      <w:r w:rsidRPr="000E485F">
        <w:rPr>
          <w:rFonts w:asciiTheme="majorBidi" w:hAnsiTheme="majorBidi" w:cstheme="majorBidi"/>
        </w:rPr>
        <w:tab/>
        <w:t xml:space="preserve">Règlement technique mondial sur les véhicules électriques (point 7 de l’ordre du jour) </w:t>
      </w:r>
    </w:p>
    <w:p w:rsidR="00F84431" w:rsidRPr="000E485F" w:rsidRDefault="00F84431" w:rsidP="00157263">
      <w:pPr>
        <w:pStyle w:val="SingleTxtG"/>
        <w:keepNext/>
        <w:ind w:left="2835" w:hanging="1701"/>
        <w:jc w:val="left"/>
        <w:rPr>
          <w:rFonts w:asciiTheme="majorBidi" w:hAnsiTheme="majorBidi" w:cstheme="majorBidi"/>
          <w:szCs w:val="24"/>
        </w:rPr>
      </w:pPr>
      <w:r w:rsidRPr="000E485F">
        <w:rPr>
          <w:rFonts w:asciiTheme="majorBidi" w:hAnsiTheme="majorBidi" w:cstheme="majorBidi"/>
          <w:i/>
          <w:szCs w:val="24"/>
        </w:rPr>
        <w:t>Documents</w:t>
      </w:r>
      <w:r w:rsidR="00BB3F4B" w:rsidRPr="000E485F">
        <w:rPr>
          <w:rFonts w:asciiTheme="majorBidi" w:hAnsiTheme="majorBidi" w:cstheme="majorBidi"/>
          <w:szCs w:val="24"/>
        </w:rPr>
        <w:t> :</w:t>
      </w:r>
      <w:r w:rsidRPr="000E485F">
        <w:rPr>
          <w:rFonts w:asciiTheme="majorBidi" w:hAnsiTheme="majorBidi" w:cstheme="majorBidi"/>
          <w:szCs w:val="24"/>
        </w:rPr>
        <w:tab/>
      </w:r>
      <w:r w:rsidR="00157263" w:rsidRPr="000E485F">
        <w:rPr>
          <w:rFonts w:asciiTheme="majorBidi" w:hAnsiTheme="majorBidi" w:cstheme="majorBidi"/>
        </w:rPr>
        <w:t>d</w:t>
      </w:r>
      <w:r w:rsidRPr="000E485F">
        <w:rPr>
          <w:rFonts w:asciiTheme="majorBidi" w:hAnsiTheme="majorBidi" w:cstheme="majorBidi"/>
        </w:rPr>
        <w:t>ocuments</w:t>
      </w:r>
      <w:r w:rsidRPr="000E485F">
        <w:rPr>
          <w:rFonts w:asciiTheme="majorBidi" w:hAnsiTheme="majorBidi" w:cstheme="majorBidi"/>
          <w:szCs w:val="24"/>
        </w:rPr>
        <w:t xml:space="preserve"> informels GRSP-59-10 et GRSP-59-11</w:t>
      </w:r>
      <w:r w:rsidR="00157263" w:rsidRPr="000E485F">
        <w:rPr>
          <w:rFonts w:asciiTheme="majorBidi" w:hAnsiTheme="majorBidi" w:cstheme="majorBidi"/>
          <w:szCs w:val="24"/>
        </w:rPr>
        <w:t>.</w:t>
      </w:r>
    </w:p>
    <w:p w:rsidR="00F84431" w:rsidRPr="000E485F" w:rsidRDefault="00F84431" w:rsidP="00157263">
      <w:pPr>
        <w:pStyle w:val="ParNoG"/>
        <w:rPr>
          <w:rFonts w:asciiTheme="majorBidi" w:hAnsiTheme="majorBidi" w:cstheme="majorBidi"/>
          <w:spacing w:val="-2"/>
          <w:szCs w:val="24"/>
        </w:rPr>
      </w:pPr>
      <w:r w:rsidRPr="000E485F">
        <w:rPr>
          <w:rFonts w:asciiTheme="majorBidi" w:hAnsiTheme="majorBidi" w:cstheme="majorBidi"/>
          <w:spacing w:val="-2"/>
          <w:szCs w:val="24"/>
        </w:rPr>
        <w:t>L’expert des États-Unis d’Amérique a informé le GRSP de l’état d’avancement des travaux du groupe de travail informel de la sécurité des véhicules électriques (GRSP-59-11). Il a aussi présenté le rapport d’activité de ce groupe (GRSP-59-10). Il a fait savoir au GRSP que la dernière réunion du groupe de travail informel s’était tenue à Tokyo en mars 2016. Il a expliqué que les travaux des neuf équipes spéciales du groupe informel avaient suffisamment progressé pour pouvoir conclure dans le cadre du mandat donné pour la phase 1 du RTM. Il a donc informé le GRSP que le calendrier prévu pour la fin des travaux du groupe était le</w:t>
      </w:r>
      <w:r w:rsidR="00157263" w:rsidRPr="000E485F">
        <w:rPr>
          <w:rFonts w:asciiTheme="majorBidi" w:hAnsiTheme="majorBidi" w:cstheme="majorBidi"/>
          <w:spacing w:val="-2"/>
          <w:szCs w:val="24"/>
        </w:rPr>
        <w:t> </w:t>
      </w:r>
      <w:r w:rsidRPr="000E485F">
        <w:rPr>
          <w:rFonts w:asciiTheme="majorBidi" w:hAnsiTheme="majorBidi" w:cstheme="majorBidi"/>
          <w:spacing w:val="-2"/>
          <w:szCs w:val="24"/>
        </w:rPr>
        <w:t>suivant</w:t>
      </w:r>
      <w:r w:rsidR="00BB3F4B" w:rsidRPr="000E485F">
        <w:rPr>
          <w:rFonts w:asciiTheme="majorBidi" w:hAnsiTheme="majorBidi" w:cstheme="majorBidi"/>
          <w:spacing w:val="-2"/>
          <w:szCs w:val="24"/>
        </w:rPr>
        <w:t> :</w:t>
      </w:r>
    </w:p>
    <w:p w:rsidR="00F84431" w:rsidRPr="000E485F" w:rsidRDefault="00157263" w:rsidP="00434656">
      <w:pPr>
        <w:pStyle w:val="SingleTxtG"/>
        <w:ind w:firstLine="567"/>
        <w:rPr>
          <w:rFonts w:asciiTheme="majorBidi" w:hAnsiTheme="majorBidi" w:cstheme="majorBidi"/>
        </w:rPr>
      </w:pPr>
      <w:r w:rsidRPr="000E485F">
        <w:rPr>
          <w:rFonts w:asciiTheme="majorBidi" w:hAnsiTheme="majorBidi" w:cstheme="majorBidi"/>
        </w:rPr>
        <w:t>a)</w:t>
      </w:r>
      <w:r w:rsidRPr="000E485F">
        <w:rPr>
          <w:rFonts w:asciiTheme="majorBidi" w:hAnsiTheme="majorBidi" w:cstheme="majorBidi"/>
        </w:rPr>
        <w:tab/>
        <w:t>13-17 </w:t>
      </w:r>
      <w:r w:rsidR="00F84431" w:rsidRPr="000E485F">
        <w:rPr>
          <w:rFonts w:asciiTheme="majorBidi" w:hAnsiTheme="majorBidi" w:cstheme="majorBidi"/>
        </w:rPr>
        <w:t>juin 2016</w:t>
      </w:r>
      <w:r w:rsidR="00BB3F4B" w:rsidRPr="000E485F">
        <w:rPr>
          <w:rFonts w:asciiTheme="majorBidi" w:hAnsiTheme="majorBidi" w:cstheme="majorBidi"/>
        </w:rPr>
        <w:t> :</w:t>
      </w:r>
      <w:r w:rsidR="00F84431" w:rsidRPr="000E485F">
        <w:rPr>
          <w:rFonts w:asciiTheme="majorBidi" w:hAnsiTheme="majorBidi" w:cstheme="majorBidi"/>
        </w:rPr>
        <w:t xml:space="preserve"> la onzième réunion du groupe de travail informel de la sécurité des véhicules électriques se tiendra à Washington, au États-Unis d’Amérique. Les équipes spéciales se réuniront également au cours de la semaine p</w:t>
      </w:r>
      <w:r w:rsidRPr="000E485F">
        <w:rPr>
          <w:rFonts w:asciiTheme="majorBidi" w:hAnsiTheme="majorBidi" w:cstheme="majorBidi"/>
        </w:rPr>
        <w:t>récédant cette onzième réunion ;</w:t>
      </w:r>
    </w:p>
    <w:p w:rsidR="00F84431" w:rsidRPr="000E485F" w:rsidRDefault="00F84431" w:rsidP="00434656">
      <w:pPr>
        <w:pStyle w:val="SingleTxtG"/>
        <w:ind w:firstLine="567"/>
        <w:rPr>
          <w:rFonts w:asciiTheme="majorBidi" w:hAnsiTheme="majorBidi" w:cstheme="majorBidi"/>
        </w:rPr>
      </w:pPr>
      <w:r w:rsidRPr="000E485F">
        <w:rPr>
          <w:rFonts w:asciiTheme="majorBidi" w:hAnsiTheme="majorBidi" w:cstheme="majorBidi"/>
        </w:rPr>
        <w:t>b)</w:t>
      </w:r>
      <w:r w:rsidRPr="000E485F">
        <w:rPr>
          <w:rFonts w:asciiTheme="majorBidi" w:hAnsiTheme="majorBidi" w:cstheme="majorBidi"/>
        </w:rPr>
        <w:tab/>
        <w:t>Septembre 2016</w:t>
      </w:r>
      <w:r w:rsidR="00BB3F4B" w:rsidRPr="000E485F">
        <w:rPr>
          <w:rFonts w:asciiTheme="majorBidi" w:hAnsiTheme="majorBidi" w:cstheme="majorBidi"/>
        </w:rPr>
        <w:t> :</w:t>
      </w:r>
      <w:r w:rsidRPr="000E485F">
        <w:rPr>
          <w:rFonts w:asciiTheme="majorBidi" w:hAnsiTheme="majorBidi" w:cstheme="majorBidi"/>
        </w:rPr>
        <w:t xml:space="preserve"> la douzième réunion du groupe de travail informel de la sécurité des véhicules électriques est prévue pour la fin septembre 2016 en un lieu qui doit être décidé</w:t>
      </w:r>
      <w:r w:rsidR="00157263" w:rsidRPr="000E485F">
        <w:rPr>
          <w:rFonts w:asciiTheme="majorBidi" w:hAnsiTheme="majorBidi" w:cstheme="majorBidi"/>
        </w:rPr>
        <w:t xml:space="preserve"> au cours de la onzième réunion ;</w:t>
      </w:r>
    </w:p>
    <w:p w:rsidR="00F84431" w:rsidRPr="000E485F" w:rsidRDefault="00F84431" w:rsidP="00434656">
      <w:pPr>
        <w:pStyle w:val="SingleTxtG"/>
        <w:ind w:firstLine="567"/>
        <w:rPr>
          <w:rFonts w:asciiTheme="majorBidi" w:hAnsiTheme="majorBidi" w:cstheme="majorBidi"/>
        </w:rPr>
      </w:pPr>
      <w:r w:rsidRPr="000E485F">
        <w:rPr>
          <w:rFonts w:asciiTheme="majorBidi" w:hAnsiTheme="majorBidi" w:cstheme="majorBidi"/>
        </w:rPr>
        <w:t>c)</w:t>
      </w:r>
      <w:r w:rsidRPr="000E485F">
        <w:rPr>
          <w:rFonts w:asciiTheme="majorBidi" w:hAnsiTheme="majorBidi" w:cstheme="majorBidi"/>
        </w:rPr>
        <w:tab/>
        <w:t>Octobre-décembre 2016</w:t>
      </w:r>
      <w:r w:rsidR="00BB3F4B" w:rsidRPr="000E485F">
        <w:rPr>
          <w:rFonts w:asciiTheme="majorBidi" w:hAnsiTheme="majorBidi" w:cstheme="majorBidi"/>
        </w:rPr>
        <w:t> :</w:t>
      </w:r>
      <w:r w:rsidRPr="000E485F">
        <w:rPr>
          <w:rFonts w:asciiTheme="majorBidi" w:hAnsiTheme="majorBidi" w:cstheme="majorBidi"/>
        </w:rPr>
        <w:t xml:space="preserve"> possibles ré</w:t>
      </w:r>
      <w:r w:rsidR="00157263" w:rsidRPr="000E485F">
        <w:rPr>
          <w:rFonts w:asciiTheme="majorBidi" w:hAnsiTheme="majorBidi" w:cstheme="majorBidi"/>
        </w:rPr>
        <w:t>unions de l’équipe de rédaction ;</w:t>
      </w:r>
    </w:p>
    <w:p w:rsidR="00F84431" w:rsidRPr="000E485F" w:rsidRDefault="00F84431" w:rsidP="00434656">
      <w:pPr>
        <w:pStyle w:val="SingleTxtG"/>
        <w:ind w:firstLine="567"/>
        <w:rPr>
          <w:rFonts w:asciiTheme="majorBidi" w:hAnsiTheme="majorBidi" w:cstheme="majorBidi"/>
        </w:rPr>
      </w:pPr>
      <w:r w:rsidRPr="000E485F">
        <w:rPr>
          <w:rFonts w:asciiTheme="majorBidi" w:hAnsiTheme="majorBidi" w:cstheme="majorBidi"/>
        </w:rPr>
        <w:t>d)</w:t>
      </w:r>
      <w:r w:rsidRPr="000E485F">
        <w:rPr>
          <w:rFonts w:asciiTheme="majorBidi" w:hAnsiTheme="majorBidi" w:cstheme="majorBidi"/>
        </w:rPr>
        <w:tab/>
        <w:t>Décembre 2016</w:t>
      </w:r>
      <w:r w:rsidR="00BB3F4B" w:rsidRPr="000E485F">
        <w:rPr>
          <w:rFonts w:asciiTheme="majorBidi" w:hAnsiTheme="majorBidi" w:cstheme="majorBidi"/>
        </w:rPr>
        <w:t> :</w:t>
      </w:r>
      <w:r w:rsidRPr="000E485F">
        <w:rPr>
          <w:rFonts w:asciiTheme="majorBidi" w:hAnsiTheme="majorBidi" w:cstheme="majorBidi"/>
        </w:rPr>
        <w:t xml:space="preserve"> présentation au GRSP d’un projet de RTM </w:t>
      </w:r>
      <w:r w:rsidR="00157263" w:rsidRPr="000E485F">
        <w:rPr>
          <w:rFonts w:asciiTheme="majorBidi" w:hAnsiTheme="majorBidi" w:cstheme="majorBidi"/>
        </w:rPr>
        <w:t>sous forme de document informel ;</w:t>
      </w:r>
    </w:p>
    <w:p w:rsidR="00F84431" w:rsidRPr="000E485F" w:rsidRDefault="00F84431" w:rsidP="00AF2B54">
      <w:pPr>
        <w:pStyle w:val="SingleTxtG"/>
        <w:ind w:firstLine="567"/>
        <w:rPr>
          <w:rFonts w:asciiTheme="majorBidi" w:hAnsiTheme="majorBidi" w:cstheme="majorBidi"/>
        </w:rPr>
      </w:pPr>
      <w:r w:rsidRPr="000E485F">
        <w:rPr>
          <w:rFonts w:asciiTheme="majorBidi" w:hAnsiTheme="majorBidi" w:cstheme="majorBidi"/>
        </w:rPr>
        <w:t>e)</w:t>
      </w:r>
      <w:r w:rsidRPr="000E485F">
        <w:rPr>
          <w:rFonts w:asciiTheme="majorBidi" w:hAnsiTheme="majorBidi" w:cstheme="majorBidi"/>
        </w:rPr>
        <w:tab/>
        <w:t>Janvier-février 2017</w:t>
      </w:r>
      <w:r w:rsidR="00BB3F4B" w:rsidRPr="000E485F">
        <w:rPr>
          <w:rFonts w:asciiTheme="majorBidi" w:hAnsiTheme="majorBidi" w:cstheme="majorBidi"/>
        </w:rPr>
        <w:t> :</w:t>
      </w:r>
      <w:r w:rsidRPr="000E485F">
        <w:rPr>
          <w:rFonts w:asciiTheme="majorBidi" w:hAnsiTheme="majorBidi" w:cstheme="majorBidi"/>
        </w:rPr>
        <w:t xml:space="preserve"> possible réunion du </w:t>
      </w:r>
      <w:r w:rsidR="00AF2B54" w:rsidRPr="000E485F">
        <w:rPr>
          <w:rFonts w:asciiTheme="majorBidi" w:hAnsiTheme="majorBidi" w:cstheme="majorBidi"/>
        </w:rPr>
        <w:t>g</w:t>
      </w:r>
      <w:r w:rsidRPr="000E485F">
        <w:rPr>
          <w:rFonts w:asciiTheme="majorBidi" w:hAnsiTheme="majorBidi" w:cstheme="majorBidi"/>
        </w:rPr>
        <w:t>roupe de travail informel</w:t>
      </w:r>
      <w:r w:rsidR="00157263" w:rsidRPr="000E485F">
        <w:rPr>
          <w:rFonts w:asciiTheme="majorBidi" w:hAnsiTheme="majorBidi" w:cstheme="majorBidi"/>
        </w:rPr>
        <w:t xml:space="preserve"> et/ou de l’équipe de rédaction ;</w:t>
      </w:r>
    </w:p>
    <w:p w:rsidR="00F84431" w:rsidRPr="000E485F" w:rsidRDefault="00F84431" w:rsidP="00434656">
      <w:pPr>
        <w:pStyle w:val="SingleTxtG"/>
        <w:ind w:firstLine="567"/>
        <w:rPr>
          <w:rFonts w:asciiTheme="majorBidi" w:hAnsiTheme="majorBidi" w:cstheme="majorBidi"/>
        </w:rPr>
      </w:pPr>
      <w:r w:rsidRPr="000E485F">
        <w:rPr>
          <w:rFonts w:asciiTheme="majorBidi" w:hAnsiTheme="majorBidi" w:cstheme="majorBidi"/>
        </w:rPr>
        <w:t>f)</w:t>
      </w:r>
      <w:r w:rsidRPr="000E485F">
        <w:rPr>
          <w:rFonts w:asciiTheme="majorBidi" w:hAnsiTheme="majorBidi" w:cstheme="majorBidi"/>
        </w:rPr>
        <w:tab/>
        <w:t>Juin-novembre 2017</w:t>
      </w:r>
      <w:r w:rsidR="00BB3F4B" w:rsidRPr="000E485F">
        <w:rPr>
          <w:rFonts w:asciiTheme="majorBidi" w:hAnsiTheme="majorBidi" w:cstheme="majorBidi"/>
        </w:rPr>
        <w:t> :</w:t>
      </w:r>
      <w:r w:rsidRPr="000E485F">
        <w:rPr>
          <w:rFonts w:asciiTheme="majorBidi" w:hAnsiTheme="majorBidi" w:cstheme="majorBidi"/>
        </w:rPr>
        <w:t xml:space="preserve"> soumission du projet de RTM à l’AC.3 et son inscription au Registre mondial.</w:t>
      </w:r>
    </w:p>
    <w:p w:rsidR="00F84431" w:rsidRPr="000E485F" w:rsidRDefault="00F84431" w:rsidP="00157263">
      <w:pPr>
        <w:pStyle w:val="ParNoG"/>
        <w:rPr>
          <w:rFonts w:asciiTheme="majorBidi" w:hAnsiTheme="majorBidi" w:cstheme="majorBidi"/>
          <w:szCs w:val="24"/>
        </w:rPr>
      </w:pPr>
      <w:r w:rsidRPr="000E485F">
        <w:rPr>
          <w:rFonts w:asciiTheme="majorBidi" w:hAnsiTheme="majorBidi" w:cstheme="majorBidi"/>
          <w:szCs w:val="24"/>
        </w:rPr>
        <w:t xml:space="preserve">L’expert de la France a suggéré un </w:t>
      </w:r>
      <w:r w:rsidRPr="000E485F">
        <w:rPr>
          <w:rFonts w:asciiTheme="majorBidi" w:hAnsiTheme="majorBidi" w:cstheme="majorBidi"/>
        </w:rPr>
        <w:t>champ</w:t>
      </w:r>
      <w:r w:rsidRPr="000E485F">
        <w:rPr>
          <w:rFonts w:asciiTheme="majorBidi" w:hAnsiTheme="majorBidi" w:cstheme="majorBidi"/>
          <w:szCs w:val="24"/>
        </w:rPr>
        <w:t xml:space="preserve"> d’application semblable à celui du Règlement </w:t>
      </w:r>
      <w:r w:rsidR="00157263" w:rsidRPr="000E485F">
        <w:rPr>
          <w:rFonts w:asciiTheme="majorBidi" w:eastAsia="MS Mincho" w:hAnsiTheme="majorBidi" w:cstheme="majorBidi"/>
          <w:szCs w:val="24"/>
        </w:rPr>
        <w:t>n</w:t>
      </w:r>
      <w:r w:rsidR="00157263" w:rsidRPr="000E485F">
        <w:rPr>
          <w:rFonts w:asciiTheme="majorBidi" w:eastAsia="MS Mincho" w:hAnsiTheme="majorBidi" w:cstheme="majorBidi"/>
          <w:szCs w:val="24"/>
          <w:vertAlign w:val="superscript"/>
        </w:rPr>
        <w:t>o</w:t>
      </w:r>
      <w:r w:rsidR="00157263" w:rsidRPr="000E485F">
        <w:rPr>
          <w:rFonts w:asciiTheme="majorBidi" w:hAnsiTheme="majorBidi" w:cstheme="majorBidi"/>
          <w:szCs w:val="24"/>
        </w:rPr>
        <w:t> </w:t>
      </w:r>
      <w:r w:rsidRPr="000E485F">
        <w:rPr>
          <w:rFonts w:asciiTheme="majorBidi" w:hAnsiTheme="majorBidi" w:cstheme="majorBidi"/>
          <w:szCs w:val="24"/>
        </w:rPr>
        <w:t xml:space="preserve">100 qui inclue les véhicules utilitaires lourds. Entre-temps, l’expert de la CE a demandé des précisions concernant une </w:t>
      </w:r>
      <w:r w:rsidR="00157263" w:rsidRPr="000E485F">
        <w:rPr>
          <w:rFonts w:asciiTheme="majorBidi" w:hAnsiTheme="majorBidi" w:cstheme="majorBidi"/>
          <w:szCs w:val="24"/>
        </w:rPr>
        <w:t>« </w:t>
      </w:r>
      <w:r w:rsidRPr="000E485F">
        <w:rPr>
          <w:rFonts w:asciiTheme="majorBidi" w:hAnsiTheme="majorBidi" w:cstheme="majorBidi"/>
          <w:szCs w:val="24"/>
        </w:rPr>
        <w:t>option barrière de protection</w:t>
      </w:r>
      <w:r w:rsidR="00157263" w:rsidRPr="000E485F">
        <w:rPr>
          <w:rFonts w:asciiTheme="majorBidi" w:hAnsiTheme="majorBidi" w:cstheme="majorBidi"/>
          <w:szCs w:val="24"/>
        </w:rPr>
        <w:t> »</w:t>
      </w:r>
      <w:r w:rsidRPr="000E485F">
        <w:rPr>
          <w:rFonts w:asciiTheme="majorBidi" w:hAnsiTheme="majorBidi" w:cstheme="majorBidi"/>
          <w:szCs w:val="24"/>
        </w:rPr>
        <w:t xml:space="preserve"> contre les chocs électriques. Le GRSP a noté que l’équipe spéciale </w:t>
      </w:r>
      <w:r w:rsidR="00157263" w:rsidRPr="000E485F">
        <w:rPr>
          <w:rFonts w:asciiTheme="majorBidi" w:eastAsia="MS Mincho" w:hAnsiTheme="majorBidi" w:cstheme="majorBidi"/>
          <w:szCs w:val="24"/>
        </w:rPr>
        <w:t>n</w:t>
      </w:r>
      <w:r w:rsidR="00157263" w:rsidRPr="000E485F">
        <w:rPr>
          <w:rFonts w:asciiTheme="majorBidi" w:eastAsia="MS Mincho" w:hAnsiTheme="majorBidi" w:cstheme="majorBidi"/>
          <w:szCs w:val="24"/>
          <w:vertAlign w:val="superscript"/>
        </w:rPr>
        <w:t>o</w:t>
      </w:r>
      <w:r w:rsidR="00157263" w:rsidRPr="000E485F">
        <w:rPr>
          <w:rFonts w:asciiTheme="majorBidi" w:hAnsiTheme="majorBidi" w:cstheme="majorBidi"/>
          <w:szCs w:val="24"/>
        </w:rPr>
        <w:t> </w:t>
      </w:r>
      <w:r w:rsidRPr="000E485F">
        <w:rPr>
          <w:rFonts w:asciiTheme="majorBidi" w:hAnsiTheme="majorBidi" w:cstheme="majorBidi"/>
          <w:szCs w:val="24"/>
        </w:rPr>
        <w:t xml:space="preserve">8 du Groupe de travail informel avait travaillé à l’inclusion des véhicules utilitaires lourds. Il a en outre été relevé qu’un avant-projet de réglementation proposant de modifier la norme fédérale de sécurité des véhicules automobiles (Federal Motor Vehicle Safety Standard) </w:t>
      </w:r>
      <w:r w:rsidR="00157263" w:rsidRPr="000E485F">
        <w:rPr>
          <w:rFonts w:asciiTheme="majorBidi" w:eastAsia="MS Mincho" w:hAnsiTheme="majorBidi" w:cstheme="majorBidi"/>
          <w:szCs w:val="24"/>
        </w:rPr>
        <w:t>n</w:t>
      </w:r>
      <w:r w:rsidR="00157263" w:rsidRPr="000E485F">
        <w:rPr>
          <w:rFonts w:asciiTheme="majorBidi" w:eastAsia="MS Mincho" w:hAnsiTheme="majorBidi" w:cstheme="majorBidi"/>
          <w:szCs w:val="24"/>
          <w:vertAlign w:val="superscript"/>
        </w:rPr>
        <w:t>o</w:t>
      </w:r>
      <w:r w:rsidR="00157263" w:rsidRPr="000E485F">
        <w:rPr>
          <w:rFonts w:asciiTheme="majorBidi" w:hAnsiTheme="majorBidi" w:cstheme="majorBidi"/>
          <w:szCs w:val="24"/>
        </w:rPr>
        <w:t> </w:t>
      </w:r>
      <w:r w:rsidRPr="000E485F">
        <w:rPr>
          <w:rFonts w:asciiTheme="majorBidi" w:hAnsiTheme="majorBidi" w:cstheme="majorBidi"/>
          <w:szCs w:val="24"/>
        </w:rPr>
        <w:t>305 (Véhicules à propulsion électrique</w:t>
      </w:r>
      <w:r w:rsidR="00BB3F4B" w:rsidRPr="000E485F">
        <w:rPr>
          <w:rFonts w:asciiTheme="majorBidi" w:hAnsiTheme="majorBidi" w:cstheme="majorBidi"/>
          <w:szCs w:val="24"/>
        </w:rPr>
        <w:t> :</w:t>
      </w:r>
      <w:r w:rsidRPr="000E485F">
        <w:rPr>
          <w:rFonts w:asciiTheme="majorBidi" w:hAnsiTheme="majorBidi" w:cstheme="majorBidi"/>
          <w:szCs w:val="24"/>
        </w:rPr>
        <w:t xml:space="preserve"> déversement d’électrolyte et protection contre les décharges électriques) et d’introduire une option barrière de protection pour la sécurité électrique avait été publié en mars 2016. L’expert des États-Unis d’Amérique a précisé que cet avant-projet de réglementation permettrait d’établir des dispositions de sécurité aussi bien en conditions d’utilisation normales qu’après un accident. Les efforts actuels de ce groupe de travail informel pourraient ainsi permettre d’aboutir à des prescriptions harmonisées. Il a proposé que les experts examinent l’avant-projet de réglementation susmentionné sur le site www.nhtsa.gov/staticfiles/rulemaking/pdf/nprm-fmvss-305-03032016.docx.</w:t>
      </w:r>
    </w:p>
    <w:p w:rsidR="00F84431" w:rsidRPr="000E485F" w:rsidRDefault="00F84431" w:rsidP="00FC6997">
      <w:pPr>
        <w:pStyle w:val="HChG"/>
        <w:rPr>
          <w:rFonts w:asciiTheme="majorBidi" w:hAnsiTheme="majorBidi" w:cstheme="majorBidi"/>
        </w:rPr>
      </w:pPr>
      <w:r w:rsidRPr="000E485F">
        <w:rPr>
          <w:rFonts w:asciiTheme="majorBidi" w:hAnsiTheme="majorBidi" w:cstheme="majorBidi"/>
        </w:rPr>
        <w:tab/>
        <w:t>IX.</w:t>
      </w:r>
      <w:r w:rsidRPr="000E485F">
        <w:rPr>
          <w:rFonts w:asciiTheme="majorBidi" w:hAnsiTheme="majorBidi" w:cstheme="majorBidi"/>
        </w:rPr>
        <w:tab/>
        <w:t xml:space="preserve">Règlement </w:t>
      </w:r>
      <w:r w:rsidR="00157263" w:rsidRPr="000E485F">
        <w:rPr>
          <w:rFonts w:asciiTheme="majorBidi" w:eastAsia="MS Mincho" w:hAnsiTheme="majorBidi" w:cstheme="majorBidi"/>
        </w:rPr>
        <w:t>n</w:t>
      </w:r>
      <w:r w:rsidR="00157263" w:rsidRPr="000E485F">
        <w:rPr>
          <w:rFonts w:asciiTheme="majorBidi" w:eastAsia="MS Mincho" w:hAnsiTheme="majorBidi" w:cstheme="majorBidi"/>
          <w:vertAlign w:val="superscript"/>
        </w:rPr>
        <w:t>o</w:t>
      </w:r>
      <w:r w:rsidR="00157263" w:rsidRPr="000E485F">
        <w:rPr>
          <w:rFonts w:asciiTheme="majorBidi" w:hAnsiTheme="majorBidi" w:cstheme="majorBidi"/>
        </w:rPr>
        <w:t> </w:t>
      </w:r>
      <w:r w:rsidRPr="000E485F">
        <w:rPr>
          <w:rFonts w:asciiTheme="majorBidi" w:hAnsiTheme="majorBidi" w:cstheme="majorBidi"/>
        </w:rPr>
        <w:t>14 (Ancrages de ceintures de sécurité</w:t>
      </w:r>
      <w:r w:rsidR="00157263" w:rsidRPr="000E485F">
        <w:rPr>
          <w:rFonts w:asciiTheme="majorBidi" w:hAnsiTheme="majorBidi" w:cstheme="majorBidi"/>
        </w:rPr>
        <w:t>) (point </w:t>
      </w:r>
      <w:r w:rsidRPr="000E485F">
        <w:rPr>
          <w:rFonts w:asciiTheme="majorBidi" w:hAnsiTheme="majorBidi" w:cstheme="majorBidi"/>
        </w:rPr>
        <w:t>8 de l’ordre du jour)</w:t>
      </w:r>
    </w:p>
    <w:p w:rsidR="00F84431" w:rsidRPr="000E485F" w:rsidRDefault="00F84431" w:rsidP="00157263">
      <w:pPr>
        <w:pStyle w:val="SingleTxtG"/>
        <w:keepNext/>
        <w:ind w:left="2835" w:hanging="1701"/>
        <w:jc w:val="left"/>
        <w:rPr>
          <w:rFonts w:asciiTheme="majorBidi" w:hAnsiTheme="majorBidi" w:cstheme="majorBidi"/>
          <w:szCs w:val="24"/>
        </w:rPr>
      </w:pPr>
      <w:r w:rsidRPr="000E485F">
        <w:rPr>
          <w:rFonts w:asciiTheme="majorBidi" w:hAnsiTheme="majorBidi" w:cstheme="majorBidi"/>
          <w:i/>
          <w:szCs w:val="24"/>
        </w:rPr>
        <w:t>Document</w:t>
      </w:r>
      <w:r w:rsidR="00BB3F4B" w:rsidRPr="000E485F">
        <w:rPr>
          <w:rFonts w:asciiTheme="majorBidi" w:hAnsiTheme="majorBidi" w:cstheme="majorBidi"/>
          <w:szCs w:val="24"/>
        </w:rPr>
        <w:t> :</w:t>
      </w:r>
      <w:r w:rsidRPr="000E485F">
        <w:rPr>
          <w:rFonts w:asciiTheme="majorBidi" w:hAnsiTheme="majorBidi" w:cstheme="majorBidi"/>
          <w:szCs w:val="24"/>
        </w:rPr>
        <w:tab/>
      </w:r>
      <w:r w:rsidR="00157263" w:rsidRPr="000E485F">
        <w:rPr>
          <w:rFonts w:asciiTheme="majorBidi" w:hAnsiTheme="majorBidi" w:cstheme="majorBidi"/>
          <w:szCs w:val="24"/>
        </w:rPr>
        <w:t>d</w:t>
      </w:r>
      <w:r w:rsidRPr="000E485F">
        <w:rPr>
          <w:rFonts w:asciiTheme="majorBidi" w:hAnsiTheme="majorBidi" w:cstheme="majorBidi"/>
          <w:szCs w:val="24"/>
        </w:rPr>
        <w:t>ocument informel GRSP-58-13</w:t>
      </w:r>
      <w:r w:rsidR="00157263" w:rsidRPr="000E485F">
        <w:rPr>
          <w:rFonts w:asciiTheme="majorBidi" w:hAnsiTheme="majorBidi" w:cstheme="majorBidi"/>
          <w:szCs w:val="24"/>
        </w:rPr>
        <w:t>.</w:t>
      </w:r>
    </w:p>
    <w:p w:rsidR="00F84431" w:rsidRPr="000E485F" w:rsidRDefault="00F84431" w:rsidP="00157263">
      <w:pPr>
        <w:pStyle w:val="ParNoG"/>
        <w:rPr>
          <w:rFonts w:asciiTheme="majorBidi" w:hAnsiTheme="majorBidi" w:cstheme="majorBidi"/>
          <w:szCs w:val="24"/>
        </w:rPr>
      </w:pPr>
      <w:r w:rsidRPr="000E485F">
        <w:rPr>
          <w:rFonts w:asciiTheme="majorBidi" w:hAnsiTheme="majorBidi" w:cstheme="majorBidi"/>
          <w:szCs w:val="24"/>
        </w:rPr>
        <w:t xml:space="preserve">L’expert de l’Australie a rappelé que le document GRSP-58-13 visait à remédier à l’incompatibilité entre les prescriptions du Règlement </w:t>
      </w:r>
      <w:r w:rsidR="00157263" w:rsidRPr="000E485F">
        <w:rPr>
          <w:rFonts w:asciiTheme="majorBidi" w:eastAsia="MS Mincho" w:hAnsiTheme="majorBidi" w:cstheme="majorBidi"/>
          <w:szCs w:val="24"/>
        </w:rPr>
        <w:t>n</w:t>
      </w:r>
      <w:r w:rsidR="00157263" w:rsidRPr="000E485F">
        <w:rPr>
          <w:rFonts w:asciiTheme="majorBidi" w:eastAsia="MS Mincho" w:hAnsiTheme="majorBidi" w:cstheme="majorBidi"/>
          <w:szCs w:val="24"/>
          <w:vertAlign w:val="superscript"/>
        </w:rPr>
        <w:t>o</w:t>
      </w:r>
      <w:r w:rsidR="00157263" w:rsidRPr="000E485F">
        <w:rPr>
          <w:rFonts w:asciiTheme="majorBidi" w:hAnsiTheme="majorBidi" w:cstheme="majorBidi"/>
          <w:szCs w:val="24"/>
        </w:rPr>
        <w:t> </w:t>
      </w:r>
      <w:r w:rsidRPr="000E485F">
        <w:rPr>
          <w:rFonts w:asciiTheme="majorBidi" w:hAnsiTheme="majorBidi" w:cstheme="majorBidi"/>
          <w:szCs w:val="24"/>
        </w:rPr>
        <w:t xml:space="preserve">14 et les modèles de dispositifs de retenue pour enfants (DRE) actuellement proposés en Australie, au Canada et aux États-Unis d’Amérique, ainsi qu’à inclure ce Règlement dans </w:t>
      </w:r>
      <w:r w:rsidR="00157263" w:rsidRPr="000E485F">
        <w:rPr>
          <w:rFonts w:asciiTheme="majorBidi" w:hAnsiTheme="majorBidi" w:cstheme="majorBidi"/>
          <w:szCs w:val="24"/>
        </w:rPr>
        <w:t xml:space="preserve">l’annexe 4 du futur Règlement </w:t>
      </w:r>
      <w:r w:rsidR="00157263" w:rsidRPr="000E485F">
        <w:rPr>
          <w:rFonts w:asciiTheme="majorBidi" w:eastAsia="MS Mincho" w:hAnsiTheme="majorBidi" w:cstheme="majorBidi"/>
          <w:szCs w:val="24"/>
        </w:rPr>
        <w:t>n</w:t>
      </w:r>
      <w:r w:rsidR="00157263" w:rsidRPr="000E485F">
        <w:rPr>
          <w:rFonts w:asciiTheme="majorBidi" w:eastAsia="MS Mincho" w:hAnsiTheme="majorBidi" w:cstheme="majorBidi"/>
          <w:szCs w:val="24"/>
          <w:vertAlign w:val="superscript"/>
        </w:rPr>
        <w:t>o</w:t>
      </w:r>
      <w:r w:rsidR="00157263" w:rsidRPr="000E485F">
        <w:rPr>
          <w:rFonts w:asciiTheme="majorBidi" w:hAnsiTheme="majorBidi" w:cstheme="majorBidi"/>
          <w:szCs w:val="24"/>
        </w:rPr>
        <w:t> </w:t>
      </w:r>
      <w:r w:rsidRPr="000E485F">
        <w:rPr>
          <w:rFonts w:asciiTheme="majorBidi" w:hAnsiTheme="majorBidi" w:cstheme="majorBidi"/>
          <w:szCs w:val="24"/>
        </w:rPr>
        <w:t>0 relatif à l’IWVTA. Il a précisé avoir reçu les principales observations suivantes</w:t>
      </w:r>
      <w:r w:rsidR="00BB3F4B" w:rsidRPr="000E485F">
        <w:rPr>
          <w:rFonts w:asciiTheme="majorBidi" w:hAnsiTheme="majorBidi" w:cstheme="majorBidi"/>
          <w:szCs w:val="24"/>
        </w:rPr>
        <w:t> :</w:t>
      </w:r>
      <w:r w:rsidR="00157263" w:rsidRPr="000E485F">
        <w:rPr>
          <w:rFonts w:asciiTheme="majorBidi" w:hAnsiTheme="majorBidi" w:cstheme="majorBidi"/>
          <w:szCs w:val="24"/>
        </w:rPr>
        <w:t xml:space="preserve"> i) </w:t>
      </w:r>
      <w:r w:rsidRPr="000E485F">
        <w:rPr>
          <w:rFonts w:asciiTheme="majorBidi" w:hAnsiTheme="majorBidi" w:cstheme="majorBidi"/>
          <w:szCs w:val="24"/>
        </w:rPr>
        <w:t>recommander d’exclure toute disposition applicable à des ancrages non-ISOFIX et laisser leur ré</w:t>
      </w:r>
      <w:r w:rsidR="00157263" w:rsidRPr="000E485F">
        <w:rPr>
          <w:rFonts w:asciiTheme="majorBidi" w:hAnsiTheme="majorBidi" w:cstheme="majorBidi"/>
          <w:szCs w:val="24"/>
        </w:rPr>
        <w:t>glementation au niveau national ; et ii) </w:t>
      </w:r>
      <w:r w:rsidRPr="000E485F">
        <w:rPr>
          <w:rFonts w:asciiTheme="majorBidi" w:hAnsiTheme="majorBidi" w:cstheme="majorBidi"/>
          <w:szCs w:val="24"/>
        </w:rPr>
        <w:t>modifier les limites de déplacement de la charge appliquée lors de l’essai. L’expert de l’OICA a redit sa préférence pour la solution consistant à scinder le Règlement en deux Règlements</w:t>
      </w:r>
      <w:r w:rsidR="00BB3F4B" w:rsidRPr="000E485F">
        <w:rPr>
          <w:rFonts w:asciiTheme="majorBidi" w:hAnsiTheme="majorBidi" w:cstheme="majorBidi"/>
          <w:szCs w:val="24"/>
        </w:rPr>
        <w:t> :</w:t>
      </w:r>
      <w:r w:rsidRPr="000E485F">
        <w:rPr>
          <w:rFonts w:asciiTheme="majorBidi" w:hAnsiTheme="majorBidi" w:cstheme="majorBidi"/>
          <w:szCs w:val="24"/>
        </w:rPr>
        <w:t xml:space="preserve"> l’un sur l’ancrage des ceintures de sécurité et l’autre sur l’ancrage des dispositifs de retenue pour enfants (qui serait excl</w:t>
      </w:r>
      <w:r w:rsidR="00157263" w:rsidRPr="000E485F">
        <w:rPr>
          <w:rFonts w:asciiTheme="majorBidi" w:hAnsiTheme="majorBidi" w:cstheme="majorBidi"/>
          <w:szCs w:val="24"/>
        </w:rPr>
        <w:t xml:space="preserve">u par l’annexe 4 du Règlement </w:t>
      </w:r>
      <w:r w:rsidR="00157263" w:rsidRPr="000E485F">
        <w:rPr>
          <w:rFonts w:asciiTheme="majorBidi" w:eastAsia="MS Mincho" w:hAnsiTheme="majorBidi" w:cstheme="majorBidi"/>
          <w:szCs w:val="24"/>
        </w:rPr>
        <w:t>n</w:t>
      </w:r>
      <w:r w:rsidR="00157263" w:rsidRPr="000E485F">
        <w:rPr>
          <w:rFonts w:asciiTheme="majorBidi" w:eastAsia="MS Mincho" w:hAnsiTheme="majorBidi" w:cstheme="majorBidi"/>
          <w:szCs w:val="24"/>
          <w:vertAlign w:val="superscript"/>
        </w:rPr>
        <w:t>o</w:t>
      </w:r>
      <w:r w:rsidR="00157263" w:rsidRPr="000E485F">
        <w:rPr>
          <w:rFonts w:asciiTheme="majorBidi" w:hAnsiTheme="majorBidi" w:cstheme="majorBidi"/>
          <w:szCs w:val="24"/>
        </w:rPr>
        <w:t> </w:t>
      </w:r>
      <w:r w:rsidRPr="000E485F">
        <w:rPr>
          <w:rFonts w:asciiTheme="majorBidi" w:hAnsiTheme="majorBidi" w:cstheme="majorBidi"/>
          <w:szCs w:val="24"/>
        </w:rPr>
        <w:t>0). Il a expliqué que cette solution permettrait de faire face à l’absence de dispositions harmonisées concernant les ancrages de DRE sur le plan mondial et d’éviter des problèmes d’homologation de type dans des pays tels que l’Australie. L’expert du Royaume-Uni a fait part de sa préférence pour une solution à long terme qui consisterait à conserver un Règlement unique. Il a toutefois ajouté que si cela devait se traduire par des problèmes de conception et d’homologation de type pour les constructeurs de véhicules, il pourrait se rallier à la solution proposée par l’expert de l’OICA. L’expert de la France a abondé dans le sens de l’expert du Royaume-Uni, tout en émettant une réserve pour complément d’étude de toutes les conséquences d’une scission du Règlement.</w:t>
      </w:r>
    </w:p>
    <w:p w:rsidR="00F84431" w:rsidRPr="000E485F" w:rsidRDefault="00F84431" w:rsidP="00BB3F4B">
      <w:pPr>
        <w:pStyle w:val="ParNoG"/>
        <w:rPr>
          <w:rFonts w:asciiTheme="majorBidi" w:hAnsiTheme="majorBidi" w:cstheme="majorBidi"/>
          <w:szCs w:val="24"/>
        </w:rPr>
      </w:pPr>
      <w:r w:rsidRPr="000E485F">
        <w:rPr>
          <w:rFonts w:asciiTheme="majorBidi" w:hAnsiTheme="majorBidi" w:cstheme="majorBidi"/>
          <w:szCs w:val="24"/>
        </w:rPr>
        <w:t>Le GRSP a décidé de reprendre l’examen de cette question à sa session de décembre 2016, sur la base d’une éventuelle proposition révisée, ainsi que de garder le document GRSP-58-13 à l’ordre du jour de sa prochaine session en tant que document informel.</w:t>
      </w:r>
    </w:p>
    <w:p w:rsidR="00F84431" w:rsidRPr="000E485F" w:rsidRDefault="00157263" w:rsidP="00157263">
      <w:pPr>
        <w:pStyle w:val="HChG"/>
        <w:rPr>
          <w:rFonts w:asciiTheme="majorBidi" w:hAnsiTheme="majorBidi" w:cstheme="majorBidi"/>
        </w:rPr>
      </w:pPr>
      <w:r w:rsidRPr="000E485F">
        <w:rPr>
          <w:rFonts w:asciiTheme="majorBidi" w:hAnsiTheme="majorBidi" w:cstheme="majorBidi"/>
        </w:rPr>
        <w:tab/>
        <w:t>X.</w:t>
      </w:r>
      <w:r w:rsidRPr="000E485F">
        <w:rPr>
          <w:rFonts w:asciiTheme="majorBidi" w:hAnsiTheme="majorBidi" w:cstheme="majorBidi"/>
        </w:rPr>
        <w:tab/>
        <w:t>Règlement n</w:t>
      </w:r>
      <w:r w:rsidRPr="000E485F">
        <w:rPr>
          <w:rFonts w:asciiTheme="majorBidi" w:hAnsiTheme="majorBidi" w:cstheme="majorBidi"/>
          <w:vertAlign w:val="superscript"/>
        </w:rPr>
        <w:t>o</w:t>
      </w:r>
      <w:r w:rsidRPr="000E485F">
        <w:rPr>
          <w:rFonts w:asciiTheme="majorBidi" w:hAnsiTheme="majorBidi" w:cstheme="majorBidi"/>
        </w:rPr>
        <w:t> </w:t>
      </w:r>
      <w:r w:rsidR="00F84431" w:rsidRPr="000E485F">
        <w:rPr>
          <w:rFonts w:asciiTheme="majorBidi" w:hAnsiTheme="majorBidi" w:cstheme="majorBidi"/>
        </w:rPr>
        <w:t xml:space="preserve">16 (Ceintures de </w:t>
      </w:r>
      <w:r w:rsidRPr="000E485F">
        <w:rPr>
          <w:rFonts w:asciiTheme="majorBidi" w:hAnsiTheme="majorBidi" w:cstheme="majorBidi"/>
        </w:rPr>
        <w:t>sécurité) (point 9 de l’ordre du </w:t>
      </w:r>
      <w:r w:rsidR="00F84431" w:rsidRPr="000E485F">
        <w:rPr>
          <w:rFonts w:asciiTheme="majorBidi" w:hAnsiTheme="majorBidi" w:cstheme="majorBidi"/>
        </w:rPr>
        <w:t>jour)</w:t>
      </w:r>
    </w:p>
    <w:p w:rsidR="00F84431" w:rsidRPr="000E485F" w:rsidRDefault="00F84431" w:rsidP="00157263">
      <w:pPr>
        <w:pStyle w:val="SingleTxtG"/>
        <w:keepNext/>
        <w:ind w:left="2835" w:hanging="1701"/>
        <w:jc w:val="left"/>
        <w:rPr>
          <w:rFonts w:asciiTheme="majorBidi" w:hAnsiTheme="majorBidi" w:cstheme="majorBidi"/>
          <w:szCs w:val="24"/>
        </w:rPr>
      </w:pPr>
      <w:r w:rsidRPr="000E485F">
        <w:rPr>
          <w:rFonts w:asciiTheme="majorBidi" w:hAnsiTheme="majorBidi" w:cstheme="majorBidi"/>
          <w:i/>
          <w:szCs w:val="24"/>
        </w:rPr>
        <w:t>Documents</w:t>
      </w:r>
      <w:r w:rsidR="00BB3F4B" w:rsidRPr="000E485F">
        <w:rPr>
          <w:rFonts w:asciiTheme="majorBidi" w:hAnsiTheme="majorBidi" w:cstheme="majorBidi"/>
          <w:szCs w:val="24"/>
        </w:rPr>
        <w:t> :</w:t>
      </w:r>
      <w:r w:rsidRPr="000E485F">
        <w:rPr>
          <w:rFonts w:asciiTheme="majorBidi" w:hAnsiTheme="majorBidi" w:cstheme="majorBidi"/>
          <w:szCs w:val="24"/>
        </w:rPr>
        <w:tab/>
        <w:t>ECE/TRANS/WP.29/GRSP/2016/2</w:t>
      </w:r>
      <w:r w:rsidR="00157263" w:rsidRPr="000E485F">
        <w:rPr>
          <w:rFonts w:asciiTheme="majorBidi" w:hAnsiTheme="majorBidi" w:cstheme="majorBidi"/>
          <w:szCs w:val="24"/>
        </w:rPr>
        <w:t>,</w:t>
      </w:r>
      <w:r w:rsidR="00157263" w:rsidRPr="000E485F">
        <w:rPr>
          <w:rFonts w:asciiTheme="majorBidi" w:hAnsiTheme="majorBidi" w:cstheme="majorBidi"/>
          <w:szCs w:val="24"/>
        </w:rPr>
        <w:br/>
      </w:r>
      <w:r w:rsidRPr="000E485F">
        <w:rPr>
          <w:rFonts w:asciiTheme="majorBidi" w:hAnsiTheme="majorBidi" w:cstheme="majorBidi"/>
          <w:szCs w:val="24"/>
        </w:rPr>
        <w:t>ECE/TRANS/WP.29/GRSP/2016/8</w:t>
      </w:r>
      <w:r w:rsidR="00157263" w:rsidRPr="000E485F">
        <w:rPr>
          <w:rFonts w:asciiTheme="majorBidi" w:hAnsiTheme="majorBidi" w:cstheme="majorBidi"/>
          <w:szCs w:val="24"/>
        </w:rPr>
        <w:t>,</w:t>
      </w:r>
      <w:r w:rsidRPr="000E485F">
        <w:rPr>
          <w:rFonts w:asciiTheme="majorBidi" w:hAnsiTheme="majorBidi" w:cstheme="majorBidi"/>
          <w:szCs w:val="24"/>
        </w:rPr>
        <w:br/>
        <w:t>ECE/TRANS/WP.29/GRSP/2016/12</w:t>
      </w:r>
      <w:r w:rsidR="00157263" w:rsidRPr="000E485F">
        <w:rPr>
          <w:rFonts w:asciiTheme="majorBidi" w:hAnsiTheme="majorBidi" w:cstheme="majorBidi"/>
          <w:szCs w:val="24"/>
        </w:rPr>
        <w:t>,</w:t>
      </w:r>
      <w:r w:rsidRPr="000E485F">
        <w:rPr>
          <w:rFonts w:asciiTheme="majorBidi" w:hAnsiTheme="majorBidi" w:cstheme="majorBidi"/>
          <w:szCs w:val="24"/>
        </w:rPr>
        <w:br/>
        <w:t>ECE/TRANS/WP.29/GRSP/2016/13</w:t>
      </w:r>
      <w:r w:rsidR="00157263" w:rsidRPr="000E485F">
        <w:rPr>
          <w:rFonts w:asciiTheme="majorBidi" w:hAnsiTheme="majorBidi" w:cstheme="majorBidi"/>
          <w:szCs w:val="24"/>
        </w:rPr>
        <w:t>,</w:t>
      </w:r>
      <w:r w:rsidRPr="000E485F">
        <w:rPr>
          <w:rFonts w:asciiTheme="majorBidi" w:hAnsiTheme="majorBidi" w:cstheme="majorBidi"/>
          <w:szCs w:val="24"/>
        </w:rPr>
        <w:br/>
        <w:t>ECE/TRANS/WP.29/GRSP/2016/15</w:t>
      </w:r>
      <w:r w:rsidR="00157263" w:rsidRPr="000E485F">
        <w:rPr>
          <w:rFonts w:asciiTheme="majorBidi" w:hAnsiTheme="majorBidi" w:cstheme="majorBidi"/>
          <w:szCs w:val="24"/>
        </w:rPr>
        <w:t> ;</w:t>
      </w:r>
      <w:r w:rsidRPr="000E485F">
        <w:rPr>
          <w:rFonts w:asciiTheme="majorBidi" w:hAnsiTheme="majorBidi" w:cstheme="majorBidi"/>
          <w:szCs w:val="24"/>
        </w:rPr>
        <w:br/>
      </w:r>
      <w:r w:rsidR="00157263" w:rsidRPr="000E485F">
        <w:rPr>
          <w:rFonts w:asciiTheme="majorBidi" w:hAnsiTheme="majorBidi" w:cstheme="majorBidi"/>
          <w:szCs w:val="24"/>
        </w:rPr>
        <w:t>d</w:t>
      </w:r>
      <w:r w:rsidRPr="000E485F">
        <w:rPr>
          <w:rFonts w:asciiTheme="majorBidi" w:hAnsiTheme="majorBidi" w:cstheme="majorBidi"/>
          <w:szCs w:val="24"/>
        </w:rPr>
        <w:t xml:space="preserve">ocuments informels GRSP-58-15-Rev.1, GRSP-59-06-Rev.2, </w:t>
      </w:r>
      <w:r w:rsidR="00157263" w:rsidRPr="000E485F">
        <w:rPr>
          <w:rFonts w:asciiTheme="majorBidi" w:hAnsiTheme="majorBidi" w:cstheme="majorBidi"/>
          <w:szCs w:val="24"/>
        </w:rPr>
        <w:br/>
      </w:r>
      <w:r w:rsidRPr="000E485F">
        <w:rPr>
          <w:rFonts w:asciiTheme="majorBidi" w:hAnsiTheme="majorBidi" w:cstheme="majorBidi"/>
          <w:szCs w:val="24"/>
        </w:rPr>
        <w:t>GRSP-59-12, GRSP-59-19-Rev.1 et GRSP-59-20</w:t>
      </w:r>
      <w:r w:rsidR="00157263" w:rsidRPr="000E485F">
        <w:rPr>
          <w:rFonts w:asciiTheme="majorBidi" w:hAnsiTheme="majorBidi" w:cstheme="majorBidi"/>
          <w:szCs w:val="24"/>
        </w:rPr>
        <w:t>.</w:t>
      </w:r>
    </w:p>
    <w:p w:rsidR="00F84431" w:rsidRPr="000E485F" w:rsidRDefault="00F84431" w:rsidP="00157263">
      <w:pPr>
        <w:pStyle w:val="ParNoG"/>
        <w:rPr>
          <w:rFonts w:asciiTheme="majorBidi" w:hAnsiTheme="majorBidi" w:cstheme="majorBidi"/>
          <w:szCs w:val="24"/>
        </w:rPr>
      </w:pPr>
      <w:r w:rsidRPr="000E485F">
        <w:rPr>
          <w:rFonts w:asciiTheme="majorBidi" w:hAnsiTheme="majorBidi" w:cstheme="majorBidi"/>
          <w:szCs w:val="24"/>
        </w:rPr>
        <w:t xml:space="preserve">L’expert de la CLEPA a informé le Groupe de travail qu’en raison du manque de temps il n’y avait aucune proposition nouvelle visant à introduire des dispositions applicables aux fixations pour vérifier l’espace disponible sur les DRE latéraux universels de type </w:t>
      </w:r>
      <w:r w:rsidR="00157263" w:rsidRPr="000E485F">
        <w:rPr>
          <w:rFonts w:asciiTheme="majorBidi" w:hAnsiTheme="majorBidi" w:cstheme="majorBidi"/>
          <w:szCs w:val="24"/>
        </w:rPr>
        <w:t>« </w:t>
      </w:r>
      <w:r w:rsidRPr="000E485F">
        <w:rPr>
          <w:rFonts w:asciiTheme="majorBidi" w:hAnsiTheme="majorBidi" w:cstheme="majorBidi"/>
          <w:szCs w:val="24"/>
        </w:rPr>
        <w:t>fauteuils-lits</w:t>
      </w:r>
      <w:r w:rsidR="00157263" w:rsidRPr="000E485F">
        <w:rPr>
          <w:rFonts w:asciiTheme="majorBidi" w:hAnsiTheme="majorBidi" w:cstheme="majorBidi"/>
          <w:szCs w:val="24"/>
        </w:rPr>
        <w:t> »</w:t>
      </w:r>
      <w:r w:rsidRPr="000E485F">
        <w:rPr>
          <w:rFonts w:asciiTheme="majorBidi" w:hAnsiTheme="majorBidi" w:cstheme="majorBidi"/>
          <w:szCs w:val="24"/>
        </w:rPr>
        <w:t xml:space="preserve">. L’expert de la France a précisé que les discussions au sein de l’ISO était en train de s’achever et que dès qu’une norme finale serait disponible, le GRSP serait en mesure de proposer un amendement harmonisé à ce sujet. Le GRSP a décidé de reprendre l’examen de cette question à sa session de décembre 2016. </w:t>
      </w:r>
    </w:p>
    <w:p w:rsidR="00F84431" w:rsidRPr="000E485F" w:rsidRDefault="00F84431" w:rsidP="00885F20">
      <w:pPr>
        <w:pStyle w:val="ParNoG"/>
        <w:rPr>
          <w:rFonts w:asciiTheme="majorBidi" w:hAnsiTheme="majorBidi" w:cstheme="majorBidi"/>
          <w:szCs w:val="24"/>
        </w:rPr>
      </w:pPr>
      <w:r w:rsidRPr="000E485F">
        <w:rPr>
          <w:rFonts w:asciiTheme="majorBidi" w:hAnsiTheme="majorBidi" w:cstheme="majorBidi"/>
          <w:szCs w:val="24"/>
        </w:rPr>
        <w:t>L’expert des Pays-Bas a présenté le document ECE/TRANS/WP.29/GRSP/2016/8, qui visait à préciser l’espace disponible pour l’installation de DRE. L’expert de l’OICA a également présenté une proposition révisée d’amendements (le document GRSP-59-20 qui annule et remplace le document</w:t>
      </w:r>
      <w:r w:rsidR="00BB3F4B" w:rsidRPr="000E485F">
        <w:rPr>
          <w:rFonts w:asciiTheme="majorBidi" w:hAnsiTheme="majorBidi" w:cstheme="majorBidi"/>
          <w:szCs w:val="24"/>
        </w:rPr>
        <w:t xml:space="preserve"> </w:t>
      </w:r>
      <w:r w:rsidRPr="000E485F">
        <w:rPr>
          <w:rFonts w:asciiTheme="majorBidi" w:hAnsiTheme="majorBidi" w:cstheme="majorBidi"/>
          <w:szCs w:val="24"/>
        </w:rPr>
        <w:t xml:space="preserve">GRSP-58-15-Rev.1) destinés à simplifier l’information des consommateurs dans le manuel d’utilisation. Le Groupe de travail a adopté le document ECE/TRANS/WP.29/GRSP/2016/8, tel que modifié par l’annexe II du présent rapport. Le secrétariat a été prié de soumettre les deux propositions, pour examen et mise aux voix, aux sessions de novembre 2016 du WP.29 et de l’AC.1 en tant que projet de complément 8 à la série 06 d’amendements au Règlement </w:t>
      </w:r>
      <w:r w:rsidR="00157263" w:rsidRPr="000E485F">
        <w:rPr>
          <w:rFonts w:asciiTheme="majorBidi" w:eastAsia="MS Mincho" w:hAnsiTheme="majorBidi" w:cstheme="majorBidi"/>
          <w:szCs w:val="24"/>
        </w:rPr>
        <w:t>n</w:t>
      </w:r>
      <w:r w:rsidR="00157263" w:rsidRPr="000E485F">
        <w:rPr>
          <w:rFonts w:asciiTheme="majorBidi" w:eastAsia="MS Mincho" w:hAnsiTheme="majorBidi" w:cstheme="majorBidi"/>
          <w:szCs w:val="24"/>
          <w:vertAlign w:val="superscript"/>
        </w:rPr>
        <w:t>o</w:t>
      </w:r>
      <w:r w:rsidR="00157263" w:rsidRPr="000E485F">
        <w:rPr>
          <w:rFonts w:asciiTheme="majorBidi" w:hAnsiTheme="majorBidi" w:cstheme="majorBidi"/>
          <w:szCs w:val="24"/>
        </w:rPr>
        <w:t> </w:t>
      </w:r>
      <w:r w:rsidRPr="000E485F">
        <w:rPr>
          <w:rFonts w:asciiTheme="majorBidi" w:hAnsiTheme="majorBidi" w:cstheme="majorBidi"/>
          <w:szCs w:val="24"/>
        </w:rPr>
        <w:t>16.</w:t>
      </w:r>
    </w:p>
    <w:p w:rsidR="00F84431" w:rsidRPr="000E485F" w:rsidRDefault="00F84431" w:rsidP="00157263">
      <w:pPr>
        <w:pStyle w:val="ParNoG"/>
        <w:rPr>
          <w:rFonts w:asciiTheme="majorBidi" w:hAnsiTheme="majorBidi" w:cstheme="majorBidi"/>
          <w:szCs w:val="24"/>
        </w:rPr>
      </w:pPr>
      <w:r w:rsidRPr="000E485F">
        <w:rPr>
          <w:rFonts w:asciiTheme="majorBidi" w:hAnsiTheme="majorBidi" w:cstheme="majorBidi"/>
          <w:szCs w:val="24"/>
        </w:rPr>
        <w:t>L’expert du Japon a fait un exposé (GRSP-59-12) pour présenter le document</w:t>
      </w:r>
      <w:r w:rsidR="00BB3F4B" w:rsidRPr="000E485F">
        <w:rPr>
          <w:rFonts w:asciiTheme="majorBidi" w:hAnsiTheme="majorBidi" w:cstheme="majorBidi"/>
          <w:szCs w:val="24"/>
        </w:rPr>
        <w:t xml:space="preserve"> </w:t>
      </w:r>
      <w:r w:rsidRPr="000E485F">
        <w:rPr>
          <w:rFonts w:asciiTheme="majorBidi" w:hAnsiTheme="majorBidi" w:cstheme="majorBidi"/>
          <w:szCs w:val="24"/>
        </w:rPr>
        <w:t>GRSP-59-06-Rev.2 (qui annule et remplace le document ECE/TRANS/WP.29/</w:t>
      </w:r>
      <w:r w:rsidR="00157263" w:rsidRPr="000E485F">
        <w:rPr>
          <w:rFonts w:asciiTheme="majorBidi" w:hAnsiTheme="majorBidi" w:cstheme="majorBidi"/>
          <w:szCs w:val="24"/>
        </w:rPr>
        <w:br/>
      </w:r>
      <w:r w:rsidRPr="000E485F">
        <w:rPr>
          <w:rFonts w:asciiTheme="majorBidi" w:hAnsiTheme="majorBidi" w:cstheme="majorBidi"/>
          <w:szCs w:val="24"/>
        </w:rPr>
        <w:t>GRSP/2016/2)</w:t>
      </w:r>
      <w:r w:rsidR="00645720" w:rsidRPr="000E485F">
        <w:rPr>
          <w:rFonts w:asciiTheme="majorBidi" w:hAnsiTheme="majorBidi" w:cstheme="majorBidi"/>
          <w:szCs w:val="24"/>
        </w:rPr>
        <w:t>,</w:t>
      </w:r>
      <w:r w:rsidRPr="000E485F">
        <w:rPr>
          <w:rFonts w:asciiTheme="majorBidi" w:hAnsiTheme="majorBidi" w:cstheme="majorBidi"/>
          <w:szCs w:val="24"/>
        </w:rPr>
        <w:t xml:space="preserve"> qui vise à introduire des dispositions concernant les témoins de port de ceinture sur tous les sièges d’un véhicule. L’expert du Royaume-Uni a reconnu les contraintes techniques et opérationnelles existantes et soutenu l’idée d’exempter certaines catégories de véhicules et de sièges (véhicules accessibles aux fauteuils roulants, sièges amovibles et sièges suspendus). Il a estimé que certaines de ces exemptions pourraient n’être que temporaires afin de permettre la mise au point de solutions viables. L’expert de l’Italie a insisté sur la nécessité d’une définition de </w:t>
      </w:r>
      <w:r w:rsidR="00157263" w:rsidRPr="000E485F">
        <w:rPr>
          <w:rFonts w:asciiTheme="majorBidi" w:hAnsiTheme="majorBidi" w:cstheme="majorBidi"/>
          <w:szCs w:val="24"/>
        </w:rPr>
        <w:t>« </w:t>
      </w:r>
      <w:r w:rsidRPr="000E485F">
        <w:rPr>
          <w:rFonts w:asciiTheme="majorBidi" w:hAnsiTheme="majorBidi" w:cstheme="majorBidi"/>
          <w:szCs w:val="24"/>
        </w:rPr>
        <w:t>siège suspendu</w:t>
      </w:r>
      <w:r w:rsidR="00157263" w:rsidRPr="000E485F">
        <w:rPr>
          <w:rFonts w:asciiTheme="majorBidi" w:hAnsiTheme="majorBidi" w:cstheme="majorBidi"/>
          <w:szCs w:val="24"/>
        </w:rPr>
        <w:t> »</w:t>
      </w:r>
      <w:r w:rsidRPr="000E485F">
        <w:rPr>
          <w:rFonts w:asciiTheme="majorBidi" w:hAnsiTheme="majorBidi" w:cstheme="majorBidi"/>
          <w:szCs w:val="24"/>
        </w:rPr>
        <w:t xml:space="preserve"> qui fait défaut dans le texte actuel du Règlement </w:t>
      </w:r>
      <w:r w:rsidR="00157263" w:rsidRPr="000E485F">
        <w:rPr>
          <w:rFonts w:asciiTheme="majorBidi" w:eastAsia="MS Mincho" w:hAnsiTheme="majorBidi" w:cstheme="majorBidi"/>
          <w:szCs w:val="24"/>
        </w:rPr>
        <w:t>n</w:t>
      </w:r>
      <w:r w:rsidR="00157263" w:rsidRPr="000E485F">
        <w:rPr>
          <w:rFonts w:asciiTheme="majorBidi" w:eastAsia="MS Mincho" w:hAnsiTheme="majorBidi" w:cstheme="majorBidi"/>
          <w:szCs w:val="24"/>
          <w:vertAlign w:val="superscript"/>
        </w:rPr>
        <w:t>o</w:t>
      </w:r>
      <w:r w:rsidR="004258EC" w:rsidRPr="000E485F">
        <w:rPr>
          <w:rFonts w:eastAsia="MS Mincho"/>
        </w:rPr>
        <w:t> </w:t>
      </w:r>
      <w:r w:rsidRPr="000E485F">
        <w:rPr>
          <w:rFonts w:asciiTheme="majorBidi" w:hAnsiTheme="majorBidi" w:cstheme="majorBidi"/>
          <w:szCs w:val="24"/>
        </w:rPr>
        <w:t>16 et dans le document GRSP-59-06-Rev.2. Il s’est en outre interrogé sur la reproductibilité de l’utilisation alternative d’un mannequin femme du 5</w:t>
      </w:r>
      <w:r w:rsidRPr="000E485F">
        <w:rPr>
          <w:rFonts w:asciiTheme="majorBidi" w:hAnsiTheme="majorBidi" w:cstheme="majorBidi"/>
          <w:szCs w:val="24"/>
          <w:vertAlign w:val="superscript"/>
        </w:rPr>
        <w:t>e</w:t>
      </w:r>
      <w:r w:rsidR="00157263" w:rsidRPr="000E485F">
        <w:rPr>
          <w:rFonts w:asciiTheme="majorBidi" w:hAnsiTheme="majorBidi" w:cstheme="majorBidi"/>
          <w:szCs w:val="24"/>
        </w:rPr>
        <w:t> </w:t>
      </w:r>
      <w:r w:rsidRPr="000E485F">
        <w:rPr>
          <w:rFonts w:asciiTheme="majorBidi" w:hAnsiTheme="majorBidi" w:cstheme="majorBidi"/>
          <w:szCs w:val="24"/>
        </w:rPr>
        <w:t>centile pour l’essai d’activation des témoins de port de ceinture.</w:t>
      </w:r>
      <w:r w:rsidR="00BB3F4B" w:rsidRPr="000E485F">
        <w:rPr>
          <w:rFonts w:asciiTheme="majorBidi" w:hAnsiTheme="majorBidi" w:cstheme="majorBidi"/>
          <w:szCs w:val="24"/>
        </w:rPr>
        <w:t xml:space="preserve"> </w:t>
      </w:r>
    </w:p>
    <w:p w:rsidR="00F84431" w:rsidRPr="000E485F" w:rsidRDefault="00F84431" w:rsidP="00885F20">
      <w:pPr>
        <w:pStyle w:val="ParNoG"/>
        <w:rPr>
          <w:rFonts w:asciiTheme="majorBidi" w:hAnsiTheme="majorBidi" w:cstheme="majorBidi"/>
          <w:szCs w:val="24"/>
        </w:rPr>
      </w:pPr>
      <w:r w:rsidRPr="000E485F">
        <w:rPr>
          <w:rFonts w:asciiTheme="majorBidi" w:hAnsiTheme="majorBidi" w:cstheme="majorBidi"/>
          <w:szCs w:val="24"/>
        </w:rPr>
        <w:t>Le GRSP a finalement adopté le document</w:t>
      </w:r>
      <w:r w:rsidR="00BB3F4B" w:rsidRPr="000E485F">
        <w:rPr>
          <w:rFonts w:asciiTheme="majorBidi" w:hAnsiTheme="majorBidi" w:cstheme="majorBidi"/>
          <w:szCs w:val="24"/>
        </w:rPr>
        <w:t xml:space="preserve"> </w:t>
      </w:r>
      <w:r w:rsidRPr="000E485F">
        <w:rPr>
          <w:rFonts w:asciiTheme="majorBidi" w:hAnsiTheme="majorBidi" w:cstheme="majorBidi"/>
          <w:szCs w:val="24"/>
        </w:rPr>
        <w:t xml:space="preserve">ECE/TRANS/WP.29/GRSP/2016/2, tel que modifié par l’annexe II du présent rapport (GRSP-59-06-Rev.2). Le secrétariat a été prié de soumettre la proposition, pour examen et mise aux voix, aux sessions de novembre 2016 du WP.29 et de l’AC.1 en tant que projet de série 07 d’amendements au Règlement </w:t>
      </w:r>
      <w:r w:rsidR="00157263" w:rsidRPr="000E485F">
        <w:rPr>
          <w:rFonts w:asciiTheme="majorBidi" w:eastAsia="MS Mincho" w:hAnsiTheme="majorBidi" w:cstheme="majorBidi"/>
          <w:szCs w:val="24"/>
        </w:rPr>
        <w:t>n</w:t>
      </w:r>
      <w:r w:rsidR="00157263" w:rsidRPr="000E485F">
        <w:rPr>
          <w:rFonts w:asciiTheme="majorBidi" w:eastAsia="MS Mincho" w:hAnsiTheme="majorBidi" w:cstheme="majorBidi"/>
          <w:szCs w:val="24"/>
          <w:vertAlign w:val="superscript"/>
        </w:rPr>
        <w:t>o</w:t>
      </w:r>
      <w:r w:rsidR="00157263" w:rsidRPr="000E485F">
        <w:rPr>
          <w:rFonts w:asciiTheme="majorBidi" w:hAnsiTheme="majorBidi" w:cstheme="majorBidi"/>
          <w:szCs w:val="24"/>
        </w:rPr>
        <w:t> </w:t>
      </w:r>
      <w:r w:rsidRPr="000E485F">
        <w:rPr>
          <w:rFonts w:asciiTheme="majorBidi" w:hAnsiTheme="majorBidi" w:cstheme="majorBidi"/>
          <w:szCs w:val="24"/>
        </w:rPr>
        <w:t>16. Il a été convenu que d’éventuelles modifications des dispositions transitoires (par</w:t>
      </w:r>
      <w:r w:rsidR="00157263" w:rsidRPr="000E485F">
        <w:rPr>
          <w:rFonts w:asciiTheme="majorBidi" w:hAnsiTheme="majorBidi" w:cstheme="majorBidi"/>
          <w:szCs w:val="24"/>
        </w:rPr>
        <w:t>. </w:t>
      </w:r>
      <w:r w:rsidRPr="000E485F">
        <w:rPr>
          <w:rFonts w:asciiTheme="majorBidi" w:hAnsiTheme="majorBidi" w:cstheme="majorBidi"/>
          <w:szCs w:val="24"/>
        </w:rPr>
        <w:t>15.4 à 15.10) pourraient être proposées et soumises sous forme de document informel sept semaines avant la réunion de novembre 2016 du WP.29 pour permettre que la proposition soit examinée par le Conseil de l’Union européenne et mise</w:t>
      </w:r>
      <w:r w:rsidR="00157263" w:rsidRPr="000E485F">
        <w:rPr>
          <w:rFonts w:asciiTheme="majorBidi" w:hAnsiTheme="majorBidi" w:cstheme="majorBidi"/>
          <w:szCs w:val="24"/>
        </w:rPr>
        <w:t xml:space="preserve"> aux voix par </w:t>
      </w:r>
      <w:r w:rsidRPr="000E485F">
        <w:rPr>
          <w:rFonts w:asciiTheme="majorBidi" w:hAnsiTheme="majorBidi" w:cstheme="majorBidi"/>
          <w:szCs w:val="24"/>
        </w:rPr>
        <w:t xml:space="preserve">l’AC.1. </w:t>
      </w:r>
    </w:p>
    <w:p w:rsidR="00F84431" w:rsidRPr="000E485F" w:rsidRDefault="00F84431" w:rsidP="00157263">
      <w:pPr>
        <w:pStyle w:val="ParNoG"/>
        <w:rPr>
          <w:rFonts w:asciiTheme="majorBidi" w:hAnsiTheme="majorBidi" w:cstheme="majorBidi"/>
          <w:szCs w:val="24"/>
        </w:rPr>
      </w:pPr>
      <w:r w:rsidRPr="000E485F">
        <w:rPr>
          <w:rFonts w:asciiTheme="majorBidi" w:hAnsiTheme="majorBidi" w:cstheme="majorBidi"/>
          <w:szCs w:val="24"/>
        </w:rPr>
        <w:t>L’expert du Danemark a présenté le document GRSP-59-19-Rev.1 (qui annule et remplace le document</w:t>
      </w:r>
      <w:r w:rsidR="00BB3F4B" w:rsidRPr="000E485F">
        <w:rPr>
          <w:rFonts w:asciiTheme="majorBidi" w:hAnsiTheme="majorBidi" w:cstheme="majorBidi"/>
          <w:szCs w:val="24"/>
        </w:rPr>
        <w:t xml:space="preserve"> </w:t>
      </w:r>
      <w:r w:rsidRPr="000E485F">
        <w:rPr>
          <w:rFonts w:asciiTheme="majorBidi" w:hAnsiTheme="majorBidi" w:cstheme="majorBidi"/>
          <w:szCs w:val="24"/>
        </w:rPr>
        <w:t>ECE/TRANS/WP.29/GRSP/2016/12), préparé conjointement avec l’expert du Japon et visant à rev</w:t>
      </w:r>
      <w:r w:rsidR="00157263" w:rsidRPr="000E485F">
        <w:rPr>
          <w:rFonts w:asciiTheme="majorBidi" w:hAnsiTheme="majorBidi" w:cstheme="majorBidi"/>
          <w:szCs w:val="24"/>
        </w:rPr>
        <w:t>oir le tableau de l’annexe XVI « </w:t>
      </w:r>
      <w:r w:rsidRPr="000E485F">
        <w:rPr>
          <w:rFonts w:asciiTheme="majorBidi" w:hAnsiTheme="majorBidi" w:cstheme="majorBidi"/>
          <w:szCs w:val="24"/>
        </w:rPr>
        <w:t>Mode d’installation des ceintures de sécurité avec mention des t</w:t>
      </w:r>
      <w:r w:rsidR="00157263" w:rsidRPr="000E485F">
        <w:rPr>
          <w:rFonts w:asciiTheme="majorBidi" w:hAnsiTheme="majorBidi" w:cstheme="majorBidi"/>
          <w:szCs w:val="24"/>
        </w:rPr>
        <w:t>ypes de ceinture et d’enrouleur »</w:t>
      </w:r>
      <w:r w:rsidRPr="000E485F">
        <w:rPr>
          <w:rFonts w:asciiTheme="majorBidi" w:hAnsiTheme="majorBidi" w:cstheme="majorBidi"/>
          <w:szCs w:val="24"/>
        </w:rPr>
        <w:t xml:space="preserve"> du Règlement. Le GRSP a adopté la proposition telle qu’elle est reproduite à l’annexe II du présent rapport. Le secrétariat a été prié de soumettre cette proposition, pour examen et mise aux voix, aux sessions de novembre 2016 d</w:t>
      </w:r>
      <w:r w:rsidR="00157263" w:rsidRPr="000E485F">
        <w:rPr>
          <w:rFonts w:asciiTheme="majorBidi" w:hAnsiTheme="majorBidi" w:cstheme="majorBidi"/>
          <w:szCs w:val="24"/>
        </w:rPr>
        <w:t>u WP.29 et de l’AC.1 (voir par. </w:t>
      </w:r>
      <w:r w:rsidRPr="000E485F">
        <w:rPr>
          <w:rFonts w:asciiTheme="majorBidi" w:hAnsiTheme="majorBidi" w:cstheme="majorBidi"/>
          <w:szCs w:val="24"/>
        </w:rPr>
        <w:t xml:space="preserve">18) en tant que projet de complément 8 à la série </w:t>
      </w:r>
      <w:r w:rsidR="00157263" w:rsidRPr="000E485F">
        <w:rPr>
          <w:rFonts w:asciiTheme="majorBidi" w:hAnsiTheme="majorBidi" w:cstheme="majorBidi"/>
          <w:szCs w:val="24"/>
        </w:rPr>
        <w:t xml:space="preserve">06 d’amendements au Règlement </w:t>
      </w:r>
      <w:r w:rsidR="00157263" w:rsidRPr="000E485F">
        <w:rPr>
          <w:rFonts w:asciiTheme="majorBidi" w:eastAsia="MS Mincho" w:hAnsiTheme="majorBidi" w:cstheme="majorBidi"/>
          <w:szCs w:val="24"/>
        </w:rPr>
        <w:t>n</w:t>
      </w:r>
      <w:r w:rsidR="00157263" w:rsidRPr="000E485F">
        <w:rPr>
          <w:rFonts w:asciiTheme="majorBidi" w:eastAsia="MS Mincho" w:hAnsiTheme="majorBidi" w:cstheme="majorBidi"/>
          <w:szCs w:val="24"/>
          <w:vertAlign w:val="superscript"/>
        </w:rPr>
        <w:t>o</w:t>
      </w:r>
      <w:r w:rsidR="00157263" w:rsidRPr="000E485F">
        <w:rPr>
          <w:rFonts w:asciiTheme="majorBidi" w:hAnsiTheme="majorBidi" w:cstheme="majorBidi"/>
          <w:szCs w:val="24"/>
        </w:rPr>
        <w:t> </w:t>
      </w:r>
      <w:r w:rsidRPr="000E485F">
        <w:rPr>
          <w:rFonts w:asciiTheme="majorBidi" w:hAnsiTheme="majorBidi" w:cstheme="majorBidi"/>
          <w:szCs w:val="24"/>
        </w:rPr>
        <w:t>16.</w:t>
      </w:r>
    </w:p>
    <w:p w:rsidR="00F84431" w:rsidRPr="000E485F" w:rsidRDefault="00F84431" w:rsidP="00DB5C9C">
      <w:pPr>
        <w:pStyle w:val="ParNoG"/>
        <w:rPr>
          <w:rFonts w:asciiTheme="majorBidi" w:hAnsiTheme="majorBidi" w:cstheme="majorBidi"/>
          <w:szCs w:val="24"/>
        </w:rPr>
      </w:pPr>
      <w:r w:rsidRPr="000E485F">
        <w:rPr>
          <w:rFonts w:asciiTheme="majorBidi" w:hAnsiTheme="majorBidi" w:cstheme="majorBidi"/>
          <w:szCs w:val="24"/>
        </w:rPr>
        <w:t>Le GRSP a aussi examiné le document</w:t>
      </w:r>
      <w:r w:rsidR="00BB3F4B" w:rsidRPr="000E485F">
        <w:rPr>
          <w:rFonts w:asciiTheme="majorBidi" w:hAnsiTheme="majorBidi" w:cstheme="majorBidi"/>
          <w:szCs w:val="24"/>
        </w:rPr>
        <w:t xml:space="preserve"> </w:t>
      </w:r>
      <w:r w:rsidR="00885F20" w:rsidRPr="000E485F">
        <w:rPr>
          <w:rFonts w:asciiTheme="majorBidi" w:hAnsiTheme="majorBidi" w:cstheme="majorBidi"/>
          <w:szCs w:val="24"/>
        </w:rPr>
        <w:t>ECE/TRANS/WP.29/GRSP/</w:t>
      </w:r>
      <w:r w:rsidRPr="000E485F">
        <w:rPr>
          <w:rFonts w:asciiTheme="majorBidi" w:hAnsiTheme="majorBidi" w:cstheme="majorBidi"/>
          <w:szCs w:val="24"/>
        </w:rPr>
        <w:t>2016/15, qui vise à préciser les dispositions applicables aux essais dynamiques des sièges arrière. Il a adopté cette proposition sans modification. Le secrétariat a été prié de soumettre cette proposition, pour examen et mise aux voix, aux sessions de novembre 2016 d</w:t>
      </w:r>
      <w:r w:rsidR="00157263" w:rsidRPr="000E485F">
        <w:rPr>
          <w:rFonts w:asciiTheme="majorBidi" w:hAnsiTheme="majorBidi" w:cstheme="majorBidi"/>
          <w:szCs w:val="24"/>
        </w:rPr>
        <w:t>u WP.29 et de l’AC.1 (voir par. </w:t>
      </w:r>
      <w:r w:rsidRPr="000E485F">
        <w:rPr>
          <w:rFonts w:asciiTheme="majorBidi" w:hAnsiTheme="majorBidi" w:cstheme="majorBidi"/>
          <w:szCs w:val="24"/>
        </w:rPr>
        <w:t>1</w:t>
      </w:r>
      <w:r w:rsidR="00DB5C9C" w:rsidRPr="000E485F">
        <w:rPr>
          <w:rFonts w:asciiTheme="majorBidi" w:hAnsiTheme="majorBidi" w:cstheme="majorBidi"/>
          <w:szCs w:val="24"/>
        </w:rPr>
        <w:t>8</w:t>
      </w:r>
      <w:r w:rsidRPr="000E485F">
        <w:rPr>
          <w:rFonts w:asciiTheme="majorBidi" w:hAnsiTheme="majorBidi" w:cstheme="majorBidi"/>
          <w:szCs w:val="24"/>
        </w:rPr>
        <w:t xml:space="preserve"> et 21) en tant que projet de complément 8 à la série </w:t>
      </w:r>
      <w:r w:rsidR="00157263" w:rsidRPr="000E485F">
        <w:rPr>
          <w:rFonts w:asciiTheme="majorBidi" w:hAnsiTheme="majorBidi" w:cstheme="majorBidi"/>
          <w:szCs w:val="24"/>
        </w:rPr>
        <w:t xml:space="preserve">06 d’amendements au Règlement </w:t>
      </w:r>
      <w:r w:rsidR="00157263" w:rsidRPr="000E485F">
        <w:rPr>
          <w:rFonts w:asciiTheme="majorBidi" w:eastAsia="MS Mincho" w:hAnsiTheme="majorBidi" w:cstheme="majorBidi"/>
          <w:szCs w:val="24"/>
        </w:rPr>
        <w:t>n</w:t>
      </w:r>
      <w:r w:rsidR="00157263" w:rsidRPr="000E485F">
        <w:rPr>
          <w:rFonts w:asciiTheme="majorBidi" w:eastAsia="MS Mincho" w:hAnsiTheme="majorBidi" w:cstheme="majorBidi"/>
          <w:szCs w:val="24"/>
          <w:vertAlign w:val="superscript"/>
        </w:rPr>
        <w:t>o</w:t>
      </w:r>
      <w:r w:rsidR="00157263" w:rsidRPr="000E485F">
        <w:rPr>
          <w:rFonts w:asciiTheme="majorBidi" w:hAnsiTheme="majorBidi" w:cstheme="majorBidi"/>
          <w:szCs w:val="24"/>
        </w:rPr>
        <w:t> </w:t>
      </w:r>
      <w:r w:rsidRPr="000E485F">
        <w:rPr>
          <w:rFonts w:asciiTheme="majorBidi" w:hAnsiTheme="majorBidi" w:cstheme="majorBidi"/>
          <w:szCs w:val="24"/>
        </w:rPr>
        <w:t>16.</w:t>
      </w:r>
    </w:p>
    <w:p w:rsidR="00F84431" w:rsidRPr="000E485F" w:rsidRDefault="00F84431" w:rsidP="00BB3F4B">
      <w:pPr>
        <w:pStyle w:val="ParNoG"/>
        <w:rPr>
          <w:rFonts w:asciiTheme="majorBidi" w:eastAsia="MS Mincho" w:hAnsiTheme="majorBidi" w:cstheme="majorBidi"/>
          <w:szCs w:val="24"/>
        </w:rPr>
      </w:pPr>
      <w:r w:rsidRPr="000E485F">
        <w:rPr>
          <w:rFonts w:asciiTheme="majorBidi" w:eastAsia="MS Mincho" w:hAnsiTheme="majorBidi" w:cstheme="majorBidi"/>
          <w:szCs w:val="24"/>
        </w:rPr>
        <w:t xml:space="preserve">Enfin, le GRSP a décidé, faute de </w:t>
      </w:r>
      <w:r w:rsidRPr="000E485F">
        <w:rPr>
          <w:rFonts w:asciiTheme="majorBidi" w:hAnsiTheme="majorBidi" w:cstheme="majorBidi"/>
          <w:szCs w:val="24"/>
        </w:rPr>
        <w:t>temps</w:t>
      </w:r>
      <w:r w:rsidRPr="000E485F">
        <w:rPr>
          <w:rFonts w:asciiTheme="majorBidi" w:eastAsia="MS Mincho" w:hAnsiTheme="majorBidi" w:cstheme="majorBidi"/>
          <w:szCs w:val="24"/>
        </w:rPr>
        <w:t xml:space="preserve">, de reporter l’examen du document </w:t>
      </w:r>
      <w:r w:rsidRPr="000E485F">
        <w:rPr>
          <w:rFonts w:asciiTheme="majorBidi" w:hAnsiTheme="majorBidi" w:cstheme="majorBidi"/>
          <w:szCs w:val="24"/>
        </w:rPr>
        <w:t>ECE/TRANS/WP.29/GRSP/2016/13 à sa session de décembre 2016.</w:t>
      </w:r>
    </w:p>
    <w:p w:rsidR="00F84431" w:rsidRPr="000E485F" w:rsidRDefault="00F84431" w:rsidP="00157263">
      <w:pPr>
        <w:pStyle w:val="HChG"/>
        <w:rPr>
          <w:rFonts w:asciiTheme="majorBidi" w:hAnsiTheme="majorBidi" w:cstheme="majorBidi"/>
        </w:rPr>
      </w:pPr>
      <w:r w:rsidRPr="000E485F">
        <w:rPr>
          <w:rFonts w:asciiTheme="majorBidi" w:hAnsiTheme="majorBidi" w:cstheme="majorBidi"/>
        </w:rPr>
        <w:tab/>
        <w:t>XI.</w:t>
      </w:r>
      <w:r w:rsidRPr="000E485F">
        <w:rPr>
          <w:rFonts w:asciiTheme="majorBidi" w:hAnsiTheme="majorBidi" w:cstheme="majorBidi"/>
        </w:rPr>
        <w:tab/>
        <w:t xml:space="preserve">Règlement </w:t>
      </w:r>
      <w:r w:rsidR="00157263" w:rsidRPr="000E485F">
        <w:rPr>
          <w:rFonts w:asciiTheme="majorBidi" w:eastAsia="MS Mincho" w:hAnsiTheme="majorBidi" w:cstheme="majorBidi"/>
        </w:rPr>
        <w:t>n</w:t>
      </w:r>
      <w:r w:rsidR="00157263" w:rsidRPr="000E485F">
        <w:rPr>
          <w:rFonts w:asciiTheme="majorBidi" w:eastAsia="MS Mincho" w:hAnsiTheme="majorBidi" w:cstheme="majorBidi"/>
          <w:vertAlign w:val="superscript"/>
        </w:rPr>
        <w:t>o</w:t>
      </w:r>
      <w:r w:rsidR="00157263" w:rsidRPr="000E485F">
        <w:rPr>
          <w:rFonts w:asciiTheme="majorBidi" w:hAnsiTheme="majorBidi" w:cstheme="majorBidi"/>
        </w:rPr>
        <w:t> </w:t>
      </w:r>
      <w:r w:rsidRPr="000E485F">
        <w:rPr>
          <w:rFonts w:asciiTheme="majorBidi" w:hAnsiTheme="majorBidi" w:cstheme="majorBidi"/>
        </w:rPr>
        <w:t>17 (Résistance des sièges) (point 10 de l’ordre du jour)</w:t>
      </w:r>
    </w:p>
    <w:p w:rsidR="00F84431" w:rsidRPr="000E485F" w:rsidRDefault="00F84431" w:rsidP="00157263">
      <w:pPr>
        <w:pStyle w:val="SingleTxtG"/>
        <w:keepNext/>
        <w:ind w:left="2835" w:hanging="1701"/>
        <w:jc w:val="left"/>
        <w:rPr>
          <w:rFonts w:asciiTheme="majorBidi" w:hAnsiTheme="majorBidi" w:cstheme="majorBidi"/>
          <w:szCs w:val="24"/>
        </w:rPr>
      </w:pPr>
      <w:r w:rsidRPr="000E485F">
        <w:rPr>
          <w:rFonts w:asciiTheme="majorBidi" w:hAnsiTheme="majorBidi" w:cstheme="majorBidi"/>
          <w:i/>
          <w:szCs w:val="24"/>
        </w:rPr>
        <w:t>Documents</w:t>
      </w:r>
      <w:r w:rsidR="00BB3F4B" w:rsidRPr="000E485F">
        <w:rPr>
          <w:rFonts w:asciiTheme="majorBidi" w:hAnsiTheme="majorBidi" w:cstheme="majorBidi"/>
          <w:szCs w:val="24"/>
        </w:rPr>
        <w:t> :</w:t>
      </w:r>
      <w:r w:rsidRPr="000E485F">
        <w:rPr>
          <w:rFonts w:asciiTheme="majorBidi" w:hAnsiTheme="majorBidi" w:cstheme="majorBidi"/>
          <w:szCs w:val="24"/>
        </w:rPr>
        <w:tab/>
        <w:t>ECE/TRANS/WP.29/GRSP/2015/27</w:t>
      </w:r>
      <w:r w:rsidR="00157263" w:rsidRPr="000E485F">
        <w:rPr>
          <w:rFonts w:asciiTheme="majorBidi" w:hAnsiTheme="majorBidi" w:cstheme="majorBidi"/>
          <w:szCs w:val="24"/>
        </w:rPr>
        <w:t> ;</w:t>
      </w:r>
      <w:r w:rsidRPr="000E485F">
        <w:rPr>
          <w:rFonts w:asciiTheme="majorBidi" w:hAnsiTheme="majorBidi" w:cstheme="majorBidi"/>
          <w:szCs w:val="24"/>
        </w:rPr>
        <w:br/>
      </w:r>
      <w:r w:rsidR="00157263" w:rsidRPr="000E485F">
        <w:rPr>
          <w:rFonts w:asciiTheme="majorBidi" w:hAnsiTheme="majorBidi" w:cstheme="majorBidi"/>
          <w:szCs w:val="24"/>
        </w:rPr>
        <w:t>d</w:t>
      </w:r>
      <w:r w:rsidRPr="000E485F">
        <w:rPr>
          <w:rFonts w:asciiTheme="majorBidi" w:hAnsiTheme="majorBidi" w:cstheme="majorBidi"/>
          <w:szCs w:val="24"/>
        </w:rPr>
        <w:t>ocuments informels GRSP-57-23 et GRSP-58-28-Rev.1</w:t>
      </w:r>
      <w:r w:rsidR="00157263" w:rsidRPr="000E485F">
        <w:rPr>
          <w:rFonts w:asciiTheme="majorBidi" w:hAnsiTheme="majorBidi" w:cstheme="majorBidi"/>
          <w:szCs w:val="24"/>
        </w:rPr>
        <w:t>.</w:t>
      </w:r>
    </w:p>
    <w:p w:rsidR="00F84431" w:rsidRPr="000E485F" w:rsidRDefault="00F84431" w:rsidP="00157263">
      <w:pPr>
        <w:pStyle w:val="ParNoG"/>
        <w:rPr>
          <w:rFonts w:asciiTheme="majorBidi" w:hAnsiTheme="majorBidi" w:cstheme="majorBidi"/>
          <w:szCs w:val="24"/>
        </w:rPr>
      </w:pPr>
      <w:r w:rsidRPr="000E485F">
        <w:rPr>
          <w:rFonts w:asciiTheme="majorBidi" w:hAnsiTheme="majorBidi" w:cstheme="majorBidi"/>
          <w:szCs w:val="24"/>
        </w:rPr>
        <w:t>L’expert des</w:t>
      </w:r>
      <w:r w:rsidR="00BB3F4B" w:rsidRPr="000E485F">
        <w:rPr>
          <w:rFonts w:asciiTheme="majorBidi" w:hAnsiTheme="majorBidi" w:cstheme="majorBidi"/>
          <w:szCs w:val="24"/>
        </w:rPr>
        <w:t xml:space="preserve"> </w:t>
      </w:r>
      <w:r w:rsidRPr="000E485F">
        <w:rPr>
          <w:rFonts w:asciiTheme="majorBidi" w:hAnsiTheme="majorBidi" w:cstheme="majorBidi"/>
          <w:szCs w:val="24"/>
        </w:rPr>
        <w:t>Pays-Bas a informé le Groupe de travail de l’état d’avancement des travaux de l’équipe spéciale de la dissipation d’énergie par les sièges (l’ancien groupe d’experts des nouvelles technologies utilisées dans les dispositifs de retenue). Il a précisé que le groupe s’était réuni récemment à Paris et qu’il s’employait toujours à actualiser le document ECE/TRANS/WP.29/GRSP/2015/27. Il a ajouté que la proposition concernerait le plus grand déplacement vers l’avant des occupants maintenus lors de l’installation de nouvelles ceintures de sécurité équipées de dispositifs limiteurs d’effort. Le GRSP a également noté que l’équipe spéciale continuerait à travailler sur des amendements parallèles aux Règlements n</w:t>
      </w:r>
      <w:r w:rsidR="00157263" w:rsidRPr="000E485F">
        <w:rPr>
          <w:rFonts w:asciiTheme="majorBidi" w:hAnsiTheme="majorBidi" w:cstheme="majorBidi"/>
          <w:szCs w:val="24"/>
          <w:vertAlign w:val="superscript"/>
        </w:rPr>
        <w:t>os</w:t>
      </w:r>
      <w:r w:rsidR="00157263" w:rsidRPr="000E485F">
        <w:rPr>
          <w:rFonts w:asciiTheme="majorBidi" w:hAnsiTheme="majorBidi" w:cstheme="majorBidi"/>
          <w:szCs w:val="24"/>
        </w:rPr>
        <w:t> </w:t>
      </w:r>
      <w:r w:rsidRPr="000E485F">
        <w:rPr>
          <w:rFonts w:asciiTheme="majorBidi" w:hAnsiTheme="majorBidi" w:cstheme="majorBidi"/>
          <w:szCs w:val="24"/>
        </w:rPr>
        <w:t xml:space="preserve">21, 25 et 80. </w:t>
      </w:r>
    </w:p>
    <w:p w:rsidR="00F84431" w:rsidRPr="000E485F" w:rsidRDefault="00F84431" w:rsidP="00157263">
      <w:pPr>
        <w:pStyle w:val="ParNoG"/>
        <w:rPr>
          <w:rFonts w:asciiTheme="majorBidi" w:hAnsiTheme="majorBidi" w:cstheme="majorBidi"/>
          <w:szCs w:val="24"/>
        </w:rPr>
      </w:pPr>
      <w:r w:rsidRPr="000E485F">
        <w:rPr>
          <w:rFonts w:asciiTheme="majorBidi" w:hAnsiTheme="majorBidi" w:cstheme="majorBidi"/>
          <w:szCs w:val="24"/>
        </w:rPr>
        <w:t>L’expert da la CLEPA a rappelé au Groupe de travail le document informel</w:t>
      </w:r>
      <w:r w:rsidR="00BB3F4B" w:rsidRPr="000E485F">
        <w:rPr>
          <w:rFonts w:asciiTheme="majorBidi" w:hAnsiTheme="majorBidi" w:cstheme="majorBidi"/>
          <w:szCs w:val="24"/>
        </w:rPr>
        <w:t xml:space="preserve"> </w:t>
      </w:r>
      <w:r w:rsidRPr="000E485F">
        <w:rPr>
          <w:rFonts w:asciiTheme="majorBidi" w:hAnsiTheme="majorBidi" w:cstheme="majorBidi"/>
          <w:szCs w:val="24"/>
        </w:rPr>
        <w:t>GRSP</w:t>
      </w:r>
      <w:r w:rsidR="00157263" w:rsidRPr="000E485F">
        <w:rPr>
          <w:rFonts w:asciiTheme="majorBidi" w:hAnsiTheme="majorBidi" w:cstheme="majorBidi"/>
          <w:szCs w:val="24"/>
        </w:rPr>
        <w:noBreakHyphen/>
      </w:r>
      <w:r w:rsidRPr="000E485F">
        <w:rPr>
          <w:rFonts w:asciiTheme="majorBidi" w:hAnsiTheme="majorBidi" w:cstheme="majorBidi"/>
          <w:szCs w:val="24"/>
        </w:rPr>
        <w:t>57-23 qu’il avait soumis lors de la cinquante-septième session et qui présentait différents scénarios d’essais de résistance des sièges en raison du manque de clarté des dispositions actuelles. L’expert des Pays-Bas s’est offert pour élaborer en vue de la session de décembre 2016 du GRSP une proposition tenant compte des préoccupations de l’expert de la CLEPA.</w:t>
      </w:r>
    </w:p>
    <w:p w:rsidR="00F84431" w:rsidRPr="000E485F" w:rsidRDefault="00F84431" w:rsidP="00157263">
      <w:pPr>
        <w:pStyle w:val="ParNoG"/>
        <w:rPr>
          <w:rFonts w:asciiTheme="majorBidi" w:hAnsiTheme="majorBidi" w:cstheme="majorBidi"/>
          <w:szCs w:val="24"/>
        </w:rPr>
      </w:pPr>
      <w:r w:rsidRPr="000E485F">
        <w:rPr>
          <w:rFonts w:asciiTheme="majorBidi" w:hAnsiTheme="majorBidi" w:cstheme="majorBidi"/>
          <w:szCs w:val="24"/>
        </w:rPr>
        <w:t xml:space="preserve">L’expert du Japon a également rappelé au GRSP le document informel GRSP-58-28-Rev.1, proposant d’aligner les dispositions du Règlement </w:t>
      </w:r>
      <w:r w:rsidR="00157263" w:rsidRPr="000E485F">
        <w:rPr>
          <w:rFonts w:asciiTheme="majorBidi" w:eastAsia="MS Mincho" w:hAnsiTheme="majorBidi" w:cstheme="majorBidi"/>
          <w:szCs w:val="24"/>
        </w:rPr>
        <w:t>n</w:t>
      </w:r>
      <w:r w:rsidR="00157263" w:rsidRPr="000E485F">
        <w:rPr>
          <w:rFonts w:asciiTheme="majorBidi" w:eastAsia="MS Mincho" w:hAnsiTheme="majorBidi" w:cstheme="majorBidi"/>
          <w:szCs w:val="24"/>
          <w:vertAlign w:val="superscript"/>
        </w:rPr>
        <w:t>o</w:t>
      </w:r>
      <w:r w:rsidR="00157263" w:rsidRPr="000E485F">
        <w:rPr>
          <w:rFonts w:asciiTheme="majorBidi" w:hAnsiTheme="majorBidi" w:cstheme="majorBidi"/>
          <w:szCs w:val="24"/>
        </w:rPr>
        <w:t> </w:t>
      </w:r>
      <w:r w:rsidRPr="000E485F">
        <w:rPr>
          <w:rFonts w:asciiTheme="majorBidi" w:hAnsiTheme="majorBidi" w:cstheme="majorBidi"/>
          <w:szCs w:val="24"/>
        </w:rPr>
        <w:t xml:space="preserve">17 sur celles du projet de phase 2 du RTM </w:t>
      </w:r>
      <w:r w:rsidR="00157263" w:rsidRPr="000E485F">
        <w:rPr>
          <w:rFonts w:asciiTheme="majorBidi" w:eastAsia="MS Mincho" w:hAnsiTheme="majorBidi" w:cstheme="majorBidi"/>
          <w:szCs w:val="24"/>
        </w:rPr>
        <w:t>n</w:t>
      </w:r>
      <w:r w:rsidR="00157263" w:rsidRPr="000E485F">
        <w:rPr>
          <w:rFonts w:asciiTheme="majorBidi" w:eastAsia="MS Mincho" w:hAnsiTheme="majorBidi" w:cstheme="majorBidi"/>
          <w:szCs w:val="24"/>
          <w:vertAlign w:val="superscript"/>
        </w:rPr>
        <w:t>o</w:t>
      </w:r>
      <w:r w:rsidR="00157263" w:rsidRPr="000E485F">
        <w:rPr>
          <w:rFonts w:asciiTheme="majorBidi" w:hAnsiTheme="majorBidi" w:cstheme="majorBidi"/>
          <w:szCs w:val="24"/>
        </w:rPr>
        <w:t> </w:t>
      </w:r>
      <w:r w:rsidRPr="000E485F">
        <w:rPr>
          <w:rFonts w:asciiTheme="majorBidi" w:hAnsiTheme="majorBidi" w:cstheme="majorBidi"/>
          <w:szCs w:val="24"/>
        </w:rPr>
        <w:t>7. Le GRSP a accepté de garder le document GRSP-58-28-Rev.1 comme document de référence à l’ordre du jour de la session de décembre 2016, en attendant les résultats du Groupe de travail i</w:t>
      </w:r>
      <w:r w:rsidR="00157263" w:rsidRPr="000E485F">
        <w:rPr>
          <w:rFonts w:asciiTheme="majorBidi" w:hAnsiTheme="majorBidi" w:cstheme="majorBidi"/>
          <w:szCs w:val="24"/>
        </w:rPr>
        <w:t xml:space="preserve">nformel sur la phase 2 du RTM </w:t>
      </w:r>
      <w:r w:rsidR="00157263" w:rsidRPr="000E485F">
        <w:rPr>
          <w:rFonts w:asciiTheme="majorBidi" w:eastAsia="MS Mincho" w:hAnsiTheme="majorBidi" w:cstheme="majorBidi"/>
          <w:szCs w:val="24"/>
        </w:rPr>
        <w:t>n</w:t>
      </w:r>
      <w:r w:rsidR="00157263" w:rsidRPr="000E485F">
        <w:rPr>
          <w:rFonts w:asciiTheme="majorBidi" w:eastAsia="MS Mincho" w:hAnsiTheme="majorBidi" w:cstheme="majorBidi"/>
          <w:szCs w:val="24"/>
          <w:vertAlign w:val="superscript"/>
        </w:rPr>
        <w:t>o</w:t>
      </w:r>
      <w:r w:rsidR="00157263" w:rsidRPr="000E485F">
        <w:rPr>
          <w:rFonts w:asciiTheme="majorBidi" w:hAnsiTheme="majorBidi" w:cstheme="majorBidi"/>
          <w:szCs w:val="24"/>
        </w:rPr>
        <w:t> </w:t>
      </w:r>
      <w:r w:rsidRPr="000E485F">
        <w:rPr>
          <w:rFonts w:asciiTheme="majorBidi" w:hAnsiTheme="majorBidi" w:cstheme="majorBidi"/>
          <w:szCs w:val="24"/>
        </w:rPr>
        <w:t>7.</w:t>
      </w:r>
    </w:p>
    <w:p w:rsidR="00F84431" w:rsidRPr="000E485F" w:rsidRDefault="00F84431" w:rsidP="00157263">
      <w:pPr>
        <w:pStyle w:val="HChG"/>
        <w:rPr>
          <w:rFonts w:asciiTheme="majorBidi" w:hAnsiTheme="majorBidi" w:cstheme="majorBidi"/>
        </w:rPr>
      </w:pPr>
      <w:r w:rsidRPr="000E485F">
        <w:rPr>
          <w:rFonts w:asciiTheme="majorBidi" w:hAnsiTheme="majorBidi" w:cstheme="majorBidi"/>
        </w:rPr>
        <w:tab/>
        <w:t>XII.</w:t>
      </w:r>
      <w:r w:rsidRPr="000E485F">
        <w:rPr>
          <w:rFonts w:asciiTheme="majorBidi" w:hAnsiTheme="majorBidi" w:cstheme="majorBidi"/>
        </w:rPr>
        <w:tab/>
        <w:t xml:space="preserve">Règlement </w:t>
      </w:r>
      <w:r w:rsidR="00157263" w:rsidRPr="000E485F">
        <w:rPr>
          <w:rFonts w:asciiTheme="majorBidi" w:eastAsia="MS Mincho" w:hAnsiTheme="majorBidi" w:cstheme="majorBidi"/>
        </w:rPr>
        <w:t>n</w:t>
      </w:r>
      <w:r w:rsidR="00157263" w:rsidRPr="000E485F">
        <w:rPr>
          <w:rFonts w:asciiTheme="majorBidi" w:eastAsia="MS Mincho" w:hAnsiTheme="majorBidi" w:cstheme="majorBidi"/>
          <w:vertAlign w:val="superscript"/>
        </w:rPr>
        <w:t>o</w:t>
      </w:r>
      <w:r w:rsidR="00157263" w:rsidRPr="000E485F">
        <w:rPr>
          <w:rFonts w:asciiTheme="majorBidi" w:hAnsiTheme="majorBidi" w:cstheme="majorBidi"/>
        </w:rPr>
        <w:t> </w:t>
      </w:r>
      <w:r w:rsidRPr="000E485F">
        <w:rPr>
          <w:rFonts w:asciiTheme="majorBidi" w:hAnsiTheme="majorBidi" w:cstheme="majorBidi"/>
        </w:rPr>
        <w:t>21 (Aménagement intérieur) (point 11 de</w:t>
      </w:r>
      <w:r w:rsidR="00157263" w:rsidRPr="000E485F">
        <w:rPr>
          <w:rFonts w:asciiTheme="majorBidi" w:hAnsiTheme="majorBidi" w:cstheme="majorBidi"/>
        </w:rPr>
        <w:t> </w:t>
      </w:r>
      <w:r w:rsidRPr="000E485F">
        <w:rPr>
          <w:rFonts w:asciiTheme="majorBidi" w:hAnsiTheme="majorBidi" w:cstheme="majorBidi"/>
        </w:rPr>
        <w:t>l’ordre du jour)</w:t>
      </w:r>
    </w:p>
    <w:p w:rsidR="00F84431" w:rsidRPr="000E485F" w:rsidRDefault="00F84431" w:rsidP="00157263">
      <w:pPr>
        <w:pStyle w:val="SingleTxtG"/>
        <w:keepNext/>
        <w:ind w:left="2835" w:hanging="1701"/>
        <w:jc w:val="left"/>
        <w:rPr>
          <w:rFonts w:asciiTheme="majorBidi" w:hAnsiTheme="majorBidi" w:cstheme="majorBidi"/>
          <w:szCs w:val="24"/>
        </w:rPr>
      </w:pPr>
      <w:r w:rsidRPr="000E485F">
        <w:rPr>
          <w:rFonts w:asciiTheme="majorBidi" w:hAnsiTheme="majorBidi" w:cstheme="majorBidi"/>
          <w:i/>
          <w:szCs w:val="24"/>
        </w:rPr>
        <w:t>Document</w:t>
      </w:r>
      <w:r w:rsidR="00BB3F4B" w:rsidRPr="000E485F">
        <w:rPr>
          <w:rFonts w:asciiTheme="majorBidi" w:hAnsiTheme="majorBidi" w:cstheme="majorBidi"/>
          <w:szCs w:val="24"/>
        </w:rPr>
        <w:t> :</w:t>
      </w:r>
      <w:r w:rsidRPr="000E485F">
        <w:rPr>
          <w:rFonts w:asciiTheme="majorBidi" w:hAnsiTheme="majorBidi" w:cstheme="majorBidi"/>
          <w:szCs w:val="24"/>
        </w:rPr>
        <w:tab/>
        <w:t>ECE/TRANS/WP.29/GRSP/2015/28</w:t>
      </w:r>
      <w:r w:rsidR="00DB5C9C" w:rsidRPr="000E485F">
        <w:rPr>
          <w:rFonts w:asciiTheme="majorBidi" w:hAnsiTheme="majorBidi" w:cstheme="majorBidi"/>
          <w:szCs w:val="24"/>
        </w:rPr>
        <w:t>.</w:t>
      </w:r>
    </w:p>
    <w:p w:rsidR="00F84431" w:rsidRPr="000E485F" w:rsidRDefault="00F84431" w:rsidP="00BB3F4B">
      <w:pPr>
        <w:pStyle w:val="ParNoG"/>
        <w:rPr>
          <w:rFonts w:asciiTheme="majorBidi" w:hAnsiTheme="majorBidi" w:cstheme="majorBidi"/>
          <w:szCs w:val="24"/>
        </w:rPr>
      </w:pPr>
      <w:r w:rsidRPr="000E485F">
        <w:rPr>
          <w:rFonts w:asciiTheme="majorBidi" w:hAnsiTheme="majorBidi" w:cstheme="majorBidi"/>
          <w:szCs w:val="24"/>
        </w:rPr>
        <w:t>Le Groupe de travail a noté qu’aucune information nouvelle concernant le document ECE/TRANS/WP.29/GRSP/2015/28 actualisé n’était encore disponible au titre de ce point de l’ordre du jour (voir par. 24 ci-dessus) et il a décidé de reprendre l’examen de cette question à sa session de décembre 2016.</w:t>
      </w:r>
    </w:p>
    <w:p w:rsidR="00F84431" w:rsidRPr="000E485F" w:rsidRDefault="00F84431" w:rsidP="00FC6997">
      <w:pPr>
        <w:pStyle w:val="HChG"/>
        <w:rPr>
          <w:rFonts w:asciiTheme="majorBidi" w:hAnsiTheme="majorBidi" w:cstheme="majorBidi"/>
        </w:rPr>
      </w:pPr>
      <w:r w:rsidRPr="000E485F">
        <w:rPr>
          <w:rFonts w:asciiTheme="majorBidi" w:hAnsiTheme="majorBidi" w:cstheme="majorBidi"/>
        </w:rPr>
        <w:tab/>
        <w:t>XIII.</w:t>
      </w:r>
      <w:r w:rsidRPr="000E485F">
        <w:rPr>
          <w:rFonts w:asciiTheme="majorBidi" w:hAnsiTheme="majorBidi" w:cstheme="majorBidi"/>
        </w:rPr>
        <w:tab/>
        <w:t xml:space="preserve">Règlement </w:t>
      </w:r>
      <w:r w:rsidR="00FC6997" w:rsidRPr="000E485F">
        <w:rPr>
          <w:rFonts w:asciiTheme="majorBidi" w:eastAsia="MS Mincho" w:hAnsiTheme="majorBidi" w:cstheme="majorBidi"/>
        </w:rPr>
        <w:t>n</w:t>
      </w:r>
      <w:r w:rsidR="00FC6997" w:rsidRPr="000E485F">
        <w:rPr>
          <w:rFonts w:asciiTheme="majorBidi" w:eastAsia="MS Mincho" w:hAnsiTheme="majorBidi" w:cstheme="majorBidi"/>
          <w:vertAlign w:val="superscript"/>
        </w:rPr>
        <w:t>o</w:t>
      </w:r>
      <w:r w:rsidRPr="000E485F">
        <w:rPr>
          <w:rFonts w:asciiTheme="majorBidi" w:hAnsiTheme="majorBidi" w:cstheme="majorBidi"/>
        </w:rPr>
        <w:t xml:space="preserve"> 22 (Casques de protection) (point 12 de l’ordre du jour)</w:t>
      </w:r>
    </w:p>
    <w:p w:rsidR="00F84431" w:rsidRPr="000E485F" w:rsidRDefault="00F84431" w:rsidP="00DB5C9C">
      <w:pPr>
        <w:pStyle w:val="ParNoG"/>
        <w:rPr>
          <w:rFonts w:asciiTheme="majorBidi" w:hAnsiTheme="majorBidi" w:cstheme="majorBidi"/>
          <w:szCs w:val="24"/>
        </w:rPr>
      </w:pPr>
      <w:r w:rsidRPr="000E485F">
        <w:rPr>
          <w:rFonts w:asciiTheme="majorBidi" w:hAnsiTheme="majorBidi" w:cstheme="majorBidi"/>
          <w:szCs w:val="24"/>
        </w:rPr>
        <w:t xml:space="preserve">Le Groupe de travail a pris note d’une étude, publiée par le secrétariat de la CEE, portant sur les casques et visant à sensibiliser au Règlement </w:t>
      </w:r>
      <w:r w:rsidR="00DB5C9C" w:rsidRPr="000E485F">
        <w:rPr>
          <w:rFonts w:asciiTheme="majorBidi" w:eastAsia="MS Mincho" w:hAnsiTheme="majorBidi" w:cstheme="majorBidi"/>
          <w:szCs w:val="24"/>
        </w:rPr>
        <w:t>n</w:t>
      </w:r>
      <w:r w:rsidR="00DB5C9C" w:rsidRPr="000E485F">
        <w:rPr>
          <w:rFonts w:asciiTheme="majorBidi" w:eastAsia="MS Mincho" w:hAnsiTheme="majorBidi" w:cstheme="majorBidi"/>
          <w:szCs w:val="24"/>
          <w:vertAlign w:val="superscript"/>
        </w:rPr>
        <w:t>o</w:t>
      </w:r>
      <w:r w:rsidR="00DB5C9C" w:rsidRPr="000E485F">
        <w:rPr>
          <w:rFonts w:asciiTheme="majorBidi" w:hAnsiTheme="majorBidi" w:cstheme="majorBidi"/>
          <w:szCs w:val="24"/>
        </w:rPr>
        <w:t> </w:t>
      </w:r>
      <w:r w:rsidRPr="000E485F">
        <w:rPr>
          <w:rFonts w:asciiTheme="majorBidi" w:hAnsiTheme="majorBidi" w:cstheme="majorBidi"/>
          <w:szCs w:val="24"/>
        </w:rPr>
        <w:t xml:space="preserve">22 sur le plan mondial en mettant l’accent sur la sécurité des utilisateurs de deux-roues, y compris de vélos à assistance électrique (disponible aussi sur la page d’accueil du WP.29 www.unece.org/trans/main/welcwp29.html). L’expert de l’IMMA a soutenu ces initiatives visant à protéger les utilisateurs de deux-roues motorisés. </w:t>
      </w:r>
    </w:p>
    <w:p w:rsidR="00F84431" w:rsidRPr="000E485F" w:rsidRDefault="00F84431" w:rsidP="00BB3F4B">
      <w:pPr>
        <w:pStyle w:val="ParNoG"/>
        <w:rPr>
          <w:rFonts w:asciiTheme="majorBidi" w:hAnsiTheme="majorBidi" w:cstheme="majorBidi"/>
          <w:szCs w:val="24"/>
        </w:rPr>
      </w:pPr>
      <w:r w:rsidRPr="000E485F">
        <w:rPr>
          <w:rFonts w:asciiTheme="majorBidi" w:hAnsiTheme="majorBidi" w:cstheme="majorBidi"/>
          <w:szCs w:val="24"/>
        </w:rPr>
        <w:t>L’expert de la France a informé le GRSP des problèmes rencontrés actuellement par la police nationale lorsqu’il s’agit de vérifier l’authenticité des marques d’homologation de type sur les casques. L’expert de l’Allemagne a annoncé que son gouvernement avait procédé à une analyse des casques vendus dans le pays et que l’un des problèmes rencontrés était celui des marques d’homologation de type. Il a donc annoncé qu’il ferait un exposé à la session de décembre 2016 du GRSP pour aborder cette question en détail.</w:t>
      </w:r>
    </w:p>
    <w:p w:rsidR="00F84431" w:rsidRPr="000E485F" w:rsidRDefault="00FC6997" w:rsidP="00FC6997">
      <w:pPr>
        <w:pStyle w:val="HChG"/>
        <w:rPr>
          <w:rFonts w:asciiTheme="majorBidi" w:hAnsiTheme="majorBidi" w:cstheme="majorBidi"/>
        </w:rPr>
      </w:pPr>
      <w:r w:rsidRPr="000E485F">
        <w:rPr>
          <w:rFonts w:asciiTheme="majorBidi" w:hAnsiTheme="majorBidi" w:cstheme="majorBidi"/>
        </w:rPr>
        <w:tab/>
        <w:t>XIV.</w:t>
      </w:r>
      <w:r w:rsidRPr="000E485F">
        <w:rPr>
          <w:rFonts w:asciiTheme="majorBidi" w:hAnsiTheme="majorBidi" w:cstheme="majorBidi"/>
        </w:rPr>
        <w:tab/>
        <w:t xml:space="preserve">Règlement </w:t>
      </w:r>
      <w:r w:rsidRPr="000E485F">
        <w:rPr>
          <w:rFonts w:asciiTheme="majorBidi" w:eastAsia="MS Mincho" w:hAnsiTheme="majorBidi" w:cstheme="majorBidi"/>
        </w:rPr>
        <w:t>n</w:t>
      </w:r>
      <w:r w:rsidRPr="000E485F">
        <w:rPr>
          <w:rFonts w:asciiTheme="majorBidi" w:eastAsia="MS Mincho" w:hAnsiTheme="majorBidi" w:cstheme="majorBidi"/>
          <w:vertAlign w:val="superscript"/>
        </w:rPr>
        <w:t>o</w:t>
      </w:r>
      <w:r w:rsidRPr="000E485F">
        <w:rPr>
          <w:rFonts w:asciiTheme="majorBidi" w:hAnsiTheme="majorBidi" w:cstheme="majorBidi"/>
        </w:rPr>
        <w:t> </w:t>
      </w:r>
      <w:r w:rsidR="00F84431" w:rsidRPr="000E485F">
        <w:rPr>
          <w:rFonts w:asciiTheme="majorBidi" w:hAnsiTheme="majorBidi" w:cstheme="majorBidi"/>
        </w:rPr>
        <w:t>25 (Appuie tête) (point 13 de l’ordre du jour)</w:t>
      </w:r>
    </w:p>
    <w:p w:rsidR="00F84431" w:rsidRPr="000E485F" w:rsidRDefault="00F84431" w:rsidP="00BB3F4B">
      <w:pPr>
        <w:pStyle w:val="SingleTxtG"/>
        <w:keepNext/>
        <w:ind w:left="2835" w:hanging="1701"/>
        <w:jc w:val="left"/>
        <w:rPr>
          <w:rFonts w:asciiTheme="majorBidi" w:hAnsiTheme="majorBidi" w:cstheme="majorBidi"/>
          <w:szCs w:val="24"/>
        </w:rPr>
      </w:pPr>
      <w:r w:rsidRPr="000E485F">
        <w:rPr>
          <w:rFonts w:asciiTheme="majorBidi" w:hAnsiTheme="majorBidi" w:cstheme="majorBidi"/>
          <w:i/>
          <w:szCs w:val="24"/>
        </w:rPr>
        <w:t>Document</w:t>
      </w:r>
      <w:r w:rsidR="00BB3F4B" w:rsidRPr="000E485F">
        <w:rPr>
          <w:rFonts w:asciiTheme="majorBidi" w:hAnsiTheme="majorBidi" w:cstheme="majorBidi"/>
          <w:szCs w:val="24"/>
        </w:rPr>
        <w:t> :</w:t>
      </w:r>
      <w:r w:rsidRPr="000E485F">
        <w:rPr>
          <w:rFonts w:asciiTheme="majorBidi" w:hAnsiTheme="majorBidi" w:cstheme="majorBidi"/>
          <w:szCs w:val="24"/>
        </w:rPr>
        <w:tab/>
        <w:t>ECE/TRANS/WP.29/GRSP/2015/22</w:t>
      </w:r>
      <w:r w:rsidR="00157263" w:rsidRPr="000E485F">
        <w:rPr>
          <w:rFonts w:asciiTheme="majorBidi" w:hAnsiTheme="majorBidi" w:cstheme="majorBidi"/>
          <w:szCs w:val="24"/>
        </w:rPr>
        <w:t>.</w:t>
      </w:r>
    </w:p>
    <w:p w:rsidR="00F84431" w:rsidRPr="000E485F" w:rsidRDefault="00F84431" w:rsidP="00BB3F4B">
      <w:pPr>
        <w:pStyle w:val="ParNoG"/>
        <w:rPr>
          <w:rFonts w:asciiTheme="majorBidi" w:hAnsiTheme="majorBidi" w:cstheme="majorBidi"/>
          <w:szCs w:val="24"/>
        </w:rPr>
      </w:pPr>
      <w:r w:rsidRPr="000E485F">
        <w:rPr>
          <w:rFonts w:asciiTheme="majorBidi" w:hAnsiTheme="majorBidi" w:cstheme="majorBidi"/>
          <w:szCs w:val="24"/>
        </w:rPr>
        <w:t xml:space="preserve">Aucune information nouvelle n’a été communiquée </w:t>
      </w:r>
      <w:r w:rsidR="00157263" w:rsidRPr="000E485F">
        <w:rPr>
          <w:rFonts w:asciiTheme="majorBidi" w:hAnsiTheme="majorBidi" w:cstheme="majorBidi"/>
          <w:szCs w:val="24"/>
        </w:rPr>
        <w:t>au titre de ce point (voir par. </w:t>
      </w:r>
      <w:r w:rsidRPr="000E485F">
        <w:rPr>
          <w:rFonts w:asciiTheme="majorBidi" w:hAnsiTheme="majorBidi" w:cstheme="majorBidi"/>
          <w:szCs w:val="24"/>
        </w:rPr>
        <w:t>24 et 27).</w:t>
      </w:r>
    </w:p>
    <w:p w:rsidR="00F84431" w:rsidRPr="000E485F" w:rsidRDefault="00F84431" w:rsidP="00157263">
      <w:pPr>
        <w:pStyle w:val="HChG"/>
        <w:rPr>
          <w:rFonts w:asciiTheme="majorBidi" w:hAnsiTheme="majorBidi" w:cstheme="majorBidi"/>
        </w:rPr>
      </w:pPr>
      <w:r w:rsidRPr="000E485F">
        <w:rPr>
          <w:rFonts w:asciiTheme="majorBidi" w:hAnsiTheme="majorBidi" w:cstheme="majorBidi"/>
        </w:rPr>
        <w:tab/>
        <w:t>XV.</w:t>
      </w:r>
      <w:r w:rsidRPr="000E485F">
        <w:rPr>
          <w:rFonts w:asciiTheme="majorBidi" w:hAnsiTheme="majorBidi" w:cstheme="majorBidi"/>
        </w:rPr>
        <w:tab/>
        <w:t xml:space="preserve">Règlement </w:t>
      </w:r>
      <w:r w:rsidR="00157263" w:rsidRPr="000E485F">
        <w:rPr>
          <w:rFonts w:asciiTheme="majorBidi" w:eastAsia="MS Mincho" w:hAnsiTheme="majorBidi" w:cstheme="majorBidi"/>
        </w:rPr>
        <w:t>n</w:t>
      </w:r>
      <w:r w:rsidR="00157263" w:rsidRPr="000E485F">
        <w:rPr>
          <w:rFonts w:asciiTheme="majorBidi" w:eastAsia="MS Mincho" w:hAnsiTheme="majorBidi" w:cstheme="majorBidi"/>
          <w:vertAlign w:val="superscript"/>
        </w:rPr>
        <w:t>o</w:t>
      </w:r>
      <w:r w:rsidR="00157263" w:rsidRPr="000E485F">
        <w:rPr>
          <w:rFonts w:asciiTheme="majorBidi" w:hAnsiTheme="majorBidi" w:cstheme="majorBidi"/>
        </w:rPr>
        <w:t> </w:t>
      </w:r>
      <w:r w:rsidRPr="000E485F">
        <w:rPr>
          <w:rFonts w:asciiTheme="majorBidi" w:hAnsiTheme="majorBidi" w:cstheme="majorBidi"/>
        </w:rPr>
        <w:t>44 (Dispositifs de retenue pour enfants) (point</w:t>
      </w:r>
      <w:r w:rsidR="00157263" w:rsidRPr="000E485F">
        <w:rPr>
          <w:rFonts w:asciiTheme="majorBidi" w:hAnsiTheme="majorBidi" w:cstheme="majorBidi"/>
        </w:rPr>
        <w:t> </w:t>
      </w:r>
      <w:r w:rsidRPr="000E485F">
        <w:rPr>
          <w:rFonts w:asciiTheme="majorBidi" w:hAnsiTheme="majorBidi" w:cstheme="majorBidi"/>
        </w:rPr>
        <w:t>14 de l’ordre du jour)</w:t>
      </w:r>
    </w:p>
    <w:p w:rsidR="00F84431" w:rsidRPr="000E485F" w:rsidRDefault="00F84431" w:rsidP="00157263">
      <w:pPr>
        <w:pStyle w:val="SingleTxtG"/>
        <w:keepNext/>
        <w:ind w:left="2835" w:hanging="1701"/>
        <w:jc w:val="left"/>
        <w:rPr>
          <w:rFonts w:asciiTheme="majorBidi" w:hAnsiTheme="majorBidi" w:cstheme="majorBidi"/>
          <w:szCs w:val="24"/>
        </w:rPr>
      </w:pPr>
      <w:r w:rsidRPr="000E485F">
        <w:rPr>
          <w:rFonts w:asciiTheme="majorBidi" w:hAnsiTheme="majorBidi" w:cstheme="majorBidi"/>
          <w:i/>
          <w:szCs w:val="24"/>
        </w:rPr>
        <w:t>Documents</w:t>
      </w:r>
      <w:r w:rsidR="00BB3F4B" w:rsidRPr="000E485F">
        <w:rPr>
          <w:rFonts w:asciiTheme="majorBidi" w:hAnsiTheme="majorBidi" w:cstheme="majorBidi"/>
          <w:szCs w:val="24"/>
        </w:rPr>
        <w:t> :</w:t>
      </w:r>
      <w:r w:rsidRPr="000E485F">
        <w:rPr>
          <w:rFonts w:asciiTheme="majorBidi" w:hAnsiTheme="majorBidi" w:cstheme="majorBidi"/>
          <w:szCs w:val="24"/>
        </w:rPr>
        <w:tab/>
        <w:t>ECE/TRANS/WP.29/GRSP/2016/3, ECE/TRANS/WP.29/GRSP/2016/9</w:t>
      </w:r>
      <w:r w:rsidR="00157263" w:rsidRPr="000E485F">
        <w:rPr>
          <w:rFonts w:asciiTheme="majorBidi" w:hAnsiTheme="majorBidi" w:cstheme="majorBidi"/>
          <w:szCs w:val="24"/>
        </w:rPr>
        <w:t>,</w:t>
      </w:r>
      <w:r w:rsidRPr="000E485F">
        <w:rPr>
          <w:rFonts w:asciiTheme="majorBidi" w:hAnsiTheme="majorBidi" w:cstheme="majorBidi"/>
          <w:szCs w:val="24"/>
        </w:rPr>
        <w:br/>
      </w:r>
      <w:r w:rsidRPr="000E485F">
        <w:rPr>
          <w:rFonts w:asciiTheme="majorBidi" w:hAnsiTheme="majorBidi" w:cstheme="majorBidi"/>
          <w:i/>
          <w:szCs w:val="24"/>
        </w:rPr>
        <w:tab/>
      </w:r>
      <w:r w:rsidRPr="000E485F">
        <w:rPr>
          <w:rFonts w:asciiTheme="majorBidi" w:hAnsiTheme="majorBidi" w:cstheme="majorBidi"/>
          <w:szCs w:val="24"/>
        </w:rPr>
        <w:t>ECE/TRANS/WP.29/GRSP/2016/11, ECE/TRANS/WP.29/GRSP/2016/14</w:t>
      </w:r>
      <w:r w:rsidR="00157263" w:rsidRPr="000E485F">
        <w:rPr>
          <w:rFonts w:asciiTheme="majorBidi" w:hAnsiTheme="majorBidi" w:cstheme="majorBidi"/>
          <w:szCs w:val="24"/>
        </w:rPr>
        <w:t> ;</w:t>
      </w:r>
      <w:r w:rsidRPr="000E485F">
        <w:rPr>
          <w:rFonts w:asciiTheme="majorBidi" w:hAnsiTheme="majorBidi" w:cstheme="majorBidi"/>
          <w:szCs w:val="24"/>
        </w:rPr>
        <w:br/>
      </w:r>
      <w:r w:rsidR="00157263" w:rsidRPr="000E485F">
        <w:rPr>
          <w:rFonts w:asciiTheme="majorBidi" w:hAnsiTheme="majorBidi" w:cstheme="majorBidi"/>
          <w:szCs w:val="24"/>
        </w:rPr>
        <w:t>d</w:t>
      </w:r>
      <w:r w:rsidRPr="000E485F">
        <w:rPr>
          <w:rFonts w:asciiTheme="majorBidi" w:hAnsiTheme="majorBidi" w:cstheme="majorBidi"/>
          <w:szCs w:val="24"/>
        </w:rPr>
        <w:t>ocuments informels GRSP-59-02-Rev.2, GRSP-59-04, GRSP-59-05, GRSP-59-15-Rev.1 et GRSP-59-17</w:t>
      </w:r>
      <w:r w:rsidR="00157263" w:rsidRPr="000E485F">
        <w:rPr>
          <w:rFonts w:asciiTheme="majorBidi" w:hAnsiTheme="majorBidi" w:cstheme="majorBidi"/>
          <w:szCs w:val="24"/>
        </w:rPr>
        <w:t>.</w:t>
      </w:r>
    </w:p>
    <w:p w:rsidR="00F84431" w:rsidRPr="000E485F" w:rsidRDefault="00F84431" w:rsidP="00DB5C9C">
      <w:pPr>
        <w:pStyle w:val="ParNoG"/>
        <w:rPr>
          <w:rFonts w:asciiTheme="majorBidi" w:hAnsiTheme="majorBidi" w:cstheme="majorBidi"/>
          <w:szCs w:val="24"/>
        </w:rPr>
      </w:pPr>
      <w:r w:rsidRPr="000E485F">
        <w:rPr>
          <w:rFonts w:asciiTheme="majorBidi" w:hAnsiTheme="majorBidi" w:cstheme="majorBidi"/>
          <w:szCs w:val="24"/>
        </w:rPr>
        <w:t>L’expert de la CLEPA a présenté les documents ECE/TRANS/WP.29</w:t>
      </w:r>
      <w:r w:rsidR="00DB5C9C" w:rsidRPr="000E485F">
        <w:rPr>
          <w:rFonts w:asciiTheme="majorBidi" w:hAnsiTheme="majorBidi" w:cstheme="majorBidi"/>
          <w:szCs w:val="24"/>
        </w:rPr>
        <w:t>/</w:t>
      </w:r>
      <w:r w:rsidRPr="000E485F">
        <w:rPr>
          <w:rFonts w:asciiTheme="majorBidi" w:hAnsiTheme="majorBidi" w:cstheme="majorBidi"/>
          <w:szCs w:val="24"/>
        </w:rPr>
        <w:t>GRSP/2016/3 et GRSP-59-04</w:t>
      </w:r>
      <w:r w:rsidR="00645720" w:rsidRPr="000E485F">
        <w:rPr>
          <w:rFonts w:asciiTheme="majorBidi" w:hAnsiTheme="majorBidi" w:cstheme="majorBidi"/>
          <w:szCs w:val="24"/>
        </w:rPr>
        <w:t>,</w:t>
      </w:r>
      <w:r w:rsidRPr="000E485F">
        <w:rPr>
          <w:rFonts w:asciiTheme="majorBidi" w:hAnsiTheme="majorBidi" w:cstheme="majorBidi"/>
          <w:szCs w:val="24"/>
        </w:rPr>
        <w:t xml:space="preserve"> qui visent à actualiser les références à la norme européenne relative à la toxicité et à l’inflammabilité des matériaux utilisés dans la production des dispositifs de retenue pour enfants (DRE). L’expert du Japon a présenté le document GRSP-59-05 qui modifie cette proposition. Le Groupe de travail a adopté le document</w:t>
      </w:r>
      <w:r w:rsidR="00BB3F4B" w:rsidRPr="000E485F">
        <w:rPr>
          <w:rFonts w:asciiTheme="majorBidi" w:hAnsiTheme="majorBidi" w:cstheme="majorBidi"/>
          <w:szCs w:val="24"/>
        </w:rPr>
        <w:t xml:space="preserve"> </w:t>
      </w:r>
      <w:r w:rsidRPr="000E485F">
        <w:rPr>
          <w:rFonts w:asciiTheme="majorBidi" w:hAnsiTheme="majorBidi" w:cstheme="majorBidi"/>
          <w:szCs w:val="24"/>
        </w:rPr>
        <w:t>ECE/TRANS/WP.29/</w:t>
      </w:r>
      <w:r w:rsidR="00157263" w:rsidRPr="000E485F">
        <w:rPr>
          <w:rFonts w:asciiTheme="majorBidi" w:hAnsiTheme="majorBidi" w:cstheme="majorBidi"/>
          <w:szCs w:val="24"/>
        </w:rPr>
        <w:br/>
      </w:r>
      <w:r w:rsidRPr="000E485F">
        <w:rPr>
          <w:rFonts w:asciiTheme="majorBidi" w:hAnsiTheme="majorBidi" w:cstheme="majorBidi"/>
          <w:szCs w:val="24"/>
        </w:rPr>
        <w:t xml:space="preserve">GRSP/2016/3, tel que modifié par l’annexe III du présent rapport. Le secrétariat a été prié de soumettre cette proposition, pour examen et mise aux voix, aux sessions de novembre 2016 du WP.29 et de l’AC.1 en tant que projet de complément 12 à la série 04 d’amendements au Règlement </w:t>
      </w:r>
      <w:r w:rsidR="00157263" w:rsidRPr="000E485F">
        <w:rPr>
          <w:rFonts w:asciiTheme="majorBidi" w:eastAsia="MS Mincho" w:hAnsiTheme="majorBidi" w:cstheme="majorBidi"/>
          <w:szCs w:val="24"/>
        </w:rPr>
        <w:t>n</w:t>
      </w:r>
      <w:r w:rsidR="00157263" w:rsidRPr="000E485F">
        <w:rPr>
          <w:rFonts w:asciiTheme="majorBidi" w:eastAsia="MS Mincho" w:hAnsiTheme="majorBidi" w:cstheme="majorBidi"/>
          <w:szCs w:val="24"/>
          <w:vertAlign w:val="superscript"/>
        </w:rPr>
        <w:t>o</w:t>
      </w:r>
      <w:r w:rsidR="00157263" w:rsidRPr="000E485F">
        <w:rPr>
          <w:rFonts w:asciiTheme="majorBidi" w:hAnsiTheme="majorBidi" w:cstheme="majorBidi"/>
          <w:szCs w:val="24"/>
        </w:rPr>
        <w:t> </w:t>
      </w:r>
      <w:r w:rsidRPr="000E485F">
        <w:rPr>
          <w:rFonts w:asciiTheme="majorBidi" w:hAnsiTheme="majorBidi" w:cstheme="majorBidi"/>
          <w:szCs w:val="24"/>
        </w:rPr>
        <w:t>44.</w:t>
      </w:r>
    </w:p>
    <w:p w:rsidR="00F84431" w:rsidRPr="000E485F" w:rsidRDefault="00F84431" w:rsidP="00496EEF">
      <w:pPr>
        <w:pStyle w:val="ParNoG"/>
        <w:rPr>
          <w:rFonts w:asciiTheme="majorBidi" w:hAnsiTheme="majorBidi" w:cstheme="majorBidi"/>
          <w:szCs w:val="24"/>
        </w:rPr>
      </w:pPr>
      <w:r w:rsidRPr="000E485F">
        <w:rPr>
          <w:rFonts w:asciiTheme="majorBidi" w:hAnsiTheme="majorBidi" w:cstheme="majorBidi"/>
          <w:szCs w:val="24"/>
        </w:rPr>
        <w:t>L’expert de la Fédération de Russie a présenté le document</w:t>
      </w:r>
      <w:r w:rsidR="00BB3F4B" w:rsidRPr="000E485F">
        <w:rPr>
          <w:rFonts w:asciiTheme="majorBidi" w:hAnsiTheme="majorBidi" w:cstheme="majorBidi"/>
          <w:szCs w:val="24"/>
        </w:rPr>
        <w:t xml:space="preserve"> </w:t>
      </w:r>
      <w:r w:rsidRPr="000E485F">
        <w:rPr>
          <w:rFonts w:asciiTheme="majorBidi" w:hAnsiTheme="majorBidi" w:cstheme="majorBidi"/>
          <w:szCs w:val="24"/>
        </w:rPr>
        <w:t>ECE/TRANS/</w:t>
      </w:r>
      <w:r w:rsidR="00496EEF" w:rsidRPr="000E485F">
        <w:rPr>
          <w:rFonts w:asciiTheme="majorBidi" w:hAnsiTheme="majorBidi" w:cstheme="majorBidi"/>
          <w:szCs w:val="24"/>
        </w:rPr>
        <w:br/>
      </w:r>
      <w:r w:rsidRPr="000E485F">
        <w:rPr>
          <w:rFonts w:asciiTheme="majorBidi" w:hAnsiTheme="majorBidi" w:cstheme="majorBidi"/>
          <w:szCs w:val="24"/>
        </w:rPr>
        <w:t>WP.29/GRSP/2016/9</w:t>
      </w:r>
      <w:r w:rsidR="00645720" w:rsidRPr="000E485F">
        <w:rPr>
          <w:rFonts w:asciiTheme="majorBidi" w:hAnsiTheme="majorBidi" w:cstheme="majorBidi"/>
          <w:szCs w:val="24"/>
        </w:rPr>
        <w:t>,</w:t>
      </w:r>
      <w:r w:rsidRPr="000E485F">
        <w:rPr>
          <w:rFonts w:asciiTheme="majorBidi" w:hAnsiTheme="majorBidi" w:cstheme="majorBidi"/>
          <w:szCs w:val="24"/>
        </w:rPr>
        <w:t xml:space="preserve"> qui vise à harmoniser les versions russe et anglaise du Règlement. Le GRSP a adopté la proposition sans modification et demandé au secrétariat de la soumettre, pour examen et mise aux voix, aux sessions de novembre 2016 du WP.29 et de l’AC.1 en tant que projet de rectificatif 2 à la révision 3 du Règlement </w:t>
      </w:r>
      <w:r w:rsidR="00496EEF" w:rsidRPr="000E485F">
        <w:rPr>
          <w:rFonts w:asciiTheme="majorBidi" w:eastAsia="MS Mincho" w:hAnsiTheme="majorBidi" w:cstheme="majorBidi"/>
          <w:szCs w:val="24"/>
        </w:rPr>
        <w:t>n</w:t>
      </w:r>
      <w:r w:rsidR="00496EEF" w:rsidRPr="000E485F">
        <w:rPr>
          <w:rFonts w:asciiTheme="majorBidi" w:eastAsia="MS Mincho" w:hAnsiTheme="majorBidi" w:cstheme="majorBidi"/>
          <w:szCs w:val="24"/>
          <w:vertAlign w:val="superscript"/>
        </w:rPr>
        <w:t>o</w:t>
      </w:r>
      <w:r w:rsidR="00496EEF" w:rsidRPr="000E485F">
        <w:rPr>
          <w:rFonts w:asciiTheme="majorBidi" w:hAnsiTheme="majorBidi" w:cstheme="majorBidi"/>
          <w:szCs w:val="24"/>
        </w:rPr>
        <w:t> </w:t>
      </w:r>
      <w:r w:rsidRPr="000E485F">
        <w:rPr>
          <w:rFonts w:asciiTheme="majorBidi" w:hAnsiTheme="majorBidi" w:cstheme="majorBidi"/>
          <w:szCs w:val="24"/>
        </w:rPr>
        <w:t>44.</w:t>
      </w:r>
    </w:p>
    <w:p w:rsidR="00F84431" w:rsidRPr="000E485F" w:rsidRDefault="00F84431" w:rsidP="00496EEF">
      <w:pPr>
        <w:pStyle w:val="ParNoG"/>
        <w:rPr>
          <w:rFonts w:asciiTheme="majorBidi" w:hAnsiTheme="majorBidi" w:cstheme="majorBidi"/>
          <w:szCs w:val="24"/>
        </w:rPr>
      </w:pPr>
      <w:r w:rsidRPr="000E485F">
        <w:rPr>
          <w:rFonts w:asciiTheme="majorBidi" w:hAnsiTheme="majorBidi" w:cstheme="majorBidi"/>
          <w:szCs w:val="24"/>
        </w:rPr>
        <w:t>L’expert de Consumer International (CI) a présenté le document ECE/TRANS/</w:t>
      </w:r>
      <w:r w:rsidR="00DB5C9C" w:rsidRPr="000E485F">
        <w:rPr>
          <w:rFonts w:asciiTheme="majorBidi" w:hAnsiTheme="majorBidi" w:cstheme="majorBidi"/>
          <w:szCs w:val="24"/>
        </w:rPr>
        <w:br/>
      </w:r>
      <w:r w:rsidRPr="000E485F">
        <w:rPr>
          <w:rFonts w:asciiTheme="majorBidi" w:hAnsiTheme="majorBidi" w:cstheme="majorBidi"/>
          <w:szCs w:val="24"/>
        </w:rPr>
        <w:t>WP.29/GRSP/2016/11,</w:t>
      </w:r>
      <w:r w:rsidR="00BB3F4B" w:rsidRPr="000E485F">
        <w:rPr>
          <w:rFonts w:asciiTheme="majorBidi" w:hAnsiTheme="majorBidi" w:cstheme="majorBidi"/>
          <w:szCs w:val="24"/>
        </w:rPr>
        <w:t xml:space="preserve"> </w:t>
      </w:r>
      <w:r w:rsidRPr="000E485F">
        <w:rPr>
          <w:rFonts w:asciiTheme="majorBidi" w:hAnsiTheme="majorBidi" w:cstheme="majorBidi"/>
          <w:szCs w:val="24"/>
        </w:rPr>
        <w:t>qui vise à retire</w:t>
      </w:r>
      <w:r w:rsidR="00496EEF" w:rsidRPr="000E485F">
        <w:rPr>
          <w:rFonts w:asciiTheme="majorBidi" w:hAnsiTheme="majorBidi" w:cstheme="majorBidi"/>
          <w:szCs w:val="24"/>
        </w:rPr>
        <w:t xml:space="preserve">r les DRE ISOFIX du Règlement </w:t>
      </w:r>
      <w:r w:rsidR="00496EEF" w:rsidRPr="000E485F">
        <w:rPr>
          <w:rFonts w:asciiTheme="majorBidi" w:eastAsia="MS Mincho" w:hAnsiTheme="majorBidi" w:cstheme="majorBidi"/>
          <w:szCs w:val="24"/>
        </w:rPr>
        <w:t>n</w:t>
      </w:r>
      <w:r w:rsidR="00496EEF" w:rsidRPr="000E485F">
        <w:rPr>
          <w:rFonts w:asciiTheme="majorBidi" w:eastAsia="MS Mincho" w:hAnsiTheme="majorBidi" w:cstheme="majorBidi"/>
          <w:szCs w:val="24"/>
          <w:vertAlign w:val="superscript"/>
        </w:rPr>
        <w:t>o</w:t>
      </w:r>
      <w:r w:rsidR="00496EEF" w:rsidRPr="000E485F">
        <w:rPr>
          <w:rFonts w:asciiTheme="majorBidi" w:hAnsiTheme="majorBidi" w:cstheme="majorBidi"/>
          <w:szCs w:val="24"/>
        </w:rPr>
        <w:t> </w:t>
      </w:r>
      <w:r w:rsidRPr="000E485F">
        <w:rPr>
          <w:rFonts w:asciiTheme="majorBidi" w:hAnsiTheme="majorBidi" w:cstheme="majorBidi"/>
          <w:szCs w:val="24"/>
        </w:rPr>
        <w:t>44. L’expert de la CLEPA a émis des doutes sur la proposition, car de trop nombreux produits ISOFIX sont déjà sur le marché. Il a donc suggéré que la proposition contienne une clause spéciale appropriée qui permette l’extension des homologations de types accordées à des DRE ISOFIX en vertu du Règlement, afin d’éviter des distorsions dans le système d’homologation de type. L’expert de CI a donc présenté le document GRSP-59-15-Rev.1, en coopération avec les experts de la CLEPA et de l’OICA. L’expert de l’OICA a estimé qu’un complément permettrait mieux qu’une nouvelle série d’amendements d’atteindre les objectifs de la proposition. L’expert de la Chine a expliqué que la proposition aurait des répercussions au niveau des coûts dans son pays, car la législation nationale</w:t>
      </w:r>
      <w:r w:rsidR="00BB3F4B" w:rsidRPr="000E485F">
        <w:rPr>
          <w:rFonts w:asciiTheme="majorBidi" w:hAnsiTheme="majorBidi" w:cstheme="majorBidi"/>
          <w:szCs w:val="24"/>
        </w:rPr>
        <w:t xml:space="preserve"> </w:t>
      </w:r>
      <w:r w:rsidR="00496EEF" w:rsidRPr="000E485F">
        <w:rPr>
          <w:rFonts w:asciiTheme="majorBidi" w:hAnsiTheme="majorBidi" w:cstheme="majorBidi"/>
          <w:szCs w:val="24"/>
        </w:rPr>
        <w:t>GB </w:t>
      </w:r>
      <w:r w:rsidRPr="000E485F">
        <w:rPr>
          <w:rFonts w:asciiTheme="majorBidi" w:hAnsiTheme="majorBidi" w:cstheme="majorBidi"/>
          <w:szCs w:val="24"/>
        </w:rPr>
        <w:t xml:space="preserve">14166 a repris une grande partie des dispositions du Règlement </w:t>
      </w:r>
      <w:r w:rsidR="00496EEF" w:rsidRPr="000E485F">
        <w:rPr>
          <w:rFonts w:asciiTheme="majorBidi" w:eastAsia="MS Mincho" w:hAnsiTheme="majorBidi" w:cstheme="majorBidi"/>
          <w:szCs w:val="24"/>
        </w:rPr>
        <w:t>n</w:t>
      </w:r>
      <w:r w:rsidR="00496EEF" w:rsidRPr="000E485F">
        <w:rPr>
          <w:rFonts w:asciiTheme="majorBidi" w:eastAsia="MS Mincho" w:hAnsiTheme="majorBidi" w:cstheme="majorBidi"/>
          <w:szCs w:val="24"/>
          <w:vertAlign w:val="superscript"/>
        </w:rPr>
        <w:t>o</w:t>
      </w:r>
      <w:r w:rsidR="00496EEF" w:rsidRPr="000E485F">
        <w:rPr>
          <w:rFonts w:asciiTheme="majorBidi" w:hAnsiTheme="majorBidi" w:cstheme="majorBidi"/>
          <w:szCs w:val="24"/>
        </w:rPr>
        <w:t> </w:t>
      </w:r>
      <w:r w:rsidRPr="000E485F">
        <w:rPr>
          <w:rFonts w:asciiTheme="majorBidi" w:hAnsiTheme="majorBidi" w:cstheme="majorBidi"/>
          <w:szCs w:val="24"/>
        </w:rPr>
        <w:t>44, y compris celles qui se rapportent à la norme ISOFIX. Enfin, le GRSP a adopté le document ECE/TRANS/WP.29/GRSP/2016/11, tel que modifié par l’annexe III du présent rapport (GRSP-59-15-Rev.1). Le secrétariat a été prié de soumettre cette proposition (en tant que document officiel distinct), pour examen et mise aux voix, aux sessions de novembre 2016 du WP.29 et d</w:t>
      </w:r>
      <w:r w:rsidR="00496EEF" w:rsidRPr="000E485F">
        <w:rPr>
          <w:rFonts w:asciiTheme="majorBidi" w:hAnsiTheme="majorBidi" w:cstheme="majorBidi"/>
          <w:szCs w:val="24"/>
        </w:rPr>
        <w:t>e l’AC.1 en tant que (voir par. </w:t>
      </w:r>
      <w:r w:rsidRPr="000E485F">
        <w:rPr>
          <w:rFonts w:asciiTheme="majorBidi" w:hAnsiTheme="majorBidi" w:cstheme="majorBidi"/>
          <w:szCs w:val="24"/>
        </w:rPr>
        <w:t xml:space="preserve">31) projet de complément 12 à la série </w:t>
      </w:r>
      <w:r w:rsidR="00496EEF" w:rsidRPr="000E485F">
        <w:rPr>
          <w:rFonts w:asciiTheme="majorBidi" w:hAnsiTheme="majorBidi" w:cstheme="majorBidi"/>
          <w:szCs w:val="24"/>
        </w:rPr>
        <w:t xml:space="preserve">04 d’amendements au Règlement </w:t>
      </w:r>
      <w:r w:rsidR="00496EEF" w:rsidRPr="000E485F">
        <w:rPr>
          <w:rFonts w:asciiTheme="majorBidi" w:eastAsia="MS Mincho" w:hAnsiTheme="majorBidi" w:cstheme="majorBidi"/>
          <w:szCs w:val="24"/>
        </w:rPr>
        <w:t>n</w:t>
      </w:r>
      <w:r w:rsidR="00496EEF" w:rsidRPr="000E485F">
        <w:rPr>
          <w:rFonts w:asciiTheme="majorBidi" w:eastAsia="MS Mincho" w:hAnsiTheme="majorBidi" w:cstheme="majorBidi"/>
          <w:szCs w:val="24"/>
          <w:vertAlign w:val="superscript"/>
        </w:rPr>
        <w:t>o</w:t>
      </w:r>
      <w:r w:rsidR="00496EEF" w:rsidRPr="000E485F">
        <w:rPr>
          <w:rFonts w:asciiTheme="majorBidi" w:hAnsiTheme="majorBidi" w:cstheme="majorBidi"/>
          <w:szCs w:val="24"/>
        </w:rPr>
        <w:t> </w:t>
      </w:r>
      <w:r w:rsidRPr="000E485F">
        <w:rPr>
          <w:rFonts w:asciiTheme="majorBidi" w:hAnsiTheme="majorBidi" w:cstheme="majorBidi"/>
          <w:szCs w:val="24"/>
        </w:rPr>
        <w:t>44.</w:t>
      </w:r>
    </w:p>
    <w:p w:rsidR="00F84431" w:rsidRPr="000E485F" w:rsidRDefault="00F84431" w:rsidP="00645720">
      <w:pPr>
        <w:pStyle w:val="ParNoG"/>
        <w:rPr>
          <w:rFonts w:asciiTheme="majorBidi" w:hAnsiTheme="majorBidi" w:cstheme="majorBidi"/>
          <w:szCs w:val="24"/>
        </w:rPr>
      </w:pPr>
      <w:r w:rsidRPr="000E485F">
        <w:rPr>
          <w:rFonts w:asciiTheme="majorBidi" w:hAnsiTheme="majorBidi" w:cstheme="majorBidi"/>
          <w:szCs w:val="24"/>
        </w:rPr>
        <w:t>L’expert des Pays-Bas a présenté le document</w:t>
      </w:r>
      <w:r w:rsidR="00BB3F4B" w:rsidRPr="000E485F">
        <w:rPr>
          <w:rFonts w:asciiTheme="majorBidi" w:hAnsiTheme="majorBidi" w:cstheme="majorBidi"/>
          <w:szCs w:val="24"/>
        </w:rPr>
        <w:t xml:space="preserve"> </w:t>
      </w:r>
      <w:r w:rsidR="00496EEF" w:rsidRPr="000E485F">
        <w:rPr>
          <w:rFonts w:asciiTheme="majorBidi" w:hAnsiTheme="majorBidi" w:cstheme="majorBidi"/>
          <w:szCs w:val="24"/>
        </w:rPr>
        <w:t>ECE/TRANS/WP.29/</w:t>
      </w:r>
      <w:r w:rsidRPr="000E485F">
        <w:rPr>
          <w:rFonts w:asciiTheme="majorBidi" w:hAnsiTheme="majorBidi" w:cstheme="majorBidi"/>
          <w:szCs w:val="24"/>
        </w:rPr>
        <w:t xml:space="preserve">GRSP/2016/14, qui vise à exclure à prévenir toute divergence d’interprétation en ce qui concerne l’installation des DRE dans le Règlement </w:t>
      </w:r>
      <w:r w:rsidR="00496EEF" w:rsidRPr="000E485F">
        <w:rPr>
          <w:rFonts w:asciiTheme="majorBidi" w:eastAsia="MS Mincho" w:hAnsiTheme="majorBidi" w:cstheme="majorBidi"/>
          <w:szCs w:val="24"/>
        </w:rPr>
        <w:t>n</w:t>
      </w:r>
      <w:r w:rsidR="00496EEF" w:rsidRPr="000E485F">
        <w:rPr>
          <w:rFonts w:asciiTheme="majorBidi" w:eastAsia="MS Mincho" w:hAnsiTheme="majorBidi" w:cstheme="majorBidi"/>
          <w:szCs w:val="24"/>
          <w:vertAlign w:val="superscript"/>
        </w:rPr>
        <w:t>o</w:t>
      </w:r>
      <w:r w:rsidR="00496EEF" w:rsidRPr="000E485F">
        <w:rPr>
          <w:rFonts w:asciiTheme="majorBidi" w:hAnsiTheme="majorBidi" w:cstheme="majorBidi"/>
          <w:szCs w:val="24"/>
        </w:rPr>
        <w:t> </w:t>
      </w:r>
      <w:r w:rsidRPr="000E485F">
        <w:rPr>
          <w:rFonts w:asciiTheme="majorBidi" w:hAnsiTheme="majorBidi" w:cstheme="majorBidi"/>
          <w:szCs w:val="24"/>
        </w:rPr>
        <w:t xml:space="preserve">44. L’expert de la France, qui préside le </w:t>
      </w:r>
      <w:r w:rsidR="00645720" w:rsidRPr="000E485F">
        <w:rPr>
          <w:rFonts w:asciiTheme="majorBidi" w:hAnsiTheme="majorBidi" w:cstheme="majorBidi"/>
          <w:szCs w:val="24"/>
        </w:rPr>
        <w:t>g</w:t>
      </w:r>
      <w:r w:rsidRPr="000E485F">
        <w:rPr>
          <w:rFonts w:asciiTheme="majorBidi" w:hAnsiTheme="majorBidi" w:cstheme="majorBidi"/>
          <w:szCs w:val="24"/>
        </w:rPr>
        <w:t>roupe de travail informel</w:t>
      </w:r>
      <w:r w:rsidR="00BB3F4B" w:rsidRPr="000E485F">
        <w:rPr>
          <w:rFonts w:asciiTheme="majorBidi" w:hAnsiTheme="majorBidi" w:cstheme="majorBidi"/>
          <w:szCs w:val="24"/>
        </w:rPr>
        <w:t xml:space="preserve"> </w:t>
      </w:r>
      <w:r w:rsidRPr="000E485F">
        <w:rPr>
          <w:rFonts w:asciiTheme="majorBidi" w:hAnsiTheme="majorBidi" w:cstheme="majorBidi"/>
          <w:szCs w:val="24"/>
        </w:rPr>
        <w:t>des dispositifs améliorés de retenue pour enfants (DARE), a rappelé au GRSP que son groupe informel avait abordé ce point dans le document de travail CRS-56-05, qui disponible sur le site</w:t>
      </w:r>
      <w:r w:rsidR="00BB3F4B" w:rsidRPr="000E485F">
        <w:rPr>
          <w:rFonts w:asciiTheme="majorBidi" w:hAnsiTheme="majorBidi" w:cstheme="majorBidi"/>
          <w:szCs w:val="24"/>
        </w:rPr>
        <w:t> :</w:t>
      </w:r>
      <w:r w:rsidR="00496EEF" w:rsidRPr="000E485F">
        <w:rPr>
          <w:rFonts w:asciiTheme="majorBidi" w:hAnsiTheme="majorBidi" w:cstheme="majorBidi"/>
          <w:szCs w:val="24"/>
        </w:rPr>
        <w:t xml:space="preserve"> www2.unece.org/wiki/</w:t>
      </w:r>
      <w:r w:rsidRPr="000E485F">
        <w:rPr>
          <w:rFonts w:asciiTheme="majorBidi" w:hAnsiTheme="majorBidi" w:cstheme="majorBidi"/>
          <w:szCs w:val="24"/>
        </w:rPr>
        <w:t>display/trans/CRS+</w:t>
      </w:r>
      <w:r w:rsidR="00496EEF" w:rsidRPr="000E485F">
        <w:rPr>
          <w:rFonts w:asciiTheme="majorBidi" w:hAnsiTheme="majorBidi" w:cstheme="majorBidi"/>
          <w:szCs w:val="24"/>
        </w:rPr>
        <w:br/>
      </w:r>
      <w:r w:rsidRPr="000E485F">
        <w:rPr>
          <w:rFonts w:asciiTheme="majorBidi" w:hAnsiTheme="majorBidi" w:cstheme="majorBidi"/>
          <w:szCs w:val="24"/>
        </w:rPr>
        <w:t>56th+meeting. Le Président a invité les experts du GRSP à étudier de plus pr</w:t>
      </w:r>
      <w:r w:rsidR="00496EEF" w:rsidRPr="000E485F">
        <w:rPr>
          <w:rFonts w:asciiTheme="majorBidi" w:hAnsiTheme="majorBidi" w:cstheme="majorBidi"/>
          <w:szCs w:val="24"/>
        </w:rPr>
        <w:t>ès le document ECE/TRANS/WP.29/</w:t>
      </w:r>
      <w:r w:rsidRPr="000E485F">
        <w:rPr>
          <w:rFonts w:asciiTheme="majorBidi" w:hAnsiTheme="majorBidi" w:cstheme="majorBidi"/>
          <w:szCs w:val="24"/>
        </w:rPr>
        <w:t>GRSP/2016/14 ainsi que le document de travail CRS-56-05 et décidé de reprendre l’examen de cette question à sa session de décembre 2016.</w:t>
      </w:r>
    </w:p>
    <w:p w:rsidR="00F84431" w:rsidRPr="000E485F" w:rsidRDefault="00F84431" w:rsidP="00496EEF">
      <w:pPr>
        <w:pStyle w:val="ParNoG"/>
        <w:rPr>
          <w:rFonts w:asciiTheme="majorBidi" w:hAnsiTheme="majorBidi" w:cstheme="majorBidi"/>
          <w:szCs w:val="24"/>
        </w:rPr>
      </w:pPr>
      <w:r w:rsidRPr="000E485F">
        <w:rPr>
          <w:rFonts w:asciiTheme="majorBidi" w:hAnsiTheme="majorBidi" w:cstheme="majorBidi"/>
          <w:szCs w:val="24"/>
        </w:rPr>
        <w:t>Enfin, l’expert de l’Espagne, au nom du Groupe des services techniques des Règlements n</w:t>
      </w:r>
      <w:r w:rsidR="00496EEF" w:rsidRPr="000E485F">
        <w:rPr>
          <w:rFonts w:asciiTheme="majorBidi" w:hAnsiTheme="majorBidi" w:cstheme="majorBidi"/>
          <w:szCs w:val="24"/>
          <w:vertAlign w:val="superscript"/>
        </w:rPr>
        <w:t>os</w:t>
      </w:r>
      <w:r w:rsidR="00496EEF" w:rsidRPr="000E485F">
        <w:rPr>
          <w:rFonts w:asciiTheme="majorBidi" w:hAnsiTheme="majorBidi" w:cstheme="majorBidi"/>
          <w:szCs w:val="24"/>
        </w:rPr>
        <w:t> </w:t>
      </w:r>
      <w:r w:rsidRPr="000E485F">
        <w:rPr>
          <w:rFonts w:asciiTheme="majorBidi" w:hAnsiTheme="majorBidi" w:cstheme="majorBidi"/>
          <w:snapToGrid w:val="0"/>
          <w:szCs w:val="24"/>
        </w:rPr>
        <w:t>44 et 129 a fait un exposé (</w:t>
      </w:r>
      <w:r w:rsidRPr="000E485F">
        <w:rPr>
          <w:rFonts w:asciiTheme="majorBidi" w:hAnsiTheme="majorBidi" w:cstheme="majorBidi"/>
          <w:szCs w:val="24"/>
        </w:rPr>
        <w:t>GRSP-59-17) sur les résultats du travail de ce groupe comme introduction au document GRSP-59-02-Rev.2</w:t>
      </w:r>
      <w:r w:rsidRPr="000E485F">
        <w:rPr>
          <w:rFonts w:asciiTheme="majorBidi" w:hAnsiTheme="majorBidi" w:cstheme="majorBidi"/>
          <w:snapToGrid w:val="0"/>
          <w:szCs w:val="24"/>
        </w:rPr>
        <w:t xml:space="preserve">, qui actualise les dispositions relatives aux essais figurant dans le Règlement </w:t>
      </w:r>
      <w:r w:rsidR="00496EEF" w:rsidRPr="000E485F">
        <w:rPr>
          <w:rFonts w:asciiTheme="majorBidi" w:eastAsia="MS Mincho" w:hAnsiTheme="majorBidi" w:cstheme="majorBidi"/>
          <w:snapToGrid w:val="0"/>
          <w:szCs w:val="24"/>
        </w:rPr>
        <w:t>n</w:t>
      </w:r>
      <w:r w:rsidR="00496EEF" w:rsidRPr="000E485F">
        <w:rPr>
          <w:rFonts w:asciiTheme="majorBidi" w:eastAsia="MS Mincho" w:hAnsiTheme="majorBidi" w:cstheme="majorBidi"/>
          <w:snapToGrid w:val="0"/>
          <w:szCs w:val="24"/>
          <w:vertAlign w:val="superscript"/>
        </w:rPr>
        <w:t>o</w:t>
      </w:r>
      <w:r w:rsidR="00496EEF" w:rsidRPr="000E485F">
        <w:rPr>
          <w:rFonts w:asciiTheme="majorBidi" w:hAnsiTheme="majorBidi" w:cstheme="majorBidi"/>
          <w:snapToGrid w:val="0"/>
          <w:szCs w:val="24"/>
        </w:rPr>
        <w:t> </w:t>
      </w:r>
      <w:r w:rsidRPr="000E485F">
        <w:rPr>
          <w:rFonts w:asciiTheme="majorBidi" w:hAnsiTheme="majorBidi" w:cstheme="majorBidi"/>
          <w:szCs w:val="24"/>
        </w:rPr>
        <w:t xml:space="preserve">44. Le GRSP a adopté la proposition telle qu’elle est reproduite à l’annexe III du présent rapport et demandé au secrétariat de la soumettre, pour examen et mise aux voix, aux sessions de novembre 2016 du WP.29 et de l’AC.1 en tant que partie du complément 12 à la série 04 d’amendements au Règlement </w:t>
      </w:r>
      <w:r w:rsidR="00496EEF" w:rsidRPr="000E485F">
        <w:rPr>
          <w:rFonts w:asciiTheme="majorBidi" w:eastAsia="MS Mincho" w:hAnsiTheme="majorBidi" w:cstheme="majorBidi"/>
          <w:szCs w:val="24"/>
        </w:rPr>
        <w:t>n</w:t>
      </w:r>
      <w:r w:rsidR="00496EEF" w:rsidRPr="000E485F">
        <w:rPr>
          <w:rFonts w:asciiTheme="majorBidi" w:eastAsia="MS Mincho" w:hAnsiTheme="majorBidi" w:cstheme="majorBidi"/>
          <w:szCs w:val="24"/>
          <w:vertAlign w:val="superscript"/>
        </w:rPr>
        <w:t>o</w:t>
      </w:r>
      <w:r w:rsidR="00496EEF" w:rsidRPr="000E485F">
        <w:rPr>
          <w:rFonts w:asciiTheme="majorBidi" w:hAnsiTheme="majorBidi" w:cstheme="majorBidi"/>
          <w:szCs w:val="24"/>
        </w:rPr>
        <w:t> 44 (voir par. </w:t>
      </w:r>
      <w:r w:rsidRPr="000E485F">
        <w:rPr>
          <w:rFonts w:asciiTheme="majorBidi" w:hAnsiTheme="majorBidi" w:cstheme="majorBidi"/>
          <w:szCs w:val="24"/>
        </w:rPr>
        <w:t>31 et 33).</w:t>
      </w:r>
    </w:p>
    <w:p w:rsidR="00F84431" w:rsidRPr="000E485F" w:rsidRDefault="00F84431" w:rsidP="00496EEF">
      <w:pPr>
        <w:pStyle w:val="HChG"/>
        <w:rPr>
          <w:rFonts w:asciiTheme="majorBidi" w:hAnsiTheme="majorBidi" w:cstheme="majorBidi"/>
        </w:rPr>
      </w:pPr>
      <w:r w:rsidRPr="000E485F">
        <w:rPr>
          <w:rFonts w:asciiTheme="majorBidi" w:hAnsiTheme="majorBidi" w:cstheme="majorBidi"/>
        </w:rPr>
        <w:tab/>
        <w:t>XVI.</w:t>
      </w:r>
      <w:r w:rsidRPr="000E485F">
        <w:rPr>
          <w:rFonts w:asciiTheme="majorBidi" w:hAnsiTheme="majorBidi" w:cstheme="majorBidi"/>
        </w:rPr>
        <w:tab/>
        <w:t xml:space="preserve">Règlement </w:t>
      </w:r>
      <w:r w:rsidR="00496EEF" w:rsidRPr="000E485F">
        <w:rPr>
          <w:rFonts w:asciiTheme="majorBidi" w:eastAsia="MS Mincho" w:hAnsiTheme="majorBidi" w:cstheme="majorBidi"/>
        </w:rPr>
        <w:t>n</w:t>
      </w:r>
      <w:r w:rsidR="00496EEF" w:rsidRPr="000E485F">
        <w:rPr>
          <w:rFonts w:asciiTheme="majorBidi" w:eastAsia="MS Mincho" w:hAnsiTheme="majorBidi" w:cstheme="majorBidi"/>
          <w:vertAlign w:val="superscript"/>
        </w:rPr>
        <w:t>o</w:t>
      </w:r>
      <w:r w:rsidR="00496EEF" w:rsidRPr="000E485F">
        <w:rPr>
          <w:rFonts w:asciiTheme="majorBidi" w:hAnsiTheme="majorBidi" w:cstheme="majorBidi"/>
        </w:rPr>
        <w:t> </w:t>
      </w:r>
      <w:r w:rsidRPr="000E485F">
        <w:rPr>
          <w:rFonts w:asciiTheme="majorBidi" w:hAnsiTheme="majorBidi" w:cstheme="majorBidi"/>
        </w:rPr>
        <w:t xml:space="preserve">80 (Résistance des sièges des autobus </w:t>
      </w:r>
      <w:r w:rsidR="00496EEF" w:rsidRPr="000E485F">
        <w:rPr>
          <w:rFonts w:asciiTheme="majorBidi" w:hAnsiTheme="majorBidi" w:cstheme="majorBidi"/>
        </w:rPr>
        <w:br/>
      </w:r>
      <w:r w:rsidRPr="000E485F">
        <w:rPr>
          <w:rFonts w:asciiTheme="majorBidi" w:hAnsiTheme="majorBidi" w:cstheme="majorBidi"/>
        </w:rPr>
        <w:t xml:space="preserve">et de leurs ancrages) (point 15 de l’ordre du jour) </w:t>
      </w:r>
    </w:p>
    <w:p w:rsidR="00F84431" w:rsidRPr="000E485F" w:rsidRDefault="00F84431" w:rsidP="00496EEF">
      <w:pPr>
        <w:pStyle w:val="SingleTxtG"/>
        <w:keepNext/>
        <w:ind w:left="2835" w:hanging="1701"/>
        <w:jc w:val="left"/>
        <w:rPr>
          <w:rFonts w:asciiTheme="majorBidi" w:hAnsiTheme="majorBidi" w:cstheme="majorBidi"/>
          <w:szCs w:val="24"/>
        </w:rPr>
      </w:pPr>
      <w:r w:rsidRPr="000E485F">
        <w:rPr>
          <w:rFonts w:asciiTheme="majorBidi" w:hAnsiTheme="majorBidi" w:cstheme="majorBidi"/>
          <w:i/>
          <w:szCs w:val="24"/>
        </w:rPr>
        <w:t>Document</w:t>
      </w:r>
      <w:r w:rsidR="00BB3F4B" w:rsidRPr="000E485F">
        <w:rPr>
          <w:rFonts w:asciiTheme="majorBidi" w:hAnsiTheme="majorBidi" w:cstheme="majorBidi"/>
          <w:szCs w:val="24"/>
        </w:rPr>
        <w:t> :</w:t>
      </w:r>
      <w:r w:rsidRPr="000E485F">
        <w:rPr>
          <w:rFonts w:asciiTheme="majorBidi" w:hAnsiTheme="majorBidi" w:cstheme="majorBidi"/>
          <w:szCs w:val="24"/>
        </w:rPr>
        <w:tab/>
      </w:r>
      <w:r w:rsidR="00496EEF" w:rsidRPr="000E485F">
        <w:rPr>
          <w:rFonts w:asciiTheme="majorBidi" w:hAnsiTheme="majorBidi" w:cstheme="majorBidi"/>
          <w:szCs w:val="24"/>
        </w:rPr>
        <w:t>d</w:t>
      </w:r>
      <w:r w:rsidRPr="000E485F">
        <w:rPr>
          <w:rFonts w:asciiTheme="majorBidi" w:hAnsiTheme="majorBidi" w:cstheme="majorBidi"/>
          <w:szCs w:val="24"/>
        </w:rPr>
        <w:t>ocument informel GRSP-59-09-Rev.1</w:t>
      </w:r>
      <w:r w:rsidR="00496EEF" w:rsidRPr="000E485F">
        <w:rPr>
          <w:rFonts w:asciiTheme="majorBidi" w:hAnsiTheme="majorBidi" w:cstheme="majorBidi"/>
          <w:szCs w:val="24"/>
        </w:rPr>
        <w:t>.</w:t>
      </w:r>
    </w:p>
    <w:p w:rsidR="00F84431" w:rsidRPr="000E485F" w:rsidRDefault="00F84431" w:rsidP="00BB3F4B">
      <w:pPr>
        <w:pStyle w:val="ParNoG"/>
        <w:rPr>
          <w:rFonts w:asciiTheme="majorBidi" w:hAnsiTheme="majorBidi" w:cstheme="majorBidi"/>
          <w:szCs w:val="24"/>
        </w:rPr>
      </w:pPr>
      <w:r w:rsidRPr="000E485F">
        <w:rPr>
          <w:rFonts w:asciiTheme="majorBidi" w:hAnsiTheme="majorBidi" w:cstheme="majorBidi"/>
          <w:szCs w:val="24"/>
        </w:rPr>
        <w:t xml:space="preserve">Aucune information nouvelle n’a été communiquée </w:t>
      </w:r>
      <w:r w:rsidR="00496EEF" w:rsidRPr="000E485F">
        <w:rPr>
          <w:rFonts w:asciiTheme="majorBidi" w:hAnsiTheme="majorBidi" w:cstheme="majorBidi"/>
          <w:szCs w:val="24"/>
        </w:rPr>
        <w:t>au titre de ce point (voir par. </w:t>
      </w:r>
      <w:r w:rsidRPr="000E485F">
        <w:rPr>
          <w:rFonts w:asciiTheme="majorBidi" w:hAnsiTheme="majorBidi" w:cstheme="majorBidi"/>
          <w:szCs w:val="24"/>
        </w:rPr>
        <w:t xml:space="preserve">24, 27 et 30). </w:t>
      </w:r>
    </w:p>
    <w:p w:rsidR="00F84431" w:rsidRPr="000E485F" w:rsidRDefault="00F84431" w:rsidP="00496EEF">
      <w:pPr>
        <w:pStyle w:val="ParNoG"/>
        <w:rPr>
          <w:rFonts w:asciiTheme="majorBidi" w:hAnsiTheme="majorBidi" w:cstheme="majorBidi"/>
          <w:spacing w:val="-2"/>
          <w:szCs w:val="24"/>
        </w:rPr>
      </w:pPr>
      <w:r w:rsidRPr="000E485F">
        <w:rPr>
          <w:rFonts w:asciiTheme="majorBidi" w:hAnsiTheme="majorBidi" w:cstheme="majorBidi"/>
          <w:spacing w:val="-2"/>
          <w:szCs w:val="24"/>
        </w:rPr>
        <w:t xml:space="preserve">L’expert de l’Allemagne a présenté le document GRSP-59-09-Rev.1, qui vise à préciser les prescriptions relatives au dispositif de sécurité qui doit être installé sur les sièges orientés vers le côté. Le GRSP a adopté le document GRSP-59-09-Rev.1 tel qu’il est reproduit à l’annexe IV du présent rapport. Le secrétariat a été prié de soumettre cette proposition, pour examen et mise aux voix, aux sessions de novembre 2016 du WP.29 et de l’AC.1 en tant que projet de complément 2 à la série 03 d’amendements au Règlement </w:t>
      </w:r>
      <w:r w:rsidR="00496EEF" w:rsidRPr="000E485F">
        <w:rPr>
          <w:rFonts w:asciiTheme="majorBidi" w:eastAsia="MS Mincho" w:hAnsiTheme="majorBidi" w:cstheme="majorBidi"/>
          <w:spacing w:val="-2"/>
          <w:szCs w:val="24"/>
        </w:rPr>
        <w:t>n</w:t>
      </w:r>
      <w:r w:rsidR="00496EEF" w:rsidRPr="000E485F">
        <w:rPr>
          <w:rFonts w:asciiTheme="majorBidi" w:eastAsia="MS Mincho" w:hAnsiTheme="majorBidi" w:cstheme="majorBidi"/>
          <w:spacing w:val="-2"/>
          <w:szCs w:val="24"/>
          <w:vertAlign w:val="superscript"/>
        </w:rPr>
        <w:t>o</w:t>
      </w:r>
      <w:r w:rsidR="00496EEF" w:rsidRPr="000E485F">
        <w:rPr>
          <w:rFonts w:asciiTheme="majorBidi" w:hAnsiTheme="majorBidi" w:cstheme="majorBidi"/>
          <w:spacing w:val="-2"/>
          <w:szCs w:val="24"/>
        </w:rPr>
        <w:t> </w:t>
      </w:r>
      <w:r w:rsidRPr="000E485F">
        <w:rPr>
          <w:rFonts w:asciiTheme="majorBidi" w:hAnsiTheme="majorBidi" w:cstheme="majorBidi"/>
          <w:spacing w:val="-2"/>
          <w:szCs w:val="24"/>
        </w:rPr>
        <w:t>80.</w:t>
      </w:r>
    </w:p>
    <w:p w:rsidR="00F84431" w:rsidRPr="000E485F" w:rsidRDefault="00F84431" w:rsidP="00496EEF">
      <w:pPr>
        <w:pStyle w:val="HChG"/>
        <w:rPr>
          <w:rFonts w:asciiTheme="majorBidi" w:hAnsiTheme="majorBidi" w:cstheme="majorBidi"/>
        </w:rPr>
      </w:pPr>
      <w:r w:rsidRPr="000E485F">
        <w:rPr>
          <w:rFonts w:asciiTheme="majorBidi" w:hAnsiTheme="majorBidi" w:cstheme="majorBidi"/>
        </w:rPr>
        <w:tab/>
        <w:t>XVII.</w:t>
      </w:r>
      <w:r w:rsidRPr="000E485F">
        <w:rPr>
          <w:rFonts w:asciiTheme="majorBidi" w:hAnsiTheme="majorBidi" w:cstheme="majorBidi"/>
        </w:rPr>
        <w:tab/>
        <w:t xml:space="preserve">Règlement </w:t>
      </w:r>
      <w:r w:rsidR="00496EEF" w:rsidRPr="000E485F">
        <w:rPr>
          <w:rFonts w:asciiTheme="majorBidi" w:eastAsia="MS Mincho" w:hAnsiTheme="majorBidi" w:cstheme="majorBidi"/>
        </w:rPr>
        <w:t>n</w:t>
      </w:r>
      <w:r w:rsidR="00496EEF" w:rsidRPr="000E485F">
        <w:rPr>
          <w:rFonts w:asciiTheme="majorBidi" w:eastAsia="MS Mincho" w:hAnsiTheme="majorBidi" w:cstheme="majorBidi"/>
          <w:vertAlign w:val="superscript"/>
        </w:rPr>
        <w:t>o</w:t>
      </w:r>
      <w:r w:rsidR="00496EEF" w:rsidRPr="000E485F">
        <w:rPr>
          <w:rFonts w:asciiTheme="majorBidi" w:hAnsiTheme="majorBidi" w:cstheme="majorBidi"/>
        </w:rPr>
        <w:t> </w:t>
      </w:r>
      <w:r w:rsidRPr="000E485F">
        <w:rPr>
          <w:rFonts w:asciiTheme="majorBidi" w:hAnsiTheme="majorBidi" w:cstheme="majorBidi"/>
        </w:rPr>
        <w:t>94 (Choc avant) (point 16 de l’ordre du jour)</w:t>
      </w:r>
    </w:p>
    <w:p w:rsidR="00F84431" w:rsidRPr="000E485F" w:rsidRDefault="00F84431" w:rsidP="00BB3F4B">
      <w:pPr>
        <w:pStyle w:val="ParNoG"/>
        <w:rPr>
          <w:rFonts w:asciiTheme="majorBidi" w:hAnsiTheme="majorBidi" w:cstheme="majorBidi"/>
          <w:szCs w:val="24"/>
        </w:rPr>
      </w:pPr>
      <w:r w:rsidRPr="000E485F">
        <w:rPr>
          <w:rFonts w:asciiTheme="majorBidi" w:hAnsiTheme="majorBidi" w:cstheme="majorBidi"/>
          <w:szCs w:val="24"/>
        </w:rPr>
        <w:t>Aucune information nouvelle n’a été communiquée au titre de ce point.</w:t>
      </w:r>
    </w:p>
    <w:p w:rsidR="00F84431" w:rsidRPr="000E485F" w:rsidRDefault="00F84431" w:rsidP="00496EEF">
      <w:pPr>
        <w:pStyle w:val="HChG"/>
        <w:rPr>
          <w:rFonts w:asciiTheme="majorBidi" w:hAnsiTheme="majorBidi" w:cstheme="majorBidi"/>
        </w:rPr>
      </w:pPr>
      <w:r w:rsidRPr="000E485F">
        <w:rPr>
          <w:rFonts w:asciiTheme="majorBidi" w:hAnsiTheme="majorBidi" w:cstheme="majorBidi"/>
        </w:rPr>
        <w:tab/>
        <w:t>XVIII.</w:t>
      </w:r>
      <w:r w:rsidRPr="000E485F">
        <w:rPr>
          <w:rFonts w:asciiTheme="majorBidi" w:hAnsiTheme="majorBidi" w:cstheme="majorBidi"/>
        </w:rPr>
        <w:tab/>
        <w:t xml:space="preserve">Règlement </w:t>
      </w:r>
      <w:r w:rsidR="00496EEF" w:rsidRPr="000E485F">
        <w:rPr>
          <w:rFonts w:asciiTheme="majorBidi" w:eastAsia="MS Mincho" w:hAnsiTheme="majorBidi" w:cstheme="majorBidi"/>
        </w:rPr>
        <w:t>n</w:t>
      </w:r>
      <w:r w:rsidR="00496EEF" w:rsidRPr="000E485F">
        <w:rPr>
          <w:rFonts w:asciiTheme="majorBidi" w:eastAsia="MS Mincho" w:hAnsiTheme="majorBidi" w:cstheme="majorBidi"/>
          <w:vertAlign w:val="superscript"/>
        </w:rPr>
        <w:t>o</w:t>
      </w:r>
      <w:r w:rsidR="00496EEF" w:rsidRPr="000E485F">
        <w:rPr>
          <w:rFonts w:asciiTheme="majorBidi" w:hAnsiTheme="majorBidi" w:cstheme="majorBidi"/>
        </w:rPr>
        <w:t> </w:t>
      </w:r>
      <w:r w:rsidRPr="000E485F">
        <w:rPr>
          <w:rFonts w:asciiTheme="majorBidi" w:hAnsiTheme="majorBidi" w:cstheme="majorBidi"/>
        </w:rPr>
        <w:t>100 (Sécurité des véhicules électriques) (point</w:t>
      </w:r>
      <w:r w:rsidR="00496EEF" w:rsidRPr="000E485F">
        <w:rPr>
          <w:rFonts w:asciiTheme="majorBidi" w:hAnsiTheme="majorBidi" w:cstheme="majorBidi"/>
        </w:rPr>
        <w:t> </w:t>
      </w:r>
      <w:r w:rsidRPr="000E485F">
        <w:rPr>
          <w:rFonts w:asciiTheme="majorBidi" w:hAnsiTheme="majorBidi" w:cstheme="majorBidi"/>
        </w:rPr>
        <w:t>17 de l’ordre du jour)</w:t>
      </w:r>
    </w:p>
    <w:p w:rsidR="00F84431" w:rsidRPr="000E485F" w:rsidRDefault="00F84431" w:rsidP="00BB3F4B">
      <w:pPr>
        <w:pStyle w:val="SingleTxtG"/>
        <w:keepNext/>
        <w:ind w:left="2835" w:hanging="1701"/>
        <w:jc w:val="left"/>
        <w:rPr>
          <w:rFonts w:asciiTheme="majorBidi" w:hAnsiTheme="majorBidi" w:cstheme="majorBidi"/>
          <w:szCs w:val="24"/>
        </w:rPr>
      </w:pPr>
      <w:r w:rsidRPr="000E485F">
        <w:rPr>
          <w:rFonts w:asciiTheme="majorBidi" w:hAnsiTheme="majorBidi" w:cstheme="majorBidi"/>
          <w:i/>
          <w:szCs w:val="24"/>
        </w:rPr>
        <w:t>Document</w:t>
      </w:r>
      <w:r w:rsidR="00BB3F4B" w:rsidRPr="000E485F">
        <w:rPr>
          <w:rFonts w:asciiTheme="majorBidi" w:hAnsiTheme="majorBidi" w:cstheme="majorBidi"/>
          <w:szCs w:val="24"/>
        </w:rPr>
        <w:t> :</w:t>
      </w:r>
      <w:r w:rsidRPr="000E485F">
        <w:rPr>
          <w:rFonts w:asciiTheme="majorBidi" w:hAnsiTheme="majorBidi" w:cstheme="majorBidi"/>
          <w:szCs w:val="24"/>
        </w:rPr>
        <w:tab/>
        <w:t>ECE/TRANS/WP.29/GRSP/2016/7</w:t>
      </w:r>
      <w:r w:rsidR="00496EEF" w:rsidRPr="000E485F">
        <w:rPr>
          <w:rFonts w:asciiTheme="majorBidi" w:hAnsiTheme="majorBidi" w:cstheme="majorBidi"/>
          <w:szCs w:val="24"/>
        </w:rPr>
        <w:t>.</w:t>
      </w:r>
    </w:p>
    <w:p w:rsidR="00F84431" w:rsidRPr="000E485F" w:rsidRDefault="00F84431" w:rsidP="002424E4">
      <w:pPr>
        <w:pStyle w:val="ParNoG"/>
        <w:rPr>
          <w:rFonts w:asciiTheme="majorBidi" w:hAnsiTheme="majorBidi" w:cstheme="majorBidi"/>
          <w:szCs w:val="24"/>
        </w:rPr>
      </w:pPr>
      <w:r w:rsidRPr="000E485F">
        <w:rPr>
          <w:rFonts w:asciiTheme="majorBidi" w:hAnsiTheme="majorBidi" w:cstheme="majorBidi"/>
          <w:bCs/>
          <w:spacing w:val="-2"/>
          <w:szCs w:val="24"/>
        </w:rPr>
        <w:t xml:space="preserve">L’experte de la Belgique a présenté le document </w:t>
      </w:r>
      <w:r w:rsidR="00496EEF" w:rsidRPr="000E485F">
        <w:rPr>
          <w:rFonts w:asciiTheme="majorBidi" w:hAnsiTheme="majorBidi" w:cstheme="majorBidi"/>
          <w:spacing w:val="-2"/>
          <w:szCs w:val="24"/>
        </w:rPr>
        <w:t>ECE/TRANS/WP.29/</w:t>
      </w:r>
      <w:r w:rsidRPr="000E485F">
        <w:rPr>
          <w:rFonts w:asciiTheme="majorBidi" w:hAnsiTheme="majorBidi" w:cstheme="majorBidi"/>
          <w:spacing w:val="-2"/>
          <w:szCs w:val="24"/>
        </w:rPr>
        <w:t>GRSP/2016/7</w:t>
      </w:r>
      <w:r w:rsidR="002424E4" w:rsidRPr="000E485F">
        <w:rPr>
          <w:rFonts w:asciiTheme="majorBidi" w:hAnsiTheme="majorBidi" w:cstheme="majorBidi"/>
          <w:spacing w:val="-2"/>
          <w:szCs w:val="24"/>
        </w:rPr>
        <w:t>,</w:t>
      </w:r>
      <w:r w:rsidRPr="000E485F">
        <w:rPr>
          <w:rFonts w:asciiTheme="majorBidi" w:hAnsiTheme="majorBidi" w:cstheme="majorBidi"/>
          <w:spacing w:val="-2"/>
          <w:szCs w:val="24"/>
        </w:rPr>
        <w:t xml:space="preserve"> qui</w:t>
      </w:r>
      <w:r w:rsidRPr="000E485F">
        <w:rPr>
          <w:rFonts w:asciiTheme="majorBidi" w:hAnsiTheme="majorBidi" w:cstheme="majorBidi"/>
          <w:szCs w:val="24"/>
        </w:rPr>
        <w:t xml:space="preserve"> vise à transférer des dispositions relatives à la sécurité électrique des trolleybus du Règlement </w:t>
      </w:r>
      <w:r w:rsidR="00496EEF" w:rsidRPr="000E485F">
        <w:rPr>
          <w:rFonts w:asciiTheme="majorBidi" w:eastAsia="MS Mincho" w:hAnsiTheme="majorBidi" w:cstheme="majorBidi"/>
          <w:szCs w:val="24"/>
        </w:rPr>
        <w:t>n</w:t>
      </w:r>
      <w:r w:rsidR="00496EEF" w:rsidRPr="000E485F">
        <w:rPr>
          <w:rFonts w:asciiTheme="majorBidi" w:eastAsia="MS Mincho" w:hAnsiTheme="majorBidi" w:cstheme="majorBidi"/>
          <w:szCs w:val="24"/>
          <w:vertAlign w:val="superscript"/>
        </w:rPr>
        <w:t>o</w:t>
      </w:r>
      <w:r w:rsidR="00496EEF" w:rsidRPr="000E485F">
        <w:rPr>
          <w:rFonts w:asciiTheme="majorBidi" w:hAnsiTheme="majorBidi" w:cstheme="majorBidi"/>
          <w:szCs w:val="24"/>
        </w:rPr>
        <w:t> </w:t>
      </w:r>
      <w:r w:rsidRPr="000E485F">
        <w:rPr>
          <w:rFonts w:asciiTheme="majorBidi" w:hAnsiTheme="majorBidi" w:cstheme="majorBidi"/>
          <w:szCs w:val="24"/>
        </w:rPr>
        <w:t xml:space="preserve">107 (Véhicules des catégories </w:t>
      </w:r>
      <w:r w:rsidRPr="000E485F">
        <w:rPr>
          <w:rFonts w:asciiTheme="majorBidi" w:hAnsiTheme="majorBidi" w:cstheme="majorBidi"/>
        </w:rPr>
        <w:t>M</w:t>
      </w:r>
      <w:r w:rsidRPr="000E485F">
        <w:rPr>
          <w:rFonts w:asciiTheme="majorBidi" w:hAnsiTheme="majorBidi" w:cstheme="majorBidi"/>
          <w:vertAlign w:val="subscript"/>
        </w:rPr>
        <w:t>2</w:t>
      </w:r>
      <w:r w:rsidR="00496EEF" w:rsidRPr="000E485F">
        <w:rPr>
          <w:rFonts w:asciiTheme="majorBidi" w:hAnsiTheme="majorBidi" w:cstheme="majorBidi"/>
        </w:rPr>
        <w:t xml:space="preserve"> </w:t>
      </w:r>
      <w:r w:rsidRPr="000E485F">
        <w:rPr>
          <w:rFonts w:asciiTheme="majorBidi" w:hAnsiTheme="majorBidi" w:cstheme="majorBidi"/>
        </w:rPr>
        <w:t>et</w:t>
      </w:r>
      <w:r w:rsidRPr="000E485F">
        <w:rPr>
          <w:rFonts w:asciiTheme="majorBidi" w:hAnsiTheme="majorBidi" w:cstheme="majorBidi"/>
          <w:szCs w:val="24"/>
        </w:rPr>
        <w:t xml:space="preserve"> M</w:t>
      </w:r>
      <w:r w:rsidRPr="000E485F">
        <w:rPr>
          <w:rFonts w:asciiTheme="majorBidi" w:hAnsiTheme="majorBidi" w:cstheme="majorBidi"/>
          <w:szCs w:val="24"/>
          <w:vertAlign w:val="subscript"/>
        </w:rPr>
        <w:t>3</w:t>
      </w:r>
      <w:r w:rsidRPr="000E485F">
        <w:rPr>
          <w:rFonts w:asciiTheme="majorBidi" w:hAnsiTheme="majorBidi" w:cstheme="majorBidi"/>
          <w:szCs w:val="24"/>
        </w:rPr>
        <w:t xml:space="preserve">) au Règlement </w:t>
      </w:r>
      <w:r w:rsidR="00496EEF" w:rsidRPr="000E485F">
        <w:rPr>
          <w:rFonts w:asciiTheme="majorBidi" w:eastAsia="MS Mincho" w:hAnsiTheme="majorBidi" w:cstheme="majorBidi"/>
          <w:szCs w:val="24"/>
        </w:rPr>
        <w:t>n</w:t>
      </w:r>
      <w:r w:rsidR="00496EEF" w:rsidRPr="000E485F">
        <w:rPr>
          <w:rFonts w:asciiTheme="majorBidi" w:eastAsia="MS Mincho" w:hAnsiTheme="majorBidi" w:cstheme="majorBidi"/>
          <w:szCs w:val="24"/>
          <w:vertAlign w:val="superscript"/>
        </w:rPr>
        <w:t>o</w:t>
      </w:r>
      <w:r w:rsidR="00496EEF" w:rsidRPr="000E485F">
        <w:rPr>
          <w:rFonts w:asciiTheme="majorBidi" w:hAnsiTheme="majorBidi" w:cstheme="majorBidi"/>
          <w:szCs w:val="24"/>
        </w:rPr>
        <w:t> </w:t>
      </w:r>
      <w:r w:rsidRPr="000E485F">
        <w:rPr>
          <w:rFonts w:asciiTheme="majorBidi" w:hAnsiTheme="majorBidi" w:cstheme="majorBidi"/>
          <w:szCs w:val="24"/>
        </w:rPr>
        <w:t xml:space="preserve">100 (Sécurité des véhicules électriques). Elle a précisé que la proposition visait à attirer l’attention du GRSP sur les problèmes d’interprétation des champs d’application des deux Règlements en ce qui concerne la sécurité électrique des trolleybus. L’expert de la CE a préconisé une analyse approfondie pour vérifier s’il serait correct de faire de cette proposition un amendement au Règlement </w:t>
      </w:r>
      <w:r w:rsidR="00496EEF" w:rsidRPr="000E485F">
        <w:rPr>
          <w:rFonts w:asciiTheme="majorBidi" w:eastAsia="MS Mincho" w:hAnsiTheme="majorBidi" w:cstheme="majorBidi"/>
          <w:szCs w:val="24"/>
        </w:rPr>
        <w:t>n</w:t>
      </w:r>
      <w:r w:rsidR="00496EEF" w:rsidRPr="000E485F">
        <w:rPr>
          <w:rFonts w:asciiTheme="majorBidi" w:eastAsia="MS Mincho" w:hAnsiTheme="majorBidi" w:cstheme="majorBidi"/>
          <w:szCs w:val="24"/>
          <w:vertAlign w:val="superscript"/>
        </w:rPr>
        <w:t>o</w:t>
      </w:r>
      <w:r w:rsidR="00496EEF" w:rsidRPr="000E485F">
        <w:rPr>
          <w:rFonts w:asciiTheme="majorBidi" w:hAnsiTheme="majorBidi" w:cstheme="majorBidi"/>
          <w:szCs w:val="24"/>
        </w:rPr>
        <w:t> </w:t>
      </w:r>
      <w:r w:rsidRPr="000E485F">
        <w:rPr>
          <w:rFonts w:asciiTheme="majorBidi" w:hAnsiTheme="majorBidi" w:cstheme="majorBidi"/>
          <w:szCs w:val="24"/>
        </w:rPr>
        <w:t xml:space="preserve">100. L’expert de l’OICA a demandé plus de clarté sur cette question, ajoutant qu’il n’était pas encore en mesure d’apporter une réponse. Il a proposé qu’une coordination plus étroite soit encouragée à ce sujet avec d’autres </w:t>
      </w:r>
      <w:r w:rsidR="00404665" w:rsidRPr="000E485F">
        <w:rPr>
          <w:rFonts w:asciiTheme="majorBidi" w:hAnsiTheme="majorBidi" w:cstheme="majorBidi"/>
          <w:szCs w:val="24"/>
        </w:rPr>
        <w:t>g</w:t>
      </w:r>
      <w:r w:rsidRPr="000E485F">
        <w:rPr>
          <w:rFonts w:asciiTheme="majorBidi" w:hAnsiTheme="majorBidi" w:cstheme="majorBidi"/>
          <w:szCs w:val="24"/>
        </w:rPr>
        <w:t xml:space="preserve">roupes de travail, comme celui des dispositions générales de sécurité et celui de l’éclairage et de la signalisation lumineuse. Il a enfin suggéré de solliciter l’avis du WP.29 à sa session de juin 2016 quant à la manière d’aller de l’avant. Le GRSP a noté également que la sécurité électrique des trolleybus avait de nombreuses implications dans différents Règlements, notamment dans les Règlements </w:t>
      </w:r>
      <w:r w:rsidR="00496EEF" w:rsidRPr="000E485F">
        <w:rPr>
          <w:rFonts w:asciiTheme="majorBidi" w:eastAsia="MS Mincho" w:hAnsiTheme="majorBidi" w:cstheme="majorBidi"/>
          <w:szCs w:val="24"/>
        </w:rPr>
        <w:t>n</w:t>
      </w:r>
      <w:r w:rsidR="00496EEF" w:rsidRPr="000E485F">
        <w:rPr>
          <w:rFonts w:asciiTheme="majorBidi" w:eastAsia="MS Mincho" w:hAnsiTheme="majorBidi" w:cstheme="majorBidi"/>
          <w:szCs w:val="24"/>
          <w:vertAlign w:val="superscript"/>
        </w:rPr>
        <w:t>o</w:t>
      </w:r>
      <w:r w:rsidR="00496EEF" w:rsidRPr="000E485F">
        <w:rPr>
          <w:rFonts w:asciiTheme="majorBidi" w:hAnsiTheme="majorBidi" w:cstheme="majorBidi"/>
          <w:szCs w:val="24"/>
        </w:rPr>
        <w:t> </w:t>
      </w:r>
      <w:r w:rsidRPr="000E485F">
        <w:rPr>
          <w:rFonts w:asciiTheme="majorBidi" w:hAnsiTheme="majorBidi" w:cstheme="majorBidi"/>
          <w:szCs w:val="24"/>
        </w:rPr>
        <w:t xml:space="preserve">10 (Compatibilité électromagnétique) et </w:t>
      </w:r>
      <w:r w:rsidR="00496EEF" w:rsidRPr="000E485F">
        <w:rPr>
          <w:rFonts w:asciiTheme="majorBidi" w:eastAsia="MS Mincho" w:hAnsiTheme="majorBidi" w:cstheme="majorBidi"/>
          <w:szCs w:val="24"/>
        </w:rPr>
        <w:t>n</w:t>
      </w:r>
      <w:r w:rsidR="00496EEF" w:rsidRPr="000E485F">
        <w:rPr>
          <w:rFonts w:asciiTheme="majorBidi" w:eastAsia="MS Mincho" w:hAnsiTheme="majorBidi" w:cstheme="majorBidi"/>
          <w:szCs w:val="24"/>
          <w:vertAlign w:val="superscript"/>
        </w:rPr>
        <w:t>o</w:t>
      </w:r>
      <w:r w:rsidR="00496EEF" w:rsidRPr="000E485F">
        <w:rPr>
          <w:rFonts w:asciiTheme="majorBidi" w:hAnsiTheme="majorBidi" w:cstheme="majorBidi"/>
          <w:szCs w:val="24"/>
        </w:rPr>
        <w:t> </w:t>
      </w:r>
      <w:r w:rsidRPr="000E485F">
        <w:rPr>
          <w:rFonts w:asciiTheme="majorBidi" w:hAnsiTheme="majorBidi" w:cstheme="majorBidi"/>
          <w:szCs w:val="24"/>
        </w:rPr>
        <w:t>107 (Homologation des véhicules des catégories M</w:t>
      </w:r>
      <w:r w:rsidRPr="000E485F">
        <w:rPr>
          <w:rFonts w:asciiTheme="majorBidi" w:hAnsiTheme="majorBidi" w:cstheme="majorBidi"/>
          <w:szCs w:val="24"/>
          <w:vertAlign w:val="subscript"/>
        </w:rPr>
        <w:t>2</w:t>
      </w:r>
      <w:r w:rsidRPr="000E485F">
        <w:rPr>
          <w:rFonts w:asciiTheme="majorBidi" w:hAnsiTheme="majorBidi" w:cstheme="majorBidi"/>
          <w:szCs w:val="24"/>
        </w:rPr>
        <w:t xml:space="preserve"> ou M</w:t>
      </w:r>
      <w:r w:rsidRPr="000E485F">
        <w:rPr>
          <w:rFonts w:asciiTheme="majorBidi" w:hAnsiTheme="majorBidi" w:cstheme="majorBidi"/>
          <w:szCs w:val="24"/>
          <w:vertAlign w:val="subscript"/>
        </w:rPr>
        <w:t>3</w:t>
      </w:r>
      <w:r w:rsidRPr="000E485F">
        <w:rPr>
          <w:rFonts w:asciiTheme="majorBidi" w:hAnsiTheme="majorBidi" w:cstheme="majorBidi"/>
          <w:szCs w:val="24"/>
        </w:rPr>
        <w:t xml:space="preserve"> en ce qui concerne leurs caractéristiques générales de construction). Le GRSP a noté que le GRSG avait, à sa session d’avril 2016, préféré garder les dispositions applicables aux trolleybus dans le Règlement </w:t>
      </w:r>
      <w:r w:rsidR="00496EEF" w:rsidRPr="000E485F">
        <w:rPr>
          <w:rFonts w:asciiTheme="majorBidi" w:eastAsia="MS Mincho" w:hAnsiTheme="majorBidi" w:cstheme="majorBidi"/>
          <w:szCs w:val="24"/>
        </w:rPr>
        <w:t>n</w:t>
      </w:r>
      <w:r w:rsidR="00496EEF" w:rsidRPr="000E485F">
        <w:rPr>
          <w:rFonts w:asciiTheme="majorBidi" w:eastAsia="MS Mincho" w:hAnsiTheme="majorBidi" w:cstheme="majorBidi"/>
          <w:szCs w:val="24"/>
          <w:vertAlign w:val="superscript"/>
        </w:rPr>
        <w:t>o</w:t>
      </w:r>
      <w:r w:rsidR="00496EEF" w:rsidRPr="000E485F">
        <w:rPr>
          <w:rFonts w:asciiTheme="majorBidi" w:hAnsiTheme="majorBidi" w:cstheme="majorBidi"/>
          <w:szCs w:val="24"/>
        </w:rPr>
        <w:t> </w:t>
      </w:r>
      <w:r w:rsidRPr="000E485F">
        <w:rPr>
          <w:rFonts w:asciiTheme="majorBidi" w:hAnsiTheme="majorBidi" w:cstheme="majorBidi"/>
          <w:szCs w:val="24"/>
        </w:rPr>
        <w:t xml:space="preserve">107. Le GRSP a décidé de reprendre l’examen de cette question à sa session de décembre 2016. Entre-temps, l’experte de la Belgique avait proposé de mener une analyse détaillée et de présenter une proposition sur toutes les questions connexes au GRSG et au GRE, ainsi que de soumettre à la session de juin 2016 du WP.29 un document informel faisant le point sur la question, afin de solliciter son avis. </w:t>
      </w:r>
    </w:p>
    <w:p w:rsidR="00F84431" w:rsidRPr="000E485F" w:rsidRDefault="00F84431" w:rsidP="00496EEF">
      <w:pPr>
        <w:pStyle w:val="HChG"/>
        <w:rPr>
          <w:rFonts w:asciiTheme="majorBidi" w:hAnsiTheme="majorBidi" w:cstheme="majorBidi"/>
        </w:rPr>
      </w:pPr>
      <w:r w:rsidRPr="000E485F">
        <w:rPr>
          <w:rFonts w:asciiTheme="majorBidi" w:hAnsiTheme="majorBidi" w:cstheme="majorBidi"/>
        </w:rPr>
        <w:tab/>
        <w:t>XIX.</w:t>
      </w:r>
      <w:r w:rsidRPr="000E485F">
        <w:rPr>
          <w:rFonts w:asciiTheme="majorBidi" w:hAnsiTheme="majorBidi" w:cstheme="majorBidi"/>
        </w:rPr>
        <w:tab/>
        <w:t xml:space="preserve">Règlement </w:t>
      </w:r>
      <w:r w:rsidR="00496EEF" w:rsidRPr="000E485F">
        <w:rPr>
          <w:rFonts w:asciiTheme="majorBidi" w:eastAsia="MS Mincho" w:hAnsiTheme="majorBidi" w:cstheme="majorBidi"/>
        </w:rPr>
        <w:t>n</w:t>
      </w:r>
      <w:r w:rsidR="00496EEF" w:rsidRPr="000E485F">
        <w:rPr>
          <w:rFonts w:asciiTheme="majorBidi" w:eastAsia="MS Mincho" w:hAnsiTheme="majorBidi" w:cstheme="majorBidi"/>
          <w:vertAlign w:val="superscript"/>
        </w:rPr>
        <w:t>o</w:t>
      </w:r>
      <w:r w:rsidR="00496EEF" w:rsidRPr="000E485F">
        <w:rPr>
          <w:rFonts w:asciiTheme="majorBidi" w:hAnsiTheme="majorBidi" w:cstheme="majorBidi"/>
        </w:rPr>
        <w:t> </w:t>
      </w:r>
      <w:r w:rsidRPr="000E485F">
        <w:rPr>
          <w:rFonts w:asciiTheme="majorBidi" w:hAnsiTheme="majorBidi" w:cstheme="majorBidi"/>
        </w:rPr>
        <w:t>127 (Sécurité des piétons) (point 18 de l’ordre du jour)</w:t>
      </w:r>
    </w:p>
    <w:p w:rsidR="00F84431" w:rsidRPr="000E485F" w:rsidRDefault="00F84431" w:rsidP="00BB3F4B">
      <w:pPr>
        <w:pStyle w:val="ParNoG"/>
        <w:rPr>
          <w:rFonts w:asciiTheme="majorBidi" w:hAnsiTheme="majorBidi" w:cstheme="majorBidi"/>
          <w:szCs w:val="24"/>
        </w:rPr>
      </w:pPr>
      <w:r w:rsidRPr="000E485F">
        <w:rPr>
          <w:rFonts w:asciiTheme="majorBidi" w:hAnsiTheme="majorBidi" w:cstheme="majorBidi"/>
          <w:szCs w:val="24"/>
        </w:rPr>
        <w:t xml:space="preserve">Aucune information nouvelle n’a été communiquée au titre de ce point. </w:t>
      </w:r>
    </w:p>
    <w:p w:rsidR="00F84431" w:rsidRPr="000E485F" w:rsidRDefault="00F84431" w:rsidP="00496EEF">
      <w:pPr>
        <w:pStyle w:val="HChG"/>
        <w:rPr>
          <w:rFonts w:asciiTheme="majorBidi" w:hAnsiTheme="majorBidi" w:cstheme="majorBidi"/>
        </w:rPr>
      </w:pPr>
      <w:r w:rsidRPr="000E485F">
        <w:rPr>
          <w:rFonts w:asciiTheme="majorBidi" w:hAnsiTheme="majorBidi" w:cstheme="majorBidi"/>
        </w:rPr>
        <w:tab/>
        <w:t>XX.</w:t>
      </w:r>
      <w:r w:rsidRPr="000E485F">
        <w:rPr>
          <w:rFonts w:asciiTheme="majorBidi" w:hAnsiTheme="majorBidi" w:cstheme="majorBidi"/>
        </w:rPr>
        <w:tab/>
        <w:t xml:space="preserve">Règlement </w:t>
      </w:r>
      <w:r w:rsidR="00496EEF" w:rsidRPr="000E485F">
        <w:rPr>
          <w:rFonts w:asciiTheme="majorBidi" w:eastAsia="MS Mincho" w:hAnsiTheme="majorBidi" w:cstheme="majorBidi"/>
        </w:rPr>
        <w:t>n</w:t>
      </w:r>
      <w:r w:rsidR="00496EEF" w:rsidRPr="000E485F">
        <w:rPr>
          <w:rFonts w:asciiTheme="majorBidi" w:eastAsia="MS Mincho" w:hAnsiTheme="majorBidi" w:cstheme="majorBidi"/>
          <w:vertAlign w:val="superscript"/>
        </w:rPr>
        <w:t>o</w:t>
      </w:r>
      <w:r w:rsidR="00496EEF" w:rsidRPr="000E485F">
        <w:rPr>
          <w:rFonts w:asciiTheme="majorBidi" w:hAnsiTheme="majorBidi" w:cstheme="majorBidi"/>
        </w:rPr>
        <w:t> </w:t>
      </w:r>
      <w:r w:rsidRPr="000E485F">
        <w:rPr>
          <w:rFonts w:asciiTheme="majorBidi" w:hAnsiTheme="majorBidi" w:cstheme="majorBidi"/>
        </w:rPr>
        <w:t>129 (Dispositifs améliorés de retenue pour</w:t>
      </w:r>
      <w:r w:rsidR="00496EEF" w:rsidRPr="000E485F">
        <w:rPr>
          <w:rFonts w:asciiTheme="majorBidi" w:hAnsiTheme="majorBidi" w:cstheme="majorBidi"/>
        </w:rPr>
        <w:t> </w:t>
      </w:r>
      <w:r w:rsidRPr="000E485F">
        <w:rPr>
          <w:rFonts w:asciiTheme="majorBidi" w:hAnsiTheme="majorBidi" w:cstheme="majorBidi"/>
        </w:rPr>
        <w:t>enfants) (point 19 de l’ordre du jour)</w:t>
      </w:r>
    </w:p>
    <w:p w:rsidR="00F84431" w:rsidRPr="000E485F" w:rsidRDefault="00F84431" w:rsidP="00496EEF">
      <w:pPr>
        <w:pStyle w:val="SingleTxtG"/>
        <w:keepNext/>
        <w:ind w:left="2835" w:hanging="1701"/>
        <w:jc w:val="left"/>
        <w:rPr>
          <w:rFonts w:asciiTheme="majorBidi" w:hAnsiTheme="majorBidi" w:cstheme="majorBidi"/>
          <w:szCs w:val="24"/>
        </w:rPr>
      </w:pPr>
      <w:r w:rsidRPr="000E485F">
        <w:rPr>
          <w:rFonts w:asciiTheme="majorBidi" w:hAnsiTheme="majorBidi" w:cstheme="majorBidi"/>
          <w:i/>
          <w:szCs w:val="24"/>
        </w:rPr>
        <w:t>Documents</w:t>
      </w:r>
      <w:r w:rsidR="00BB3F4B" w:rsidRPr="000E485F">
        <w:rPr>
          <w:rFonts w:asciiTheme="majorBidi" w:hAnsiTheme="majorBidi" w:cstheme="majorBidi"/>
          <w:szCs w:val="24"/>
        </w:rPr>
        <w:t> :</w:t>
      </w:r>
      <w:r w:rsidRPr="000E485F">
        <w:rPr>
          <w:rFonts w:asciiTheme="majorBidi" w:hAnsiTheme="majorBidi" w:cstheme="majorBidi"/>
          <w:szCs w:val="24"/>
        </w:rPr>
        <w:tab/>
        <w:t>ECE/TRANS/WP.29/GRSP/2016/4</w:t>
      </w:r>
      <w:r w:rsidR="00496EEF" w:rsidRPr="000E485F">
        <w:rPr>
          <w:rFonts w:asciiTheme="majorBidi" w:hAnsiTheme="majorBidi" w:cstheme="majorBidi"/>
          <w:szCs w:val="24"/>
        </w:rPr>
        <w:t>,</w:t>
      </w:r>
      <w:r w:rsidRPr="000E485F">
        <w:rPr>
          <w:rFonts w:asciiTheme="majorBidi" w:hAnsiTheme="majorBidi" w:cstheme="majorBidi"/>
          <w:szCs w:val="24"/>
        </w:rPr>
        <w:br/>
        <w:t>ECE/TRANS/WP.29/GRSP/2016/5</w:t>
      </w:r>
      <w:r w:rsidR="00496EEF" w:rsidRPr="000E485F">
        <w:rPr>
          <w:rFonts w:asciiTheme="majorBidi" w:hAnsiTheme="majorBidi" w:cstheme="majorBidi"/>
          <w:szCs w:val="24"/>
        </w:rPr>
        <w:t>,</w:t>
      </w:r>
      <w:r w:rsidRPr="000E485F">
        <w:rPr>
          <w:rFonts w:asciiTheme="majorBidi" w:hAnsiTheme="majorBidi" w:cstheme="majorBidi"/>
          <w:szCs w:val="24"/>
        </w:rPr>
        <w:br/>
        <w:t>ECE/TRANS/WP.29/GRSP/2016/6</w:t>
      </w:r>
      <w:r w:rsidR="00496EEF" w:rsidRPr="000E485F">
        <w:rPr>
          <w:rFonts w:asciiTheme="majorBidi" w:hAnsiTheme="majorBidi" w:cstheme="majorBidi"/>
          <w:szCs w:val="24"/>
        </w:rPr>
        <w:t>,</w:t>
      </w:r>
      <w:r w:rsidRPr="000E485F">
        <w:rPr>
          <w:rFonts w:asciiTheme="majorBidi" w:hAnsiTheme="majorBidi" w:cstheme="majorBidi"/>
          <w:szCs w:val="24"/>
        </w:rPr>
        <w:br/>
        <w:t>ECE/TRANS/WP.29/GRSP/2016/10</w:t>
      </w:r>
      <w:r w:rsidR="00496EEF" w:rsidRPr="000E485F">
        <w:rPr>
          <w:rFonts w:asciiTheme="majorBidi" w:hAnsiTheme="majorBidi" w:cstheme="majorBidi"/>
          <w:szCs w:val="24"/>
        </w:rPr>
        <w:t> ;</w:t>
      </w:r>
      <w:r w:rsidRPr="000E485F">
        <w:rPr>
          <w:rFonts w:asciiTheme="majorBidi" w:hAnsiTheme="majorBidi" w:cstheme="majorBidi"/>
          <w:szCs w:val="24"/>
        </w:rPr>
        <w:br/>
      </w:r>
      <w:r w:rsidR="00496EEF" w:rsidRPr="000E485F">
        <w:rPr>
          <w:rFonts w:asciiTheme="majorBidi" w:hAnsiTheme="majorBidi" w:cstheme="majorBidi"/>
          <w:szCs w:val="24"/>
        </w:rPr>
        <w:t>d</w:t>
      </w:r>
      <w:r w:rsidRPr="000E485F">
        <w:rPr>
          <w:rFonts w:asciiTheme="majorBidi" w:hAnsiTheme="majorBidi" w:cstheme="majorBidi"/>
          <w:szCs w:val="24"/>
        </w:rPr>
        <w:t>ocuments informels GRSP-59-03-Rev.1, GRSP-59-04, GRSP-59-05, GRSP-59-08-Rev.1, GRSP-59-14 et GRSP-59-17</w:t>
      </w:r>
      <w:r w:rsidR="00496EEF" w:rsidRPr="000E485F">
        <w:rPr>
          <w:rFonts w:asciiTheme="majorBidi" w:hAnsiTheme="majorBidi" w:cstheme="majorBidi"/>
          <w:szCs w:val="24"/>
        </w:rPr>
        <w:t>.</w:t>
      </w:r>
    </w:p>
    <w:p w:rsidR="00F84431" w:rsidRPr="000E485F" w:rsidRDefault="00F84431" w:rsidP="002424E4">
      <w:pPr>
        <w:pStyle w:val="ParNoG"/>
        <w:rPr>
          <w:rFonts w:asciiTheme="majorBidi" w:hAnsiTheme="majorBidi" w:cstheme="majorBidi"/>
          <w:szCs w:val="24"/>
        </w:rPr>
      </w:pPr>
      <w:r w:rsidRPr="000E485F">
        <w:rPr>
          <w:rFonts w:asciiTheme="majorBidi" w:hAnsiTheme="majorBidi" w:cstheme="majorBidi"/>
          <w:szCs w:val="24"/>
        </w:rPr>
        <w:t xml:space="preserve">L’expert de l’Espagne a présenté le document GRSP-59-03-Rev.1, en tant qu’amendement parallèle au Règlement </w:t>
      </w:r>
      <w:r w:rsidR="00496EEF" w:rsidRPr="000E485F">
        <w:rPr>
          <w:rFonts w:asciiTheme="majorBidi" w:eastAsia="MS Mincho" w:hAnsiTheme="majorBidi" w:cstheme="majorBidi"/>
          <w:szCs w:val="24"/>
        </w:rPr>
        <w:t>n</w:t>
      </w:r>
      <w:r w:rsidR="00496EEF" w:rsidRPr="000E485F">
        <w:rPr>
          <w:rFonts w:asciiTheme="majorBidi" w:eastAsia="MS Mincho" w:hAnsiTheme="majorBidi" w:cstheme="majorBidi"/>
          <w:szCs w:val="24"/>
          <w:vertAlign w:val="superscript"/>
        </w:rPr>
        <w:t>o</w:t>
      </w:r>
      <w:r w:rsidR="00496EEF" w:rsidRPr="000E485F">
        <w:rPr>
          <w:rFonts w:asciiTheme="majorBidi" w:hAnsiTheme="majorBidi" w:cstheme="majorBidi"/>
          <w:szCs w:val="24"/>
        </w:rPr>
        <w:t> 44 (voir par. </w:t>
      </w:r>
      <w:r w:rsidRPr="000E485F">
        <w:rPr>
          <w:rFonts w:asciiTheme="majorBidi" w:hAnsiTheme="majorBidi" w:cstheme="majorBidi"/>
          <w:szCs w:val="24"/>
        </w:rPr>
        <w:t>35 ci-dessus) visant à améliorer les méthodes d’essais. Le GRSP a adopté la proposition telle qu</w:t>
      </w:r>
      <w:r w:rsidR="002424E4" w:rsidRPr="000E485F">
        <w:rPr>
          <w:rFonts w:asciiTheme="majorBidi" w:hAnsiTheme="majorBidi" w:cstheme="majorBidi"/>
          <w:szCs w:val="24"/>
        </w:rPr>
        <w:t>’elle est reproduite à l’annexe </w:t>
      </w:r>
      <w:r w:rsidRPr="000E485F">
        <w:rPr>
          <w:rFonts w:asciiTheme="majorBidi" w:hAnsiTheme="majorBidi" w:cstheme="majorBidi"/>
          <w:szCs w:val="24"/>
        </w:rPr>
        <w:t xml:space="preserve">V du présent rapport. Le secrétariat a été prié de soumettre les propositions, pour examen et mise aux voix, aux sessions de novembre 2016 du WP.29 et de l’AC.1 en tant que projet de complément 5 au texte original du Règlement </w:t>
      </w:r>
      <w:r w:rsidR="002424E4" w:rsidRPr="000E485F">
        <w:rPr>
          <w:rFonts w:asciiTheme="majorBidi" w:eastAsia="MS Mincho" w:hAnsiTheme="majorBidi" w:cstheme="majorBidi"/>
          <w:szCs w:val="24"/>
        </w:rPr>
        <w:t>n</w:t>
      </w:r>
      <w:r w:rsidR="002424E4" w:rsidRPr="000E485F">
        <w:rPr>
          <w:rFonts w:asciiTheme="majorBidi" w:eastAsia="MS Mincho" w:hAnsiTheme="majorBidi" w:cstheme="majorBidi"/>
          <w:szCs w:val="24"/>
          <w:vertAlign w:val="superscript"/>
        </w:rPr>
        <w:t>o</w:t>
      </w:r>
      <w:r w:rsidR="002424E4" w:rsidRPr="000E485F">
        <w:rPr>
          <w:rFonts w:asciiTheme="majorBidi" w:hAnsiTheme="majorBidi" w:cstheme="majorBidi"/>
          <w:szCs w:val="24"/>
        </w:rPr>
        <w:t> </w:t>
      </w:r>
      <w:r w:rsidRPr="000E485F">
        <w:rPr>
          <w:rFonts w:asciiTheme="majorBidi" w:hAnsiTheme="majorBidi" w:cstheme="majorBidi"/>
          <w:szCs w:val="24"/>
        </w:rPr>
        <w:t>129 et e</w:t>
      </w:r>
      <w:r w:rsidR="00496EEF" w:rsidRPr="000E485F">
        <w:rPr>
          <w:rFonts w:asciiTheme="majorBidi" w:hAnsiTheme="majorBidi" w:cstheme="majorBidi"/>
          <w:szCs w:val="24"/>
        </w:rPr>
        <w:t>n tant que projet de complément </w:t>
      </w:r>
      <w:r w:rsidRPr="000E485F">
        <w:rPr>
          <w:rFonts w:asciiTheme="majorBidi" w:hAnsiTheme="majorBidi" w:cstheme="majorBidi"/>
          <w:szCs w:val="24"/>
        </w:rPr>
        <w:t xml:space="preserve">1 à la série 01 d’amendements au même Règlement </w:t>
      </w:r>
      <w:r w:rsidR="00496EEF" w:rsidRPr="000E485F">
        <w:rPr>
          <w:rFonts w:asciiTheme="majorBidi" w:eastAsia="MS Mincho" w:hAnsiTheme="majorBidi" w:cstheme="majorBidi"/>
          <w:szCs w:val="24"/>
        </w:rPr>
        <w:t>n</w:t>
      </w:r>
      <w:r w:rsidR="00496EEF" w:rsidRPr="000E485F">
        <w:rPr>
          <w:rFonts w:asciiTheme="majorBidi" w:eastAsia="MS Mincho" w:hAnsiTheme="majorBidi" w:cstheme="majorBidi"/>
          <w:szCs w:val="24"/>
          <w:vertAlign w:val="superscript"/>
        </w:rPr>
        <w:t>o</w:t>
      </w:r>
      <w:r w:rsidR="00496EEF" w:rsidRPr="000E485F">
        <w:rPr>
          <w:rFonts w:asciiTheme="majorBidi" w:hAnsiTheme="majorBidi" w:cstheme="majorBidi"/>
          <w:szCs w:val="24"/>
        </w:rPr>
        <w:t> </w:t>
      </w:r>
      <w:r w:rsidRPr="000E485F">
        <w:rPr>
          <w:rFonts w:asciiTheme="majorBidi" w:hAnsiTheme="majorBidi" w:cstheme="majorBidi"/>
          <w:szCs w:val="24"/>
        </w:rPr>
        <w:t>129.</w:t>
      </w:r>
      <w:r w:rsidR="00BB3F4B" w:rsidRPr="000E485F">
        <w:rPr>
          <w:rFonts w:asciiTheme="majorBidi" w:hAnsiTheme="majorBidi" w:cstheme="majorBidi"/>
          <w:szCs w:val="24"/>
        </w:rPr>
        <w:t xml:space="preserve"> </w:t>
      </w:r>
    </w:p>
    <w:p w:rsidR="00F84431" w:rsidRPr="000E485F" w:rsidRDefault="00F84431" w:rsidP="00496EEF">
      <w:pPr>
        <w:pStyle w:val="ParNoG"/>
        <w:rPr>
          <w:rFonts w:asciiTheme="majorBidi" w:hAnsiTheme="majorBidi" w:cstheme="majorBidi"/>
          <w:szCs w:val="24"/>
        </w:rPr>
      </w:pPr>
      <w:r w:rsidRPr="000E485F">
        <w:rPr>
          <w:rFonts w:asciiTheme="majorBidi" w:hAnsiTheme="majorBidi" w:cstheme="majorBidi"/>
          <w:szCs w:val="24"/>
        </w:rPr>
        <w:t xml:space="preserve">Le Groupe de travail a pris note des documents ECE/TRANS/WP.29/GRSP/2016/5, ECE/TRANS/WP.29/GRSP/2016/6, GRSP-59-04 et GRSP-59-05 en tant qu’amendements parallèles (déjà adoptés pour le Règlement </w:t>
      </w:r>
      <w:r w:rsidR="00496EEF" w:rsidRPr="000E485F">
        <w:rPr>
          <w:rFonts w:asciiTheme="majorBidi" w:eastAsia="MS Mincho" w:hAnsiTheme="majorBidi" w:cstheme="majorBidi"/>
          <w:szCs w:val="24"/>
        </w:rPr>
        <w:t>n</w:t>
      </w:r>
      <w:r w:rsidR="00496EEF" w:rsidRPr="000E485F">
        <w:rPr>
          <w:rFonts w:asciiTheme="majorBidi" w:eastAsia="MS Mincho" w:hAnsiTheme="majorBidi" w:cstheme="majorBidi"/>
          <w:szCs w:val="24"/>
          <w:vertAlign w:val="superscript"/>
        </w:rPr>
        <w:t>o</w:t>
      </w:r>
      <w:r w:rsidR="00496EEF" w:rsidRPr="000E485F">
        <w:rPr>
          <w:rFonts w:asciiTheme="majorBidi" w:hAnsiTheme="majorBidi" w:cstheme="majorBidi"/>
          <w:szCs w:val="24"/>
        </w:rPr>
        <w:t> </w:t>
      </w:r>
      <w:r w:rsidRPr="000E485F">
        <w:rPr>
          <w:rFonts w:asciiTheme="majorBidi" w:hAnsiTheme="majorBidi" w:cstheme="majorBidi"/>
          <w:szCs w:val="24"/>
        </w:rPr>
        <w:t>44) visant à actualiser les références à la norme européenne relative à la toxicité et à l’inflammabilité des matériaux utilisés dans la production des dispositifs de retenu</w:t>
      </w:r>
      <w:r w:rsidR="00496EEF" w:rsidRPr="000E485F">
        <w:rPr>
          <w:rFonts w:asciiTheme="majorBidi" w:hAnsiTheme="majorBidi" w:cstheme="majorBidi"/>
          <w:szCs w:val="24"/>
        </w:rPr>
        <w:t>e pour enfants (DRE) (voir par. </w:t>
      </w:r>
      <w:r w:rsidRPr="000E485F">
        <w:rPr>
          <w:rFonts w:asciiTheme="majorBidi" w:hAnsiTheme="majorBidi" w:cstheme="majorBidi"/>
          <w:szCs w:val="24"/>
        </w:rPr>
        <w:t>31 ci-dessus). Le GRSP a adopté les documents ECE/TRANS/WP.29/GRSP/2016/5 et ECE/TRANS/WP.29/</w:t>
      </w:r>
      <w:r w:rsidR="00496EEF" w:rsidRPr="000E485F">
        <w:rPr>
          <w:rFonts w:asciiTheme="majorBidi" w:hAnsiTheme="majorBidi" w:cstheme="majorBidi"/>
          <w:szCs w:val="24"/>
        </w:rPr>
        <w:br/>
      </w:r>
      <w:r w:rsidRPr="000E485F">
        <w:rPr>
          <w:rFonts w:asciiTheme="majorBidi" w:hAnsiTheme="majorBidi" w:cstheme="majorBidi"/>
          <w:szCs w:val="24"/>
        </w:rPr>
        <w:t xml:space="preserve">GRSP/2016/6, tels que modifiés par l’annexe V du présent rapport. Le secrétariat a été prié de soumettre les propositions, pour examen et mise aux voix, aux sessions de novembre 2016 du WP.29 et de l’AC.1 en tant que projet de complément 5 au texte original du Règlement </w:t>
      </w:r>
      <w:r w:rsidR="00496EEF" w:rsidRPr="000E485F">
        <w:rPr>
          <w:rFonts w:asciiTheme="majorBidi" w:eastAsia="MS Mincho" w:hAnsiTheme="majorBidi" w:cstheme="majorBidi"/>
          <w:szCs w:val="24"/>
        </w:rPr>
        <w:t>n</w:t>
      </w:r>
      <w:r w:rsidR="00496EEF" w:rsidRPr="000E485F">
        <w:rPr>
          <w:rFonts w:asciiTheme="majorBidi" w:eastAsia="MS Mincho" w:hAnsiTheme="majorBidi" w:cstheme="majorBidi"/>
          <w:szCs w:val="24"/>
          <w:vertAlign w:val="superscript"/>
        </w:rPr>
        <w:t>o</w:t>
      </w:r>
      <w:r w:rsidR="00496EEF" w:rsidRPr="000E485F">
        <w:rPr>
          <w:rFonts w:asciiTheme="majorBidi" w:hAnsiTheme="majorBidi" w:cstheme="majorBidi"/>
          <w:szCs w:val="24"/>
        </w:rPr>
        <w:t> </w:t>
      </w:r>
      <w:r w:rsidRPr="000E485F">
        <w:rPr>
          <w:rFonts w:asciiTheme="majorBidi" w:hAnsiTheme="majorBidi" w:cstheme="majorBidi"/>
          <w:szCs w:val="24"/>
        </w:rPr>
        <w:t>129 (ECE/TRANS/WP.29/GRSP/2016/5) et en tant que partie (v</w:t>
      </w:r>
      <w:r w:rsidR="00496EEF" w:rsidRPr="000E485F">
        <w:rPr>
          <w:rFonts w:asciiTheme="majorBidi" w:hAnsiTheme="majorBidi" w:cstheme="majorBidi"/>
          <w:szCs w:val="24"/>
        </w:rPr>
        <w:t>oir par. </w:t>
      </w:r>
      <w:r w:rsidRPr="000E485F">
        <w:rPr>
          <w:rFonts w:asciiTheme="majorBidi" w:hAnsiTheme="majorBidi" w:cstheme="majorBidi"/>
          <w:szCs w:val="24"/>
        </w:rPr>
        <w:t xml:space="preserve">41 ci-dessus) du projet de complément 1 à la série 01 d’amendements au Règlement </w:t>
      </w:r>
      <w:r w:rsidR="00496EEF" w:rsidRPr="000E485F">
        <w:rPr>
          <w:rFonts w:asciiTheme="majorBidi" w:eastAsia="MS Mincho" w:hAnsiTheme="majorBidi" w:cstheme="majorBidi"/>
          <w:szCs w:val="24"/>
        </w:rPr>
        <w:t>n</w:t>
      </w:r>
      <w:r w:rsidR="00496EEF" w:rsidRPr="000E485F">
        <w:rPr>
          <w:rFonts w:asciiTheme="majorBidi" w:eastAsia="MS Mincho" w:hAnsiTheme="majorBidi" w:cstheme="majorBidi"/>
          <w:szCs w:val="24"/>
          <w:vertAlign w:val="superscript"/>
        </w:rPr>
        <w:t>o</w:t>
      </w:r>
      <w:r w:rsidR="00496EEF" w:rsidRPr="000E485F">
        <w:rPr>
          <w:rFonts w:asciiTheme="majorBidi" w:hAnsiTheme="majorBidi" w:cstheme="majorBidi"/>
          <w:szCs w:val="24"/>
        </w:rPr>
        <w:t> </w:t>
      </w:r>
      <w:r w:rsidRPr="000E485F">
        <w:rPr>
          <w:rFonts w:asciiTheme="majorBidi" w:hAnsiTheme="majorBidi" w:cstheme="majorBidi"/>
          <w:szCs w:val="24"/>
        </w:rPr>
        <w:t>129 (ECE/TRANS/WP.29/GRSP/2016/6).</w:t>
      </w:r>
    </w:p>
    <w:p w:rsidR="00F84431" w:rsidRPr="000E485F" w:rsidRDefault="00F84431" w:rsidP="002424E4">
      <w:pPr>
        <w:pStyle w:val="ParNoG"/>
        <w:rPr>
          <w:rFonts w:asciiTheme="majorBidi" w:hAnsiTheme="majorBidi" w:cstheme="majorBidi"/>
          <w:szCs w:val="24"/>
        </w:rPr>
      </w:pPr>
      <w:r w:rsidRPr="000E485F">
        <w:rPr>
          <w:rFonts w:asciiTheme="majorBidi" w:hAnsiTheme="majorBidi" w:cstheme="majorBidi"/>
          <w:szCs w:val="24"/>
        </w:rPr>
        <w:t xml:space="preserve">L’expert de la France, en tant que Président du </w:t>
      </w:r>
      <w:r w:rsidR="002424E4" w:rsidRPr="000E485F">
        <w:rPr>
          <w:rFonts w:asciiTheme="majorBidi" w:hAnsiTheme="majorBidi" w:cstheme="majorBidi"/>
          <w:szCs w:val="24"/>
        </w:rPr>
        <w:t>g</w:t>
      </w:r>
      <w:r w:rsidRPr="000E485F">
        <w:rPr>
          <w:rFonts w:asciiTheme="majorBidi" w:hAnsiTheme="majorBidi" w:cstheme="majorBidi"/>
          <w:szCs w:val="24"/>
        </w:rPr>
        <w:t>roupe de travail informel</w:t>
      </w:r>
      <w:r w:rsidR="00BB3F4B" w:rsidRPr="000E485F">
        <w:rPr>
          <w:rFonts w:asciiTheme="majorBidi" w:hAnsiTheme="majorBidi" w:cstheme="majorBidi"/>
          <w:szCs w:val="24"/>
        </w:rPr>
        <w:t xml:space="preserve"> </w:t>
      </w:r>
      <w:r w:rsidRPr="000E485F">
        <w:rPr>
          <w:rFonts w:asciiTheme="majorBidi" w:hAnsiTheme="majorBidi" w:cstheme="majorBidi"/>
          <w:szCs w:val="24"/>
        </w:rPr>
        <w:t>des dispositifs améliorés de retenue</w:t>
      </w:r>
      <w:r w:rsidR="00BB3F4B" w:rsidRPr="000E485F">
        <w:rPr>
          <w:rFonts w:asciiTheme="majorBidi" w:hAnsiTheme="majorBidi" w:cstheme="majorBidi"/>
          <w:szCs w:val="24"/>
        </w:rPr>
        <w:t xml:space="preserve"> </w:t>
      </w:r>
      <w:r w:rsidRPr="000E485F">
        <w:rPr>
          <w:rFonts w:asciiTheme="majorBidi" w:hAnsiTheme="majorBidi" w:cstheme="majorBidi"/>
          <w:szCs w:val="24"/>
        </w:rPr>
        <w:t>pour enfants (DARE),</w:t>
      </w:r>
      <w:r w:rsidR="00BB3F4B" w:rsidRPr="000E485F">
        <w:rPr>
          <w:rFonts w:asciiTheme="majorBidi" w:hAnsiTheme="majorBidi" w:cstheme="majorBidi"/>
          <w:szCs w:val="24"/>
        </w:rPr>
        <w:t xml:space="preserve"> </w:t>
      </w:r>
      <w:r w:rsidRPr="000E485F">
        <w:rPr>
          <w:rFonts w:asciiTheme="majorBidi" w:hAnsiTheme="majorBidi" w:cstheme="majorBidi"/>
          <w:szCs w:val="24"/>
        </w:rPr>
        <w:t>a fait un exposé (GRSP-59-14) sur les résultats du travail de ce groupe qui a introduit les dernières modifications (GRSP-59-08-Rev.1) à la proposition officielle de série 02 d’amendements au Règlement</w:t>
      </w:r>
      <w:r w:rsidR="00BB3F4B" w:rsidRPr="000E485F">
        <w:rPr>
          <w:rFonts w:asciiTheme="majorBidi" w:hAnsiTheme="majorBidi" w:cstheme="majorBidi"/>
          <w:szCs w:val="24"/>
        </w:rPr>
        <w:t xml:space="preserve"> </w:t>
      </w:r>
      <w:r w:rsidRPr="000E485F">
        <w:rPr>
          <w:rFonts w:asciiTheme="majorBidi" w:hAnsiTheme="majorBidi" w:cstheme="majorBidi"/>
          <w:szCs w:val="24"/>
        </w:rPr>
        <w:t>(ECE/TRANS/WP.29/GRSP/2016/4). Il a expliqué que la nouvelle série d’amendements proposée visait à introduire</w:t>
      </w:r>
      <w:r w:rsidR="00BB3F4B" w:rsidRPr="000E485F">
        <w:rPr>
          <w:rFonts w:asciiTheme="majorBidi" w:hAnsiTheme="majorBidi" w:cstheme="majorBidi"/>
          <w:szCs w:val="24"/>
        </w:rPr>
        <w:t> :</w:t>
      </w:r>
      <w:r w:rsidR="00496EEF" w:rsidRPr="000E485F">
        <w:rPr>
          <w:rFonts w:asciiTheme="majorBidi" w:hAnsiTheme="majorBidi" w:cstheme="majorBidi"/>
          <w:szCs w:val="24"/>
        </w:rPr>
        <w:t xml:space="preserve"> i) </w:t>
      </w:r>
      <w:r w:rsidRPr="000E485F">
        <w:rPr>
          <w:rFonts w:asciiTheme="majorBidi" w:hAnsiTheme="majorBidi" w:cstheme="majorBidi"/>
          <w:szCs w:val="24"/>
        </w:rPr>
        <w:t xml:space="preserve">les DARE appartenant à la catégorie des sièges rehausseurs (avec dossier) dans le champ d’application du Règlement </w:t>
      </w:r>
      <w:r w:rsidR="00496EEF" w:rsidRPr="000E485F">
        <w:rPr>
          <w:rFonts w:asciiTheme="majorBidi" w:eastAsia="MS Mincho" w:hAnsiTheme="majorBidi" w:cstheme="majorBidi"/>
          <w:szCs w:val="24"/>
        </w:rPr>
        <w:t>n</w:t>
      </w:r>
      <w:r w:rsidR="00496EEF" w:rsidRPr="000E485F">
        <w:rPr>
          <w:rFonts w:asciiTheme="majorBidi" w:eastAsia="MS Mincho" w:hAnsiTheme="majorBidi" w:cstheme="majorBidi"/>
          <w:szCs w:val="24"/>
          <w:vertAlign w:val="superscript"/>
        </w:rPr>
        <w:t>o</w:t>
      </w:r>
      <w:r w:rsidR="00496EEF" w:rsidRPr="000E485F">
        <w:rPr>
          <w:rFonts w:asciiTheme="majorBidi" w:hAnsiTheme="majorBidi" w:cstheme="majorBidi"/>
          <w:szCs w:val="24"/>
        </w:rPr>
        <w:t> </w:t>
      </w:r>
      <w:r w:rsidRPr="000E485F">
        <w:rPr>
          <w:rFonts w:asciiTheme="majorBidi" w:hAnsiTheme="majorBidi" w:cstheme="majorBidi"/>
          <w:szCs w:val="24"/>
        </w:rPr>
        <w:t>129</w:t>
      </w:r>
      <w:r w:rsidR="00496EEF" w:rsidRPr="000E485F">
        <w:rPr>
          <w:rFonts w:asciiTheme="majorBidi" w:hAnsiTheme="majorBidi" w:cstheme="majorBidi"/>
          <w:szCs w:val="24"/>
        </w:rPr>
        <w:t> ; et ii) </w:t>
      </w:r>
      <w:r w:rsidRPr="000E485F">
        <w:rPr>
          <w:rFonts w:asciiTheme="majorBidi" w:hAnsiTheme="majorBidi" w:cstheme="majorBidi"/>
          <w:szCs w:val="24"/>
        </w:rPr>
        <w:t>la proposition de l’Espagne (GRSP-59-03-Rev.1). Il a conclu en disant que cette dernière série serait reconnue comme étant la phase 2 du Règlement.</w:t>
      </w:r>
      <w:r w:rsidR="00BB3F4B" w:rsidRPr="000E485F">
        <w:rPr>
          <w:rFonts w:asciiTheme="majorBidi" w:hAnsiTheme="majorBidi" w:cstheme="majorBidi"/>
          <w:szCs w:val="24"/>
        </w:rPr>
        <w:t xml:space="preserve"> </w:t>
      </w:r>
    </w:p>
    <w:p w:rsidR="00F84431" w:rsidRPr="000E485F" w:rsidRDefault="00F84431" w:rsidP="00404665">
      <w:pPr>
        <w:pStyle w:val="ParNoG"/>
        <w:keepLines/>
        <w:rPr>
          <w:rFonts w:asciiTheme="majorBidi" w:hAnsiTheme="majorBidi" w:cstheme="majorBidi"/>
          <w:szCs w:val="24"/>
        </w:rPr>
      </w:pPr>
      <w:r w:rsidRPr="000E485F">
        <w:rPr>
          <w:rFonts w:asciiTheme="majorBidi" w:hAnsiTheme="majorBidi" w:cstheme="majorBidi"/>
          <w:szCs w:val="24"/>
        </w:rPr>
        <w:t xml:space="preserve">Le GRSP a finalement adopté le document ECE/TRANS/WP.29/GRSP/2016/4, tel qu’il est reproduit dans l’additif 1 au présent rapport. Le secrétariat a été prié de soumettre cette proposition, pour examen et mise aux voix, aux sessions de novembre 2016 du WP.29 et de l’AC.1 en tant que projet de série 02 d’amendements au Règlement </w:t>
      </w:r>
      <w:r w:rsidR="00496EEF" w:rsidRPr="000E485F">
        <w:rPr>
          <w:rFonts w:asciiTheme="majorBidi" w:eastAsia="MS Mincho" w:hAnsiTheme="majorBidi" w:cstheme="majorBidi"/>
          <w:szCs w:val="24"/>
        </w:rPr>
        <w:t>n</w:t>
      </w:r>
      <w:r w:rsidR="00496EEF" w:rsidRPr="000E485F">
        <w:rPr>
          <w:rFonts w:asciiTheme="majorBidi" w:eastAsia="MS Mincho" w:hAnsiTheme="majorBidi" w:cstheme="majorBidi"/>
          <w:szCs w:val="24"/>
          <w:vertAlign w:val="superscript"/>
        </w:rPr>
        <w:t>o</w:t>
      </w:r>
      <w:r w:rsidR="00496EEF" w:rsidRPr="000E485F">
        <w:rPr>
          <w:rFonts w:asciiTheme="majorBidi" w:hAnsiTheme="majorBidi" w:cstheme="majorBidi"/>
          <w:szCs w:val="24"/>
        </w:rPr>
        <w:t> </w:t>
      </w:r>
      <w:r w:rsidRPr="000E485F">
        <w:rPr>
          <w:rFonts w:asciiTheme="majorBidi" w:hAnsiTheme="majorBidi" w:cstheme="majorBidi"/>
          <w:szCs w:val="24"/>
        </w:rPr>
        <w:t>129.</w:t>
      </w:r>
    </w:p>
    <w:p w:rsidR="00F84431" w:rsidRPr="000E485F" w:rsidRDefault="00F84431" w:rsidP="00496EEF">
      <w:pPr>
        <w:pStyle w:val="ParNoG"/>
        <w:rPr>
          <w:rFonts w:asciiTheme="majorBidi" w:hAnsiTheme="majorBidi" w:cstheme="majorBidi"/>
          <w:szCs w:val="24"/>
        </w:rPr>
      </w:pPr>
      <w:r w:rsidRPr="000E485F">
        <w:rPr>
          <w:rFonts w:asciiTheme="majorBidi" w:hAnsiTheme="majorBidi" w:cstheme="majorBidi"/>
          <w:szCs w:val="24"/>
        </w:rPr>
        <w:t>En outre, l’expert de la Fédération de Russie a présenté le document ECE/TRANS/</w:t>
      </w:r>
      <w:r w:rsidR="00496EEF" w:rsidRPr="000E485F">
        <w:rPr>
          <w:rFonts w:asciiTheme="majorBidi" w:hAnsiTheme="majorBidi" w:cstheme="majorBidi"/>
          <w:szCs w:val="24"/>
        </w:rPr>
        <w:br/>
      </w:r>
      <w:r w:rsidRPr="000E485F">
        <w:rPr>
          <w:rFonts w:asciiTheme="majorBidi" w:hAnsiTheme="majorBidi" w:cstheme="majorBidi"/>
          <w:szCs w:val="24"/>
        </w:rPr>
        <w:t xml:space="preserve">WP.29/GRSP/2016/10, qui vise à harmoniser les versions russe et anglaise du Règlement. Le GRSP a adopté la proposition sans modification et demandé au secrétariat de la soumettre, pour examen et mise aux voix, aux sessions de novembre 2016 du WP.29 et de l’AC.1 en tant que projet de rectificatif 2 à la version originale du Règlement </w:t>
      </w:r>
      <w:r w:rsidR="00496EEF" w:rsidRPr="000E485F">
        <w:rPr>
          <w:rFonts w:asciiTheme="majorBidi" w:eastAsia="MS Mincho" w:hAnsiTheme="majorBidi" w:cstheme="majorBidi"/>
          <w:szCs w:val="24"/>
        </w:rPr>
        <w:t>n</w:t>
      </w:r>
      <w:r w:rsidR="00496EEF" w:rsidRPr="000E485F">
        <w:rPr>
          <w:rFonts w:asciiTheme="majorBidi" w:eastAsia="MS Mincho" w:hAnsiTheme="majorBidi" w:cstheme="majorBidi"/>
          <w:szCs w:val="24"/>
          <w:vertAlign w:val="superscript"/>
        </w:rPr>
        <w:t>o</w:t>
      </w:r>
      <w:r w:rsidR="00496EEF" w:rsidRPr="000E485F">
        <w:rPr>
          <w:rFonts w:asciiTheme="majorBidi" w:hAnsiTheme="majorBidi" w:cstheme="majorBidi"/>
          <w:szCs w:val="24"/>
        </w:rPr>
        <w:t> </w:t>
      </w:r>
      <w:r w:rsidRPr="000E485F">
        <w:rPr>
          <w:rFonts w:asciiTheme="majorBidi" w:hAnsiTheme="majorBidi" w:cstheme="majorBidi"/>
          <w:szCs w:val="24"/>
        </w:rPr>
        <w:t>129.</w:t>
      </w:r>
    </w:p>
    <w:p w:rsidR="00F84431" w:rsidRPr="000E485F" w:rsidRDefault="00F84431" w:rsidP="009C1469">
      <w:pPr>
        <w:pStyle w:val="ParNoG"/>
        <w:rPr>
          <w:rFonts w:asciiTheme="majorBidi" w:hAnsiTheme="majorBidi" w:cstheme="majorBidi"/>
          <w:szCs w:val="24"/>
        </w:rPr>
      </w:pPr>
      <w:r w:rsidRPr="000E485F">
        <w:rPr>
          <w:rFonts w:asciiTheme="majorBidi" w:hAnsiTheme="majorBidi" w:cstheme="majorBidi"/>
          <w:szCs w:val="24"/>
        </w:rPr>
        <w:t>Se référant à la discussion tenue</w:t>
      </w:r>
      <w:r w:rsidR="00496EEF" w:rsidRPr="000E485F">
        <w:rPr>
          <w:rFonts w:asciiTheme="majorBidi" w:hAnsiTheme="majorBidi" w:cstheme="majorBidi"/>
          <w:szCs w:val="24"/>
        </w:rPr>
        <w:t xml:space="preserve"> au titre du point 9 (voir par. </w:t>
      </w:r>
      <w:r w:rsidRPr="000E485F">
        <w:rPr>
          <w:rFonts w:asciiTheme="majorBidi" w:hAnsiTheme="majorBidi" w:cstheme="majorBidi"/>
          <w:szCs w:val="24"/>
        </w:rPr>
        <w:t xml:space="preserve">17 ci-dessus), le GRSP a décidé de reporter l’examen de cette question à une prochaine session sur la base d’une éventuelle version actualisée du document GRSP-58-21, que devrait soumettre le </w:t>
      </w:r>
      <w:r w:rsidR="009C1469" w:rsidRPr="000E485F">
        <w:rPr>
          <w:rFonts w:asciiTheme="majorBidi" w:hAnsiTheme="majorBidi" w:cstheme="majorBidi"/>
          <w:szCs w:val="24"/>
        </w:rPr>
        <w:t>g</w:t>
      </w:r>
      <w:r w:rsidRPr="000E485F">
        <w:rPr>
          <w:rFonts w:asciiTheme="majorBidi" w:hAnsiTheme="majorBidi" w:cstheme="majorBidi"/>
          <w:szCs w:val="24"/>
        </w:rPr>
        <w:t>roupe de travail informel</w:t>
      </w:r>
      <w:r w:rsidR="00BB3F4B" w:rsidRPr="000E485F">
        <w:rPr>
          <w:rFonts w:asciiTheme="majorBidi" w:hAnsiTheme="majorBidi" w:cstheme="majorBidi"/>
          <w:szCs w:val="24"/>
        </w:rPr>
        <w:t xml:space="preserve"> </w:t>
      </w:r>
      <w:r w:rsidRPr="000E485F">
        <w:rPr>
          <w:rFonts w:asciiTheme="majorBidi" w:hAnsiTheme="majorBidi" w:cstheme="majorBidi"/>
          <w:szCs w:val="24"/>
        </w:rPr>
        <w:t>des dispositifs améliorés de retenue</w:t>
      </w:r>
      <w:r w:rsidR="00BB3F4B" w:rsidRPr="000E485F">
        <w:rPr>
          <w:rFonts w:asciiTheme="majorBidi" w:hAnsiTheme="majorBidi" w:cstheme="majorBidi"/>
          <w:szCs w:val="24"/>
        </w:rPr>
        <w:t xml:space="preserve"> </w:t>
      </w:r>
      <w:r w:rsidRPr="000E485F">
        <w:rPr>
          <w:rFonts w:asciiTheme="majorBidi" w:hAnsiTheme="majorBidi" w:cstheme="majorBidi"/>
          <w:szCs w:val="24"/>
        </w:rPr>
        <w:t>pour enfants.</w:t>
      </w:r>
    </w:p>
    <w:p w:rsidR="00F84431" w:rsidRPr="000E485F" w:rsidRDefault="00F84431" w:rsidP="00496EEF">
      <w:pPr>
        <w:pStyle w:val="HChG"/>
        <w:rPr>
          <w:rFonts w:asciiTheme="majorBidi" w:hAnsiTheme="majorBidi" w:cstheme="majorBidi"/>
        </w:rPr>
      </w:pPr>
      <w:r w:rsidRPr="000E485F">
        <w:rPr>
          <w:rFonts w:asciiTheme="majorBidi" w:hAnsiTheme="majorBidi" w:cstheme="majorBidi"/>
        </w:rPr>
        <w:tab/>
        <w:t>XXI.</w:t>
      </w:r>
      <w:r w:rsidRPr="000E485F">
        <w:rPr>
          <w:rFonts w:asciiTheme="majorBidi" w:hAnsiTheme="majorBidi" w:cstheme="majorBidi"/>
        </w:rPr>
        <w:tab/>
        <w:t>Amendements collectifs aux Règlements n</w:t>
      </w:r>
      <w:r w:rsidR="00496EEF" w:rsidRPr="000E485F">
        <w:rPr>
          <w:rFonts w:asciiTheme="majorBidi" w:hAnsiTheme="majorBidi" w:cstheme="majorBidi"/>
          <w:vertAlign w:val="superscript"/>
        </w:rPr>
        <w:t>os</w:t>
      </w:r>
      <w:r w:rsidR="00496EEF" w:rsidRPr="000E485F">
        <w:rPr>
          <w:rFonts w:asciiTheme="majorBidi" w:hAnsiTheme="majorBidi" w:cstheme="majorBidi"/>
        </w:rPr>
        <w:t> </w:t>
      </w:r>
      <w:r w:rsidRPr="000E485F">
        <w:rPr>
          <w:rFonts w:asciiTheme="majorBidi" w:hAnsiTheme="majorBidi" w:cstheme="majorBidi"/>
        </w:rPr>
        <w:t>14 et 16</w:t>
      </w:r>
      <w:r w:rsidR="00BB3F4B" w:rsidRPr="000E485F">
        <w:rPr>
          <w:rFonts w:asciiTheme="majorBidi" w:hAnsiTheme="majorBidi" w:cstheme="majorBidi"/>
        </w:rPr>
        <w:t xml:space="preserve"> </w:t>
      </w:r>
      <w:r w:rsidR="00496EEF" w:rsidRPr="000E485F">
        <w:rPr>
          <w:rFonts w:asciiTheme="majorBidi" w:hAnsiTheme="majorBidi" w:cstheme="majorBidi"/>
        </w:rPr>
        <w:t>(point </w:t>
      </w:r>
      <w:r w:rsidRPr="000E485F">
        <w:rPr>
          <w:rFonts w:asciiTheme="majorBidi" w:hAnsiTheme="majorBidi" w:cstheme="majorBidi"/>
        </w:rPr>
        <w:t>20 de l’ordre du jour)</w:t>
      </w:r>
    </w:p>
    <w:p w:rsidR="00F84431" w:rsidRPr="000E485F" w:rsidRDefault="00F84431" w:rsidP="00496EEF">
      <w:pPr>
        <w:pStyle w:val="SingleTxtG"/>
        <w:keepNext/>
        <w:ind w:left="2835" w:hanging="1701"/>
        <w:jc w:val="left"/>
        <w:rPr>
          <w:rFonts w:asciiTheme="majorBidi" w:hAnsiTheme="majorBidi" w:cstheme="majorBidi"/>
          <w:szCs w:val="24"/>
        </w:rPr>
      </w:pPr>
      <w:r w:rsidRPr="000E485F">
        <w:rPr>
          <w:rFonts w:asciiTheme="majorBidi" w:hAnsiTheme="majorBidi" w:cstheme="majorBidi"/>
          <w:i/>
          <w:szCs w:val="24"/>
        </w:rPr>
        <w:t>Document</w:t>
      </w:r>
      <w:r w:rsidR="00BB3F4B" w:rsidRPr="000E485F">
        <w:rPr>
          <w:rFonts w:asciiTheme="majorBidi" w:hAnsiTheme="majorBidi" w:cstheme="majorBidi"/>
          <w:szCs w:val="24"/>
        </w:rPr>
        <w:t> :</w:t>
      </w:r>
      <w:r w:rsidRPr="000E485F">
        <w:rPr>
          <w:rFonts w:asciiTheme="majorBidi" w:hAnsiTheme="majorBidi" w:cstheme="majorBidi"/>
          <w:szCs w:val="24"/>
        </w:rPr>
        <w:tab/>
      </w:r>
      <w:r w:rsidR="00496EEF" w:rsidRPr="000E485F">
        <w:rPr>
          <w:rFonts w:asciiTheme="majorBidi" w:hAnsiTheme="majorBidi" w:cstheme="majorBidi"/>
          <w:szCs w:val="24"/>
        </w:rPr>
        <w:t>d</w:t>
      </w:r>
      <w:r w:rsidRPr="000E485F">
        <w:rPr>
          <w:rFonts w:asciiTheme="majorBidi" w:hAnsiTheme="majorBidi" w:cstheme="majorBidi"/>
          <w:szCs w:val="24"/>
        </w:rPr>
        <w:t>ocument informel GRSP-58-03-Rev.1</w:t>
      </w:r>
      <w:r w:rsidR="00496EEF" w:rsidRPr="000E485F">
        <w:rPr>
          <w:rFonts w:asciiTheme="majorBidi" w:hAnsiTheme="majorBidi" w:cstheme="majorBidi"/>
          <w:szCs w:val="24"/>
        </w:rPr>
        <w:t>.</w:t>
      </w:r>
    </w:p>
    <w:p w:rsidR="00F84431" w:rsidRPr="000E485F" w:rsidRDefault="00F84431" w:rsidP="00BB3F4B">
      <w:pPr>
        <w:pStyle w:val="ParNoG"/>
        <w:rPr>
          <w:rFonts w:asciiTheme="majorBidi" w:hAnsiTheme="majorBidi" w:cstheme="majorBidi"/>
          <w:szCs w:val="24"/>
        </w:rPr>
      </w:pPr>
      <w:r w:rsidRPr="000E485F">
        <w:rPr>
          <w:rFonts w:asciiTheme="majorBidi" w:hAnsiTheme="majorBidi" w:cstheme="majorBidi"/>
          <w:szCs w:val="24"/>
        </w:rPr>
        <w:t>Le Groupe de travail a noté que l’expert de la CE soumettrait à la session de décembre 2016 une proposition révisée (remplaçant le document GRSP-58-03-Rev.1) visant à promouvoir l’utilisation du système ISOFIX et en particulier le concept «</w:t>
      </w:r>
      <w:r w:rsidR="00496EEF" w:rsidRPr="000E485F">
        <w:rPr>
          <w:rFonts w:asciiTheme="majorBidi" w:hAnsiTheme="majorBidi" w:cstheme="majorBidi"/>
          <w:szCs w:val="24"/>
        </w:rPr>
        <w:t> </w:t>
      </w:r>
      <w:r w:rsidRPr="000E485F">
        <w:rPr>
          <w:rFonts w:asciiTheme="majorBidi" w:hAnsiTheme="majorBidi" w:cstheme="majorBidi"/>
          <w:szCs w:val="24"/>
        </w:rPr>
        <w:t>prêt à l’emploi</w:t>
      </w:r>
      <w:r w:rsidR="00496EEF" w:rsidRPr="000E485F">
        <w:rPr>
          <w:rFonts w:asciiTheme="majorBidi" w:hAnsiTheme="majorBidi" w:cstheme="majorBidi"/>
          <w:szCs w:val="24"/>
        </w:rPr>
        <w:t> </w:t>
      </w:r>
      <w:r w:rsidRPr="000E485F">
        <w:rPr>
          <w:rFonts w:asciiTheme="majorBidi" w:hAnsiTheme="majorBidi" w:cstheme="majorBidi"/>
          <w:szCs w:val="24"/>
        </w:rPr>
        <w:t xml:space="preserve">» des dispositifs de retenue pour enfants i-Size (afin de réduire le mauvais usage des DRE). </w:t>
      </w:r>
    </w:p>
    <w:p w:rsidR="00F84431" w:rsidRPr="000E485F" w:rsidRDefault="00F84431" w:rsidP="00496EEF">
      <w:pPr>
        <w:pStyle w:val="HChG"/>
        <w:rPr>
          <w:rFonts w:asciiTheme="majorBidi" w:hAnsiTheme="majorBidi" w:cstheme="majorBidi"/>
        </w:rPr>
      </w:pPr>
      <w:r w:rsidRPr="000E485F">
        <w:rPr>
          <w:rFonts w:asciiTheme="majorBidi" w:hAnsiTheme="majorBidi" w:cstheme="majorBidi"/>
        </w:rPr>
        <w:tab/>
        <w:t>XXII.</w:t>
      </w:r>
      <w:r w:rsidRPr="000E485F">
        <w:rPr>
          <w:rFonts w:asciiTheme="majorBidi" w:hAnsiTheme="majorBidi" w:cstheme="majorBidi"/>
        </w:rPr>
        <w:tab/>
        <w:t>Amendements collectifs aux Règlements n</w:t>
      </w:r>
      <w:r w:rsidR="00496EEF" w:rsidRPr="000E485F">
        <w:rPr>
          <w:rFonts w:asciiTheme="majorBidi" w:hAnsiTheme="majorBidi" w:cstheme="majorBidi"/>
          <w:vertAlign w:val="superscript"/>
        </w:rPr>
        <w:t>os</w:t>
      </w:r>
      <w:r w:rsidR="00496EEF" w:rsidRPr="000E485F">
        <w:rPr>
          <w:rFonts w:asciiTheme="majorBidi" w:hAnsiTheme="majorBidi" w:cstheme="majorBidi"/>
        </w:rPr>
        <w:t> </w:t>
      </w:r>
      <w:r w:rsidRPr="000E485F">
        <w:rPr>
          <w:rFonts w:asciiTheme="majorBidi" w:hAnsiTheme="majorBidi" w:cstheme="majorBidi"/>
        </w:rPr>
        <w:t>16, 44, 94 et 129 (point 21 de l’ordre du jour)</w:t>
      </w:r>
    </w:p>
    <w:p w:rsidR="00F84431" w:rsidRPr="000E485F" w:rsidRDefault="00F84431" w:rsidP="00496EEF">
      <w:pPr>
        <w:pStyle w:val="SingleTxtG"/>
        <w:keepNext/>
        <w:ind w:left="2835" w:hanging="1701"/>
        <w:jc w:val="left"/>
        <w:rPr>
          <w:rFonts w:asciiTheme="majorBidi" w:hAnsiTheme="majorBidi" w:cstheme="majorBidi"/>
          <w:szCs w:val="24"/>
        </w:rPr>
      </w:pPr>
      <w:r w:rsidRPr="000E485F">
        <w:rPr>
          <w:rFonts w:asciiTheme="majorBidi" w:hAnsiTheme="majorBidi" w:cstheme="majorBidi"/>
          <w:i/>
          <w:szCs w:val="24"/>
        </w:rPr>
        <w:t>Documents</w:t>
      </w:r>
      <w:r w:rsidR="00BB3F4B" w:rsidRPr="000E485F">
        <w:rPr>
          <w:rFonts w:asciiTheme="majorBidi" w:hAnsiTheme="majorBidi" w:cstheme="majorBidi"/>
          <w:szCs w:val="24"/>
        </w:rPr>
        <w:t> :</w:t>
      </w:r>
      <w:r w:rsidRPr="000E485F">
        <w:rPr>
          <w:rFonts w:asciiTheme="majorBidi" w:hAnsiTheme="majorBidi" w:cstheme="majorBidi"/>
          <w:szCs w:val="24"/>
        </w:rPr>
        <w:tab/>
        <w:t>ECE/TRANS/WP.29/GRSP/2015/30</w:t>
      </w:r>
      <w:r w:rsidR="00496EEF" w:rsidRPr="000E485F">
        <w:rPr>
          <w:rFonts w:asciiTheme="majorBidi" w:hAnsiTheme="majorBidi" w:cstheme="majorBidi"/>
          <w:szCs w:val="24"/>
        </w:rPr>
        <w:t> ;</w:t>
      </w:r>
      <w:r w:rsidRPr="000E485F">
        <w:rPr>
          <w:rFonts w:asciiTheme="majorBidi" w:hAnsiTheme="majorBidi" w:cstheme="majorBidi"/>
          <w:szCs w:val="24"/>
        </w:rPr>
        <w:br/>
      </w:r>
      <w:r w:rsidR="00496EEF" w:rsidRPr="000E485F">
        <w:rPr>
          <w:rFonts w:asciiTheme="majorBidi" w:hAnsiTheme="majorBidi" w:cstheme="majorBidi"/>
          <w:szCs w:val="24"/>
        </w:rPr>
        <w:t>d</w:t>
      </w:r>
      <w:r w:rsidRPr="000E485F">
        <w:rPr>
          <w:rFonts w:asciiTheme="majorBidi" w:hAnsiTheme="majorBidi" w:cstheme="majorBidi"/>
          <w:szCs w:val="24"/>
        </w:rPr>
        <w:t>ocument informel GRSP-59-01</w:t>
      </w:r>
      <w:r w:rsidR="00496EEF" w:rsidRPr="000E485F">
        <w:rPr>
          <w:rFonts w:asciiTheme="majorBidi" w:hAnsiTheme="majorBidi" w:cstheme="majorBidi"/>
          <w:szCs w:val="24"/>
        </w:rPr>
        <w:t>.</w:t>
      </w:r>
    </w:p>
    <w:p w:rsidR="00F84431" w:rsidRPr="000E485F" w:rsidRDefault="00F84431" w:rsidP="00BB3F4B">
      <w:pPr>
        <w:pStyle w:val="ParNoG"/>
        <w:rPr>
          <w:rFonts w:asciiTheme="majorBidi" w:hAnsiTheme="majorBidi" w:cstheme="majorBidi"/>
          <w:szCs w:val="24"/>
        </w:rPr>
      </w:pPr>
      <w:r w:rsidRPr="000E485F">
        <w:rPr>
          <w:rFonts w:asciiTheme="majorBidi" w:hAnsiTheme="majorBidi" w:cstheme="majorBidi"/>
          <w:szCs w:val="24"/>
        </w:rPr>
        <w:t>L’expert de la Hongrie a fait savoir au Groupe de travail (GRSP-59-01) qu’il soutenait le document ECE/TRANS/WP.29/GRSP/2015/30, qui vise à harmoniser les informations figurant sur l’étiquette de mise en garde contre les dangers des coussins gonflables en ce qui concerne l’installation correcte des systèmes de retenue pour enfant (DRE). Le GRSP a décidé de reprendre l’examen de cette question à sa session de décembre 2016 pour laisser le temps aux experts de faire part de leurs observations détaillées concernant le document ECE/TRANS/WP.29/GRSP/2015/30.</w:t>
      </w:r>
    </w:p>
    <w:p w:rsidR="00F84431" w:rsidRPr="000E485F" w:rsidRDefault="00F84431" w:rsidP="00434656">
      <w:pPr>
        <w:pStyle w:val="HChG"/>
        <w:rPr>
          <w:rFonts w:asciiTheme="majorBidi" w:hAnsiTheme="majorBidi" w:cstheme="majorBidi"/>
        </w:rPr>
      </w:pPr>
      <w:r w:rsidRPr="000E485F">
        <w:rPr>
          <w:rFonts w:asciiTheme="majorBidi" w:hAnsiTheme="majorBidi" w:cstheme="majorBidi"/>
        </w:rPr>
        <w:tab/>
        <w:t>XXIII.</w:t>
      </w:r>
      <w:r w:rsidRPr="000E485F">
        <w:rPr>
          <w:rFonts w:asciiTheme="majorBidi" w:hAnsiTheme="majorBidi" w:cstheme="majorBidi"/>
        </w:rPr>
        <w:tab/>
        <w:t>Questions diverse</w:t>
      </w:r>
      <w:r w:rsidR="00FC6997" w:rsidRPr="000E485F">
        <w:rPr>
          <w:rFonts w:asciiTheme="majorBidi" w:hAnsiTheme="majorBidi" w:cstheme="majorBidi"/>
        </w:rPr>
        <w:t>s (point 22 de l’ordre du jour)</w:t>
      </w:r>
    </w:p>
    <w:p w:rsidR="00F84431" w:rsidRPr="000E485F" w:rsidRDefault="00F84431" w:rsidP="00496EEF">
      <w:pPr>
        <w:pStyle w:val="H1G"/>
        <w:rPr>
          <w:rFonts w:asciiTheme="majorBidi" w:hAnsiTheme="majorBidi" w:cstheme="majorBidi"/>
        </w:rPr>
      </w:pPr>
      <w:r w:rsidRPr="000E485F">
        <w:rPr>
          <w:rFonts w:asciiTheme="majorBidi" w:hAnsiTheme="majorBidi" w:cstheme="majorBidi"/>
        </w:rPr>
        <w:tab/>
        <w:t>A.</w:t>
      </w:r>
      <w:r w:rsidRPr="000E485F">
        <w:rPr>
          <w:rFonts w:asciiTheme="majorBidi" w:hAnsiTheme="majorBidi" w:cstheme="majorBidi"/>
        </w:rPr>
        <w:tab/>
        <w:t>Échange d’informations sur les prescriptions nationales et</w:t>
      </w:r>
      <w:r w:rsidR="00496EEF" w:rsidRPr="000E485F">
        <w:rPr>
          <w:rFonts w:asciiTheme="majorBidi" w:hAnsiTheme="majorBidi" w:cstheme="majorBidi"/>
        </w:rPr>
        <w:t> </w:t>
      </w:r>
      <w:r w:rsidRPr="000E485F">
        <w:rPr>
          <w:rFonts w:asciiTheme="majorBidi" w:hAnsiTheme="majorBidi" w:cstheme="majorBidi"/>
        </w:rPr>
        <w:t xml:space="preserve">internationales en matière de sécurité passive </w:t>
      </w:r>
    </w:p>
    <w:p w:rsidR="00F84431" w:rsidRPr="000E485F" w:rsidRDefault="00F84431" w:rsidP="009C1469">
      <w:pPr>
        <w:pStyle w:val="SingleTxtG"/>
        <w:keepNext/>
        <w:ind w:left="2835" w:hanging="1701"/>
        <w:jc w:val="left"/>
        <w:rPr>
          <w:rFonts w:asciiTheme="majorBidi" w:hAnsiTheme="majorBidi" w:cstheme="majorBidi"/>
        </w:rPr>
      </w:pPr>
      <w:r w:rsidRPr="000E485F">
        <w:rPr>
          <w:rFonts w:asciiTheme="majorBidi" w:hAnsiTheme="majorBidi" w:cstheme="majorBidi"/>
          <w:i/>
        </w:rPr>
        <w:t>Document</w:t>
      </w:r>
      <w:r w:rsidR="00BB3F4B" w:rsidRPr="000E485F">
        <w:rPr>
          <w:rFonts w:asciiTheme="majorBidi" w:hAnsiTheme="majorBidi" w:cstheme="majorBidi"/>
        </w:rPr>
        <w:t> :</w:t>
      </w:r>
      <w:r w:rsidRPr="000E485F">
        <w:rPr>
          <w:rFonts w:asciiTheme="majorBidi" w:hAnsiTheme="majorBidi" w:cstheme="majorBidi"/>
        </w:rPr>
        <w:tab/>
      </w:r>
      <w:r w:rsidR="00496EEF" w:rsidRPr="000E485F">
        <w:rPr>
          <w:rFonts w:asciiTheme="majorBidi" w:hAnsiTheme="majorBidi" w:cstheme="majorBidi"/>
        </w:rPr>
        <w:t>d</w:t>
      </w:r>
      <w:r w:rsidRPr="000E485F">
        <w:rPr>
          <w:rFonts w:asciiTheme="majorBidi" w:hAnsiTheme="majorBidi" w:cstheme="majorBidi"/>
        </w:rPr>
        <w:t xml:space="preserve">ocument </w:t>
      </w:r>
      <w:r w:rsidRPr="000E485F">
        <w:rPr>
          <w:rFonts w:asciiTheme="majorBidi" w:hAnsiTheme="majorBidi" w:cstheme="majorBidi"/>
          <w:szCs w:val="24"/>
        </w:rPr>
        <w:t>informel</w:t>
      </w:r>
      <w:r w:rsidRPr="000E485F">
        <w:rPr>
          <w:rFonts w:asciiTheme="majorBidi" w:hAnsiTheme="majorBidi" w:cstheme="majorBidi"/>
        </w:rPr>
        <w:t xml:space="preserve"> GRSP-59-21</w:t>
      </w:r>
      <w:r w:rsidR="00496EEF" w:rsidRPr="000E485F">
        <w:rPr>
          <w:rFonts w:asciiTheme="majorBidi" w:hAnsiTheme="majorBidi" w:cstheme="majorBidi"/>
        </w:rPr>
        <w:t>.</w:t>
      </w:r>
    </w:p>
    <w:p w:rsidR="00F84431" w:rsidRPr="000E485F" w:rsidRDefault="00F84431" w:rsidP="00BB3F4B">
      <w:pPr>
        <w:pStyle w:val="ParNoG"/>
        <w:rPr>
          <w:rFonts w:asciiTheme="majorBidi" w:hAnsiTheme="majorBidi" w:cstheme="majorBidi"/>
          <w:szCs w:val="24"/>
        </w:rPr>
      </w:pPr>
      <w:r w:rsidRPr="000E485F">
        <w:rPr>
          <w:rFonts w:asciiTheme="majorBidi" w:hAnsiTheme="majorBidi" w:cstheme="majorBidi"/>
          <w:szCs w:val="24"/>
        </w:rPr>
        <w:t>L’expert du Japon a présenté un exposé (GRSP-59-21) d’où il ressort que les piétons sont les principales victimes des récents accidents de la route mortels au Japon.</w:t>
      </w:r>
      <w:r w:rsidR="00BB3F4B" w:rsidRPr="000E485F">
        <w:rPr>
          <w:rFonts w:asciiTheme="majorBidi" w:hAnsiTheme="majorBidi" w:cstheme="majorBidi"/>
          <w:szCs w:val="24"/>
        </w:rPr>
        <w:t xml:space="preserve"> </w:t>
      </w:r>
    </w:p>
    <w:p w:rsidR="00F84431" w:rsidRPr="000E485F" w:rsidRDefault="00F84431" w:rsidP="00496EEF">
      <w:pPr>
        <w:pStyle w:val="ParNoG"/>
        <w:keepLines/>
        <w:rPr>
          <w:rFonts w:asciiTheme="majorBidi" w:hAnsiTheme="majorBidi" w:cstheme="majorBidi"/>
          <w:szCs w:val="24"/>
        </w:rPr>
      </w:pPr>
      <w:r w:rsidRPr="000E485F">
        <w:rPr>
          <w:rFonts w:asciiTheme="majorBidi" w:hAnsiTheme="majorBidi" w:cstheme="majorBidi"/>
          <w:szCs w:val="24"/>
        </w:rPr>
        <w:t xml:space="preserve">L’expert de la CE a informé le Groupe de travail de la prochaine révision du Règlement (CE) </w:t>
      </w:r>
      <w:r w:rsidR="00496EEF" w:rsidRPr="000E485F">
        <w:rPr>
          <w:rFonts w:asciiTheme="majorBidi" w:eastAsia="MS Mincho" w:hAnsiTheme="majorBidi" w:cstheme="majorBidi"/>
          <w:szCs w:val="24"/>
        </w:rPr>
        <w:t>n</w:t>
      </w:r>
      <w:r w:rsidR="00496EEF" w:rsidRPr="000E485F">
        <w:rPr>
          <w:rFonts w:asciiTheme="majorBidi" w:eastAsia="MS Mincho" w:hAnsiTheme="majorBidi" w:cstheme="majorBidi"/>
          <w:szCs w:val="24"/>
          <w:vertAlign w:val="superscript"/>
        </w:rPr>
        <w:t>o</w:t>
      </w:r>
      <w:r w:rsidR="00496EEF" w:rsidRPr="000E485F">
        <w:rPr>
          <w:rFonts w:asciiTheme="majorBidi" w:hAnsiTheme="majorBidi" w:cstheme="majorBidi"/>
          <w:szCs w:val="24"/>
        </w:rPr>
        <w:t> </w:t>
      </w:r>
      <w:r w:rsidRPr="000E485F">
        <w:rPr>
          <w:rFonts w:asciiTheme="majorBidi" w:hAnsiTheme="majorBidi" w:cstheme="majorBidi"/>
          <w:szCs w:val="24"/>
        </w:rPr>
        <w:t>661/2009 du Parlement européen et du Conseil. Il a annoncé que le Parlement européen et le Conseil seraient informés en juillet 2016 des mesures prévues pour faire en sorte que le nombre de victimes de la route continue à diminuer. Il a annoncé également que la CE procéderait à une analyse coûts-bénéfices en étroite collaboration avec les acteurs concernés pour produire une étude d’impact. Il a enfin fait part de son intention de proposer des mesures plus concrètes à la session de décembre 2016 du GRSP.</w:t>
      </w:r>
    </w:p>
    <w:p w:rsidR="00F84431" w:rsidRPr="000E485F" w:rsidRDefault="00F84431" w:rsidP="00496EEF">
      <w:pPr>
        <w:pStyle w:val="H1G"/>
        <w:rPr>
          <w:rFonts w:asciiTheme="majorBidi" w:hAnsiTheme="majorBidi" w:cstheme="majorBidi"/>
        </w:rPr>
      </w:pPr>
      <w:r w:rsidRPr="000E485F">
        <w:rPr>
          <w:rFonts w:asciiTheme="majorBidi" w:hAnsiTheme="majorBidi" w:cstheme="majorBidi"/>
        </w:rPr>
        <w:tab/>
        <w:t>B.</w:t>
      </w:r>
      <w:r w:rsidRPr="000E485F">
        <w:rPr>
          <w:rFonts w:asciiTheme="majorBidi" w:hAnsiTheme="majorBidi" w:cstheme="majorBidi"/>
        </w:rPr>
        <w:tab/>
        <w:t>Définitions et acronymes figurant dans les Règlements qui relèvent du</w:t>
      </w:r>
      <w:r w:rsidR="00496EEF" w:rsidRPr="000E485F">
        <w:rPr>
          <w:rFonts w:asciiTheme="majorBidi" w:hAnsiTheme="majorBidi" w:cstheme="majorBidi"/>
        </w:rPr>
        <w:t> </w:t>
      </w:r>
      <w:r w:rsidRPr="000E485F">
        <w:rPr>
          <w:rFonts w:asciiTheme="majorBidi" w:hAnsiTheme="majorBidi" w:cstheme="majorBidi"/>
        </w:rPr>
        <w:t>GRSP</w:t>
      </w:r>
    </w:p>
    <w:p w:rsidR="00F84431" w:rsidRPr="000E485F" w:rsidRDefault="00F84431" w:rsidP="009A508A">
      <w:pPr>
        <w:pStyle w:val="ParNoG"/>
        <w:rPr>
          <w:rFonts w:asciiTheme="majorBidi" w:hAnsiTheme="majorBidi" w:cstheme="majorBidi"/>
          <w:szCs w:val="24"/>
        </w:rPr>
      </w:pPr>
      <w:r w:rsidRPr="000E485F">
        <w:rPr>
          <w:rFonts w:asciiTheme="majorBidi" w:hAnsiTheme="majorBidi" w:cstheme="majorBidi"/>
          <w:szCs w:val="24"/>
        </w:rPr>
        <w:t>Le Groupe de travail a pris note des fichiers Excel qui sont annexés en permanence à son site Web pour les abréviations et symboles des Règlements et Règlements techniques mondiaux de l’ONU (</w:t>
      </w:r>
      <w:hyperlink r:id="rId9" w:history="1">
        <w:r w:rsidRPr="000E485F">
          <w:rPr>
            <w:rFonts w:asciiTheme="majorBidi" w:hAnsiTheme="majorBidi" w:cstheme="majorBidi"/>
            <w:szCs w:val="24"/>
          </w:rPr>
          <w:t>www.unece.org/trans/main/wp29/wp29wgs/wp29gen/acronyms_</w:t>
        </w:r>
        <w:r w:rsidR="00930327" w:rsidRPr="000E485F">
          <w:rPr>
            <w:rFonts w:asciiTheme="majorBidi" w:hAnsiTheme="majorBidi" w:cstheme="majorBidi"/>
            <w:szCs w:val="24"/>
          </w:rPr>
          <w:br/>
        </w:r>
        <w:r w:rsidRPr="000E485F">
          <w:rPr>
            <w:rFonts w:asciiTheme="majorBidi" w:hAnsiTheme="majorBidi" w:cstheme="majorBidi"/>
            <w:szCs w:val="24"/>
          </w:rPr>
          <w:t>definitions.html</w:t>
        </w:r>
      </w:hyperlink>
      <w:r w:rsidRPr="000E485F">
        <w:rPr>
          <w:rFonts w:asciiTheme="majorBidi" w:hAnsiTheme="majorBidi" w:cstheme="majorBidi"/>
          <w:szCs w:val="24"/>
        </w:rPr>
        <w:t xml:space="preserve">). Le </w:t>
      </w:r>
      <w:r w:rsidR="009A508A" w:rsidRPr="000E485F">
        <w:rPr>
          <w:rFonts w:asciiTheme="majorBidi" w:hAnsiTheme="majorBidi" w:cstheme="majorBidi"/>
          <w:szCs w:val="24"/>
        </w:rPr>
        <w:t xml:space="preserve">Président </w:t>
      </w:r>
      <w:r w:rsidRPr="000E485F">
        <w:rPr>
          <w:rFonts w:asciiTheme="majorBidi" w:hAnsiTheme="majorBidi" w:cstheme="majorBidi"/>
          <w:szCs w:val="24"/>
        </w:rPr>
        <w:t xml:space="preserve">du GRSP a annoncé la préparation pour la session de décembre 2016 d’un document informel réunissant les acronymes et définitions présents dans le RTM, qui sera établi en collaboration avec les Présidents des </w:t>
      </w:r>
      <w:r w:rsidR="009A508A" w:rsidRPr="000E485F">
        <w:rPr>
          <w:rFonts w:asciiTheme="majorBidi" w:hAnsiTheme="majorBidi" w:cstheme="majorBidi"/>
          <w:szCs w:val="24"/>
        </w:rPr>
        <w:t>g</w:t>
      </w:r>
      <w:r w:rsidRPr="000E485F">
        <w:rPr>
          <w:rFonts w:asciiTheme="majorBidi" w:hAnsiTheme="majorBidi" w:cstheme="majorBidi"/>
          <w:szCs w:val="24"/>
        </w:rPr>
        <w:t>roupes de travail informels pour revoir le document et faire part d’observations au secrétariat.</w:t>
      </w:r>
      <w:r w:rsidR="00BB3F4B" w:rsidRPr="000E485F">
        <w:rPr>
          <w:rFonts w:asciiTheme="majorBidi" w:hAnsiTheme="majorBidi" w:cstheme="majorBidi"/>
          <w:szCs w:val="24"/>
        </w:rPr>
        <w:t xml:space="preserve"> </w:t>
      </w:r>
    </w:p>
    <w:p w:rsidR="00F84431" w:rsidRPr="000E485F" w:rsidRDefault="00F84431" w:rsidP="00434656">
      <w:pPr>
        <w:pStyle w:val="H1G"/>
        <w:rPr>
          <w:rFonts w:asciiTheme="majorBidi" w:hAnsiTheme="majorBidi" w:cstheme="majorBidi"/>
        </w:rPr>
      </w:pPr>
      <w:r w:rsidRPr="000E485F">
        <w:rPr>
          <w:rFonts w:asciiTheme="majorBidi" w:hAnsiTheme="majorBidi" w:cstheme="majorBidi"/>
        </w:rPr>
        <w:tab/>
        <w:t>C.</w:t>
      </w:r>
      <w:r w:rsidRPr="000E485F">
        <w:rPr>
          <w:rFonts w:asciiTheme="majorBidi" w:hAnsiTheme="majorBidi" w:cstheme="majorBidi"/>
        </w:rPr>
        <w:tab/>
        <w:t>Mise au point d’une homologation de type internationale du véhicule complet (IWVTA) et participation des groupes de travail à cette tâche</w:t>
      </w:r>
    </w:p>
    <w:p w:rsidR="00F84431" w:rsidRPr="000E485F" w:rsidRDefault="00F84431" w:rsidP="00930327">
      <w:pPr>
        <w:pStyle w:val="SingleTxtG"/>
        <w:keepNext/>
        <w:ind w:left="2835" w:hanging="1701"/>
        <w:jc w:val="left"/>
        <w:rPr>
          <w:rFonts w:asciiTheme="majorBidi" w:hAnsiTheme="majorBidi" w:cstheme="majorBidi"/>
        </w:rPr>
      </w:pPr>
      <w:r w:rsidRPr="000E485F">
        <w:rPr>
          <w:rFonts w:asciiTheme="majorBidi" w:hAnsiTheme="majorBidi" w:cstheme="majorBidi"/>
          <w:i/>
        </w:rPr>
        <w:t>Document</w:t>
      </w:r>
      <w:r w:rsidR="00BB3F4B" w:rsidRPr="000E485F">
        <w:rPr>
          <w:rFonts w:asciiTheme="majorBidi" w:hAnsiTheme="majorBidi" w:cstheme="majorBidi"/>
        </w:rPr>
        <w:t> :</w:t>
      </w:r>
      <w:r w:rsidRPr="000E485F">
        <w:rPr>
          <w:rFonts w:asciiTheme="majorBidi" w:hAnsiTheme="majorBidi" w:cstheme="majorBidi"/>
        </w:rPr>
        <w:tab/>
      </w:r>
      <w:r w:rsidRPr="000E485F">
        <w:rPr>
          <w:rFonts w:asciiTheme="majorBidi" w:hAnsiTheme="majorBidi" w:cstheme="majorBidi"/>
        </w:rPr>
        <w:tab/>
      </w:r>
      <w:r w:rsidR="00930327" w:rsidRPr="000E485F">
        <w:rPr>
          <w:rFonts w:asciiTheme="majorBidi" w:hAnsiTheme="majorBidi" w:cstheme="majorBidi"/>
          <w:szCs w:val="24"/>
        </w:rPr>
        <w:t>d</w:t>
      </w:r>
      <w:r w:rsidRPr="000E485F">
        <w:rPr>
          <w:rFonts w:asciiTheme="majorBidi" w:hAnsiTheme="majorBidi" w:cstheme="majorBidi"/>
          <w:szCs w:val="24"/>
        </w:rPr>
        <w:t>ocument</w:t>
      </w:r>
      <w:r w:rsidRPr="000E485F">
        <w:rPr>
          <w:rFonts w:asciiTheme="majorBidi" w:hAnsiTheme="majorBidi" w:cstheme="majorBidi"/>
        </w:rPr>
        <w:t xml:space="preserve"> informel WP.29-168-12</w:t>
      </w:r>
      <w:r w:rsidR="00496EEF" w:rsidRPr="000E485F">
        <w:rPr>
          <w:rFonts w:asciiTheme="majorBidi" w:hAnsiTheme="majorBidi" w:cstheme="majorBidi"/>
        </w:rPr>
        <w:t>.</w:t>
      </w:r>
    </w:p>
    <w:p w:rsidR="00F84431" w:rsidRPr="000E485F" w:rsidRDefault="00F84431" w:rsidP="00A6319B">
      <w:pPr>
        <w:pStyle w:val="ParNoG"/>
        <w:rPr>
          <w:rFonts w:asciiTheme="majorBidi" w:hAnsiTheme="majorBidi" w:cstheme="majorBidi"/>
          <w:szCs w:val="24"/>
        </w:rPr>
      </w:pPr>
      <w:r w:rsidRPr="000E485F">
        <w:rPr>
          <w:rFonts w:asciiTheme="majorBidi" w:hAnsiTheme="majorBidi" w:cstheme="majorBidi"/>
          <w:szCs w:val="24"/>
        </w:rPr>
        <w:t>Le Groupe de travail a pris note de l’avancement des travaux concernant le projet de révision 3 de l’Accord de 1958</w:t>
      </w:r>
      <w:r w:rsidR="00BB3F4B" w:rsidRPr="000E485F">
        <w:rPr>
          <w:rFonts w:asciiTheme="majorBidi" w:hAnsiTheme="majorBidi" w:cstheme="majorBidi"/>
          <w:szCs w:val="24"/>
        </w:rPr>
        <w:t xml:space="preserve"> </w:t>
      </w:r>
      <w:r w:rsidR="00496EEF" w:rsidRPr="000E485F">
        <w:rPr>
          <w:rFonts w:asciiTheme="majorBidi" w:hAnsiTheme="majorBidi" w:cstheme="majorBidi"/>
          <w:szCs w:val="24"/>
        </w:rPr>
        <w:t xml:space="preserve">(ECE/TRANS/WP.29/1120, par. 45 à </w:t>
      </w:r>
      <w:r w:rsidRPr="000E485F">
        <w:rPr>
          <w:rFonts w:asciiTheme="majorBidi" w:hAnsiTheme="majorBidi" w:cstheme="majorBidi"/>
          <w:szCs w:val="24"/>
        </w:rPr>
        <w:t xml:space="preserve">55) et de ce que son adoption était prévue pour la session de novembre 2016 du WP.29. L’expert du Japon, </w:t>
      </w:r>
      <w:r w:rsidR="009A508A" w:rsidRPr="000E485F">
        <w:rPr>
          <w:rFonts w:asciiTheme="majorBidi" w:hAnsiTheme="majorBidi" w:cstheme="majorBidi"/>
          <w:szCs w:val="24"/>
        </w:rPr>
        <w:t xml:space="preserve">Ambassadeur </w:t>
      </w:r>
      <w:r w:rsidRPr="000E485F">
        <w:rPr>
          <w:rFonts w:asciiTheme="majorBidi" w:hAnsiTheme="majorBidi" w:cstheme="majorBidi"/>
          <w:szCs w:val="24"/>
        </w:rPr>
        <w:t xml:space="preserve">de l’IWVTA auprès du GRSP, a présenté le rapport périodique du groupe de travail informel de l’IWVTA (WP.29-168-12) et le GRSP a noté que la question du rapport </w:t>
      </w:r>
      <w:r w:rsidR="009A508A" w:rsidRPr="000E485F">
        <w:rPr>
          <w:rFonts w:asciiTheme="majorBidi" w:eastAsia="MS Mincho" w:hAnsiTheme="majorBidi" w:cstheme="majorBidi"/>
          <w:szCs w:val="24"/>
        </w:rPr>
        <w:t>n</w:t>
      </w:r>
      <w:r w:rsidR="00A6319B" w:rsidRPr="000E485F">
        <w:rPr>
          <w:rFonts w:asciiTheme="majorBidi" w:eastAsia="MS Mincho" w:hAnsiTheme="majorBidi" w:cstheme="majorBidi"/>
          <w:szCs w:val="24"/>
          <w:vertAlign w:val="superscript"/>
        </w:rPr>
        <w:t>o</w:t>
      </w:r>
      <w:r w:rsidR="00A6319B" w:rsidRPr="000E485F">
        <w:rPr>
          <w:rFonts w:asciiTheme="majorBidi" w:hAnsiTheme="majorBidi" w:cstheme="majorBidi"/>
          <w:szCs w:val="24"/>
        </w:rPr>
        <w:t> </w:t>
      </w:r>
      <w:r w:rsidRPr="000E485F">
        <w:rPr>
          <w:rFonts w:asciiTheme="majorBidi" w:hAnsiTheme="majorBidi" w:cstheme="majorBidi"/>
          <w:szCs w:val="24"/>
        </w:rPr>
        <w:t>14 était en suspens, appelant de ses vœux une solution qui perm</w:t>
      </w:r>
      <w:r w:rsidR="00496EEF" w:rsidRPr="000E485F">
        <w:rPr>
          <w:rFonts w:asciiTheme="majorBidi" w:hAnsiTheme="majorBidi" w:cstheme="majorBidi"/>
          <w:szCs w:val="24"/>
        </w:rPr>
        <w:t>ette de l’inclure dans la liste </w:t>
      </w:r>
      <w:r w:rsidRPr="000E485F">
        <w:rPr>
          <w:rFonts w:asciiTheme="majorBidi" w:hAnsiTheme="majorBidi" w:cstheme="majorBidi"/>
          <w:szCs w:val="24"/>
        </w:rPr>
        <w:t xml:space="preserve">A du Règlement </w:t>
      </w:r>
      <w:r w:rsidR="00496EEF" w:rsidRPr="000E485F">
        <w:rPr>
          <w:rFonts w:asciiTheme="majorBidi" w:eastAsia="MS Mincho" w:hAnsiTheme="majorBidi" w:cstheme="majorBidi"/>
          <w:szCs w:val="24"/>
        </w:rPr>
        <w:t>n</w:t>
      </w:r>
      <w:r w:rsidR="00496EEF" w:rsidRPr="000E485F">
        <w:rPr>
          <w:rFonts w:asciiTheme="majorBidi" w:eastAsia="MS Mincho" w:hAnsiTheme="majorBidi" w:cstheme="majorBidi"/>
          <w:szCs w:val="24"/>
          <w:vertAlign w:val="superscript"/>
        </w:rPr>
        <w:t>o</w:t>
      </w:r>
      <w:r w:rsidR="00496EEF" w:rsidRPr="000E485F">
        <w:rPr>
          <w:rFonts w:asciiTheme="majorBidi" w:hAnsiTheme="majorBidi" w:cstheme="majorBidi"/>
          <w:szCs w:val="24"/>
        </w:rPr>
        <w:t> </w:t>
      </w:r>
      <w:r w:rsidRPr="000E485F">
        <w:rPr>
          <w:rFonts w:asciiTheme="majorBidi" w:hAnsiTheme="majorBidi" w:cstheme="majorBidi"/>
          <w:szCs w:val="24"/>
        </w:rPr>
        <w:t>0.</w:t>
      </w:r>
      <w:r w:rsidR="00BB3F4B" w:rsidRPr="000E485F">
        <w:rPr>
          <w:rFonts w:asciiTheme="majorBidi" w:hAnsiTheme="majorBidi" w:cstheme="majorBidi"/>
          <w:szCs w:val="24"/>
        </w:rPr>
        <w:t xml:space="preserve"> </w:t>
      </w:r>
    </w:p>
    <w:p w:rsidR="00F84431" w:rsidRPr="000E485F" w:rsidRDefault="00F84431" w:rsidP="00A6319B">
      <w:pPr>
        <w:pStyle w:val="ParNoG"/>
        <w:rPr>
          <w:rFonts w:asciiTheme="majorBidi" w:hAnsiTheme="majorBidi" w:cstheme="majorBidi"/>
          <w:szCs w:val="24"/>
        </w:rPr>
      </w:pPr>
      <w:r w:rsidRPr="000E485F">
        <w:rPr>
          <w:rFonts w:asciiTheme="majorBidi" w:hAnsiTheme="majorBidi" w:cstheme="majorBidi"/>
          <w:szCs w:val="24"/>
        </w:rPr>
        <w:t>Le GRSP a pris note</w:t>
      </w:r>
      <w:r w:rsidR="00BB3F4B" w:rsidRPr="000E485F">
        <w:rPr>
          <w:rFonts w:asciiTheme="majorBidi" w:hAnsiTheme="majorBidi" w:cstheme="majorBidi"/>
          <w:szCs w:val="24"/>
        </w:rPr>
        <w:t> :</w:t>
      </w:r>
      <w:r w:rsidR="00930327" w:rsidRPr="000E485F">
        <w:rPr>
          <w:rFonts w:asciiTheme="majorBidi" w:hAnsiTheme="majorBidi" w:cstheme="majorBidi"/>
          <w:szCs w:val="24"/>
        </w:rPr>
        <w:t xml:space="preserve"> i) </w:t>
      </w:r>
      <w:r w:rsidRPr="000E485F">
        <w:rPr>
          <w:rFonts w:asciiTheme="majorBidi" w:hAnsiTheme="majorBidi" w:cstheme="majorBidi"/>
          <w:szCs w:val="24"/>
        </w:rPr>
        <w:t>de la décision du Comité des transports intérieurs de financer la DETA par le budget ordinaire</w:t>
      </w:r>
      <w:r w:rsidR="00BB3F4B" w:rsidRPr="000E485F">
        <w:rPr>
          <w:rFonts w:asciiTheme="majorBidi" w:hAnsiTheme="majorBidi" w:cstheme="majorBidi"/>
          <w:szCs w:val="24"/>
        </w:rPr>
        <w:t> ;</w:t>
      </w:r>
      <w:r w:rsidR="00930327" w:rsidRPr="000E485F">
        <w:rPr>
          <w:rFonts w:asciiTheme="majorBidi" w:hAnsiTheme="majorBidi" w:cstheme="majorBidi"/>
          <w:szCs w:val="24"/>
        </w:rPr>
        <w:t xml:space="preserve"> ii) </w:t>
      </w:r>
      <w:r w:rsidRPr="000E485F">
        <w:rPr>
          <w:rFonts w:asciiTheme="majorBidi" w:hAnsiTheme="majorBidi" w:cstheme="majorBidi"/>
          <w:szCs w:val="24"/>
        </w:rPr>
        <w:t xml:space="preserve">de la décision du représentant de l’Allemagne au WP.29 de se retirer de la présidence du </w:t>
      </w:r>
      <w:r w:rsidR="00A6319B" w:rsidRPr="000E485F">
        <w:rPr>
          <w:rFonts w:asciiTheme="majorBidi" w:hAnsiTheme="majorBidi" w:cstheme="majorBidi"/>
          <w:szCs w:val="24"/>
        </w:rPr>
        <w:t>g</w:t>
      </w:r>
      <w:r w:rsidRPr="000E485F">
        <w:rPr>
          <w:rFonts w:asciiTheme="majorBidi" w:hAnsiTheme="majorBidi" w:cstheme="majorBidi"/>
          <w:szCs w:val="24"/>
        </w:rPr>
        <w:t>roupe de travail informel de la base DETA</w:t>
      </w:r>
      <w:r w:rsidR="00930327" w:rsidRPr="000E485F">
        <w:rPr>
          <w:rFonts w:asciiTheme="majorBidi" w:hAnsiTheme="majorBidi" w:cstheme="majorBidi"/>
          <w:szCs w:val="24"/>
        </w:rPr>
        <w:t> ;</w:t>
      </w:r>
      <w:r w:rsidRPr="000E485F">
        <w:rPr>
          <w:rFonts w:asciiTheme="majorBidi" w:hAnsiTheme="majorBidi" w:cstheme="majorBidi"/>
          <w:szCs w:val="24"/>
        </w:rPr>
        <w:t xml:space="preserve"> et </w:t>
      </w:r>
      <w:r w:rsidR="00930327" w:rsidRPr="000E485F">
        <w:rPr>
          <w:rFonts w:asciiTheme="majorBidi" w:hAnsiTheme="majorBidi" w:cstheme="majorBidi"/>
          <w:szCs w:val="24"/>
        </w:rPr>
        <w:t>iii) </w:t>
      </w:r>
      <w:r w:rsidRPr="000E485F">
        <w:rPr>
          <w:rFonts w:asciiTheme="majorBidi" w:hAnsiTheme="majorBidi" w:cstheme="majorBidi"/>
          <w:szCs w:val="24"/>
        </w:rPr>
        <w:t>du retrait de l’offre d’héberger la base DETA à la CEE jusqu’à ce que le financement nécessaire soit garanti.</w:t>
      </w:r>
      <w:r w:rsidR="00BB3F4B" w:rsidRPr="000E485F">
        <w:rPr>
          <w:rFonts w:asciiTheme="majorBidi" w:hAnsiTheme="majorBidi" w:cstheme="majorBidi"/>
          <w:szCs w:val="24"/>
        </w:rPr>
        <w:t xml:space="preserve"> </w:t>
      </w:r>
    </w:p>
    <w:p w:rsidR="00F84431" w:rsidRPr="000E485F" w:rsidRDefault="00F84431" w:rsidP="00434656">
      <w:pPr>
        <w:pStyle w:val="H1G"/>
        <w:rPr>
          <w:rFonts w:asciiTheme="majorBidi" w:hAnsiTheme="majorBidi" w:cstheme="majorBidi"/>
        </w:rPr>
      </w:pPr>
      <w:r w:rsidRPr="000E485F">
        <w:rPr>
          <w:rFonts w:asciiTheme="majorBidi" w:hAnsiTheme="majorBidi" w:cstheme="majorBidi"/>
        </w:rPr>
        <w:tab/>
        <w:t>D.</w:t>
      </w:r>
      <w:r w:rsidRPr="000E485F">
        <w:rPr>
          <w:rFonts w:asciiTheme="majorBidi" w:hAnsiTheme="majorBidi" w:cstheme="majorBidi"/>
        </w:rPr>
        <w:tab/>
        <w:t>Faits marquants de la session de mars 2016 du WP.29</w:t>
      </w:r>
    </w:p>
    <w:p w:rsidR="00F84431" w:rsidRPr="000E485F" w:rsidRDefault="00F84431" w:rsidP="00BB3F4B">
      <w:pPr>
        <w:pStyle w:val="ParNoG"/>
        <w:rPr>
          <w:rFonts w:asciiTheme="majorBidi" w:hAnsiTheme="majorBidi" w:cstheme="majorBidi"/>
          <w:szCs w:val="24"/>
        </w:rPr>
      </w:pPr>
      <w:r w:rsidRPr="000E485F">
        <w:rPr>
          <w:rFonts w:asciiTheme="majorBidi" w:hAnsiTheme="majorBidi" w:cstheme="majorBidi"/>
          <w:szCs w:val="24"/>
        </w:rPr>
        <w:t>Le Secrétaire a rendu compte des faits marquants de la 168</w:t>
      </w:r>
      <w:r w:rsidRPr="000E485F">
        <w:rPr>
          <w:rFonts w:asciiTheme="majorBidi" w:hAnsiTheme="majorBidi" w:cstheme="majorBidi"/>
          <w:szCs w:val="24"/>
          <w:vertAlign w:val="superscript"/>
        </w:rPr>
        <w:t>e</w:t>
      </w:r>
      <w:r w:rsidR="00930327" w:rsidRPr="000E485F">
        <w:rPr>
          <w:rFonts w:asciiTheme="majorBidi" w:hAnsiTheme="majorBidi" w:cstheme="majorBidi"/>
          <w:szCs w:val="24"/>
        </w:rPr>
        <w:t> </w:t>
      </w:r>
      <w:r w:rsidRPr="000E485F">
        <w:rPr>
          <w:rFonts w:asciiTheme="majorBidi" w:hAnsiTheme="majorBidi" w:cstheme="majorBidi"/>
          <w:szCs w:val="24"/>
        </w:rPr>
        <w:t>session du WP.29 (ECE/TRANS/WP.29/1120).</w:t>
      </w:r>
    </w:p>
    <w:p w:rsidR="00F84431" w:rsidRPr="000E485F" w:rsidRDefault="00F84431" w:rsidP="00434656">
      <w:pPr>
        <w:pStyle w:val="H1G"/>
        <w:rPr>
          <w:rFonts w:asciiTheme="majorBidi" w:hAnsiTheme="majorBidi" w:cstheme="majorBidi"/>
        </w:rPr>
      </w:pPr>
      <w:r w:rsidRPr="000E485F">
        <w:rPr>
          <w:rFonts w:asciiTheme="majorBidi" w:hAnsiTheme="majorBidi" w:cstheme="majorBidi"/>
        </w:rPr>
        <w:tab/>
        <w:t>E.</w:t>
      </w:r>
      <w:r w:rsidRPr="000E485F">
        <w:rPr>
          <w:rFonts w:asciiTheme="majorBidi" w:hAnsiTheme="majorBidi" w:cstheme="majorBidi"/>
        </w:rPr>
        <w:tab/>
        <w:t>Mannequin tridimensionnel point H</w:t>
      </w:r>
    </w:p>
    <w:p w:rsidR="00F84431" w:rsidRPr="000E485F" w:rsidRDefault="00F84431" w:rsidP="00A6319B">
      <w:pPr>
        <w:pStyle w:val="ParNoG"/>
        <w:rPr>
          <w:rFonts w:asciiTheme="majorBidi" w:hAnsiTheme="majorBidi" w:cstheme="majorBidi"/>
          <w:szCs w:val="24"/>
        </w:rPr>
      </w:pPr>
      <w:r w:rsidRPr="000E485F">
        <w:rPr>
          <w:rFonts w:asciiTheme="majorBidi" w:hAnsiTheme="majorBidi" w:cstheme="majorBidi"/>
          <w:szCs w:val="24"/>
        </w:rPr>
        <w:t xml:space="preserve">L’expert de l’Allemagne a informé le GRSP de son retrait de la présidence du </w:t>
      </w:r>
      <w:r w:rsidR="00A6319B" w:rsidRPr="000E485F">
        <w:rPr>
          <w:rFonts w:asciiTheme="majorBidi" w:hAnsiTheme="majorBidi" w:cstheme="majorBidi"/>
          <w:szCs w:val="24"/>
        </w:rPr>
        <w:t>g</w:t>
      </w:r>
      <w:r w:rsidRPr="000E485F">
        <w:rPr>
          <w:rFonts w:asciiTheme="majorBidi" w:hAnsiTheme="majorBidi" w:cstheme="majorBidi"/>
          <w:szCs w:val="24"/>
        </w:rPr>
        <w:t>roupe de travail informel de l’harmonisation des caractéristiques de la machine 3-D H. Il a souligné que les experts avaient montré de l’intérêt pour cette activité et demandé au GRSP de trouver un nouveau président pour le groupe informel. Le GRSP a pris note de la décision de l’expert de l’Allemagne et décidé d’en informer le WP.29 à sa session de juin</w:t>
      </w:r>
      <w:r w:rsidR="00930327" w:rsidRPr="000E485F">
        <w:rPr>
          <w:rFonts w:asciiTheme="majorBidi" w:hAnsiTheme="majorBidi" w:cstheme="majorBidi"/>
          <w:szCs w:val="24"/>
        </w:rPr>
        <w:t> </w:t>
      </w:r>
      <w:r w:rsidRPr="000E485F">
        <w:rPr>
          <w:rFonts w:asciiTheme="majorBidi" w:hAnsiTheme="majorBidi" w:cstheme="majorBidi"/>
          <w:szCs w:val="24"/>
        </w:rPr>
        <w:t>2016.</w:t>
      </w:r>
    </w:p>
    <w:p w:rsidR="00F84431" w:rsidRPr="000E485F" w:rsidRDefault="00F84431" w:rsidP="00434656">
      <w:pPr>
        <w:pStyle w:val="H1G"/>
        <w:rPr>
          <w:rFonts w:asciiTheme="majorBidi" w:hAnsiTheme="majorBidi" w:cstheme="majorBidi"/>
        </w:rPr>
      </w:pPr>
      <w:r w:rsidRPr="000E485F">
        <w:rPr>
          <w:rFonts w:asciiTheme="majorBidi" w:hAnsiTheme="majorBidi" w:cstheme="majorBidi"/>
        </w:rPr>
        <w:tab/>
        <w:t>F.</w:t>
      </w:r>
      <w:r w:rsidRPr="000E485F">
        <w:rPr>
          <w:rFonts w:asciiTheme="majorBidi" w:hAnsiTheme="majorBidi" w:cstheme="majorBidi"/>
        </w:rPr>
        <w:tab/>
        <w:t>Systèmes de transport intelligents</w:t>
      </w:r>
    </w:p>
    <w:p w:rsidR="00F84431" w:rsidRPr="000E485F" w:rsidRDefault="00F84431" w:rsidP="00BB3F4B">
      <w:pPr>
        <w:pStyle w:val="ParNoG"/>
        <w:rPr>
          <w:rFonts w:asciiTheme="majorBidi" w:hAnsiTheme="majorBidi" w:cstheme="majorBidi"/>
          <w:szCs w:val="24"/>
        </w:rPr>
      </w:pPr>
      <w:r w:rsidRPr="000E485F">
        <w:rPr>
          <w:rFonts w:asciiTheme="majorBidi" w:hAnsiTheme="majorBidi" w:cstheme="majorBidi"/>
          <w:szCs w:val="24"/>
        </w:rPr>
        <w:t>Aucune information nouvelle n’a été communiquée au titre de ce point.</w:t>
      </w:r>
    </w:p>
    <w:p w:rsidR="00F84431" w:rsidRPr="000E485F" w:rsidRDefault="00F84431" w:rsidP="00434656">
      <w:pPr>
        <w:pStyle w:val="H1G"/>
        <w:rPr>
          <w:rFonts w:asciiTheme="majorBidi" w:hAnsiTheme="majorBidi" w:cstheme="majorBidi"/>
        </w:rPr>
      </w:pPr>
      <w:r w:rsidRPr="000E485F">
        <w:rPr>
          <w:rFonts w:asciiTheme="majorBidi" w:hAnsiTheme="majorBidi" w:cstheme="majorBidi"/>
        </w:rPr>
        <w:tab/>
        <w:t>G.</w:t>
      </w:r>
      <w:r w:rsidRPr="000E485F">
        <w:rPr>
          <w:rFonts w:asciiTheme="majorBidi" w:hAnsiTheme="majorBidi" w:cstheme="majorBidi"/>
        </w:rPr>
        <w:tab/>
        <w:t>Caractéristiques fonctionnelles des systèmes embarquées s’appuyant sur des logiciels soumis à des Règlements</w:t>
      </w:r>
    </w:p>
    <w:p w:rsidR="00F84431" w:rsidRPr="000E485F" w:rsidRDefault="00F84431" w:rsidP="00930327">
      <w:pPr>
        <w:pStyle w:val="SingleTxtG"/>
        <w:keepNext/>
        <w:ind w:left="2835" w:hanging="1701"/>
        <w:jc w:val="left"/>
        <w:rPr>
          <w:rFonts w:asciiTheme="majorBidi" w:hAnsiTheme="majorBidi" w:cstheme="majorBidi"/>
          <w:szCs w:val="24"/>
        </w:rPr>
      </w:pPr>
      <w:r w:rsidRPr="000E485F">
        <w:rPr>
          <w:rFonts w:asciiTheme="majorBidi" w:hAnsiTheme="majorBidi" w:cstheme="majorBidi"/>
          <w:i/>
          <w:szCs w:val="24"/>
        </w:rPr>
        <w:t>Document</w:t>
      </w:r>
      <w:r w:rsidR="00BB3F4B" w:rsidRPr="000E485F">
        <w:rPr>
          <w:rFonts w:asciiTheme="majorBidi" w:hAnsiTheme="majorBidi" w:cstheme="majorBidi"/>
          <w:szCs w:val="24"/>
        </w:rPr>
        <w:t> :</w:t>
      </w:r>
      <w:r w:rsidRPr="000E485F">
        <w:rPr>
          <w:rFonts w:asciiTheme="majorBidi" w:hAnsiTheme="majorBidi" w:cstheme="majorBidi"/>
          <w:szCs w:val="24"/>
        </w:rPr>
        <w:tab/>
      </w:r>
      <w:r w:rsidR="00930327" w:rsidRPr="000E485F">
        <w:rPr>
          <w:rFonts w:asciiTheme="majorBidi" w:hAnsiTheme="majorBidi" w:cstheme="majorBidi"/>
          <w:szCs w:val="24"/>
        </w:rPr>
        <w:t>d</w:t>
      </w:r>
      <w:r w:rsidRPr="000E485F">
        <w:rPr>
          <w:rFonts w:asciiTheme="majorBidi" w:hAnsiTheme="majorBidi" w:cstheme="majorBidi"/>
          <w:szCs w:val="24"/>
        </w:rPr>
        <w:t>ocument informel WP.29-168-15</w:t>
      </w:r>
      <w:r w:rsidR="00930327" w:rsidRPr="000E485F">
        <w:rPr>
          <w:rFonts w:asciiTheme="majorBidi" w:hAnsiTheme="majorBidi" w:cstheme="majorBidi"/>
          <w:szCs w:val="24"/>
        </w:rPr>
        <w:t>.</w:t>
      </w:r>
    </w:p>
    <w:p w:rsidR="00F84431" w:rsidRPr="000E485F" w:rsidRDefault="00F84431" w:rsidP="00930327">
      <w:pPr>
        <w:pStyle w:val="ParNoG"/>
        <w:rPr>
          <w:rFonts w:asciiTheme="majorBidi" w:hAnsiTheme="majorBidi" w:cstheme="majorBidi"/>
          <w:szCs w:val="24"/>
        </w:rPr>
      </w:pPr>
      <w:r w:rsidRPr="000E485F">
        <w:rPr>
          <w:rFonts w:asciiTheme="majorBidi" w:hAnsiTheme="majorBidi" w:cstheme="majorBidi"/>
          <w:szCs w:val="24"/>
        </w:rPr>
        <w:t>Le Secrétaire du GRRF a rendu compte du suivi donné à la décision du WP.29 à sa session de mars 2016 (ECE/TRANS/WP.29/1120, par. 38)</w:t>
      </w:r>
      <w:r w:rsidR="00BB3F4B" w:rsidRPr="000E485F">
        <w:rPr>
          <w:rFonts w:asciiTheme="majorBidi" w:hAnsiTheme="majorBidi" w:cstheme="majorBidi"/>
          <w:szCs w:val="24"/>
        </w:rPr>
        <w:t> :</w:t>
      </w:r>
      <w:r w:rsidR="00930327" w:rsidRPr="000E485F">
        <w:rPr>
          <w:rFonts w:asciiTheme="majorBidi" w:hAnsiTheme="majorBidi" w:cstheme="majorBidi"/>
          <w:szCs w:val="24"/>
        </w:rPr>
        <w:t xml:space="preserve"> i) </w:t>
      </w:r>
      <w:r w:rsidRPr="000E485F">
        <w:rPr>
          <w:rFonts w:asciiTheme="majorBidi" w:hAnsiTheme="majorBidi" w:cstheme="majorBidi"/>
          <w:szCs w:val="24"/>
        </w:rPr>
        <w:t>discussion du GRRF dans le cadre</w:t>
      </w:r>
      <w:r w:rsidR="00930327" w:rsidRPr="000E485F">
        <w:rPr>
          <w:rFonts w:asciiTheme="majorBidi" w:hAnsiTheme="majorBidi" w:cstheme="majorBidi"/>
          <w:szCs w:val="24"/>
        </w:rPr>
        <w:t xml:space="preserve"> de l’IWVTA (WP.29-168-15) ; ii) </w:t>
      </w:r>
      <w:r w:rsidRPr="000E485F">
        <w:rPr>
          <w:rFonts w:asciiTheme="majorBidi" w:hAnsiTheme="majorBidi" w:cstheme="majorBidi"/>
          <w:szCs w:val="24"/>
        </w:rPr>
        <w:t>caractéristiques fonctionnelles des systèmes automobiles (par exemple du système de surveillance de la pression des pneumatiques) dans des conditions autres que celles appliquées conformément aux procédures d’essai réglementaires. Il a informé le GRSP que certains systèmes de sécurité, notamment ceux qui font appel à des logiciels, pourraient être conçus pour ne fonctionner que dans les conditions restreintes correspondant aux essais mais pas dans toutes les conditions de conduite pertinentes. Le GRSP n’a pas fait de commentaire à ce sujet mais a décidé de retirer ce point de l’ordre du jour des prochaines sessions.</w:t>
      </w:r>
    </w:p>
    <w:p w:rsidR="00F84431" w:rsidRPr="000E485F" w:rsidRDefault="00F84431" w:rsidP="00434656">
      <w:pPr>
        <w:pStyle w:val="H1G"/>
        <w:rPr>
          <w:rFonts w:asciiTheme="majorBidi" w:hAnsiTheme="majorBidi" w:cstheme="majorBidi"/>
        </w:rPr>
      </w:pPr>
      <w:r w:rsidRPr="000E485F">
        <w:rPr>
          <w:rFonts w:asciiTheme="majorBidi" w:hAnsiTheme="majorBidi" w:cstheme="majorBidi"/>
        </w:rPr>
        <w:tab/>
        <w:t>H.</w:t>
      </w:r>
      <w:r w:rsidRPr="000E485F">
        <w:rPr>
          <w:rFonts w:asciiTheme="majorBidi" w:hAnsiTheme="majorBidi" w:cstheme="majorBidi"/>
        </w:rPr>
        <w:tab/>
        <w:t>Véhicules non conventionnels aux États-Unis d’Amérique</w:t>
      </w:r>
    </w:p>
    <w:p w:rsidR="00F84431" w:rsidRPr="000E485F" w:rsidRDefault="00F84431" w:rsidP="00930327">
      <w:pPr>
        <w:pStyle w:val="SingleTxtG"/>
        <w:keepNext/>
        <w:ind w:left="2835" w:hanging="1701"/>
        <w:jc w:val="left"/>
        <w:rPr>
          <w:rFonts w:asciiTheme="majorBidi" w:hAnsiTheme="majorBidi" w:cstheme="majorBidi"/>
          <w:szCs w:val="24"/>
        </w:rPr>
      </w:pPr>
      <w:r w:rsidRPr="000E485F">
        <w:rPr>
          <w:rFonts w:asciiTheme="majorBidi" w:hAnsiTheme="majorBidi" w:cstheme="majorBidi"/>
          <w:i/>
          <w:szCs w:val="24"/>
        </w:rPr>
        <w:t>Document</w:t>
      </w:r>
      <w:r w:rsidR="00BB3F4B" w:rsidRPr="000E485F">
        <w:rPr>
          <w:rFonts w:asciiTheme="majorBidi" w:hAnsiTheme="majorBidi" w:cstheme="majorBidi"/>
          <w:szCs w:val="24"/>
        </w:rPr>
        <w:t> :</w:t>
      </w:r>
      <w:r w:rsidRPr="000E485F">
        <w:rPr>
          <w:rFonts w:asciiTheme="majorBidi" w:hAnsiTheme="majorBidi" w:cstheme="majorBidi"/>
          <w:szCs w:val="24"/>
        </w:rPr>
        <w:tab/>
      </w:r>
      <w:r w:rsidR="00930327" w:rsidRPr="000E485F">
        <w:rPr>
          <w:rFonts w:asciiTheme="majorBidi" w:hAnsiTheme="majorBidi" w:cstheme="majorBidi"/>
          <w:szCs w:val="24"/>
        </w:rPr>
        <w:t>d</w:t>
      </w:r>
      <w:r w:rsidRPr="000E485F">
        <w:rPr>
          <w:rFonts w:asciiTheme="majorBidi" w:hAnsiTheme="majorBidi" w:cstheme="majorBidi"/>
          <w:szCs w:val="24"/>
        </w:rPr>
        <w:t>ocument informel GRSP-59-18</w:t>
      </w:r>
      <w:r w:rsidR="00930327" w:rsidRPr="000E485F">
        <w:rPr>
          <w:rFonts w:asciiTheme="majorBidi" w:hAnsiTheme="majorBidi" w:cstheme="majorBidi"/>
          <w:szCs w:val="24"/>
        </w:rPr>
        <w:t>.</w:t>
      </w:r>
    </w:p>
    <w:p w:rsidR="00F84431" w:rsidRPr="000E485F" w:rsidRDefault="00F84431" w:rsidP="00BB3F4B">
      <w:pPr>
        <w:pStyle w:val="ParNoG"/>
        <w:rPr>
          <w:rFonts w:asciiTheme="majorBidi" w:hAnsiTheme="majorBidi" w:cstheme="majorBidi"/>
          <w:szCs w:val="24"/>
        </w:rPr>
      </w:pPr>
      <w:r w:rsidRPr="000E485F">
        <w:rPr>
          <w:rFonts w:asciiTheme="majorBidi" w:hAnsiTheme="majorBidi" w:cstheme="majorBidi"/>
          <w:szCs w:val="24"/>
        </w:rPr>
        <w:t>L’expert des États-Unis d’Amérique a présenté le document GRSP-59-18, qui met en évidence le nombre croissant de véhicules à vitesse réduite et de motocycles à trois roues (véhicules non conventionnels) circulant sur les routes de son pays ainsi que les questions de conformité auxquelles son administration doit faire face.</w:t>
      </w:r>
      <w:r w:rsidR="00BB3F4B" w:rsidRPr="000E485F">
        <w:rPr>
          <w:rFonts w:asciiTheme="majorBidi" w:hAnsiTheme="majorBidi" w:cstheme="majorBidi"/>
          <w:szCs w:val="24"/>
        </w:rPr>
        <w:t xml:space="preserve"> </w:t>
      </w:r>
    </w:p>
    <w:p w:rsidR="00F84431" w:rsidRPr="000E485F" w:rsidRDefault="00F84431" w:rsidP="00434656">
      <w:pPr>
        <w:pStyle w:val="H1G"/>
        <w:rPr>
          <w:rFonts w:asciiTheme="majorBidi" w:hAnsiTheme="majorBidi" w:cstheme="majorBidi"/>
        </w:rPr>
      </w:pPr>
      <w:r w:rsidRPr="000E485F">
        <w:rPr>
          <w:rFonts w:asciiTheme="majorBidi" w:hAnsiTheme="majorBidi" w:cstheme="majorBidi"/>
        </w:rPr>
        <w:tab/>
        <w:t>I.</w:t>
      </w:r>
      <w:r w:rsidRPr="000E485F">
        <w:rPr>
          <w:rFonts w:asciiTheme="majorBidi" w:hAnsiTheme="majorBidi" w:cstheme="majorBidi"/>
        </w:rPr>
        <w:tab/>
        <w:t>Hommages</w:t>
      </w:r>
    </w:p>
    <w:p w:rsidR="00F84431" w:rsidRPr="000E485F" w:rsidRDefault="00930327" w:rsidP="00BB3F4B">
      <w:pPr>
        <w:pStyle w:val="ParNoG"/>
        <w:rPr>
          <w:rFonts w:asciiTheme="majorBidi" w:hAnsiTheme="majorBidi" w:cstheme="majorBidi"/>
          <w:szCs w:val="24"/>
          <w:lang w:eastAsia="zh-CN"/>
        </w:rPr>
      </w:pPr>
      <w:r w:rsidRPr="000E485F">
        <w:rPr>
          <w:rFonts w:asciiTheme="majorBidi" w:hAnsiTheme="majorBidi" w:cstheme="majorBidi"/>
          <w:szCs w:val="24"/>
          <w:lang w:eastAsia="zh-CN"/>
        </w:rPr>
        <w:t>Ayant appris que M. </w:t>
      </w:r>
      <w:r w:rsidR="00F84431" w:rsidRPr="000E485F">
        <w:rPr>
          <w:rFonts w:asciiTheme="majorBidi" w:hAnsiTheme="majorBidi" w:cstheme="majorBidi"/>
          <w:szCs w:val="24"/>
          <w:lang w:eastAsia="zh-CN"/>
        </w:rPr>
        <w:t>Richard Damm (Allemagne) ne participerait plus à ses sessions, le Groupe de travail l’a remercié</w:t>
      </w:r>
      <w:r w:rsidR="00BB3F4B" w:rsidRPr="000E485F">
        <w:rPr>
          <w:rFonts w:asciiTheme="majorBidi" w:hAnsiTheme="majorBidi" w:cstheme="majorBidi"/>
          <w:szCs w:val="24"/>
          <w:lang w:eastAsia="zh-CN"/>
        </w:rPr>
        <w:t xml:space="preserve"> </w:t>
      </w:r>
      <w:r w:rsidR="00F84431" w:rsidRPr="000E485F">
        <w:rPr>
          <w:rFonts w:asciiTheme="majorBidi" w:hAnsiTheme="majorBidi" w:cstheme="majorBidi"/>
          <w:szCs w:val="24"/>
          <w:lang w:eastAsia="zh-CN"/>
        </w:rPr>
        <w:t xml:space="preserve">de sa </w:t>
      </w:r>
      <w:r w:rsidR="00F84431" w:rsidRPr="000E485F">
        <w:rPr>
          <w:rFonts w:asciiTheme="majorBidi" w:hAnsiTheme="majorBidi" w:cstheme="majorBidi"/>
          <w:szCs w:val="24"/>
        </w:rPr>
        <w:t>précieuse</w:t>
      </w:r>
      <w:r w:rsidR="00F84431" w:rsidRPr="000E485F">
        <w:rPr>
          <w:rFonts w:asciiTheme="majorBidi" w:hAnsiTheme="majorBidi" w:cstheme="majorBidi"/>
          <w:szCs w:val="24"/>
          <w:lang w:eastAsia="zh-CN"/>
        </w:rPr>
        <w:t xml:space="preserve"> contribution à ses travaux et lui a adressé ses meilleurs vœux de réussite dans ses activités futures</w:t>
      </w:r>
      <w:r w:rsidR="006E52D7" w:rsidRPr="000E485F">
        <w:rPr>
          <w:rFonts w:asciiTheme="majorBidi" w:hAnsiTheme="majorBidi" w:cstheme="majorBidi"/>
          <w:szCs w:val="24"/>
          <w:lang w:eastAsia="zh-CN"/>
        </w:rPr>
        <w:t>.</w:t>
      </w:r>
    </w:p>
    <w:p w:rsidR="00F84431" w:rsidRPr="000E485F" w:rsidRDefault="00930327" w:rsidP="00BB3F4B">
      <w:pPr>
        <w:pStyle w:val="ParNoG"/>
        <w:rPr>
          <w:rFonts w:asciiTheme="majorBidi" w:hAnsiTheme="majorBidi" w:cstheme="majorBidi"/>
          <w:szCs w:val="24"/>
        </w:rPr>
      </w:pPr>
      <w:r w:rsidRPr="000E485F">
        <w:rPr>
          <w:rFonts w:asciiTheme="majorBidi" w:hAnsiTheme="majorBidi" w:cstheme="majorBidi"/>
          <w:szCs w:val="24"/>
          <w:lang w:eastAsia="zh-CN"/>
        </w:rPr>
        <w:t>Ayant appris que M. </w:t>
      </w:r>
      <w:r w:rsidR="00F84431" w:rsidRPr="000E485F">
        <w:rPr>
          <w:rFonts w:asciiTheme="majorBidi" w:hAnsiTheme="majorBidi" w:cstheme="majorBidi"/>
          <w:szCs w:val="24"/>
          <w:lang w:eastAsia="zh-CN"/>
        </w:rPr>
        <w:t xml:space="preserve">Louis-Sylvain Ayral (CLEPA) allait partir à la retraite et ne participerait plus à ses sessions, le Groupe de travail l’a remercié de son précieux concours pendant toutes ses années de </w:t>
      </w:r>
      <w:r w:rsidR="00F84431" w:rsidRPr="000E485F">
        <w:rPr>
          <w:rFonts w:asciiTheme="majorBidi" w:hAnsiTheme="majorBidi" w:cstheme="majorBidi"/>
          <w:szCs w:val="24"/>
        </w:rPr>
        <w:t>participation</w:t>
      </w:r>
      <w:r w:rsidR="00F84431" w:rsidRPr="000E485F">
        <w:rPr>
          <w:rFonts w:asciiTheme="majorBidi" w:hAnsiTheme="majorBidi" w:cstheme="majorBidi"/>
          <w:szCs w:val="24"/>
          <w:lang w:eastAsia="zh-CN"/>
        </w:rPr>
        <w:t xml:space="preserve"> aux sessions. Il lui a souhaité une longue et heureuse retraite et lui a rendu hom</w:t>
      </w:r>
      <w:r w:rsidRPr="000E485F">
        <w:rPr>
          <w:rFonts w:asciiTheme="majorBidi" w:hAnsiTheme="majorBidi" w:cstheme="majorBidi"/>
          <w:szCs w:val="24"/>
          <w:lang w:eastAsia="zh-CN"/>
        </w:rPr>
        <w:t>mage, ainsi qu’à M. </w:t>
      </w:r>
      <w:r w:rsidR="00F84431" w:rsidRPr="000E485F">
        <w:rPr>
          <w:rFonts w:asciiTheme="majorBidi" w:hAnsiTheme="majorBidi" w:cstheme="majorBidi"/>
          <w:szCs w:val="24"/>
          <w:lang w:eastAsia="zh-CN"/>
        </w:rPr>
        <w:t>Damm, par de longs applaudissements.</w:t>
      </w:r>
    </w:p>
    <w:p w:rsidR="00F84431" w:rsidRPr="000E485F" w:rsidRDefault="00F84431" w:rsidP="00930327">
      <w:pPr>
        <w:pStyle w:val="HChG"/>
        <w:rPr>
          <w:rFonts w:asciiTheme="majorBidi" w:hAnsiTheme="majorBidi" w:cstheme="majorBidi"/>
        </w:rPr>
      </w:pPr>
      <w:r w:rsidRPr="000E485F">
        <w:rPr>
          <w:rFonts w:asciiTheme="majorBidi" w:hAnsiTheme="majorBidi" w:cstheme="majorBidi"/>
        </w:rPr>
        <w:tab/>
        <w:t>XXIV.</w:t>
      </w:r>
      <w:r w:rsidRPr="000E485F">
        <w:rPr>
          <w:rFonts w:asciiTheme="majorBidi" w:hAnsiTheme="majorBidi" w:cstheme="majorBidi"/>
        </w:rPr>
        <w:tab/>
        <w:t>Ordre du jour provisoire de la prochaine session (point 23 de</w:t>
      </w:r>
      <w:r w:rsidR="00930327" w:rsidRPr="000E485F">
        <w:rPr>
          <w:rFonts w:asciiTheme="majorBidi" w:hAnsiTheme="majorBidi" w:cstheme="majorBidi"/>
        </w:rPr>
        <w:t> </w:t>
      </w:r>
      <w:r w:rsidRPr="000E485F">
        <w:rPr>
          <w:rFonts w:asciiTheme="majorBidi" w:hAnsiTheme="majorBidi" w:cstheme="majorBidi"/>
        </w:rPr>
        <w:t xml:space="preserve">l’ordre du jour) </w:t>
      </w:r>
    </w:p>
    <w:p w:rsidR="00F84431" w:rsidRPr="000E485F" w:rsidRDefault="00F84431" w:rsidP="00930327">
      <w:pPr>
        <w:pStyle w:val="ParNoG"/>
        <w:keepNext/>
        <w:rPr>
          <w:rFonts w:asciiTheme="majorBidi" w:hAnsiTheme="majorBidi" w:cstheme="majorBidi"/>
          <w:szCs w:val="24"/>
        </w:rPr>
      </w:pPr>
      <w:r w:rsidRPr="000E485F">
        <w:rPr>
          <w:rFonts w:asciiTheme="majorBidi" w:hAnsiTheme="majorBidi" w:cstheme="majorBidi"/>
          <w:szCs w:val="24"/>
        </w:rPr>
        <w:t>La soixantième session</w:t>
      </w:r>
      <w:r w:rsidR="00930327" w:rsidRPr="000E485F">
        <w:rPr>
          <w:rFonts w:asciiTheme="majorBidi" w:hAnsiTheme="majorBidi" w:cstheme="majorBidi"/>
          <w:szCs w:val="24"/>
        </w:rPr>
        <w:t xml:space="preserve"> devait se tenir à Genève du 13 décembre (9 h 30) au 16 décembre 2016 (12 h </w:t>
      </w:r>
      <w:r w:rsidRPr="000E485F">
        <w:rPr>
          <w:rFonts w:asciiTheme="majorBidi" w:hAnsiTheme="majorBidi" w:cstheme="majorBidi"/>
          <w:szCs w:val="24"/>
        </w:rPr>
        <w:t>30). Le GRSP a indiqué que la date limite de communication des documents officiels au secrétariat était le 16 septembre 2016, soit douze semaines avant la session. Il a également approuvé l’ordre du jour provisoire suivant</w:t>
      </w:r>
      <w:r w:rsidR="00BB3F4B" w:rsidRPr="000E485F">
        <w:rPr>
          <w:rFonts w:asciiTheme="majorBidi" w:hAnsiTheme="majorBidi" w:cstheme="majorBidi"/>
          <w:szCs w:val="24"/>
        </w:rPr>
        <w:t> :</w:t>
      </w:r>
    </w:p>
    <w:p w:rsidR="00F84431" w:rsidRPr="000E485F" w:rsidRDefault="00F84431" w:rsidP="00434656">
      <w:pPr>
        <w:pStyle w:val="SingleTxtG"/>
        <w:ind w:left="2268" w:hanging="567"/>
        <w:jc w:val="left"/>
        <w:rPr>
          <w:rFonts w:asciiTheme="majorBidi" w:hAnsiTheme="majorBidi" w:cstheme="majorBidi"/>
        </w:rPr>
      </w:pPr>
      <w:r w:rsidRPr="000E485F">
        <w:rPr>
          <w:rFonts w:asciiTheme="majorBidi" w:hAnsiTheme="majorBidi" w:cstheme="majorBidi"/>
        </w:rPr>
        <w:t>1.</w:t>
      </w:r>
      <w:r w:rsidRPr="000E485F">
        <w:rPr>
          <w:rFonts w:asciiTheme="majorBidi" w:hAnsiTheme="majorBidi" w:cstheme="majorBidi"/>
        </w:rPr>
        <w:tab/>
        <w:t>Adoption de l’ordre du jour.</w:t>
      </w:r>
    </w:p>
    <w:p w:rsidR="00F84431" w:rsidRPr="000E485F" w:rsidRDefault="00F84431" w:rsidP="00930327">
      <w:pPr>
        <w:pStyle w:val="SingleTxtG"/>
        <w:ind w:left="2268" w:hanging="567"/>
        <w:jc w:val="left"/>
        <w:rPr>
          <w:rFonts w:asciiTheme="majorBidi" w:hAnsiTheme="majorBidi" w:cstheme="majorBidi"/>
        </w:rPr>
      </w:pPr>
      <w:r w:rsidRPr="000E485F">
        <w:rPr>
          <w:rFonts w:asciiTheme="majorBidi" w:hAnsiTheme="majorBidi" w:cstheme="majorBidi"/>
        </w:rPr>
        <w:t>2.</w:t>
      </w:r>
      <w:r w:rsidRPr="000E485F">
        <w:rPr>
          <w:rFonts w:asciiTheme="majorBidi" w:hAnsiTheme="majorBidi" w:cstheme="majorBidi"/>
        </w:rPr>
        <w:tab/>
        <w:t xml:space="preserve">Règlement technique mondial </w:t>
      </w:r>
      <w:r w:rsidR="00930327" w:rsidRPr="000E485F">
        <w:rPr>
          <w:rFonts w:asciiTheme="majorBidi" w:eastAsia="MS Mincho" w:hAnsiTheme="majorBidi" w:cstheme="majorBidi"/>
        </w:rPr>
        <w:t>n</w:t>
      </w:r>
      <w:r w:rsidR="00930327" w:rsidRPr="000E485F">
        <w:rPr>
          <w:rFonts w:asciiTheme="majorBidi" w:eastAsia="MS Mincho" w:hAnsiTheme="majorBidi" w:cstheme="majorBidi"/>
          <w:vertAlign w:val="superscript"/>
        </w:rPr>
        <w:t>o</w:t>
      </w:r>
      <w:r w:rsidR="00930327" w:rsidRPr="000E485F">
        <w:rPr>
          <w:rFonts w:asciiTheme="majorBidi" w:hAnsiTheme="majorBidi" w:cstheme="majorBidi"/>
        </w:rPr>
        <w:t> </w:t>
      </w:r>
      <w:r w:rsidRPr="000E485F">
        <w:rPr>
          <w:rFonts w:asciiTheme="majorBidi" w:hAnsiTheme="majorBidi" w:cstheme="majorBidi"/>
        </w:rPr>
        <w:t>1 (Serr</w:t>
      </w:r>
      <w:r w:rsidR="00A6319B" w:rsidRPr="000E485F">
        <w:rPr>
          <w:rFonts w:asciiTheme="majorBidi" w:hAnsiTheme="majorBidi" w:cstheme="majorBidi"/>
        </w:rPr>
        <w:t>ures et organes de fixation des </w:t>
      </w:r>
      <w:r w:rsidRPr="000E485F">
        <w:rPr>
          <w:rFonts w:asciiTheme="majorBidi" w:hAnsiTheme="majorBidi" w:cstheme="majorBidi"/>
        </w:rPr>
        <w:t>portes).</w:t>
      </w:r>
    </w:p>
    <w:p w:rsidR="00F84431" w:rsidRPr="000E485F" w:rsidRDefault="00F84431" w:rsidP="00930327">
      <w:pPr>
        <w:pStyle w:val="SingleTxtG"/>
        <w:ind w:left="2268" w:hanging="567"/>
        <w:jc w:val="left"/>
        <w:rPr>
          <w:rFonts w:asciiTheme="majorBidi" w:hAnsiTheme="majorBidi" w:cstheme="majorBidi"/>
        </w:rPr>
      </w:pPr>
      <w:r w:rsidRPr="000E485F">
        <w:rPr>
          <w:rFonts w:asciiTheme="majorBidi" w:hAnsiTheme="majorBidi" w:cstheme="majorBidi"/>
        </w:rPr>
        <w:t>3.</w:t>
      </w:r>
      <w:r w:rsidRPr="000E485F">
        <w:rPr>
          <w:rFonts w:asciiTheme="majorBidi" w:hAnsiTheme="majorBidi" w:cstheme="majorBidi"/>
        </w:rPr>
        <w:tab/>
        <w:t xml:space="preserve">Règlement technique mondial </w:t>
      </w:r>
      <w:r w:rsidR="00930327" w:rsidRPr="000E485F">
        <w:rPr>
          <w:rFonts w:asciiTheme="majorBidi" w:eastAsia="MS Mincho" w:hAnsiTheme="majorBidi" w:cstheme="majorBidi"/>
        </w:rPr>
        <w:t>n</w:t>
      </w:r>
      <w:r w:rsidR="00930327" w:rsidRPr="000E485F">
        <w:rPr>
          <w:rFonts w:asciiTheme="majorBidi" w:eastAsia="MS Mincho" w:hAnsiTheme="majorBidi" w:cstheme="majorBidi"/>
          <w:vertAlign w:val="superscript"/>
        </w:rPr>
        <w:t>o</w:t>
      </w:r>
      <w:r w:rsidR="00930327" w:rsidRPr="000E485F">
        <w:rPr>
          <w:rFonts w:asciiTheme="majorBidi" w:hAnsiTheme="majorBidi" w:cstheme="majorBidi"/>
        </w:rPr>
        <w:t> </w:t>
      </w:r>
      <w:r w:rsidRPr="000E485F">
        <w:rPr>
          <w:rFonts w:asciiTheme="majorBidi" w:hAnsiTheme="majorBidi" w:cstheme="majorBidi"/>
        </w:rPr>
        <w:t>7 (Appuie-tête).</w:t>
      </w:r>
    </w:p>
    <w:p w:rsidR="00F84431" w:rsidRPr="000E485F" w:rsidRDefault="00F84431" w:rsidP="00930327">
      <w:pPr>
        <w:pStyle w:val="SingleTxtG"/>
        <w:ind w:left="2268" w:hanging="567"/>
        <w:jc w:val="left"/>
        <w:rPr>
          <w:rFonts w:asciiTheme="majorBidi" w:hAnsiTheme="majorBidi" w:cstheme="majorBidi"/>
        </w:rPr>
      </w:pPr>
      <w:r w:rsidRPr="000E485F">
        <w:rPr>
          <w:rFonts w:asciiTheme="majorBidi" w:hAnsiTheme="majorBidi" w:cstheme="majorBidi"/>
        </w:rPr>
        <w:t>4</w:t>
      </w:r>
      <w:r w:rsidR="00930327" w:rsidRPr="000E485F">
        <w:rPr>
          <w:rFonts w:asciiTheme="majorBidi" w:hAnsiTheme="majorBidi" w:cstheme="majorBidi"/>
        </w:rPr>
        <w:t>.</w:t>
      </w:r>
      <w:r w:rsidR="00930327" w:rsidRPr="000E485F">
        <w:rPr>
          <w:rFonts w:asciiTheme="majorBidi" w:hAnsiTheme="majorBidi" w:cstheme="majorBidi"/>
        </w:rPr>
        <w:tab/>
        <w:t xml:space="preserve">Règlement technique mondial </w:t>
      </w:r>
      <w:r w:rsidR="00930327" w:rsidRPr="000E485F">
        <w:rPr>
          <w:rFonts w:asciiTheme="majorBidi" w:eastAsia="MS Mincho" w:hAnsiTheme="majorBidi" w:cstheme="majorBidi"/>
        </w:rPr>
        <w:t>n</w:t>
      </w:r>
      <w:r w:rsidR="00930327" w:rsidRPr="000E485F">
        <w:rPr>
          <w:rFonts w:asciiTheme="majorBidi" w:eastAsia="MS Mincho" w:hAnsiTheme="majorBidi" w:cstheme="majorBidi"/>
          <w:vertAlign w:val="superscript"/>
        </w:rPr>
        <w:t>o</w:t>
      </w:r>
      <w:r w:rsidR="00930327" w:rsidRPr="000E485F">
        <w:rPr>
          <w:rFonts w:asciiTheme="majorBidi" w:hAnsiTheme="majorBidi" w:cstheme="majorBidi"/>
        </w:rPr>
        <w:t> </w:t>
      </w:r>
      <w:r w:rsidRPr="000E485F">
        <w:rPr>
          <w:rFonts w:asciiTheme="majorBidi" w:hAnsiTheme="majorBidi" w:cstheme="majorBidi"/>
        </w:rPr>
        <w:t>9 (Sécurité des piétons)</w:t>
      </w:r>
      <w:r w:rsidR="00BB3F4B" w:rsidRPr="000E485F">
        <w:rPr>
          <w:rFonts w:asciiTheme="majorBidi" w:hAnsiTheme="majorBidi" w:cstheme="majorBidi"/>
        </w:rPr>
        <w:t> :</w:t>
      </w:r>
    </w:p>
    <w:p w:rsidR="00F84431" w:rsidRPr="000E485F" w:rsidRDefault="00F84431" w:rsidP="00434656">
      <w:pPr>
        <w:pStyle w:val="SingleTxtG"/>
        <w:ind w:left="2835" w:hanging="567"/>
        <w:jc w:val="left"/>
        <w:rPr>
          <w:rFonts w:asciiTheme="majorBidi" w:hAnsiTheme="majorBidi" w:cstheme="majorBidi"/>
        </w:rPr>
      </w:pPr>
      <w:r w:rsidRPr="000E485F">
        <w:rPr>
          <w:rFonts w:asciiTheme="majorBidi" w:hAnsiTheme="majorBidi" w:cstheme="majorBidi"/>
        </w:rPr>
        <w:t>a)</w:t>
      </w:r>
      <w:r w:rsidRPr="000E485F">
        <w:rPr>
          <w:rFonts w:asciiTheme="majorBidi" w:hAnsiTheme="majorBidi" w:cstheme="majorBidi"/>
        </w:rPr>
        <w:tab/>
        <w:t>Proposition de phase 2 du Règlement technique mondial</w:t>
      </w:r>
      <w:r w:rsidR="00BB3F4B" w:rsidRPr="000E485F">
        <w:rPr>
          <w:rFonts w:asciiTheme="majorBidi" w:hAnsiTheme="majorBidi" w:cstheme="majorBidi"/>
        </w:rPr>
        <w:t> ;</w:t>
      </w:r>
    </w:p>
    <w:p w:rsidR="00F84431" w:rsidRPr="000E485F" w:rsidRDefault="00F84431" w:rsidP="00434656">
      <w:pPr>
        <w:pStyle w:val="SingleTxtG"/>
        <w:ind w:left="2835" w:hanging="567"/>
        <w:jc w:val="left"/>
        <w:rPr>
          <w:rFonts w:asciiTheme="majorBidi" w:hAnsiTheme="majorBidi" w:cstheme="majorBidi"/>
        </w:rPr>
      </w:pPr>
      <w:r w:rsidRPr="000E485F">
        <w:rPr>
          <w:rFonts w:asciiTheme="majorBidi" w:hAnsiTheme="majorBidi" w:cstheme="majorBidi"/>
        </w:rPr>
        <w:t>b)</w:t>
      </w:r>
      <w:r w:rsidRPr="000E485F">
        <w:rPr>
          <w:rFonts w:asciiTheme="majorBidi" w:hAnsiTheme="majorBidi" w:cstheme="majorBidi"/>
        </w:rPr>
        <w:tab/>
        <w:t>Proposition d’amendements à la pha</w:t>
      </w:r>
      <w:r w:rsidR="00930327" w:rsidRPr="000E485F">
        <w:rPr>
          <w:rFonts w:asciiTheme="majorBidi" w:hAnsiTheme="majorBidi" w:cstheme="majorBidi"/>
        </w:rPr>
        <w:t>se 1 et au projet de phase 2 du </w:t>
      </w:r>
      <w:r w:rsidRPr="000E485F">
        <w:rPr>
          <w:rFonts w:asciiTheme="majorBidi" w:hAnsiTheme="majorBidi" w:cstheme="majorBidi"/>
        </w:rPr>
        <w:t>Règlement technique mondial.</w:t>
      </w:r>
    </w:p>
    <w:p w:rsidR="00F84431" w:rsidRPr="000E485F" w:rsidRDefault="00F84431" w:rsidP="00930327">
      <w:pPr>
        <w:pStyle w:val="SingleTxtG"/>
        <w:ind w:left="2268" w:hanging="567"/>
        <w:jc w:val="left"/>
        <w:rPr>
          <w:rFonts w:asciiTheme="majorBidi" w:hAnsiTheme="majorBidi" w:cstheme="majorBidi"/>
        </w:rPr>
      </w:pPr>
      <w:r w:rsidRPr="000E485F">
        <w:rPr>
          <w:rFonts w:asciiTheme="majorBidi" w:hAnsiTheme="majorBidi" w:cstheme="majorBidi"/>
        </w:rPr>
        <w:t>5.</w:t>
      </w:r>
      <w:r w:rsidRPr="000E485F">
        <w:rPr>
          <w:rFonts w:asciiTheme="majorBidi" w:hAnsiTheme="majorBidi" w:cstheme="majorBidi"/>
        </w:rPr>
        <w:tab/>
        <w:t xml:space="preserve">Règlement technique mondial </w:t>
      </w:r>
      <w:r w:rsidR="00930327" w:rsidRPr="000E485F">
        <w:rPr>
          <w:rFonts w:asciiTheme="majorBidi" w:eastAsia="MS Mincho" w:hAnsiTheme="majorBidi" w:cstheme="majorBidi"/>
        </w:rPr>
        <w:t>n</w:t>
      </w:r>
      <w:r w:rsidR="00930327" w:rsidRPr="000E485F">
        <w:rPr>
          <w:rFonts w:asciiTheme="majorBidi" w:eastAsia="MS Mincho" w:hAnsiTheme="majorBidi" w:cstheme="majorBidi"/>
          <w:vertAlign w:val="superscript"/>
        </w:rPr>
        <w:t>o</w:t>
      </w:r>
      <w:r w:rsidR="00930327" w:rsidRPr="000E485F">
        <w:rPr>
          <w:rFonts w:asciiTheme="majorBidi" w:hAnsiTheme="majorBidi" w:cstheme="majorBidi"/>
        </w:rPr>
        <w:t> </w:t>
      </w:r>
      <w:r w:rsidRPr="000E485F">
        <w:rPr>
          <w:rFonts w:asciiTheme="majorBidi" w:hAnsiTheme="majorBidi" w:cstheme="majorBidi"/>
        </w:rPr>
        <w:t>13 (Vé</w:t>
      </w:r>
      <w:r w:rsidR="00930327" w:rsidRPr="000E485F">
        <w:rPr>
          <w:rFonts w:asciiTheme="majorBidi" w:hAnsiTheme="majorBidi" w:cstheme="majorBidi"/>
        </w:rPr>
        <w:t>hicules à hydrogène et à pile à </w:t>
      </w:r>
      <w:r w:rsidRPr="000E485F">
        <w:rPr>
          <w:rFonts w:asciiTheme="majorBidi" w:hAnsiTheme="majorBidi" w:cstheme="majorBidi"/>
        </w:rPr>
        <w:t xml:space="preserve">combustible). </w:t>
      </w:r>
    </w:p>
    <w:p w:rsidR="00F84431" w:rsidRPr="000E485F" w:rsidRDefault="00F84431" w:rsidP="00434656">
      <w:pPr>
        <w:pStyle w:val="SingleTxtG"/>
        <w:ind w:left="2268" w:hanging="567"/>
        <w:jc w:val="left"/>
        <w:rPr>
          <w:rFonts w:asciiTheme="majorBidi" w:hAnsiTheme="majorBidi" w:cstheme="majorBidi"/>
        </w:rPr>
      </w:pPr>
      <w:r w:rsidRPr="000E485F">
        <w:rPr>
          <w:rFonts w:asciiTheme="majorBidi" w:hAnsiTheme="majorBidi" w:cstheme="majorBidi"/>
        </w:rPr>
        <w:t>6.</w:t>
      </w:r>
      <w:r w:rsidRPr="000E485F">
        <w:rPr>
          <w:rFonts w:asciiTheme="majorBidi" w:hAnsiTheme="majorBidi" w:cstheme="majorBidi"/>
        </w:rPr>
        <w:tab/>
        <w:t>Harmonisation des mannequins utilisés pour les essais de choc latéral</w:t>
      </w:r>
      <w:r w:rsidR="00930327" w:rsidRPr="000E485F">
        <w:rPr>
          <w:rFonts w:asciiTheme="majorBidi" w:hAnsiTheme="majorBidi" w:cstheme="majorBidi"/>
        </w:rPr>
        <w:t>.</w:t>
      </w:r>
    </w:p>
    <w:p w:rsidR="00F84431" w:rsidRPr="000E485F" w:rsidRDefault="00F84431" w:rsidP="00434656">
      <w:pPr>
        <w:pStyle w:val="SingleTxtG"/>
        <w:ind w:left="2268" w:hanging="567"/>
        <w:jc w:val="left"/>
        <w:rPr>
          <w:rFonts w:asciiTheme="majorBidi" w:hAnsiTheme="majorBidi" w:cstheme="majorBidi"/>
        </w:rPr>
      </w:pPr>
      <w:r w:rsidRPr="000E485F">
        <w:rPr>
          <w:rFonts w:asciiTheme="majorBidi" w:hAnsiTheme="majorBidi" w:cstheme="majorBidi"/>
        </w:rPr>
        <w:t>7.</w:t>
      </w:r>
      <w:r w:rsidRPr="000E485F">
        <w:rPr>
          <w:rFonts w:asciiTheme="majorBidi" w:hAnsiTheme="majorBidi" w:cstheme="majorBidi"/>
        </w:rPr>
        <w:tab/>
        <w:t>Règlement technique mondial sur les véhicules électriques.</w:t>
      </w:r>
    </w:p>
    <w:p w:rsidR="00F84431" w:rsidRPr="000E485F" w:rsidRDefault="00930327" w:rsidP="00930327">
      <w:pPr>
        <w:pStyle w:val="SingleTxtG"/>
        <w:ind w:left="2268" w:hanging="567"/>
        <w:jc w:val="left"/>
        <w:rPr>
          <w:rFonts w:asciiTheme="majorBidi" w:hAnsiTheme="majorBidi" w:cstheme="majorBidi"/>
        </w:rPr>
      </w:pPr>
      <w:r w:rsidRPr="000E485F">
        <w:rPr>
          <w:rFonts w:asciiTheme="majorBidi" w:hAnsiTheme="majorBidi" w:cstheme="majorBidi"/>
        </w:rPr>
        <w:t>8.</w:t>
      </w:r>
      <w:r w:rsidRPr="000E485F">
        <w:rPr>
          <w:rFonts w:asciiTheme="majorBidi" w:hAnsiTheme="majorBidi" w:cstheme="majorBidi"/>
        </w:rPr>
        <w:tab/>
        <w:t xml:space="preserve">Règlement </w:t>
      </w:r>
      <w:r w:rsidRPr="000E485F">
        <w:rPr>
          <w:rFonts w:asciiTheme="majorBidi" w:eastAsia="MS Mincho" w:hAnsiTheme="majorBidi" w:cstheme="majorBidi"/>
        </w:rPr>
        <w:t>n</w:t>
      </w:r>
      <w:r w:rsidRPr="000E485F">
        <w:rPr>
          <w:rFonts w:asciiTheme="majorBidi" w:eastAsia="MS Mincho" w:hAnsiTheme="majorBidi" w:cstheme="majorBidi"/>
          <w:vertAlign w:val="superscript"/>
        </w:rPr>
        <w:t>o</w:t>
      </w:r>
      <w:r w:rsidRPr="000E485F">
        <w:rPr>
          <w:rFonts w:asciiTheme="majorBidi" w:hAnsiTheme="majorBidi" w:cstheme="majorBidi"/>
        </w:rPr>
        <w:t> </w:t>
      </w:r>
      <w:r w:rsidR="00F84431" w:rsidRPr="000E485F">
        <w:rPr>
          <w:rFonts w:asciiTheme="majorBidi" w:hAnsiTheme="majorBidi" w:cstheme="majorBidi"/>
        </w:rPr>
        <w:t xml:space="preserve">14 (Ancrages des ceintures de sécurité). </w:t>
      </w:r>
    </w:p>
    <w:p w:rsidR="00F84431" w:rsidRPr="000E485F" w:rsidRDefault="00930327" w:rsidP="00930327">
      <w:pPr>
        <w:pStyle w:val="SingleTxtG"/>
        <w:ind w:left="2268" w:hanging="567"/>
        <w:jc w:val="left"/>
        <w:rPr>
          <w:rFonts w:asciiTheme="majorBidi" w:hAnsiTheme="majorBidi" w:cstheme="majorBidi"/>
        </w:rPr>
      </w:pPr>
      <w:r w:rsidRPr="000E485F">
        <w:rPr>
          <w:rFonts w:asciiTheme="majorBidi" w:hAnsiTheme="majorBidi" w:cstheme="majorBidi"/>
        </w:rPr>
        <w:t>9.</w:t>
      </w:r>
      <w:r w:rsidRPr="000E485F">
        <w:rPr>
          <w:rFonts w:asciiTheme="majorBidi" w:hAnsiTheme="majorBidi" w:cstheme="majorBidi"/>
        </w:rPr>
        <w:tab/>
        <w:t xml:space="preserve">Règlement </w:t>
      </w:r>
      <w:r w:rsidRPr="000E485F">
        <w:rPr>
          <w:rFonts w:asciiTheme="majorBidi" w:eastAsia="MS Mincho" w:hAnsiTheme="majorBidi" w:cstheme="majorBidi"/>
        </w:rPr>
        <w:t>n</w:t>
      </w:r>
      <w:r w:rsidRPr="000E485F">
        <w:rPr>
          <w:rFonts w:asciiTheme="majorBidi" w:eastAsia="MS Mincho" w:hAnsiTheme="majorBidi" w:cstheme="majorBidi"/>
          <w:vertAlign w:val="superscript"/>
        </w:rPr>
        <w:t>o</w:t>
      </w:r>
      <w:r w:rsidRPr="000E485F">
        <w:rPr>
          <w:rFonts w:asciiTheme="majorBidi" w:hAnsiTheme="majorBidi" w:cstheme="majorBidi"/>
        </w:rPr>
        <w:t> </w:t>
      </w:r>
      <w:r w:rsidR="00F84431" w:rsidRPr="000E485F">
        <w:rPr>
          <w:rFonts w:asciiTheme="majorBidi" w:hAnsiTheme="majorBidi" w:cstheme="majorBidi"/>
        </w:rPr>
        <w:t xml:space="preserve">16 (Ceintures de sécurité). </w:t>
      </w:r>
    </w:p>
    <w:p w:rsidR="00F84431" w:rsidRPr="000E485F" w:rsidRDefault="00930327" w:rsidP="00930327">
      <w:pPr>
        <w:pStyle w:val="SingleTxtG"/>
        <w:ind w:left="2268" w:hanging="567"/>
        <w:jc w:val="left"/>
        <w:rPr>
          <w:rFonts w:asciiTheme="majorBidi" w:hAnsiTheme="majorBidi" w:cstheme="majorBidi"/>
        </w:rPr>
      </w:pPr>
      <w:r w:rsidRPr="000E485F">
        <w:rPr>
          <w:rFonts w:asciiTheme="majorBidi" w:hAnsiTheme="majorBidi" w:cstheme="majorBidi"/>
        </w:rPr>
        <w:t>10.</w:t>
      </w:r>
      <w:r w:rsidRPr="000E485F">
        <w:rPr>
          <w:rFonts w:asciiTheme="majorBidi" w:hAnsiTheme="majorBidi" w:cstheme="majorBidi"/>
        </w:rPr>
        <w:tab/>
        <w:t xml:space="preserve">Règlement </w:t>
      </w:r>
      <w:r w:rsidRPr="000E485F">
        <w:rPr>
          <w:rFonts w:asciiTheme="majorBidi" w:eastAsia="MS Mincho" w:hAnsiTheme="majorBidi" w:cstheme="majorBidi"/>
        </w:rPr>
        <w:t>n</w:t>
      </w:r>
      <w:r w:rsidRPr="000E485F">
        <w:rPr>
          <w:rFonts w:asciiTheme="majorBidi" w:eastAsia="MS Mincho" w:hAnsiTheme="majorBidi" w:cstheme="majorBidi"/>
          <w:vertAlign w:val="superscript"/>
        </w:rPr>
        <w:t>o</w:t>
      </w:r>
      <w:r w:rsidRPr="000E485F">
        <w:rPr>
          <w:rFonts w:asciiTheme="majorBidi" w:hAnsiTheme="majorBidi" w:cstheme="majorBidi"/>
        </w:rPr>
        <w:t> </w:t>
      </w:r>
      <w:r w:rsidR="00F84431" w:rsidRPr="000E485F">
        <w:rPr>
          <w:rFonts w:asciiTheme="majorBidi" w:hAnsiTheme="majorBidi" w:cstheme="majorBidi"/>
        </w:rPr>
        <w:t>17 (Résistance des sièges).</w:t>
      </w:r>
    </w:p>
    <w:p w:rsidR="00F84431" w:rsidRPr="000E485F" w:rsidRDefault="00F84431" w:rsidP="00930327">
      <w:pPr>
        <w:pStyle w:val="SingleTxtG"/>
        <w:ind w:left="2268" w:hanging="567"/>
        <w:jc w:val="left"/>
        <w:rPr>
          <w:rFonts w:asciiTheme="majorBidi" w:hAnsiTheme="majorBidi" w:cstheme="majorBidi"/>
        </w:rPr>
      </w:pPr>
      <w:r w:rsidRPr="000E485F">
        <w:rPr>
          <w:rFonts w:asciiTheme="majorBidi" w:hAnsiTheme="majorBidi" w:cstheme="majorBidi"/>
        </w:rPr>
        <w:t>11.</w:t>
      </w:r>
      <w:r w:rsidRPr="000E485F">
        <w:rPr>
          <w:rFonts w:asciiTheme="majorBidi" w:hAnsiTheme="majorBidi" w:cstheme="majorBidi"/>
        </w:rPr>
        <w:tab/>
        <w:t xml:space="preserve">Règlement </w:t>
      </w:r>
      <w:r w:rsidR="00930327" w:rsidRPr="000E485F">
        <w:rPr>
          <w:rFonts w:asciiTheme="majorBidi" w:eastAsia="MS Mincho" w:hAnsiTheme="majorBidi" w:cstheme="majorBidi"/>
        </w:rPr>
        <w:t>n</w:t>
      </w:r>
      <w:r w:rsidR="00930327" w:rsidRPr="000E485F">
        <w:rPr>
          <w:rFonts w:asciiTheme="majorBidi" w:eastAsia="MS Mincho" w:hAnsiTheme="majorBidi" w:cstheme="majorBidi"/>
          <w:vertAlign w:val="superscript"/>
        </w:rPr>
        <w:t>o</w:t>
      </w:r>
      <w:r w:rsidR="00930327" w:rsidRPr="000E485F">
        <w:rPr>
          <w:rFonts w:asciiTheme="majorBidi" w:hAnsiTheme="majorBidi" w:cstheme="majorBidi"/>
        </w:rPr>
        <w:t> </w:t>
      </w:r>
      <w:r w:rsidRPr="000E485F">
        <w:rPr>
          <w:rFonts w:asciiTheme="majorBidi" w:hAnsiTheme="majorBidi" w:cstheme="majorBidi"/>
        </w:rPr>
        <w:t xml:space="preserve">21 (Aménagement intérieur). </w:t>
      </w:r>
    </w:p>
    <w:p w:rsidR="00F84431" w:rsidRPr="000E485F" w:rsidRDefault="00F84431" w:rsidP="00930327">
      <w:pPr>
        <w:pStyle w:val="SingleTxtG"/>
        <w:ind w:left="2268" w:hanging="567"/>
        <w:jc w:val="left"/>
        <w:rPr>
          <w:rFonts w:asciiTheme="majorBidi" w:hAnsiTheme="majorBidi" w:cstheme="majorBidi"/>
        </w:rPr>
      </w:pPr>
      <w:r w:rsidRPr="000E485F">
        <w:rPr>
          <w:rFonts w:asciiTheme="majorBidi" w:hAnsiTheme="majorBidi" w:cstheme="majorBidi"/>
        </w:rPr>
        <w:t>12.</w:t>
      </w:r>
      <w:r w:rsidRPr="000E485F">
        <w:rPr>
          <w:rFonts w:asciiTheme="majorBidi" w:hAnsiTheme="majorBidi" w:cstheme="majorBidi"/>
        </w:rPr>
        <w:tab/>
        <w:t xml:space="preserve">Règlement </w:t>
      </w:r>
      <w:r w:rsidR="00930327" w:rsidRPr="000E485F">
        <w:rPr>
          <w:rFonts w:asciiTheme="majorBidi" w:eastAsia="MS Mincho" w:hAnsiTheme="majorBidi" w:cstheme="majorBidi"/>
        </w:rPr>
        <w:t>n</w:t>
      </w:r>
      <w:r w:rsidR="00930327" w:rsidRPr="000E485F">
        <w:rPr>
          <w:rFonts w:asciiTheme="majorBidi" w:eastAsia="MS Mincho" w:hAnsiTheme="majorBidi" w:cstheme="majorBidi"/>
          <w:vertAlign w:val="superscript"/>
        </w:rPr>
        <w:t>o</w:t>
      </w:r>
      <w:r w:rsidR="00930327" w:rsidRPr="000E485F">
        <w:rPr>
          <w:rFonts w:asciiTheme="majorBidi" w:hAnsiTheme="majorBidi" w:cstheme="majorBidi"/>
        </w:rPr>
        <w:t> </w:t>
      </w:r>
      <w:r w:rsidRPr="000E485F">
        <w:rPr>
          <w:rFonts w:asciiTheme="majorBidi" w:hAnsiTheme="majorBidi" w:cstheme="majorBidi"/>
        </w:rPr>
        <w:t>22 (Casques de protection).</w:t>
      </w:r>
    </w:p>
    <w:p w:rsidR="00F84431" w:rsidRPr="000E485F" w:rsidRDefault="00F84431" w:rsidP="00930327">
      <w:pPr>
        <w:pStyle w:val="SingleTxtG"/>
        <w:ind w:left="2268" w:hanging="567"/>
        <w:jc w:val="left"/>
        <w:rPr>
          <w:rFonts w:asciiTheme="majorBidi" w:hAnsiTheme="majorBidi" w:cstheme="majorBidi"/>
        </w:rPr>
      </w:pPr>
      <w:r w:rsidRPr="000E485F">
        <w:rPr>
          <w:rFonts w:asciiTheme="majorBidi" w:hAnsiTheme="majorBidi" w:cstheme="majorBidi"/>
        </w:rPr>
        <w:t>13.</w:t>
      </w:r>
      <w:r w:rsidRPr="000E485F">
        <w:rPr>
          <w:rFonts w:asciiTheme="majorBidi" w:hAnsiTheme="majorBidi" w:cstheme="majorBidi"/>
        </w:rPr>
        <w:tab/>
        <w:t xml:space="preserve">Règlement </w:t>
      </w:r>
      <w:r w:rsidR="00930327" w:rsidRPr="000E485F">
        <w:rPr>
          <w:rFonts w:asciiTheme="majorBidi" w:eastAsia="MS Mincho" w:hAnsiTheme="majorBidi" w:cstheme="majorBidi"/>
        </w:rPr>
        <w:t>n</w:t>
      </w:r>
      <w:r w:rsidR="00930327" w:rsidRPr="000E485F">
        <w:rPr>
          <w:rFonts w:asciiTheme="majorBidi" w:eastAsia="MS Mincho" w:hAnsiTheme="majorBidi" w:cstheme="majorBidi"/>
          <w:vertAlign w:val="superscript"/>
        </w:rPr>
        <w:t>o</w:t>
      </w:r>
      <w:r w:rsidR="00930327" w:rsidRPr="000E485F">
        <w:rPr>
          <w:rFonts w:asciiTheme="majorBidi" w:hAnsiTheme="majorBidi" w:cstheme="majorBidi"/>
        </w:rPr>
        <w:t> </w:t>
      </w:r>
      <w:r w:rsidRPr="000E485F">
        <w:rPr>
          <w:rFonts w:asciiTheme="majorBidi" w:hAnsiTheme="majorBidi" w:cstheme="majorBidi"/>
        </w:rPr>
        <w:t xml:space="preserve">25 (Appuie-tête). </w:t>
      </w:r>
    </w:p>
    <w:p w:rsidR="00F84431" w:rsidRPr="000E485F" w:rsidRDefault="00F84431" w:rsidP="00930327">
      <w:pPr>
        <w:pStyle w:val="SingleTxtG"/>
        <w:ind w:left="2268" w:hanging="567"/>
        <w:jc w:val="left"/>
        <w:rPr>
          <w:rFonts w:asciiTheme="majorBidi" w:hAnsiTheme="majorBidi" w:cstheme="majorBidi"/>
        </w:rPr>
      </w:pPr>
      <w:r w:rsidRPr="000E485F">
        <w:rPr>
          <w:rFonts w:asciiTheme="majorBidi" w:hAnsiTheme="majorBidi" w:cstheme="majorBidi"/>
        </w:rPr>
        <w:t>14.</w:t>
      </w:r>
      <w:r w:rsidRPr="000E485F">
        <w:rPr>
          <w:rFonts w:asciiTheme="majorBidi" w:hAnsiTheme="majorBidi" w:cstheme="majorBidi"/>
        </w:rPr>
        <w:tab/>
        <w:t xml:space="preserve">Règlement </w:t>
      </w:r>
      <w:r w:rsidR="00930327" w:rsidRPr="000E485F">
        <w:rPr>
          <w:rFonts w:asciiTheme="majorBidi" w:eastAsia="MS Mincho" w:hAnsiTheme="majorBidi" w:cstheme="majorBidi"/>
        </w:rPr>
        <w:t>n</w:t>
      </w:r>
      <w:r w:rsidR="00930327" w:rsidRPr="000E485F">
        <w:rPr>
          <w:rFonts w:asciiTheme="majorBidi" w:eastAsia="MS Mincho" w:hAnsiTheme="majorBidi" w:cstheme="majorBidi"/>
          <w:vertAlign w:val="superscript"/>
        </w:rPr>
        <w:t>o</w:t>
      </w:r>
      <w:r w:rsidR="00930327" w:rsidRPr="000E485F">
        <w:rPr>
          <w:rFonts w:asciiTheme="majorBidi" w:hAnsiTheme="majorBidi" w:cstheme="majorBidi"/>
        </w:rPr>
        <w:t> </w:t>
      </w:r>
      <w:r w:rsidRPr="000E485F">
        <w:rPr>
          <w:rFonts w:asciiTheme="majorBidi" w:hAnsiTheme="majorBidi" w:cstheme="majorBidi"/>
        </w:rPr>
        <w:t xml:space="preserve">44 (Dispositifs de retenue pour enfants). </w:t>
      </w:r>
    </w:p>
    <w:p w:rsidR="00F84431" w:rsidRPr="000E485F" w:rsidRDefault="00F84431" w:rsidP="00930327">
      <w:pPr>
        <w:pStyle w:val="SingleTxtG"/>
        <w:ind w:left="2268" w:hanging="567"/>
        <w:jc w:val="left"/>
        <w:rPr>
          <w:rFonts w:asciiTheme="majorBidi" w:hAnsiTheme="majorBidi" w:cstheme="majorBidi"/>
        </w:rPr>
      </w:pPr>
      <w:r w:rsidRPr="000E485F">
        <w:rPr>
          <w:rFonts w:asciiTheme="majorBidi" w:hAnsiTheme="majorBidi" w:cstheme="majorBidi"/>
        </w:rPr>
        <w:t>15.</w:t>
      </w:r>
      <w:r w:rsidRPr="000E485F">
        <w:rPr>
          <w:rFonts w:asciiTheme="majorBidi" w:hAnsiTheme="majorBidi" w:cstheme="majorBidi"/>
        </w:rPr>
        <w:tab/>
        <w:t xml:space="preserve">Règlement </w:t>
      </w:r>
      <w:r w:rsidR="00930327" w:rsidRPr="000E485F">
        <w:rPr>
          <w:rFonts w:asciiTheme="majorBidi" w:eastAsia="MS Mincho" w:hAnsiTheme="majorBidi" w:cstheme="majorBidi"/>
        </w:rPr>
        <w:t>n</w:t>
      </w:r>
      <w:r w:rsidR="00930327" w:rsidRPr="000E485F">
        <w:rPr>
          <w:rFonts w:asciiTheme="majorBidi" w:eastAsia="MS Mincho" w:hAnsiTheme="majorBidi" w:cstheme="majorBidi"/>
          <w:vertAlign w:val="superscript"/>
        </w:rPr>
        <w:t>o</w:t>
      </w:r>
      <w:r w:rsidR="00930327" w:rsidRPr="000E485F">
        <w:rPr>
          <w:rFonts w:asciiTheme="majorBidi" w:hAnsiTheme="majorBidi" w:cstheme="majorBidi"/>
        </w:rPr>
        <w:t> </w:t>
      </w:r>
      <w:r w:rsidRPr="000E485F">
        <w:rPr>
          <w:rFonts w:asciiTheme="majorBidi" w:hAnsiTheme="majorBidi" w:cstheme="majorBidi"/>
        </w:rPr>
        <w:t xml:space="preserve">80 (Résistance des sièges et de leurs ancrages (autobus)). </w:t>
      </w:r>
    </w:p>
    <w:p w:rsidR="00F84431" w:rsidRPr="000E485F" w:rsidRDefault="00F84431" w:rsidP="00930327">
      <w:pPr>
        <w:pStyle w:val="SingleTxtG"/>
        <w:ind w:left="2268" w:hanging="567"/>
        <w:jc w:val="left"/>
        <w:rPr>
          <w:rFonts w:asciiTheme="majorBidi" w:hAnsiTheme="majorBidi" w:cstheme="majorBidi"/>
        </w:rPr>
      </w:pPr>
      <w:r w:rsidRPr="000E485F">
        <w:rPr>
          <w:rFonts w:asciiTheme="majorBidi" w:hAnsiTheme="majorBidi" w:cstheme="majorBidi"/>
        </w:rPr>
        <w:t>16.</w:t>
      </w:r>
      <w:r w:rsidRPr="000E485F">
        <w:rPr>
          <w:rFonts w:asciiTheme="majorBidi" w:hAnsiTheme="majorBidi" w:cstheme="majorBidi"/>
        </w:rPr>
        <w:tab/>
        <w:t xml:space="preserve">Règlement </w:t>
      </w:r>
      <w:r w:rsidR="00930327" w:rsidRPr="000E485F">
        <w:rPr>
          <w:rFonts w:asciiTheme="majorBidi" w:eastAsia="MS Mincho" w:hAnsiTheme="majorBidi" w:cstheme="majorBidi"/>
        </w:rPr>
        <w:t>n</w:t>
      </w:r>
      <w:r w:rsidR="00930327" w:rsidRPr="000E485F">
        <w:rPr>
          <w:rFonts w:asciiTheme="majorBidi" w:eastAsia="MS Mincho" w:hAnsiTheme="majorBidi" w:cstheme="majorBidi"/>
          <w:vertAlign w:val="superscript"/>
        </w:rPr>
        <w:t>o</w:t>
      </w:r>
      <w:r w:rsidR="00930327" w:rsidRPr="000E485F">
        <w:rPr>
          <w:rFonts w:asciiTheme="majorBidi" w:hAnsiTheme="majorBidi" w:cstheme="majorBidi"/>
        </w:rPr>
        <w:t> </w:t>
      </w:r>
      <w:r w:rsidRPr="000E485F">
        <w:rPr>
          <w:rFonts w:asciiTheme="majorBidi" w:hAnsiTheme="majorBidi" w:cstheme="majorBidi"/>
        </w:rPr>
        <w:t xml:space="preserve">94 (Choc avant). </w:t>
      </w:r>
    </w:p>
    <w:p w:rsidR="00F84431" w:rsidRPr="000E485F" w:rsidRDefault="00F84431" w:rsidP="00930327">
      <w:pPr>
        <w:pStyle w:val="SingleTxtG"/>
        <w:ind w:left="2268" w:hanging="567"/>
        <w:jc w:val="left"/>
        <w:rPr>
          <w:rFonts w:asciiTheme="majorBidi" w:hAnsiTheme="majorBidi" w:cstheme="majorBidi"/>
        </w:rPr>
      </w:pPr>
      <w:r w:rsidRPr="000E485F">
        <w:rPr>
          <w:rFonts w:asciiTheme="majorBidi" w:hAnsiTheme="majorBidi" w:cstheme="majorBidi"/>
        </w:rPr>
        <w:t>17.</w:t>
      </w:r>
      <w:r w:rsidRPr="000E485F">
        <w:rPr>
          <w:rFonts w:asciiTheme="majorBidi" w:hAnsiTheme="majorBidi" w:cstheme="majorBidi"/>
        </w:rPr>
        <w:tab/>
        <w:t xml:space="preserve">Règlement </w:t>
      </w:r>
      <w:r w:rsidR="00930327" w:rsidRPr="000E485F">
        <w:rPr>
          <w:rFonts w:asciiTheme="majorBidi" w:eastAsia="MS Mincho" w:hAnsiTheme="majorBidi" w:cstheme="majorBidi"/>
        </w:rPr>
        <w:t>n</w:t>
      </w:r>
      <w:r w:rsidR="00930327" w:rsidRPr="000E485F">
        <w:rPr>
          <w:rFonts w:asciiTheme="majorBidi" w:eastAsia="MS Mincho" w:hAnsiTheme="majorBidi" w:cstheme="majorBidi"/>
          <w:vertAlign w:val="superscript"/>
        </w:rPr>
        <w:t>o</w:t>
      </w:r>
      <w:r w:rsidR="00930327" w:rsidRPr="000E485F">
        <w:rPr>
          <w:rFonts w:asciiTheme="majorBidi" w:hAnsiTheme="majorBidi" w:cstheme="majorBidi"/>
        </w:rPr>
        <w:t> </w:t>
      </w:r>
      <w:r w:rsidRPr="000E485F">
        <w:rPr>
          <w:rFonts w:asciiTheme="majorBidi" w:hAnsiTheme="majorBidi" w:cstheme="majorBidi"/>
        </w:rPr>
        <w:t xml:space="preserve">127 (Sécurité des piétons). </w:t>
      </w:r>
    </w:p>
    <w:p w:rsidR="00F84431" w:rsidRPr="000E485F" w:rsidRDefault="00F84431" w:rsidP="00930327">
      <w:pPr>
        <w:pStyle w:val="SingleTxtG"/>
        <w:ind w:left="2268" w:hanging="567"/>
        <w:jc w:val="left"/>
        <w:rPr>
          <w:rFonts w:asciiTheme="majorBidi" w:hAnsiTheme="majorBidi" w:cstheme="majorBidi"/>
        </w:rPr>
      </w:pPr>
      <w:r w:rsidRPr="000E485F">
        <w:rPr>
          <w:rFonts w:asciiTheme="majorBidi" w:hAnsiTheme="majorBidi" w:cstheme="majorBidi"/>
        </w:rPr>
        <w:t>18.</w:t>
      </w:r>
      <w:r w:rsidRPr="000E485F">
        <w:rPr>
          <w:rFonts w:asciiTheme="majorBidi" w:hAnsiTheme="majorBidi" w:cstheme="majorBidi"/>
        </w:rPr>
        <w:tab/>
        <w:t xml:space="preserve">Règlement </w:t>
      </w:r>
      <w:r w:rsidR="00930327" w:rsidRPr="000E485F">
        <w:rPr>
          <w:rFonts w:asciiTheme="majorBidi" w:eastAsia="MS Mincho" w:hAnsiTheme="majorBidi" w:cstheme="majorBidi"/>
        </w:rPr>
        <w:t>n</w:t>
      </w:r>
      <w:r w:rsidR="00930327" w:rsidRPr="000E485F">
        <w:rPr>
          <w:rFonts w:asciiTheme="majorBidi" w:eastAsia="MS Mincho" w:hAnsiTheme="majorBidi" w:cstheme="majorBidi"/>
          <w:vertAlign w:val="superscript"/>
        </w:rPr>
        <w:t>o</w:t>
      </w:r>
      <w:r w:rsidR="00930327" w:rsidRPr="000E485F">
        <w:rPr>
          <w:rFonts w:asciiTheme="majorBidi" w:hAnsiTheme="majorBidi" w:cstheme="majorBidi"/>
        </w:rPr>
        <w:t> </w:t>
      </w:r>
      <w:r w:rsidRPr="000E485F">
        <w:rPr>
          <w:rFonts w:asciiTheme="majorBidi" w:hAnsiTheme="majorBidi" w:cstheme="majorBidi"/>
        </w:rPr>
        <w:t xml:space="preserve">129 (Dispositifs améliorés de retenue pour enfants). </w:t>
      </w:r>
    </w:p>
    <w:p w:rsidR="00F84431" w:rsidRPr="000E485F" w:rsidRDefault="00F84431" w:rsidP="00930327">
      <w:pPr>
        <w:pStyle w:val="SingleTxtG"/>
        <w:ind w:left="2268" w:hanging="567"/>
        <w:jc w:val="left"/>
        <w:rPr>
          <w:rFonts w:asciiTheme="majorBidi" w:hAnsiTheme="majorBidi" w:cstheme="majorBidi"/>
        </w:rPr>
      </w:pPr>
      <w:r w:rsidRPr="000E485F">
        <w:rPr>
          <w:rFonts w:asciiTheme="majorBidi" w:hAnsiTheme="majorBidi" w:cstheme="majorBidi"/>
        </w:rPr>
        <w:t>19.</w:t>
      </w:r>
      <w:r w:rsidRPr="000E485F">
        <w:rPr>
          <w:rFonts w:asciiTheme="majorBidi" w:hAnsiTheme="majorBidi" w:cstheme="majorBidi"/>
        </w:rPr>
        <w:tab/>
        <w:t xml:space="preserve">Règlement </w:t>
      </w:r>
      <w:r w:rsidR="00930327" w:rsidRPr="000E485F">
        <w:rPr>
          <w:rFonts w:asciiTheme="majorBidi" w:eastAsia="MS Mincho" w:hAnsiTheme="majorBidi" w:cstheme="majorBidi"/>
        </w:rPr>
        <w:t>n</w:t>
      </w:r>
      <w:r w:rsidR="00930327" w:rsidRPr="000E485F">
        <w:rPr>
          <w:rFonts w:asciiTheme="majorBidi" w:eastAsia="MS Mincho" w:hAnsiTheme="majorBidi" w:cstheme="majorBidi"/>
          <w:vertAlign w:val="superscript"/>
        </w:rPr>
        <w:t>o</w:t>
      </w:r>
      <w:r w:rsidR="00930327" w:rsidRPr="000E485F">
        <w:rPr>
          <w:rFonts w:asciiTheme="majorBidi" w:hAnsiTheme="majorBidi" w:cstheme="majorBidi"/>
        </w:rPr>
        <w:t> </w:t>
      </w:r>
      <w:r w:rsidRPr="000E485F">
        <w:rPr>
          <w:rFonts w:asciiTheme="majorBidi" w:hAnsiTheme="majorBidi" w:cstheme="majorBidi"/>
        </w:rPr>
        <w:t>134 (Véhicules à hydrogène et à pile à combustible).</w:t>
      </w:r>
    </w:p>
    <w:p w:rsidR="00F84431" w:rsidRPr="000E485F" w:rsidRDefault="00F84431" w:rsidP="00930327">
      <w:pPr>
        <w:pStyle w:val="SingleTxtG"/>
        <w:ind w:left="2268" w:hanging="567"/>
        <w:jc w:val="left"/>
        <w:rPr>
          <w:rFonts w:asciiTheme="majorBidi" w:hAnsiTheme="majorBidi" w:cstheme="majorBidi"/>
        </w:rPr>
      </w:pPr>
      <w:r w:rsidRPr="000E485F">
        <w:rPr>
          <w:rFonts w:asciiTheme="majorBidi" w:hAnsiTheme="majorBidi" w:cstheme="majorBidi"/>
        </w:rPr>
        <w:t>20.</w:t>
      </w:r>
      <w:r w:rsidRPr="000E485F">
        <w:rPr>
          <w:rFonts w:asciiTheme="majorBidi" w:hAnsiTheme="majorBidi" w:cstheme="majorBidi"/>
        </w:rPr>
        <w:tab/>
        <w:t xml:space="preserve">Règlement </w:t>
      </w:r>
      <w:r w:rsidR="00930327" w:rsidRPr="000E485F">
        <w:rPr>
          <w:rFonts w:asciiTheme="majorBidi" w:eastAsia="MS Mincho" w:hAnsiTheme="majorBidi" w:cstheme="majorBidi"/>
        </w:rPr>
        <w:t>n</w:t>
      </w:r>
      <w:r w:rsidR="00930327" w:rsidRPr="000E485F">
        <w:rPr>
          <w:rFonts w:asciiTheme="majorBidi" w:eastAsia="MS Mincho" w:hAnsiTheme="majorBidi" w:cstheme="majorBidi"/>
          <w:vertAlign w:val="superscript"/>
        </w:rPr>
        <w:t>o</w:t>
      </w:r>
      <w:r w:rsidR="00930327" w:rsidRPr="000E485F">
        <w:rPr>
          <w:rFonts w:asciiTheme="majorBidi" w:hAnsiTheme="majorBidi" w:cstheme="majorBidi"/>
        </w:rPr>
        <w:t> </w:t>
      </w:r>
      <w:r w:rsidRPr="000E485F">
        <w:rPr>
          <w:rFonts w:asciiTheme="majorBidi" w:hAnsiTheme="majorBidi" w:cstheme="majorBidi"/>
        </w:rPr>
        <w:t>135 (Choc latéral contre un poteau).</w:t>
      </w:r>
    </w:p>
    <w:p w:rsidR="00F84431" w:rsidRPr="000E485F" w:rsidRDefault="00F84431" w:rsidP="00930327">
      <w:pPr>
        <w:pStyle w:val="SingleTxtG"/>
        <w:ind w:left="2268" w:hanging="567"/>
        <w:jc w:val="left"/>
        <w:rPr>
          <w:rFonts w:asciiTheme="majorBidi" w:hAnsiTheme="majorBidi" w:cstheme="majorBidi"/>
        </w:rPr>
      </w:pPr>
      <w:r w:rsidRPr="000E485F">
        <w:rPr>
          <w:rFonts w:asciiTheme="majorBidi" w:hAnsiTheme="majorBidi" w:cstheme="majorBidi"/>
        </w:rPr>
        <w:t>21.</w:t>
      </w:r>
      <w:r w:rsidRPr="000E485F">
        <w:rPr>
          <w:rFonts w:asciiTheme="majorBidi" w:hAnsiTheme="majorBidi" w:cstheme="majorBidi"/>
        </w:rPr>
        <w:tab/>
        <w:t xml:space="preserve">Règlement </w:t>
      </w:r>
      <w:r w:rsidR="00930327" w:rsidRPr="000E485F">
        <w:rPr>
          <w:rFonts w:asciiTheme="majorBidi" w:eastAsia="MS Mincho" w:hAnsiTheme="majorBidi" w:cstheme="majorBidi"/>
        </w:rPr>
        <w:t>n</w:t>
      </w:r>
      <w:r w:rsidR="00930327" w:rsidRPr="000E485F">
        <w:rPr>
          <w:rFonts w:asciiTheme="majorBidi" w:eastAsia="MS Mincho" w:hAnsiTheme="majorBidi" w:cstheme="majorBidi"/>
          <w:vertAlign w:val="superscript"/>
        </w:rPr>
        <w:t>o</w:t>
      </w:r>
      <w:r w:rsidR="00930327" w:rsidRPr="000E485F">
        <w:rPr>
          <w:rFonts w:asciiTheme="majorBidi" w:hAnsiTheme="majorBidi" w:cstheme="majorBidi"/>
        </w:rPr>
        <w:t> </w:t>
      </w:r>
      <w:r w:rsidRPr="000E485F">
        <w:rPr>
          <w:rFonts w:asciiTheme="majorBidi" w:hAnsiTheme="majorBidi" w:cstheme="majorBidi"/>
        </w:rPr>
        <w:t>136 (Véhicules électriques de la catégorie L).</w:t>
      </w:r>
    </w:p>
    <w:p w:rsidR="00F84431" w:rsidRPr="000E485F" w:rsidRDefault="00F84431" w:rsidP="00A6319B">
      <w:pPr>
        <w:pStyle w:val="SingleTxtG"/>
        <w:ind w:left="2268" w:hanging="567"/>
        <w:jc w:val="left"/>
        <w:rPr>
          <w:rFonts w:asciiTheme="majorBidi" w:hAnsiTheme="majorBidi" w:cstheme="majorBidi"/>
        </w:rPr>
      </w:pPr>
      <w:r w:rsidRPr="000E485F">
        <w:rPr>
          <w:rFonts w:asciiTheme="majorBidi" w:hAnsiTheme="majorBidi" w:cstheme="majorBidi"/>
        </w:rPr>
        <w:t>22.</w:t>
      </w:r>
      <w:r w:rsidRPr="000E485F">
        <w:rPr>
          <w:rFonts w:asciiTheme="majorBidi" w:hAnsiTheme="majorBidi" w:cstheme="majorBidi"/>
        </w:rPr>
        <w:tab/>
        <w:t xml:space="preserve">Règlement </w:t>
      </w:r>
      <w:r w:rsidR="00930327" w:rsidRPr="000E485F">
        <w:rPr>
          <w:rFonts w:asciiTheme="majorBidi" w:eastAsia="MS Mincho" w:hAnsiTheme="majorBidi" w:cstheme="majorBidi"/>
        </w:rPr>
        <w:t>n</w:t>
      </w:r>
      <w:r w:rsidR="00930327" w:rsidRPr="000E485F">
        <w:rPr>
          <w:rFonts w:asciiTheme="majorBidi" w:eastAsia="MS Mincho" w:hAnsiTheme="majorBidi" w:cstheme="majorBidi"/>
          <w:vertAlign w:val="superscript"/>
        </w:rPr>
        <w:t>o</w:t>
      </w:r>
      <w:r w:rsidR="00930327" w:rsidRPr="000E485F">
        <w:rPr>
          <w:rFonts w:asciiTheme="majorBidi" w:hAnsiTheme="majorBidi" w:cstheme="majorBidi"/>
        </w:rPr>
        <w:t> </w:t>
      </w:r>
      <w:r w:rsidRPr="000E485F">
        <w:rPr>
          <w:rFonts w:asciiTheme="majorBidi" w:hAnsiTheme="majorBidi" w:cstheme="majorBidi"/>
        </w:rPr>
        <w:t>137 (Choc avant, l’accen</w:t>
      </w:r>
      <w:r w:rsidR="00930327" w:rsidRPr="000E485F">
        <w:rPr>
          <w:rFonts w:asciiTheme="majorBidi" w:hAnsiTheme="majorBidi" w:cstheme="majorBidi"/>
        </w:rPr>
        <w:t>t étant mis sur les systèmes de </w:t>
      </w:r>
      <w:r w:rsidRPr="000E485F">
        <w:rPr>
          <w:rFonts w:asciiTheme="majorBidi" w:hAnsiTheme="majorBidi" w:cstheme="majorBidi"/>
        </w:rPr>
        <w:t>retenue).</w:t>
      </w:r>
    </w:p>
    <w:p w:rsidR="00F84431" w:rsidRPr="000E485F" w:rsidRDefault="00F84431" w:rsidP="00930327">
      <w:pPr>
        <w:pStyle w:val="SingleTxtG"/>
        <w:ind w:left="2268" w:hanging="567"/>
        <w:jc w:val="left"/>
        <w:rPr>
          <w:rFonts w:asciiTheme="majorBidi" w:hAnsiTheme="majorBidi" w:cstheme="majorBidi"/>
        </w:rPr>
      </w:pPr>
      <w:r w:rsidRPr="000E485F">
        <w:rPr>
          <w:rFonts w:asciiTheme="majorBidi" w:hAnsiTheme="majorBidi" w:cstheme="majorBidi"/>
        </w:rPr>
        <w:t>23.</w:t>
      </w:r>
      <w:r w:rsidRPr="000E485F">
        <w:rPr>
          <w:rFonts w:asciiTheme="majorBidi" w:hAnsiTheme="majorBidi" w:cstheme="majorBidi"/>
        </w:rPr>
        <w:tab/>
        <w:t xml:space="preserve">Amendements collectifs aux Règlements </w:t>
      </w:r>
      <w:r w:rsidR="00930327" w:rsidRPr="000E485F">
        <w:rPr>
          <w:rFonts w:asciiTheme="majorBidi" w:eastAsia="MS Mincho" w:hAnsiTheme="majorBidi" w:cstheme="majorBidi"/>
        </w:rPr>
        <w:t>n</w:t>
      </w:r>
      <w:r w:rsidR="00930327" w:rsidRPr="000E485F">
        <w:rPr>
          <w:rFonts w:asciiTheme="majorBidi" w:eastAsia="MS Mincho" w:hAnsiTheme="majorBidi" w:cstheme="majorBidi"/>
          <w:vertAlign w:val="superscript"/>
        </w:rPr>
        <w:t>os</w:t>
      </w:r>
      <w:r w:rsidR="00930327" w:rsidRPr="000E485F">
        <w:rPr>
          <w:rFonts w:asciiTheme="majorBidi" w:hAnsiTheme="majorBidi" w:cstheme="majorBidi"/>
        </w:rPr>
        <w:t> </w:t>
      </w:r>
      <w:r w:rsidRPr="000E485F">
        <w:rPr>
          <w:rFonts w:asciiTheme="majorBidi" w:hAnsiTheme="majorBidi" w:cstheme="majorBidi"/>
        </w:rPr>
        <w:t>14 et 16.</w:t>
      </w:r>
    </w:p>
    <w:p w:rsidR="00F84431" w:rsidRPr="000E485F" w:rsidRDefault="00F84431" w:rsidP="00930327">
      <w:pPr>
        <w:pStyle w:val="SingleTxtG"/>
        <w:ind w:left="2268" w:hanging="567"/>
        <w:jc w:val="left"/>
        <w:rPr>
          <w:rFonts w:asciiTheme="majorBidi" w:hAnsiTheme="majorBidi" w:cstheme="majorBidi"/>
        </w:rPr>
      </w:pPr>
      <w:r w:rsidRPr="000E485F">
        <w:rPr>
          <w:rFonts w:asciiTheme="majorBidi" w:hAnsiTheme="majorBidi" w:cstheme="majorBidi"/>
        </w:rPr>
        <w:t>24.</w:t>
      </w:r>
      <w:r w:rsidRPr="000E485F">
        <w:rPr>
          <w:rFonts w:asciiTheme="majorBidi" w:hAnsiTheme="majorBidi" w:cstheme="majorBidi"/>
        </w:rPr>
        <w:tab/>
        <w:t xml:space="preserve">Amendements collectifs aux Règlements </w:t>
      </w:r>
      <w:r w:rsidR="00930327" w:rsidRPr="000E485F">
        <w:rPr>
          <w:rFonts w:asciiTheme="majorBidi" w:eastAsia="MS Mincho" w:hAnsiTheme="majorBidi" w:cstheme="majorBidi"/>
        </w:rPr>
        <w:t>n</w:t>
      </w:r>
      <w:r w:rsidR="00930327" w:rsidRPr="000E485F">
        <w:rPr>
          <w:rFonts w:asciiTheme="majorBidi" w:eastAsia="MS Mincho" w:hAnsiTheme="majorBidi" w:cstheme="majorBidi"/>
          <w:vertAlign w:val="superscript"/>
        </w:rPr>
        <w:t>os</w:t>
      </w:r>
      <w:r w:rsidR="00930327" w:rsidRPr="000E485F">
        <w:rPr>
          <w:rFonts w:asciiTheme="majorBidi" w:hAnsiTheme="majorBidi" w:cstheme="majorBidi"/>
        </w:rPr>
        <w:t> </w:t>
      </w:r>
      <w:r w:rsidRPr="000E485F">
        <w:rPr>
          <w:rFonts w:asciiTheme="majorBidi" w:hAnsiTheme="majorBidi" w:cstheme="majorBidi"/>
        </w:rPr>
        <w:t>16, 44, 94 et 129.</w:t>
      </w:r>
    </w:p>
    <w:p w:rsidR="00F84431" w:rsidRPr="000E485F" w:rsidRDefault="00F84431" w:rsidP="00434656">
      <w:pPr>
        <w:pStyle w:val="SingleTxtG"/>
        <w:ind w:left="2268" w:hanging="567"/>
        <w:jc w:val="left"/>
        <w:rPr>
          <w:rFonts w:asciiTheme="majorBidi" w:hAnsiTheme="majorBidi" w:cstheme="majorBidi"/>
        </w:rPr>
      </w:pPr>
      <w:r w:rsidRPr="000E485F">
        <w:rPr>
          <w:rFonts w:asciiTheme="majorBidi" w:hAnsiTheme="majorBidi" w:cstheme="majorBidi"/>
        </w:rPr>
        <w:t>25.</w:t>
      </w:r>
      <w:r w:rsidRPr="000E485F">
        <w:rPr>
          <w:rFonts w:asciiTheme="majorBidi" w:hAnsiTheme="majorBidi" w:cstheme="majorBidi"/>
        </w:rPr>
        <w:tab/>
        <w:t>Élection du bureau.</w:t>
      </w:r>
    </w:p>
    <w:p w:rsidR="00F84431" w:rsidRPr="000E485F" w:rsidRDefault="00F84431" w:rsidP="00434656">
      <w:pPr>
        <w:pStyle w:val="SingleTxtG"/>
        <w:ind w:left="2268" w:hanging="567"/>
        <w:jc w:val="left"/>
        <w:rPr>
          <w:rFonts w:asciiTheme="majorBidi" w:hAnsiTheme="majorBidi" w:cstheme="majorBidi"/>
        </w:rPr>
      </w:pPr>
      <w:r w:rsidRPr="000E485F">
        <w:rPr>
          <w:rFonts w:asciiTheme="majorBidi" w:hAnsiTheme="majorBidi" w:cstheme="majorBidi"/>
        </w:rPr>
        <w:t>26.</w:t>
      </w:r>
      <w:r w:rsidRPr="000E485F">
        <w:rPr>
          <w:rFonts w:asciiTheme="majorBidi" w:hAnsiTheme="majorBidi" w:cstheme="majorBidi"/>
        </w:rPr>
        <w:tab/>
        <w:t>Questions diverses</w:t>
      </w:r>
      <w:r w:rsidR="00BB3F4B" w:rsidRPr="000E485F">
        <w:rPr>
          <w:rFonts w:asciiTheme="majorBidi" w:hAnsiTheme="majorBidi" w:cstheme="majorBidi"/>
        </w:rPr>
        <w:t> :</w:t>
      </w:r>
    </w:p>
    <w:p w:rsidR="00F84431" w:rsidRPr="000E485F" w:rsidRDefault="00F84431" w:rsidP="00434656">
      <w:pPr>
        <w:pStyle w:val="SingleTxtG"/>
        <w:ind w:left="2835" w:hanging="567"/>
        <w:jc w:val="left"/>
        <w:rPr>
          <w:rFonts w:asciiTheme="majorBidi" w:hAnsiTheme="majorBidi" w:cstheme="majorBidi"/>
        </w:rPr>
      </w:pPr>
      <w:r w:rsidRPr="000E485F">
        <w:rPr>
          <w:rFonts w:asciiTheme="majorBidi" w:hAnsiTheme="majorBidi" w:cstheme="majorBidi"/>
        </w:rPr>
        <w:t>a)</w:t>
      </w:r>
      <w:r w:rsidRPr="000E485F">
        <w:rPr>
          <w:rFonts w:asciiTheme="majorBidi" w:hAnsiTheme="majorBidi" w:cstheme="majorBidi"/>
        </w:rPr>
        <w:tab/>
        <w:t xml:space="preserve">Échange d’informations sur </w:t>
      </w:r>
      <w:r w:rsidR="00930327" w:rsidRPr="000E485F">
        <w:rPr>
          <w:rFonts w:asciiTheme="majorBidi" w:hAnsiTheme="majorBidi" w:cstheme="majorBidi"/>
        </w:rPr>
        <w:t>les prescriptions nationales et </w:t>
      </w:r>
      <w:r w:rsidRPr="000E485F">
        <w:rPr>
          <w:rFonts w:asciiTheme="majorBidi" w:hAnsiTheme="majorBidi" w:cstheme="majorBidi"/>
        </w:rPr>
        <w:t>internationales concernant la sécurité passive</w:t>
      </w:r>
      <w:r w:rsidR="00BB3F4B" w:rsidRPr="000E485F">
        <w:rPr>
          <w:rFonts w:asciiTheme="majorBidi" w:hAnsiTheme="majorBidi" w:cstheme="majorBidi"/>
        </w:rPr>
        <w:t> ;</w:t>
      </w:r>
    </w:p>
    <w:p w:rsidR="00F84431" w:rsidRPr="000E485F" w:rsidRDefault="00F84431" w:rsidP="00434656">
      <w:pPr>
        <w:pStyle w:val="SingleTxtG"/>
        <w:ind w:left="2835" w:hanging="567"/>
        <w:jc w:val="left"/>
        <w:rPr>
          <w:rFonts w:asciiTheme="majorBidi" w:hAnsiTheme="majorBidi" w:cstheme="majorBidi"/>
        </w:rPr>
      </w:pPr>
      <w:r w:rsidRPr="000E485F">
        <w:rPr>
          <w:rFonts w:asciiTheme="majorBidi" w:hAnsiTheme="majorBidi" w:cstheme="majorBidi"/>
        </w:rPr>
        <w:t>b)</w:t>
      </w:r>
      <w:r w:rsidRPr="000E485F">
        <w:rPr>
          <w:rFonts w:asciiTheme="majorBidi" w:hAnsiTheme="majorBidi" w:cstheme="majorBidi"/>
        </w:rPr>
        <w:tab/>
        <w:t>Définitions et sigles figurant dans</w:t>
      </w:r>
      <w:r w:rsidR="00930327" w:rsidRPr="000E485F">
        <w:rPr>
          <w:rFonts w:asciiTheme="majorBidi" w:hAnsiTheme="majorBidi" w:cstheme="majorBidi"/>
        </w:rPr>
        <w:t xml:space="preserve"> les Règlements qui relèvent du </w:t>
      </w:r>
      <w:r w:rsidRPr="000E485F">
        <w:rPr>
          <w:rFonts w:asciiTheme="majorBidi" w:hAnsiTheme="majorBidi" w:cstheme="majorBidi"/>
        </w:rPr>
        <w:t>GRSP</w:t>
      </w:r>
      <w:r w:rsidR="00BB3F4B" w:rsidRPr="000E485F">
        <w:rPr>
          <w:rFonts w:asciiTheme="majorBidi" w:hAnsiTheme="majorBidi" w:cstheme="majorBidi"/>
        </w:rPr>
        <w:t> ;</w:t>
      </w:r>
    </w:p>
    <w:p w:rsidR="00F84431" w:rsidRPr="000E485F" w:rsidRDefault="00F84431" w:rsidP="00434656">
      <w:pPr>
        <w:pStyle w:val="SingleTxtG"/>
        <w:ind w:left="2835" w:hanging="567"/>
        <w:jc w:val="left"/>
        <w:rPr>
          <w:rFonts w:asciiTheme="majorBidi" w:hAnsiTheme="majorBidi" w:cstheme="majorBidi"/>
          <w:spacing w:val="-2"/>
        </w:rPr>
      </w:pPr>
      <w:r w:rsidRPr="000E485F">
        <w:rPr>
          <w:rFonts w:asciiTheme="majorBidi" w:hAnsiTheme="majorBidi" w:cstheme="majorBidi"/>
        </w:rPr>
        <w:t>c)</w:t>
      </w:r>
      <w:r w:rsidRPr="000E485F">
        <w:rPr>
          <w:rFonts w:asciiTheme="majorBidi" w:hAnsiTheme="majorBidi" w:cstheme="majorBidi"/>
        </w:rPr>
        <w:tab/>
      </w:r>
      <w:r w:rsidRPr="000E485F">
        <w:rPr>
          <w:rFonts w:asciiTheme="majorBidi" w:hAnsiTheme="majorBidi" w:cstheme="majorBidi"/>
          <w:spacing w:val="-2"/>
        </w:rPr>
        <w:t>Mise au point d’une homologation de type internationale du véhicule complet (IWVTA) et participation des groupes de travail à cette tâche</w:t>
      </w:r>
      <w:r w:rsidR="00BB3F4B" w:rsidRPr="000E485F">
        <w:rPr>
          <w:rFonts w:asciiTheme="majorBidi" w:hAnsiTheme="majorBidi" w:cstheme="majorBidi"/>
          <w:spacing w:val="-2"/>
        </w:rPr>
        <w:t> ;</w:t>
      </w:r>
    </w:p>
    <w:p w:rsidR="00F84431" w:rsidRPr="000E485F" w:rsidRDefault="00F84431" w:rsidP="00434656">
      <w:pPr>
        <w:pStyle w:val="SingleTxtG"/>
        <w:ind w:left="2835" w:hanging="567"/>
        <w:jc w:val="left"/>
        <w:rPr>
          <w:rFonts w:asciiTheme="majorBidi" w:hAnsiTheme="majorBidi" w:cstheme="majorBidi"/>
        </w:rPr>
      </w:pPr>
      <w:r w:rsidRPr="000E485F">
        <w:rPr>
          <w:rFonts w:asciiTheme="majorBidi" w:hAnsiTheme="majorBidi" w:cstheme="majorBidi"/>
        </w:rPr>
        <w:t>d)</w:t>
      </w:r>
      <w:r w:rsidRPr="000E485F">
        <w:rPr>
          <w:rFonts w:asciiTheme="majorBidi" w:hAnsiTheme="majorBidi" w:cstheme="majorBidi"/>
        </w:rPr>
        <w:tab/>
        <w:t>Points à retenir des sessions de juin et novembre 2016 du WP.29</w:t>
      </w:r>
      <w:r w:rsidR="00BB3F4B" w:rsidRPr="000E485F">
        <w:rPr>
          <w:rFonts w:asciiTheme="majorBidi" w:hAnsiTheme="majorBidi" w:cstheme="majorBidi"/>
        </w:rPr>
        <w:t> ;</w:t>
      </w:r>
    </w:p>
    <w:p w:rsidR="00F84431" w:rsidRPr="000E485F" w:rsidRDefault="00F84431" w:rsidP="00434656">
      <w:pPr>
        <w:pStyle w:val="SingleTxtG"/>
        <w:ind w:left="2835" w:hanging="567"/>
        <w:jc w:val="left"/>
        <w:rPr>
          <w:rFonts w:asciiTheme="majorBidi" w:hAnsiTheme="majorBidi" w:cstheme="majorBidi"/>
        </w:rPr>
      </w:pPr>
      <w:r w:rsidRPr="000E485F">
        <w:rPr>
          <w:rFonts w:asciiTheme="majorBidi" w:hAnsiTheme="majorBidi" w:cstheme="majorBidi"/>
        </w:rPr>
        <w:t>e)</w:t>
      </w:r>
      <w:r w:rsidRPr="000E485F">
        <w:rPr>
          <w:rFonts w:asciiTheme="majorBidi" w:hAnsiTheme="majorBidi" w:cstheme="majorBidi"/>
        </w:rPr>
        <w:tab/>
        <w:t>Machine tridimensionnelle point H</w:t>
      </w:r>
      <w:r w:rsidR="00BB3F4B" w:rsidRPr="000E485F">
        <w:rPr>
          <w:rFonts w:asciiTheme="majorBidi" w:hAnsiTheme="majorBidi" w:cstheme="majorBidi"/>
        </w:rPr>
        <w:t> ;</w:t>
      </w:r>
    </w:p>
    <w:p w:rsidR="00F84431" w:rsidRPr="000E485F" w:rsidRDefault="00F84431" w:rsidP="00434656">
      <w:pPr>
        <w:pStyle w:val="SingleTxtG"/>
        <w:ind w:left="2835" w:hanging="567"/>
        <w:jc w:val="left"/>
        <w:rPr>
          <w:rFonts w:asciiTheme="majorBidi" w:hAnsiTheme="majorBidi" w:cstheme="majorBidi"/>
        </w:rPr>
      </w:pPr>
      <w:r w:rsidRPr="000E485F">
        <w:rPr>
          <w:rFonts w:asciiTheme="majorBidi" w:hAnsiTheme="majorBidi" w:cstheme="majorBidi"/>
        </w:rPr>
        <w:t>f)</w:t>
      </w:r>
      <w:r w:rsidRPr="000E485F">
        <w:rPr>
          <w:rFonts w:asciiTheme="majorBidi" w:hAnsiTheme="majorBidi" w:cstheme="majorBidi"/>
        </w:rPr>
        <w:tab/>
        <w:t>Systèmes de transport intelligents.</w:t>
      </w:r>
    </w:p>
    <w:p w:rsidR="00F84431" w:rsidRPr="000E485F" w:rsidRDefault="00F84431" w:rsidP="00930327">
      <w:pPr>
        <w:pStyle w:val="HChG"/>
        <w:rPr>
          <w:rFonts w:asciiTheme="majorBidi" w:hAnsiTheme="majorBidi" w:cstheme="majorBidi"/>
        </w:rPr>
      </w:pPr>
      <w:r w:rsidRPr="000E485F">
        <w:rPr>
          <w:rFonts w:asciiTheme="majorBidi" w:hAnsiTheme="majorBidi" w:cstheme="majorBidi"/>
        </w:rPr>
        <w:br w:type="page"/>
        <w:t>Annexe I</w:t>
      </w:r>
    </w:p>
    <w:p w:rsidR="00F84431" w:rsidRPr="000E485F" w:rsidRDefault="00F84431" w:rsidP="00930327">
      <w:pPr>
        <w:pStyle w:val="HChG"/>
        <w:rPr>
          <w:rFonts w:asciiTheme="majorBidi" w:hAnsiTheme="majorBidi" w:cstheme="majorBidi"/>
        </w:rPr>
      </w:pPr>
      <w:r w:rsidRPr="000E485F">
        <w:rPr>
          <w:rFonts w:asciiTheme="majorBidi" w:hAnsiTheme="majorBidi" w:cstheme="majorBidi"/>
        </w:rPr>
        <w:tab/>
      </w:r>
      <w:r w:rsidRPr="000E485F">
        <w:rPr>
          <w:rFonts w:asciiTheme="majorBidi" w:hAnsiTheme="majorBidi" w:cstheme="majorBidi"/>
        </w:rPr>
        <w:tab/>
        <w:t>Liste des documents (GRSP-59-…) distribués sans cote pendant la session</w:t>
      </w:r>
    </w:p>
    <w:tbl>
      <w:tblPr>
        <w:tblW w:w="8504" w:type="dxa"/>
        <w:tblInd w:w="1134" w:type="dxa"/>
        <w:tblLayout w:type="fixed"/>
        <w:tblCellMar>
          <w:left w:w="0" w:type="dxa"/>
          <w:right w:w="0" w:type="dxa"/>
        </w:tblCellMar>
        <w:tblLook w:val="01E0" w:firstRow="1" w:lastRow="1" w:firstColumn="1" w:lastColumn="1" w:noHBand="0" w:noVBand="0"/>
      </w:tblPr>
      <w:tblGrid>
        <w:gridCol w:w="851"/>
        <w:gridCol w:w="1559"/>
        <w:gridCol w:w="817"/>
        <w:gridCol w:w="718"/>
        <w:gridCol w:w="3993"/>
        <w:gridCol w:w="566"/>
      </w:tblGrid>
      <w:tr w:rsidR="00F84431" w:rsidRPr="000E485F" w:rsidTr="00930327">
        <w:trPr>
          <w:tblHeader/>
        </w:trPr>
        <w:tc>
          <w:tcPr>
            <w:tcW w:w="851" w:type="dxa"/>
            <w:tcBorders>
              <w:top w:val="single" w:sz="4" w:space="0" w:color="auto"/>
              <w:bottom w:val="single" w:sz="12" w:space="0" w:color="auto"/>
            </w:tcBorders>
            <w:shd w:val="clear" w:color="auto" w:fill="auto"/>
            <w:vAlign w:val="bottom"/>
          </w:tcPr>
          <w:p w:rsidR="00F84431" w:rsidRPr="000E485F" w:rsidRDefault="00F84431" w:rsidP="00930327">
            <w:pPr>
              <w:spacing w:before="80" w:after="80" w:line="200" w:lineRule="exact"/>
              <w:ind w:right="113"/>
              <w:rPr>
                <w:rFonts w:asciiTheme="majorBidi" w:hAnsiTheme="majorBidi" w:cstheme="majorBidi"/>
                <w:i/>
                <w:sz w:val="16"/>
              </w:rPr>
            </w:pPr>
            <w:r w:rsidRPr="000E485F">
              <w:rPr>
                <w:rFonts w:asciiTheme="majorBidi" w:hAnsiTheme="majorBidi" w:cstheme="majorBidi"/>
                <w:i/>
                <w:sz w:val="16"/>
              </w:rPr>
              <w:t>N</w:t>
            </w:r>
            <w:r w:rsidRPr="000E485F">
              <w:rPr>
                <w:rFonts w:asciiTheme="majorBidi" w:hAnsiTheme="majorBidi" w:cstheme="majorBidi"/>
                <w:i/>
                <w:sz w:val="16"/>
                <w:vertAlign w:val="superscript"/>
              </w:rPr>
              <w:t>o</w:t>
            </w:r>
          </w:p>
        </w:tc>
        <w:tc>
          <w:tcPr>
            <w:tcW w:w="1559" w:type="dxa"/>
            <w:tcBorders>
              <w:top w:val="single" w:sz="4" w:space="0" w:color="auto"/>
              <w:bottom w:val="single" w:sz="12" w:space="0" w:color="auto"/>
            </w:tcBorders>
            <w:shd w:val="clear" w:color="auto" w:fill="auto"/>
            <w:vAlign w:val="bottom"/>
          </w:tcPr>
          <w:p w:rsidR="00F84431" w:rsidRPr="000E485F" w:rsidRDefault="00F84431" w:rsidP="00930327">
            <w:pPr>
              <w:spacing w:before="80" w:after="80" w:line="200" w:lineRule="exact"/>
              <w:ind w:right="113"/>
              <w:rPr>
                <w:rFonts w:asciiTheme="majorBidi" w:hAnsiTheme="majorBidi" w:cstheme="majorBidi"/>
                <w:i/>
                <w:sz w:val="16"/>
              </w:rPr>
            </w:pPr>
            <w:r w:rsidRPr="000E485F">
              <w:rPr>
                <w:rFonts w:asciiTheme="majorBidi" w:hAnsiTheme="majorBidi" w:cstheme="majorBidi"/>
                <w:i/>
                <w:sz w:val="16"/>
              </w:rPr>
              <w:t>Auteur</w:t>
            </w:r>
          </w:p>
        </w:tc>
        <w:tc>
          <w:tcPr>
            <w:tcW w:w="817" w:type="dxa"/>
            <w:tcBorders>
              <w:top w:val="single" w:sz="4" w:space="0" w:color="auto"/>
              <w:bottom w:val="single" w:sz="12" w:space="0" w:color="auto"/>
            </w:tcBorders>
            <w:shd w:val="clear" w:color="auto" w:fill="auto"/>
            <w:vAlign w:val="bottom"/>
          </w:tcPr>
          <w:p w:rsidR="00F84431" w:rsidRPr="000E485F" w:rsidRDefault="00F84431" w:rsidP="00930327">
            <w:pPr>
              <w:spacing w:before="80" w:after="80" w:line="200" w:lineRule="exact"/>
              <w:ind w:right="113"/>
              <w:rPr>
                <w:rFonts w:asciiTheme="majorBidi" w:hAnsiTheme="majorBidi" w:cstheme="majorBidi"/>
                <w:i/>
                <w:sz w:val="16"/>
              </w:rPr>
            </w:pPr>
            <w:r w:rsidRPr="000E485F">
              <w:rPr>
                <w:rFonts w:asciiTheme="majorBidi" w:hAnsiTheme="majorBidi" w:cstheme="majorBidi"/>
                <w:i/>
                <w:sz w:val="16"/>
              </w:rPr>
              <w:t>Point de l’ordre du</w:t>
            </w:r>
            <w:r w:rsidR="00930327" w:rsidRPr="000E485F">
              <w:rPr>
                <w:rFonts w:asciiTheme="majorBidi" w:hAnsiTheme="majorBidi" w:cstheme="majorBidi"/>
                <w:i/>
                <w:sz w:val="16"/>
              </w:rPr>
              <w:t> </w:t>
            </w:r>
            <w:r w:rsidRPr="000E485F">
              <w:rPr>
                <w:rFonts w:asciiTheme="majorBidi" w:hAnsiTheme="majorBidi" w:cstheme="majorBidi"/>
                <w:i/>
                <w:sz w:val="16"/>
              </w:rPr>
              <w:t>jour</w:t>
            </w:r>
          </w:p>
        </w:tc>
        <w:tc>
          <w:tcPr>
            <w:tcW w:w="718" w:type="dxa"/>
            <w:tcBorders>
              <w:top w:val="single" w:sz="4" w:space="0" w:color="auto"/>
              <w:bottom w:val="single" w:sz="12" w:space="0" w:color="auto"/>
            </w:tcBorders>
            <w:shd w:val="clear" w:color="auto" w:fill="auto"/>
            <w:vAlign w:val="bottom"/>
          </w:tcPr>
          <w:p w:rsidR="00F84431" w:rsidRPr="000E485F" w:rsidRDefault="00F84431" w:rsidP="00930327">
            <w:pPr>
              <w:spacing w:before="80" w:after="80" w:line="200" w:lineRule="exact"/>
              <w:ind w:right="113"/>
              <w:rPr>
                <w:rFonts w:asciiTheme="majorBidi" w:hAnsiTheme="majorBidi" w:cstheme="majorBidi"/>
                <w:i/>
                <w:sz w:val="16"/>
              </w:rPr>
            </w:pPr>
            <w:r w:rsidRPr="000E485F">
              <w:rPr>
                <w:rFonts w:asciiTheme="majorBidi" w:hAnsiTheme="majorBidi" w:cstheme="majorBidi"/>
                <w:i/>
                <w:sz w:val="16"/>
              </w:rPr>
              <w:t>Langue</w:t>
            </w:r>
          </w:p>
        </w:tc>
        <w:tc>
          <w:tcPr>
            <w:tcW w:w="3993" w:type="dxa"/>
            <w:tcBorders>
              <w:top w:val="single" w:sz="4" w:space="0" w:color="auto"/>
              <w:bottom w:val="single" w:sz="12" w:space="0" w:color="auto"/>
            </w:tcBorders>
            <w:shd w:val="clear" w:color="auto" w:fill="auto"/>
            <w:vAlign w:val="bottom"/>
          </w:tcPr>
          <w:p w:rsidR="00F84431" w:rsidRPr="000E485F" w:rsidRDefault="00F84431" w:rsidP="00930327">
            <w:pPr>
              <w:spacing w:before="80" w:after="80" w:line="200" w:lineRule="exact"/>
              <w:ind w:right="113"/>
              <w:rPr>
                <w:rFonts w:asciiTheme="majorBidi" w:hAnsiTheme="majorBidi" w:cstheme="majorBidi"/>
                <w:i/>
                <w:sz w:val="16"/>
              </w:rPr>
            </w:pPr>
            <w:r w:rsidRPr="000E485F">
              <w:rPr>
                <w:rFonts w:asciiTheme="majorBidi" w:hAnsiTheme="majorBidi" w:cstheme="majorBidi"/>
                <w:i/>
                <w:sz w:val="16"/>
              </w:rPr>
              <w:t>Titre</w:t>
            </w:r>
          </w:p>
        </w:tc>
        <w:tc>
          <w:tcPr>
            <w:tcW w:w="566" w:type="dxa"/>
            <w:tcBorders>
              <w:top w:val="single" w:sz="4" w:space="0" w:color="auto"/>
              <w:bottom w:val="single" w:sz="12" w:space="0" w:color="auto"/>
            </w:tcBorders>
            <w:shd w:val="clear" w:color="auto" w:fill="auto"/>
            <w:vAlign w:val="bottom"/>
          </w:tcPr>
          <w:p w:rsidR="00F84431" w:rsidRPr="000E485F" w:rsidRDefault="00F84431" w:rsidP="00930327">
            <w:pPr>
              <w:spacing w:before="80" w:after="80" w:line="200" w:lineRule="exact"/>
              <w:rPr>
                <w:rFonts w:asciiTheme="majorBidi" w:hAnsiTheme="majorBidi" w:cstheme="majorBidi"/>
                <w:i/>
                <w:sz w:val="16"/>
              </w:rPr>
            </w:pPr>
            <w:r w:rsidRPr="000E485F">
              <w:rPr>
                <w:rFonts w:asciiTheme="majorBidi" w:hAnsiTheme="majorBidi" w:cstheme="majorBidi"/>
                <w:i/>
                <w:sz w:val="16"/>
              </w:rPr>
              <w:t>Suivi</w:t>
            </w:r>
          </w:p>
        </w:tc>
      </w:tr>
      <w:tr w:rsidR="00930327" w:rsidRPr="000E485F" w:rsidTr="00930327">
        <w:trPr>
          <w:trHeight w:hRule="exact" w:val="113"/>
          <w:tblHeader/>
        </w:trPr>
        <w:tc>
          <w:tcPr>
            <w:tcW w:w="851" w:type="dxa"/>
            <w:tcBorders>
              <w:top w:val="single" w:sz="12" w:space="0" w:color="auto"/>
            </w:tcBorders>
            <w:shd w:val="clear" w:color="auto" w:fill="auto"/>
          </w:tcPr>
          <w:p w:rsidR="00930327" w:rsidRPr="000E485F" w:rsidRDefault="00930327" w:rsidP="00930327">
            <w:pPr>
              <w:spacing w:before="40" w:after="120"/>
              <w:ind w:right="113"/>
              <w:rPr>
                <w:rFonts w:asciiTheme="majorBidi" w:hAnsiTheme="majorBidi" w:cstheme="majorBidi"/>
              </w:rPr>
            </w:pPr>
          </w:p>
        </w:tc>
        <w:tc>
          <w:tcPr>
            <w:tcW w:w="1559" w:type="dxa"/>
            <w:tcBorders>
              <w:top w:val="single" w:sz="12" w:space="0" w:color="auto"/>
            </w:tcBorders>
            <w:shd w:val="clear" w:color="auto" w:fill="auto"/>
          </w:tcPr>
          <w:p w:rsidR="00930327" w:rsidRPr="000E485F" w:rsidRDefault="00930327" w:rsidP="00930327">
            <w:pPr>
              <w:spacing w:before="40" w:after="120"/>
              <w:ind w:right="113"/>
              <w:rPr>
                <w:rFonts w:asciiTheme="majorBidi" w:hAnsiTheme="majorBidi" w:cstheme="majorBidi"/>
              </w:rPr>
            </w:pPr>
          </w:p>
        </w:tc>
        <w:tc>
          <w:tcPr>
            <w:tcW w:w="817" w:type="dxa"/>
            <w:tcBorders>
              <w:top w:val="single" w:sz="12" w:space="0" w:color="auto"/>
            </w:tcBorders>
            <w:shd w:val="clear" w:color="auto" w:fill="auto"/>
          </w:tcPr>
          <w:p w:rsidR="00930327" w:rsidRPr="000E485F" w:rsidRDefault="00930327" w:rsidP="00930327">
            <w:pPr>
              <w:spacing w:before="40" w:after="120"/>
              <w:ind w:right="113"/>
              <w:jc w:val="center"/>
              <w:rPr>
                <w:rFonts w:asciiTheme="majorBidi" w:hAnsiTheme="majorBidi" w:cstheme="majorBidi"/>
              </w:rPr>
            </w:pPr>
          </w:p>
        </w:tc>
        <w:tc>
          <w:tcPr>
            <w:tcW w:w="718" w:type="dxa"/>
            <w:tcBorders>
              <w:top w:val="single" w:sz="12" w:space="0" w:color="auto"/>
            </w:tcBorders>
            <w:shd w:val="clear" w:color="auto" w:fill="auto"/>
          </w:tcPr>
          <w:p w:rsidR="00930327" w:rsidRPr="000E485F" w:rsidRDefault="00930327" w:rsidP="00930327">
            <w:pPr>
              <w:spacing w:before="40" w:after="120"/>
              <w:ind w:right="113"/>
              <w:jc w:val="center"/>
              <w:rPr>
                <w:rFonts w:asciiTheme="majorBidi" w:hAnsiTheme="majorBidi" w:cstheme="majorBidi"/>
              </w:rPr>
            </w:pPr>
          </w:p>
        </w:tc>
        <w:tc>
          <w:tcPr>
            <w:tcW w:w="3993" w:type="dxa"/>
            <w:tcBorders>
              <w:top w:val="single" w:sz="12" w:space="0" w:color="auto"/>
            </w:tcBorders>
            <w:shd w:val="clear" w:color="auto" w:fill="auto"/>
          </w:tcPr>
          <w:p w:rsidR="00930327" w:rsidRPr="000E485F" w:rsidRDefault="00930327" w:rsidP="00930327">
            <w:pPr>
              <w:spacing w:before="40" w:after="120"/>
              <w:ind w:right="113"/>
              <w:rPr>
                <w:rFonts w:asciiTheme="majorBidi" w:hAnsiTheme="majorBidi" w:cstheme="majorBidi"/>
              </w:rPr>
            </w:pPr>
          </w:p>
        </w:tc>
        <w:tc>
          <w:tcPr>
            <w:tcW w:w="566" w:type="dxa"/>
            <w:tcBorders>
              <w:top w:val="single" w:sz="12" w:space="0" w:color="auto"/>
            </w:tcBorders>
            <w:shd w:val="clear" w:color="auto" w:fill="auto"/>
          </w:tcPr>
          <w:p w:rsidR="00930327" w:rsidRPr="000E485F" w:rsidRDefault="00930327" w:rsidP="00930327">
            <w:pPr>
              <w:spacing w:before="40" w:after="120"/>
              <w:rPr>
                <w:rFonts w:asciiTheme="majorBidi" w:hAnsiTheme="majorBidi" w:cstheme="majorBidi"/>
              </w:rPr>
            </w:pPr>
          </w:p>
        </w:tc>
      </w:tr>
      <w:tr w:rsidR="00F84431" w:rsidRPr="000E485F" w:rsidTr="00930327">
        <w:tc>
          <w:tcPr>
            <w:tcW w:w="851"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01</w:t>
            </w:r>
          </w:p>
        </w:tc>
        <w:tc>
          <w:tcPr>
            <w:tcW w:w="1559"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Hongrie</w:t>
            </w:r>
          </w:p>
        </w:tc>
        <w:tc>
          <w:tcPr>
            <w:tcW w:w="817" w:type="dxa"/>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21</w:t>
            </w:r>
          </w:p>
        </w:tc>
        <w:tc>
          <w:tcPr>
            <w:tcW w:w="718" w:type="dxa"/>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E</w:t>
            </w:r>
          </w:p>
        </w:tc>
        <w:tc>
          <w:tcPr>
            <w:tcW w:w="3993"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Remarks to the Collective amendments to Regulations Nos. 16, 44, 94 and 129 (Enhanced Child Restraint Systems)</w:t>
            </w:r>
          </w:p>
        </w:tc>
        <w:tc>
          <w:tcPr>
            <w:tcW w:w="566" w:type="dxa"/>
            <w:shd w:val="clear" w:color="auto" w:fill="auto"/>
          </w:tcPr>
          <w:p w:rsidR="00F84431" w:rsidRPr="000E485F" w:rsidRDefault="00F84431" w:rsidP="00930327">
            <w:pPr>
              <w:spacing w:before="40" w:after="120"/>
              <w:jc w:val="center"/>
              <w:rPr>
                <w:rFonts w:asciiTheme="majorBidi" w:hAnsiTheme="majorBidi" w:cstheme="majorBidi"/>
              </w:rPr>
            </w:pPr>
            <w:r w:rsidRPr="000E485F">
              <w:rPr>
                <w:rFonts w:asciiTheme="majorBidi" w:hAnsiTheme="majorBidi" w:cstheme="majorBidi"/>
              </w:rPr>
              <w:t>a)</w:t>
            </w:r>
          </w:p>
        </w:tc>
      </w:tr>
      <w:tr w:rsidR="00F84431" w:rsidRPr="000E485F" w:rsidTr="00930327">
        <w:tc>
          <w:tcPr>
            <w:tcW w:w="851"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02/Rev.2</w:t>
            </w:r>
          </w:p>
        </w:tc>
        <w:tc>
          <w:tcPr>
            <w:tcW w:w="1559"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Espagne</w:t>
            </w:r>
          </w:p>
        </w:tc>
        <w:tc>
          <w:tcPr>
            <w:tcW w:w="817" w:type="dxa"/>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14</w:t>
            </w:r>
          </w:p>
        </w:tc>
        <w:tc>
          <w:tcPr>
            <w:tcW w:w="718" w:type="dxa"/>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E</w:t>
            </w:r>
          </w:p>
        </w:tc>
        <w:tc>
          <w:tcPr>
            <w:tcW w:w="3993"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Proposal for Supplement 12 to the 04 series of amendments to Regulation No. 44 (Child Restraint Systems) </w:t>
            </w:r>
          </w:p>
        </w:tc>
        <w:tc>
          <w:tcPr>
            <w:tcW w:w="566" w:type="dxa"/>
            <w:shd w:val="clear" w:color="auto" w:fill="auto"/>
          </w:tcPr>
          <w:p w:rsidR="00F84431" w:rsidRPr="000E485F" w:rsidRDefault="00F84431" w:rsidP="00930327">
            <w:pPr>
              <w:spacing w:before="40" w:after="120"/>
              <w:jc w:val="center"/>
              <w:rPr>
                <w:rFonts w:asciiTheme="majorBidi" w:hAnsiTheme="majorBidi" w:cstheme="majorBidi"/>
              </w:rPr>
            </w:pPr>
            <w:r w:rsidRPr="000E485F">
              <w:rPr>
                <w:rFonts w:asciiTheme="majorBidi" w:hAnsiTheme="majorBidi" w:cstheme="majorBidi"/>
              </w:rPr>
              <w:t>d)</w:t>
            </w:r>
          </w:p>
        </w:tc>
      </w:tr>
      <w:tr w:rsidR="00F84431" w:rsidRPr="000E485F" w:rsidTr="00930327">
        <w:tc>
          <w:tcPr>
            <w:tcW w:w="851"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03</w:t>
            </w:r>
            <w:r w:rsidR="00930327" w:rsidRPr="000E485F">
              <w:rPr>
                <w:rFonts w:asciiTheme="majorBidi" w:hAnsiTheme="majorBidi" w:cstheme="majorBidi"/>
              </w:rPr>
              <w:t>/</w:t>
            </w:r>
            <w:r w:rsidRPr="000E485F">
              <w:rPr>
                <w:rFonts w:asciiTheme="majorBidi" w:hAnsiTheme="majorBidi" w:cstheme="majorBidi"/>
              </w:rPr>
              <w:t>Rev.1</w:t>
            </w:r>
          </w:p>
        </w:tc>
        <w:tc>
          <w:tcPr>
            <w:tcW w:w="1559"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Espagne</w:t>
            </w:r>
          </w:p>
        </w:tc>
        <w:tc>
          <w:tcPr>
            <w:tcW w:w="817" w:type="dxa"/>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20</w:t>
            </w:r>
          </w:p>
        </w:tc>
        <w:tc>
          <w:tcPr>
            <w:tcW w:w="718" w:type="dxa"/>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E</w:t>
            </w:r>
          </w:p>
        </w:tc>
        <w:tc>
          <w:tcPr>
            <w:tcW w:w="3993"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Proposal for draft Supplement 5 to Regulation No. 129 -Proposal for draft Supplement 1 to the 01 series of amendments to Regulation No. 129 (Enhanced Child Restraint Systems) </w:t>
            </w:r>
          </w:p>
        </w:tc>
        <w:tc>
          <w:tcPr>
            <w:tcW w:w="566" w:type="dxa"/>
            <w:shd w:val="clear" w:color="auto" w:fill="auto"/>
          </w:tcPr>
          <w:p w:rsidR="00F84431" w:rsidRPr="000E485F" w:rsidRDefault="00F84431" w:rsidP="00930327">
            <w:pPr>
              <w:spacing w:before="40" w:after="120"/>
              <w:jc w:val="center"/>
              <w:rPr>
                <w:rFonts w:asciiTheme="majorBidi" w:hAnsiTheme="majorBidi" w:cstheme="majorBidi"/>
              </w:rPr>
            </w:pPr>
            <w:r w:rsidRPr="000E485F">
              <w:rPr>
                <w:rFonts w:asciiTheme="majorBidi" w:hAnsiTheme="majorBidi" w:cstheme="majorBidi"/>
              </w:rPr>
              <w:t>d)</w:t>
            </w:r>
          </w:p>
        </w:tc>
      </w:tr>
      <w:tr w:rsidR="00F84431" w:rsidRPr="000E485F" w:rsidTr="00930327">
        <w:tc>
          <w:tcPr>
            <w:tcW w:w="851"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04</w:t>
            </w:r>
          </w:p>
        </w:tc>
        <w:tc>
          <w:tcPr>
            <w:tcW w:w="1559"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CLEPA</w:t>
            </w:r>
          </w:p>
        </w:tc>
        <w:tc>
          <w:tcPr>
            <w:tcW w:w="817" w:type="dxa"/>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14 et 19</w:t>
            </w:r>
          </w:p>
        </w:tc>
        <w:tc>
          <w:tcPr>
            <w:tcW w:w="718" w:type="dxa"/>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E</w:t>
            </w:r>
          </w:p>
        </w:tc>
        <w:tc>
          <w:tcPr>
            <w:tcW w:w="3993"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Collective amendments to working documents ECE/TRANS/WP.29/GRSP/2016/3 (Regulation No. 44), ECE/TRANS/WP.29/GRSP/2016/5 and ECE/TRANS/WP.29/GRSP/2016/6 (Regulation No. 129)</w:t>
            </w:r>
          </w:p>
        </w:tc>
        <w:tc>
          <w:tcPr>
            <w:tcW w:w="566" w:type="dxa"/>
            <w:shd w:val="clear" w:color="auto" w:fill="auto"/>
          </w:tcPr>
          <w:p w:rsidR="00F84431" w:rsidRPr="000E485F" w:rsidRDefault="00F84431" w:rsidP="00930327">
            <w:pPr>
              <w:spacing w:before="40" w:after="120"/>
              <w:jc w:val="center"/>
              <w:rPr>
                <w:rFonts w:asciiTheme="majorBidi" w:hAnsiTheme="majorBidi" w:cstheme="majorBidi"/>
              </w:rPr>
            </w:pPr>
            <w:r w:rsidRPr="000E485F">
              <w:rPr>
                <w:rFonts w:asciiTheme="majorBidi" w:hAnsiTheme="majorBidi" w:cstheme="majorBidi"/>
              </w:rPr>
              <w:t>d)</w:t>
            </w:r>
          </w:p>
        </w:tc>
      </w:tr>
      <w:tr w:rsidR="00F84431" w:rsidRPr="000E485F" w:rsidTr="00930327">
        <w:tc>
          <w:tcPr>
            <w:tcW w:w="851"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05</w:t>
            </w:r>
          </w:p>
        </w:tc>
        <w:tc>
          <w:tcPr>
            <w:tcW w:w="1559"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Japon</w:t>
            </w:r>
          </w:p>
        </w:tc>
        <w:tc>
          <w:tcPr>
            <w:tcW w:w="817" w:type="dxa"/>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14 et 19</w:t>
            </w:r>
          </w:p>
        </w:tc>
        <w:tc>
          <w:tcPr>
            <w:tcW w:w="718" w:type="dxa"/>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E</w:t>
            </w:r>
          </w:p>
        </w:tc>
        <w:tc>
          <w:tcPr>
            <w:tcW w:w="3993"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Proposal for collective amendments to Regulation Nos. 44 and 129</w:t>
            </w:r>
          </w:p>
        </w:tc>
        <w:tc>
          <w:tcPr>
            <w:tcW w:w="566" w:type="dxa"/>
            <w:shd w:val="clear" w:color="auto" w:fill="auto"/>
          </w:tcPr>
          <w:p w:rsidR="00F84431" w:rsidRPr="000E485F" w:rsidRDefault="00F84431" w:rsidP="00930327">
            <w:pPr>
              <w:spacing w:before="40" w:after="120"/>
              <w:jc w:val="center"/>
              <w:rPr>
                <w:rFonts w:asciiTheme="majorBidi" w:hAnsiTheme="majorBidi" w:cstheme="majorBidi"/>
              </w:rPr>
            </w:pPr>
            <w:r w:rsidRPr="000E485F">
              <w:rPr>
                <w:rFonts w:asciiTheme="majorBidi" w:hAnsiTheme="majorBidi" w:cstheme="majorBidi"/>
              </w:rPr>
              <w:t>d)</w:t>
            </w:r>
          </w:p>
        </w:tc>
      </w:tr>
      <w:tr w:rsidR="00F84431" w:rsidRPr="000E485F" w:rsidTr="00930327">
        <w:tc>
          <w:tcPr>
            <w:tcW w:w="851"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06/Rev.2</w:t>
            </w:r>
          </w:p>
        </w:tc>
        <w:tc>
          <w:tcPr>
            <w:tcW w:w="1559"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France, Japon, République de Corée et CE</w:t>
            </w:r>
          </w:p>
        </w:tc>
        <w:tc>
          <w:tcPr>
            <w:tcW w:w="817" w:type="dxa"/>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9</w:t>
            </w:r>
          </w:p>
        </w:tc>
        <w:tc>
          <w:tcPr>
            <w:tcW w:w="718" w:type="dxa"/>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E</w:t>
            </w:r>
          </w:p>
        </w:tc>
        <w:tc>
          <w:tcPr>
            <w:tcW w:w="3993"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Proposal for the 07 series of amendments to Regulation No. 16 (Safety-belts) </w:t>
            </w:r>
          </w:p>
        </w:tc>
        <w:tc>
          <w:tcPr>
            <w:tcW w:w="566" w:type="dxa"/>
            <w:shd w:val="clear" w:color="auto" w:fill="auto"/>
          </w:tcPr>
          <w:p w:rsidR="00F84431" w:rsidRPr="000E485F" w:rsidRDefault="00F84431" w:rsidP="00930327">
            <w:pPr>
              <w:spacing w:before="40" w:after="120"/>
              <w:jc w:val="center"/>
              <w:rPr>
                <w:rFonts w:asciiTheme="majorBidi" w:hAnsiTheme="majorBidi" w:cstheme="majorBidi"/>
              </w:rPr>
            </w:pPr>
            <w:r w:rsidRPr="000E485F">
              <w:rPr>
                <w:rFonts w:asciiTheme="majorBidi" w:hAnsiTheme="majorBidi" w:cstheme="majorBidi"/>
              </w:rPr>
              <w:t>d)</w:t>
            </w:r>
          </w:p>
        </w:tc>
      </w:tr>
      <w:tr w:rsidR="00F84431" w:rsidRPr="000E485F" w:rsidTr="00930327">
        <w:tc>
          <w:tcPr>
            <w:tcW w:w="851"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07</w:t>
            </w:r>
          </w:p>
        </w:tc>
        <w:tc>
          <w:tcPr>
            <w:tcW w:w="1559"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 xml:space="preserve">Président du GRSP </w:t>
            </w:r>
          </w:p>
        </w:tc>
        <w:tc>
          <w:tcPr>
            <w:tcW w:w="817" w:type="dxa"/>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1</w:t>
            </w:r>
          </w:p>
        </w:tc>
        <w:tc>
          <w:tcPr>
            <w:tcW w:w="718" w:type="dxa"/>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E</w:t>
            </w:r>
          </w:p>
        </w:tc>
        <w:tc>
          <w:tcPr>
            <w:tcW w:w="3993"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Running order fifty ninth session of GRSP</w:t>
            </w:r>
          </w:p>
        </w:tc>
        <w:tc>
          <w:tcPr>
            <w:tcW w:w="566" w:type="dxa"/>
            <w:shd w:val="clear" w:color="auto" w:fill="auto"/>
          </w:tcPr>
          <w:p w:rsidR="00F84431" w:rsidRPr="000E485F" w:rsidRDefault="00F84431" w:rsidP="00930327">
            <w:pPr>
              <w:spacing w:before="40" w:after="120"/>
              <w:jc w:val="center"/>
              <w:rPr>
                <w:rFonts w:asciiTheme="majorBidi" w:hAnsiTheme="majorBidi" w:cstheme="majorBidi"/>
              </w:rPr>
            </w:pPr>
            <w:r w:rsidRPr="000E485F">
              <w:rPr>
                <w:rFonts w:asciiTheme="majorBidi" w:hAnsiTheme="majorBidi" w:cstheme="majorBidi"/>
              </w:rPr>
              <w:t>a)</w:t>
            </w:r>
          </w:p>
        </w:tc>
      </w:tr>
      <w:tr w:rsidR="00F84431" w:rsidRPr="000E485F" w:rsidTr="00930327">
        <w:tc>
          <w:tcPr>
            <w:tcW w:w="851"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08/Rev.1</w:t>
            </w:r>
          </w:p>
        </w:tc>
        <w:tc>
          <w:tcPr>
            <w:tcW w:w="1559"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France</w:t>
            </w:r>
          </w:p>
        </w:tc>
        <w:tc>
          <w:tcPr>
            <w:tcW w:w="817" w:type="dxa"/>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19</w:t>
            </w:r>
          </w:p>
        </w:tc>
        <w:tc>
          <w:tcPr>
            <w:tcW w:w="718" w:type="dxa"/>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E</w:t>
            </w:r>
          </w:p>
        </w:tc>
        <w:tc>
          <w:tcPr>
            <w:tcW w:w="3993"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Proposal for the 02 series of amendments to Phase 2 of Regulation No. 129 (Enhanced Child Restraint Systems)</w:t>
            </w:r>
          </w:p>
        </w:tc>
        <w:tc>
          <w:tcPr>
            <w:tcW w:w="566" w:type="dxa"/>
            <w:shd w:val="clear" w:color="auto" w:fill="auto"/>
          </w:tcPr>
          <w:p w:rsidR="00F84431" w:rsidRPr="000E485F" w:rsidRDefault="00F84431" w:rsidP="00930327">
            <w:pPr>
              <w:spacing w:before="40" w:after="120"/>
              <w:jc w:val="center"/>
              <w:rPr>
                <w:rFonts w:asciiTheme="majorBidi" w:hAnsiTheme="majorBidi" w:cstheme="majorBidi"/>
              </w:rPr>
            </w:pPr>
            <w:r w:rsidRPr="000E485F">
              <w:rPr>
                <w:rFonts w:asciiTheme="majorBidi" w:hAnsiTheme="majorBidi" w:cstheme="majorBidi"/>
              </w:rPr>
              <w:t>d)</w:t>
            </w:r>
          </w:p>
        </w:tc>
      </w:tr>
      <w:tr w:rsidR="00F84431" w:rsidRPr="000E485F" w:rsidTr="00930327">
        <w:trPr>
          <w:cantSplit/>
        </w:trPr>
        <w:tc>
          <w:tcPr>
            <w:tcW w:w="851"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09/Rev.1</w:t>
            </w:r>
          </w:p>
        </w:tc>
        <w:tc>
          <w:tcPr>
            <w:tcW w:w="1559"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Allemagne</w:t>
            </w:r>
          </w:p>
        </w:tc>
        <w:tc>
          <w:tcPr>
            <w:tcW w:w="817" w:type="dxa"/>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15</w:t>
            </w:r>
          </w:p>
        </w:tc>
        <w:tc>
          <w:tcPr>
            <w:tcW w:w="718" w:type="dxa"/>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E</w:t>
            </w:r>
          </w:p>
        </w:tc>
        <w:tc>
          <w:tcPr>
            <w:tcW w:w="3993"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Proposal for the 04 series of amendments to Regulation No. 80 (Strength of seats and their anchorages)</w:t>
            </w:r>
          </w:p>
        </w:tc>
        <w:tc>
          <w:tcPr>
            <w:tcW w:w="566" w:type="dxa"/>
            <w:shd w:val="clear" w:color="auto" w:fill="auto"/>
          </w:tcPr>
          <w:p w:rsidR="00F84431" w:rsidRPr="000E485F" w:rsidRDefault="00F84431" w:rsidP="00930327">
            <w:pPr>
              <w:spacing w:before="40" w:after="120"/>
              <w:jc w:val="center"/>
              <w:rPr>
                <w:rFonts w:asciiTheme="majorBidi" w:hAnsiTheme="majorBidi" w:cstheme="majorBidi"/>
              </w:rPr>
            </w:pPr>
            <w:r w:rsidRPr="000E485F">
              <w:rPr>
                <w:rFonts w:asciiTheme="majorBidi" w:hAnsiTheme="majorBidi" w:cstheme="majorBidi"/>
              </w:rPr>
              <w:t>d)</w:t>
            </w:r>
          </w:p>
        </w:tc>
      </w:tr>
      <w:tr w:rsidR="00F84431" w:rsidRPr="000E485F" w:rsidTr="00930327">
        <w:tc>
          <w:tcPr>
            <w:tcW w:w="851"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10</w:t>
            </w:r>
          </w:p>
        </w:tc>
        <w:tc>
          <w:tcPr>
            <w:tcW w:w="1559" w:type="dxa"/>
            <w:shd w:val="clear" w:color="auto" w:fill="auto"/>
          </w:tcPr>
          <w:p w:rsidR="00F84431" w:rsidRPr="000E485F" w:rsidRDefault="000D5F20" w:rsidP="00930327">
            <w:pPr>
              <w:spacing w:before="40" w:after="120"/>
              <w:ind w:right="113"/>
              <w:rPr>
                <w:rFonts w:asciiTheme="majorBidi" w:hAnsiTheme="majorBidi" w:cstheme="majorBidi"/>
              </w:rPr>
            </w:pPr>
            <w:r w:rsidRPr="000E485F">
              <w:rPr>
                <w:rFonts w:asciiTheme="majorBidi" w:hAnsiTheme="majorBidi" w:cstheme="majorBidi"/>
              </w:rPr>
              <w:t>États-Unis</w:t>
            </w:r>
            <w:r w:rsidR="00F84431" w:rsidRPr="000E485F">
              <w:rPr>
                <w:rFonts w:asciiTheme="majorBidi" w:hAnsiTheme="majorBidi" w:cstheme="majorBidi"/>
              </w:rPr>
              <w:t xml:space="preserve"> d’Amérique</w:t>
            </w:r>
          </w:p>
        </w:tc>
        <w:tc>
          <w:tcPr>
            <w:tcW w:w="817" w:type="dxa"/>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7</w:t>
            </w:r>
          </w:p>
        </w:tc>
        <w:tc>
          <w:tcPr>
            <w:tcW w:w="718" w:type="dxa"/>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E</w:t>
            </w:r>
          </w:p>
        </w:tc>
        <w:tc>
          <w:tcPr>
            <w:tcW w:w="3993"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Draft Meeting Minutes of the tenth Meeting of the Informal Working Group on Electrical Vehicle Safety - Global Technical Regulation</w:t>
            </w:r>
          </w:p>
        </w:tc>
        <w:tc>
          <w:tcPr>
            <w:tcW w:w="566" w:type="dxa"/>
            <w:shd w:val="clear" w:color="auto" w:fill="auto"/>
          </w:tcPr>
          <w:p w:rsidR="00F84431" w:rsidRPr="000E485F" w:rsidRDefault="00F84431" w:rsidP="00930327">
            <w:pPr>
              <w:spacing w:before="40" w:after="120"/>
              <w:jc w:val="center"/>
              <w:rPr>
                <w:rFonts w:asciiTheme="majorBidi" w:hAnsiTheme="majorBidi" w:cstheme="majorBidi"/>
              </w:rPr>
            </w:pPr>
            <w:r w:rsidRPr="000E485F">
              <w:rPr>
                <w:rFonts w:asciiTheme="majorBidi" w:hAnsiTheme="majorBidi" w:cstheme="majorBidi"/>
              </w:rPr>
              <w:t>a)</w:t>
            </w:r>
          </w:p>
        </w:tc>
      </w:tr>
      <w:tr w:rsidR="00F84431" w:rsidRPr="000E485F" w:rsidTr="00930327">
        <w:trPr>
          <w:cantSplit/>
        </w:trPr>
        <w:tc>
          <w:tcPr>
            <w:tcW w:w="851"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11</w:t>
            </w:r>
          </w:p>
        </w:tc>
        <w:tc>
          <w:tcPr>
            <w:tcW w:w="1559" w:type="dxa"/>
            <w:shd w:val="clear" w:color="auto" w:fill="auto"/>
          </w:tcPr>
          <w:p w:rsidR="00F84431" w:rsidRPr="000E485F" w:rsidRDefault="000D5F20" w:rsidP="00930327">
            <w:pPr>
              <w:spacing w:before="40" w:after="120"/>
              <w:ind w:right="113"/>
              <w:rPr>
                <w:rFonts w:asciiTheme="majorBidi" w:hAnsiTheme="majorBidi" w:cstheme="majorBidi"/>
              </w:rPr>
            </w:pPr>
            <w:r w:rsidRPr="000E485F">
              <w:rPr>
                <w:rFonts w:asciiTheme="majorBidi" w:hAnsiTheme="majorBidi" w:cstheme="majorBidi"/>
              </w:rPr>
              <w:t>États-Unis</w:t>
            </w:r>
            <w:r w:rsidR="00F84431" w:rsidRPr="000E485F">
              <w:rPr>
                <w:rFonts w:asciiTheme="majorBidi" w:hAnsiTheme="majorBidi" w:cstheme="majorBidi"/>
              </w:rPr>
              <w:t xml:space="preserve"> d’Amérique</w:t>
            </w:r>
          </w:p>
        </w:tc>
        <w:tc>
          <w:tcPr>
            <w:tcW w:w="817" w:type="dxa"/>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7</w:t>
            </w:r>
          </w:p>
        </w:tc>
        <w:tc>
          <w:tcPr>
            <w:tcW w:w="718" w:type="dxa"/>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E</w:t>
            </w:r>
          </w:p>
        </w:tc>
        <w:tc>
          <w:tcPr>
            <w:tcW w:w="3993"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 Informal Working Group on Electric Vehicle Safety Global Technical Regulation</w:t>
            </w:r>
          </w:p>
        </w:tc>
        <w:tc>
          <w:tcPr>
            <w:tcW w:w="566" w:type="dxa"/>
            <w:shd w:val="clear" w:color="auto" w:fill="auto"/>
          </w:tcPr>
          <w:p w:rsidR="00F84431" w:rsidRPr="000E485F" w:rsidRDefault="00F84431" w:rsidP="00930327">
            <w:pPr>
              <w:spacing w:before="40" w:after="120"/>
              <w:jc w:val="center"/>
              <w:rPr>
                <w:rFonts w:asciiTheme="majorBidi" w:hAnsiTheme="majorBidi" w:cstheme="majorBidi"/>
              </w:rPr>
            </w:pPr>
            <w:r w:rsidRPr="000E485F">
              <w:rPr>
                <w:rFonts w:asciiTheme="majorBidi" w:hAnsiTheme="majorBidi" w:cstheme="majorBidi"/>
              </w:rPr>
              <w:t>a)</w:t>
            </w:r>
          </w:p>
        </w:tc>
      </w:tr>
      <w:tr w:rsidR="00F84431" w:rsidRPr="000E485F" w:rsidTr="00930327">
        <w:trPr>
          <w:cantSplit/>
        </w:trPr>
        <w:tc>
          <w:tcPr>
            <w:tcW w:w="851"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12</w:t>
            </w:r>
          </w:p>
        </w:tc>
        <w:tc>
          <w:tcPr>
            <w:tcW w:w="1559"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Japon</w:t>
            </w:r>
          </w:p>
        </w:tc>
        <w:tc>
          <w:tcPr>
            <w:tcW w:w="817" w:type="dxa"/>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9</w:t>
            </w:r>
          </w:p>
        </w:tc>
        <w:tc>
          <w:tcPr>
            <w:tcW w:w="718" w:type="dxa"/>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E</w:t>
            </w:r>
          </w:p>
        </w:tc>
        <w:tc>
          <w:tcPr>
            <w:tcW w:w="3993"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Report and explanation document of SBR-Task Force</w:t>
            </w:r>
          </w:p>
        </w:tc>
        <w:tc>
          <w:tcPr>
            <w:tcW w:w="566" w:type="dxa"/>
            <w:shd w:val="clear" w:color="auto" w:fill="auto"/>
          </w:tcPr>
          <w:p w:rsidR="00F84431" w:rsidRPr="000E485F" w:rsidRDefault="00F84431" w:rsidP="00930327">
            <w:pPr>
              <w:spacing w:before="40" w:after="120"/>
              <w:jc w:val="center"/>
              <w:rPr>
                <w:rFonts w:asciiTheme="majorBidi" w:hAnsiTheme="majorBidi" w:cstheme="majorBidi"/>
              </w:rPr>
            </w:pPr>
            <w:r w:rsidRPr="000E485F">
              <w:rPr>
                <w:rFonts w:asciiTheme="majorBidi" w:hAnsiTheme="majorBidi" w:cstheme="majorBidi"/>
              </w:rPr>
              <w:t>a)</w:t>
            </w:r>
          </w:p>
        </w:tc>
      </w:tr>
      <w:tr w:rsidR="00F84431" w:rsidRPr="000E485F" w:rsidTr="00930327">
        <w:trPr>
          <w:cantSplit/>
        </w:trPr>
        <w:tc>
          <w:tcPr>
            <w:tcW w:w="851"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13</w:t>
            </w:r>
          </w:p>
        </w:tc>
        <w:tc>
          <w:tcPr>
            <w:tcW w:w="1559"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CE</w:t>
            </w:r>
          </w:p>
        </w:tc>
        <w:tc>
          <w:tcPr>
            <w:tcW w:w="817" w:type="dxa"/>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2</w:t>
            </w:r>
          </w:p>
        </w:tc>
        <w:tc>
          <w:tcPr>
            <w:tcW w:w="718" w:type="dxa"/>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E</w:t>
            </w:r>
          </w:p>
        </w:tc>
        <w:tc>
          <w:tcPr>
            <w:tcW w:w="3993"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Proposal to develop amendment 2 to global technical regulation No. 1 concerning door locks and retention components</w:t>
            </w:r>
          </w:p>
        </w:tc>
        <w:tc>
          <w:tcPr>
            <w:tcW w:w="566" w:type="dxa"/>
            <w:shd w:val="clear" w:color="auto" w:fill="auto"/>
          </w:tcPr>
          <w:p w:rsidR="00F84431" w:rsidRPr="000E485F" w:rsidRDefault="00F84431" w:rsidP="00930327">
            <w:pPr>
              <w:spacing w:before="40" w:after="120"/>
              <w:jc w:val="center"/>
              <w:rPr>
                <w:rFonts w:asciiTheme="majorBidi" w:hAnsiTheme="majorBidi" w:cstheme="majorBidi"/>
              </w:rPr>
            </w:pPr>
            <w:r w:rsidRPr="000E485F">
              <w:rPr>
                <w:rFonts w:asciiTheme="majorBidi" w:hAnsiTheme="majorBidi" w:cstheme="majorBidi"/>
              </w:rPr>
              <w:t>b)</w:t>
            </w:r>
          </w:p>
        </w:tc>
      </w:tr>
      <w:tr w:rsidR="00F84431" w:rsidRPr="000E485F" w:rsidTr="00930327">
        <w:trPr>
          <w:cantSplit/>
        </w:trPr>
        <w:tc>
          <w:tcPr>
            <w:tcW w:w="851"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14</w:t>
            </w:r>
          </w:p>
        </w:tc>
        <w:tc>
          <w:tcPr>
            <w:tcW w:w="1559"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France</w:t>
            </w:r>
          </w:p>
        </w:tc>
        <w:tc>
          <w:tcPr>
            <w:tcW w:w="817" w:type="dxa"/>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19</w:t>
            </w:r>
          </w:p>
        </w:tc>
        <w:tc>
          <w:tcPr>
            <w:tcW w:w="718" w:type="dxa"/>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E</w:t>
            </w:r>
          </w:p>
        </w:tc>
        <w:tc>
          <w:tcPr>
            <w:tcW w:w="3993"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Status report of the CRS IWG on Regulation No. 129 Phase 2</w:t>
            </w:r>
            <w:r w:rsidR="00BB3F4B" w:rsidRPr="000E485F">
              <w:rPr>
                <w:rFonts w:asciiTheme="majorBidi" w:hAnsiTheme="majorBidi" w:cstheme="majorBidi"/>
              </w:rPr>
              <w:t xml:space="preserve"> </w:t>
            </w:r>
          </w:p>
        </w:tc>
        <w:tc>
          <w:tcPr>
            <w:tcW w:w="566" w:type="dxa"/>
            <w:shd w:val="clear" w:color="auto" w:fill="auto"/>
          </w:tcPr>
          <w:p w:rsidR="00F84431" w:rsidRPr="000E485F" w:rsidRDefault="00F84431" w:rsidP="00930327">
            <w:pPr>
              <w:spacing w:before="40" w:after="120"/>
              <w:jc w:val="center"/>
              <w:rPr>
                <w:rFonts w:asciiTheme="majorBidi" w:hAnsiTheme="majorBidi" w:cstheme="majorBidi"/>
              </w:rPr>
            </w:pPr>
            <w:r w:rsidRPr="000E485F">
              <w:rPr>
                <w:rFonts w:asciiTheme="majorBidi" w:hAnsiTheme="majorBidi" w:cstheme="majorBidi"/>
              </w:rPr>
              <w:t>a)</w:t>
            </w:r>
          </w:p>
        </w:tc>
      </w:tr>
      <w:tr w:rsidR="00F84431" w:rsidRPr="000E485F" w:rsidTr="00930327">
        <w:tc>
          <w:tcPr>
            <w:tcW w:w="851"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15/Rev.1</w:t>
            </w:r>
          </w:p>
        </w:tc>
        <w:tc>
          <w:tcPr>
            <w:tcW w:w="1559"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IC</w:t>
            </w:r>
          </w:p>
        </w:tc>
        <w:tc>
          <w:tcPr>
            <w:tcW w:w="817" w:type="dxa"/>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14</w:t>
            </w:r>
          </w:p>
        </w:tc>
        <w:tc>
          <w:tcPr>
            <w:tcW w:w="718" w:type="dxa"/>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E</w:t>
            </w:r>
          </w:p>
        </w:tc>
        <w:tc>
          <w:tcPr>
            <w:tcW w:w="3993"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Proposal for 05 series of amendments to Regulation No. 44 (Child Restraint Systems)</w:t>
            </w:r>
          </w:p>
        </w:tc>
        <w:tc>
          <w:tcPr>
            <w:tcW w:w="566" w:type="dxa"/>
            <w:shd w:val="clear" w:color="auto" w:fill="auto"/>
          </w:tcPr>
          <w:p w:rsidR="00F84431" w:rsidRPr="000E485F" w:rsidRDefault="00F84431" w:rsidP="00930327">
            <w:pPr>
              <w:spacing w:before="40" w:after="120"/>
              <w:jc w:val="center"/>
              <w:rPr>
                <w:rFonts w:asciiTheme="majorBidi" w:hAnsiTheme="majorBidi" w:cstheme="majorBidi"/>
              </w:rPr>
            </w:pPr>
            <w:r w:rsidRPr="000E485F">
              <w:rPr>
                <w:rFonts w:asciiTheme="majorBidi" w:hAnsiTheme="majorBidi" w:cstheme="majorBidi"/>
              </w:rPr>
              <w:t>d)</w:t>
            </w:r>
          </w:p>
        </w:tc>
      </w:tr>
      <w:tr w:rsidR="00F84431" w:rsidRPr="000E485F" w:rsidTr="00930327">
        <w:tc>
          <w:tcPr>
            <w:tcW w:w="851"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16</w:t>
            </w:r>
          </w:p>
        </w:tc>
        <w:tc>
          <w:tcPr>
            <w:tcW w:w="1559" w:type="dxa"/>
            <w:shd w:val="clear" w:color="auto" w:fill="auto"/>
          </w:tcPr>
          <w:p w:rsidR="00F84431" w:rsidRPr="000E485F" w:rsidRDefault="00F84431" w:rsidP="000D5F20">
            <w:pPr>
              <w:spacing w:before="40" w:after="120"/>
              <w:ind w:right="113"/>
              <w:rPr>
                <w:rFonts w:asciiTheme="majorBidi" w:hAnsiTheme="majorBidi" w:cstheme="majorBidi"/>
              </w:rPr>
            </w:pPr>
            <w:r w:rsidRPr="000E485F">
              <w:rPr>
                <w:rFonts w:asciiTheme="majorBidi" w:hAnsiTheme="majorBidi" w:cstheme="majorBidi"/>
              </w:rPr>
              <w:t>République de</w:t>
            </w:r>
            <w:r w:rsidR="000D5F20" w:rsidRPr="000E485F">
              <w:rPr>
                <w:rFonts w:asciiTheme="majorBidi" w:hAnsiTheme="majorBidi" w:cstheme="majorBidi"/>
              </w:rPr>
              <w:t> </w:t>
            </w:r>
            <w:r w:rsidRPr="000E485F">
              <w:rPr>
                <w:rFonts w:asciiTheme="majorBidi" w:hAnsiTheme="majorBidi" w:cstheme="majorBidi"/>
              </w:rPr>
              <w:t>Corée</w:t>
            </w:r>
          </w:p>
        </w:tc>
        <w:tc>
          <w:tcPr>
            <w:tcW w:w="817" w:type="dxa"/>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4 a)</w:t>
            </w:r>
          </w:p>
        </w:tc>
        <w:tc>
          <w:tcPr>
            <w:tcW w:w="718" w:type="dxa"/>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E</w:t>
            </w:r>
          </w:p>
        </w:tc>
        <w:tc>
          <w:tcPr>
            <w:tcW w:w="3993"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Request for authorization to develop an amendment to global technical regulation No. 9 (Pedestrian safety)</w:t>
            </w:r>
          </w:p>
        </w:tc>
        <w:tc>
          <w:tcPr>
            <w:tcW w:w="566" w:type="dxa"/>
            <w:shd w:val="clear" w:color="auto" w:fill="auto"/>
          </w:tcPr>
          <w:p w:rsidR="00F84431" w:rsidRPr="000E485F" w:rsidRDefault="00F84431" w:rsidP="00930327">
            <w:pPr>
              <w:spacing w:before="40" w:after="120"/>
              <w:jc w:val="center"/>
              <w:rPr>
                <w:rFonts w:asciiTheme="majorBidi" w:hAnsiTheme="majorBidi" w:cstheme="majorBidi"/>
              </w:rPr>
            </w:pPr>
            <w:r w:rsidRPr="000E485F">
              <w:rPr>
                <w:rFonts w:asciiTheme="majorBidi" w:hAnsiTheme="majorBidi" w:cstheme="majorBidi"/>
              </w:rPr>
              <w:t>b)</w:t>
            </w:r>
          </w:p>
        </w:tc>
      </w:tr>
      <w:tr w:rsidR="00F84431" w:rsidRPr="000E485F" w:rsidTr="00930327">
        <w:tc>
          <w:tcPr>
            <w:tcW w:w="851"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17</w:t>
            </w:r>
          </w:p>
        </w:tc>
        <w:tc>
          <w:tcPr>
            <w:tcW w:w="1559"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Espagne</w:t>
            </w:r>
          </w:p>
        </w:tc>
        <w:tc>
          <w:tcPr>
            <w:tcW w:w="817" w:type="dxa"/>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14</w:t>
            </w:r>
          </w:p>
        </w:tc>
        <w:tc>
          <w:tcPr>
            <w:tcW w:w="718" w:type="dxa"/>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E</w:t>
            </w:r>
          </w:p>
        </w:tc>
        <w:tc>
          <w:tcPr>
            <w:tcW w:w="3993"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Meeting of Technical Special Group on CRS (TSG)</w:t>
            </w:r>
            <w:r w:rsidR="00BB3F4B" w:rsidRPr="000E485F">
              <w:rPr>
                <w:rFonts w:asciiTheme="majorBidi" w:hAnsiTheme="majorBidi" w:cstheme="majorBidi"/>
              </w:rPr>
              <w:t xml:space="preserve"> </w:t>
            </w:r>
          </w:p>
        </w:tc>
        <w:tc>
          <w:tcPr>
            <w:tcW w:w="566" w:type="dxa"/>
            <w:shd w:val="clear" w:color="auto" w:fill="auto"/>
          </w:tcPr>
          <w:p w:rsidR="00F84431" w:rsidRPr="000E485F" w:rsidRDefault="00F84431" w:rsidP="00930327">
            <w:pPr>
              <w:spacing w:before="40" w:after="120"/>
              <w:jc w:val="center"/>
              <w:rPr>
                <w:rFonts w:asciiTheme="majorBidi" w:hAnsiTheme="majorBidi" w:cstheme="majorBidi"/>
              </w:rPr>
            </w:pPr>
            <w:r w:rsidRPr="000E485F">
              <w:rPr>
                <w:rFonts w:asciiTheme="majorBidi" w:hAnsiTheme="majorBidi" w:cstheme="majorBidi"/>
              </w:rPr>
              <w:t>a)</w:t>
            </w:r>
          </w:p>
        </w:tc>
      </w:tr>
      <w:tr w:rsidR="00F84431" w:rsidRPr="000E485F" w:rsidTr="00930327">
        <w:tc>
          <w:tcPr>
            <w:tcW w:w="851"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18</w:t>
            </w:r>
          </w:p>
        </w:tc>
        <w:tc>
          <w:tcPr>
            <w:tcW w:w="1559" w:type="dxa"/>
            <w:shd w:val="clear" w:color="auto" w:fill="auto"/>
          </w:tcPr>
          <w:p w:rsidR="00F84431" w:rsidRPr="000E485F" w:rsidRDefault="000D5F20" w:rsidP="00930327">
            <w:pPr>
              <w:spacing w:before="40" w:after="120"/>
              <w:ind w:right="113"/>
              <w:rPr>
                <w:rFonts w:asciiTheme="majorBidi" w:hAnsiTheme="majorBidi" w:cstheme="majorBidi"/>
              </w:rPr>
            </w:pPr>
            <w:r w:rsidRPr="000E485F">
              <w:rPr>
                <w:rFonts w:asciiTheme="majorBidi" w:hAnsiTheme="majorBidi" w:cstheme="majorBidi"/>
              </w:rPr>
              <w:t>États-Unis</w:t>
            </w:r>
            <w:r w:rsidR="00F84431" w:rsidRPr="000E485F">
              <w:rPr>
                <w:rFonts w:asciiTheme="majorBidi" w:hAnsiTheme="majorBidi" w:cstheme="majorBidi"/>
              </w:rPr>
              <w:t xml:space="preserve"> d’Amérique</w:t>
            </w:r>
          </w:p>
        </w:tc>
        <w:tc>
          <w:tcPr>
            <w:tcW w:w="817" w:type="dxa"/>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22 g)</w:t>
            </w:r>
          </w:p>
        </w:tc>
        <w:tc>
          <w:tcPr>
            <w:tcW w:w="718" w:type="dxa"/>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E</w:t>
            </w:r>
          </w:p>
        </w:tc>
        <w:tc>
          <w:tcPr>
            <w:tcW w:w="3993"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NHTSA Experience with Non-Traditional Vehicles</w:t>
            </w:r>
          </w:p>
        </w:tc>
        <w:tc>
          <w:tcPr>
            <w:tcW w:w="566" w:type="dxa"/>
            <w:shd w:val="clear" w:color="auto" w:fill="auto"/>
          </w:tcPr>
          <w:p w:rsidR="00F84431" w:rsidRPr="000E485F" w:rsidRDefault="00F84431" w:rsidP="00930327">
            <w:pPr>
              <w:spacing w:before="40" w:after="120"/>
              <w:jc w:val="center"/>
              <w:rPr>
                <w:rFonts w:asciiTheme="majorBidi" w:hAnsiTheme="majorBidi" w:cstheme="majorBidi"/>
              </w:rPr>
            </w:pPr>
            <w:r w:rsidRPr="000E485F">
              <w:rPr>
                <w:rFonts w:asciiTheme="majorBidi" w:hAnsiTheme="majorBidi" w:cstheme="majorBidi"/>
              </w:rPr>
              <w:t>a)</w:t>
            </w:r>
          </w:p>
        </w:tc>
      </w:tr>
      <w:tr w:rsidR="00F84431" w:rsidRPr="000E485F" w:rsidTr="00930327">
        <w:tc>
          <w:tcPr>
            <w:tcW w:w="851" w:type="dxa"/>
            <w:shd w:val="clear" w:color="auto" w:fill="auto"/>
          </w:tcPr>
          <w:p w:rsidR="00F84431" w:rsidRPr="000E485F" w:rsidRDefault="00F84431" w:rsidP="000D5F20">
            <w:pPr>
              <w:spacing w:before="40" w:after="120"/>
              <w:ind w:right="113"/>
              <w:rPr>
                <w:rFonts w:asciiTheme="majorBidi" w:hAnsiTheme="majorBidi" w:cstheme="majorBidi"/>
              </w:rPr>
            </w:pPr>
            <w:r w:rsidRPr="000E485F">
              <w:rPr>
                <w:rFonts w:asciiTheme="majorBidi" w:hAnsiTheme="majorBidi" w:cstheme="majorBidi"/>
              </w:rPr>
              <w:t>19/Rev.1</w:t>
            </w:r>
          </w:p>
        </w:tc>
        <w:tc>
          <w:tcPr>
            <w:tcW w:w="1559"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Danemark/Japon</w:t>
            </w:r>
          </w:p>
        </w:tc>
        <w:tc>
          <w:tcPr>
            <w:tcW w:w="817" w:type="dxa"/>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9</w:t>
            </w:r>
          </w:p>
        </w:tc>
        <w:tc>
          <w:tcPr>
            <w:tcW w:w="718" w:type="dxa"/>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E</w:t>
            </w:r>
          </w:p>
        </w:tc>
        <w:tc>
          <w:tcPr>
            <w:tcW w:w="3993"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Proposal for Supplement 8 to the 06 series of amendments to Regulation No. 16 (Safety-belts)</w:t>
            </w:r>
          </w:p>
        </w:tc>
        <w:tc>
          <w:tcPr>
            <w:tcW w:w="566" w:type="dxa"/>
            <w:shd w:val="clear" w:color="auto" w:fill="auto"/>
          </w:tcPr>
          <w:p w:rsidR="00F84431" w:rsidRPr="000E485F" w:rsidRDefault="00F84431" w:rsidP="00930327">
            <w:pPr>
              <w:spacing w:before="40" w:after="120"/>
              <w:jc w:val="center"/>
              <w:rPr>
                <w:rFonts w:asciiTheme="majorBidi" w:hAnsiTheme="majorBidi" w:cstheme="majorBidi"/>
              </w:rPr>
            </w:pPr>
            <w:r w:rsidRPr="000E485F">
              <w:rPr>
                <w:rFonts w:asciiTheme="majorBidi" w:hAnsiTheme="majorBidi" w:cstheme="majorBidi"/>
              </w:rPr>
              <w:t>d)</w:t>
            </w:r>
          </w:p>
        </w:tc>
      </w:tr>
      <w:tr w:rsidR="00F84431" w:rsidRPr="000E485F" w:rsidTr="00930327">
        <w:tc>
          <w:tcPr>
            <w:tcW w:w="851"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20</w:t>
            </w:r>
          </w:p>
        </w:tc>
        <w:tc>
          <w:tcPr>
            <w:tcW w:w="1559"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OICA</w:t>
            </w:r>
          </w:p>
        </w:tc>
        <w:tc>
          <w:tcPr>
            <w:tcW w:w="817" w:type="dxa"/>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9</w:t>
            </w:r>
          </w:p>
        </w:tc>
        <w:tc>
          <w:tcPr>
            <w:tcW w:w="718" w:type="dxa"/>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E</w:t>
            </w:r>
          </w:p>
        </w:tc>
        <w:tc>
          <w:tcPr>
            <w:tcW w:w="3993" w:type="dxa"/>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Proposal for Supplement 8 to the 06 series of Amendments to Regulation No. 16 (seat belts)</w:t>
            </w:r>
          </w:p>
        </w:tc>
        <w:tc>
          <w:tcPr>
            <w:tcW w:w="566" w:type="dxa"/>
            <w:shd w:val="clear" w:color="auto" w:fill="auto"/>
          </w:tcPr>
          <w:p w:rsidR="00F84431" w:rsidRPr="000E485F" w:rsidRDefault="00F84431" w:rsidP="00930327">
            <w:pPr>
              <w:spacing w:before="40" w:after="120"/>
              <w:jc w:val="center"/>
              <w:rPr>
                <w:rFonts w:asciiTheme="majorBidi" w:hAnsiTheme="majorBidi" w:cstheme="majorBidi"/>
              </w:rPr>
            </w:pPr>
            <w:r w:rsidRPr="000E485F">
              <w:rPr>
                <w:rFonts w:asciiTheme="majorBidi" w:hAnsiTheme="majorBidi" w:cstheme="majorBidi"/>
              </w:rPr>
              <w:t>d)</w:t>
            </w:r>
          </w:p>
        </w:tc>
      </w:tr>
      <w:tr w:rsidR="00F84431" w:rsidRPr="000E485F" w:rsidTr="00930327">
        <w:tc>
          <w:tcPr>
            <w:tcW w:w="851" w:type="dxa"/>
            <w:tcBorders>
              <w:bottom w:val="single" w:sz="12" w:space="0" w:color="auto"/>
            </w:tcBorders>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21</w:t>
            </w:r>
          </w:p>
        </w:tc>
        <w:tc>
          <w:tcPr>
            <w:tcW w:w="1559" w:type="dxa"/>
            <w:tcBorders>
              <w:bottom w:val="single" w:sz="12" w:space="0" w:color="auto"/>
            </w:tcBorders>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Japon</w:t>
            </w:r>
          </w:p>
        </w:tc>
        <w:tc>
          <w:tcPr>
            <w:tcW w:w="817" w:type="dxa"/>
            <w:tcBorders>
              <w:bottom w:val="single" w:sz="12" w:space="0" w:color="auto"/>
            </w:tcBorders>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22 a)</w:t>
            </w:r>
          </w:p>
        </w:tc>
        <w:tc>
          <w:tcPr>
            <w:tcW w:w="718" w:type="dxa"/>
            <w:tcBorders>
              <w:bottom w:val="single" w:sz="12" w:space="0" w:color="auto"/>
            </w:tcBorders>
            <w:shd w:val="clear" w:color="auto" w:fill="auto"/>
          </w:tcPr>
          <w:p w:rsidR="00F84431" w:rsidRPr="000E485F" w:rsidRDefault="00F84431" w:rsidP="00930327">
            <w:pPr>
              <w:spacing w:before="40" w:after="120"/>
              <w:ind w:right="113"/>
              <w:jc w:val="center"/>
              <w:rPr>
                <w:rFonts w:asciiTheme="majorBidi" w:hAnsiTheme="majorBidi" w:cstheme="majorBidi"/>
              </w:rPr>
            </w:pPr>
            <w:r w:rsidRPr="000E485F">
              <w:rPr>
                <w:rFonts w:asciiTheme="majorBidi" w:hAnsiTheme="majorBidi" w:cstheme="majorBidi"/>
              </w:rPr>
              <w:t>E</w:t>
            </w:r>
          </w:p>
        </w:tc>
        <w:tc>
          <w:tcPr>
            <w:tcW w:w="3993" w:type="dxa"/>
            <w:tcBorders>
              <w:bottom w:val="single" w:sz="12" w:space="0" w:color="auto"/>
            </w:tcBorders>
            <w:shd w:val="clear" w:color="auto" w:fill="auto"/>
          </w:tcPr>
          <w:p w:rsidR="00F84431" w:rsidRPr="000E485F" w:rsidRDefault="00F84431" w:rsidP="00930327">
            <w:pPr>
              <w:spacing w:before="40" w:after="120"/>
              <w:ind w:right="113"/>
              <w:rPr>
                <w:rFonts w:asciiTheme="majorBidi" w:hAnsiTheme="majorBidi" w:cstheme="majorBidi"/>
              </w:rPr>
            </w:pPr>
            <w:r w:rsidRPr="000E485F">
              <w:rPr>
                <w:rFonts w:asciiTheme="majorBidi" w:hAnsiTheme="majorBidi" w:cstheme="majorBidi"/>
              </w:rPr>
              <w:t>Pedestrian Safety Research in Japon</w:t>
            </w:r>
          </w:p>
        </w:tc>
        <w:tc>
          <w:tcPr>
            <w:tcW w:w="566" w:type="dxa"/>
            <w:tcBorders>
              <w:bottom w:val="single" w:sz="12" w:space="0" w:color="auto"/>
            </w:tcBorders>
            <w:shd w:val="clear" w:color="auto" w:fill="auto"/>
          </w:tcPr>
          <w:p w:rsidR="00F84431" w:rsidRPr="000E485F" w:rsidRDefault="00F84431" w:rsidP="00930327">
            <w:pPr>
              <w:spacing w:before="40" w:after="120"/>
              <w:jc w:val="center"/>
              <w:rPr>
                <w:rFonts w:asciiTheme="majorBidi" w:hAnsiTheme="majorBidi" w:cstheme="majorBidi"/>
              </w:rPr>
            </w:pPr>
            <w:r w:rsidRPr="000E485F">
              <w:rPr>
                <w:rFonts w:asciiTheme="majorBidi" w:hAnsiTheme="majorBidi" w:cstheme="majorBidi"/>
              </w:rPr>
              <w:t>a)</w:t>
            </w:r>
          </w:p>
        </w:tc>
      </w:tr>
    </w:tbl>
    <w:p w:rsidR="00F84431" w:rsidRPr="000E485F" w:rsidRDefault="00F84431" w:rsidP="000D5F20">
      <w:pPr>
        <w:ind w:left="1134" w:right="1134"/>
        <w:rPr>
          <w:rFonts w:asciiTheme="majorBidi" w:hAnsiTheme="majorBidi" w:cstheme="majorBidi"/>
        </w:rPr>
      </w:pPr>
      <w:r w:rsidRPr="000E485F">
        <w:rPr>
          <w:rFonts w:asciiTheme="majorBidi" w:hAnsiTheme="majorBidi" w:cstheme="majorBidi"/>
          <w:i/>
        </w:rPr>
        <w:t>Notes</w:t>
      </w:r>
      <w:r w:rsidR="00BB3F4B" w:rsidRPr="000E485F">
        <w:rPr>
          <w:rFonts w:asciiTheme="majorBidi" w:hAnsiTheme="majorBidi" w:cstheme="majorBidi"/>
        </w:rPr>
        <w:t> :</w:t>
      </w:r>
    </w:p>
    <w:p w:rsidR="00F84431" w:rsidRPr="000E485F" w:rsidRDefault="00F84431" w:rsidP="000D5F20">
      <w:pPr>
        <w:spacing w:line="220" w:lineRule="atLeast"/>
        <w:ind w:left="1701" w:hanging="397"/>
        <w:rPr>
          <w:rFonts w:asciiTheme="majorBidi" w:hAnsiTheme="majorBidi" w:cstheme="majorBidi"/>
        </w:rPr>
      </w:pPr>
      <w:r w:rsidRPr="000E485F">
        <w:rPr>
          <w:rFonts w:asciiTheme="majorBidi" w:hAnsiTheme="majorBidi" w:cstheme="majorBidi"/>
        </w:rPr>
        <w:t>a)</w:t>
      </w:r>
      <w:r w:rsidRPr="000E485F">
        <w:rPr>
          <w:rFonts w:asciiTheme="majorBidi" w:hAnsiTheme="majorBidi" w:cstheme="majorBidi"/>
        </w:rPr>
        <w:tab/>
        <w:t>Document dont l’examen est achevé ou qui doit être remplacé.</w:t>
      </w:r>
    </w:p>
    <w:p w:rsidR="00F84431" w:rsidRPr="000E485F" w:rsidRDefault="00F84431" w:rsidP="000D5F20">
      <w:pPr>
        <w:spacing w:line="220" w:lineRule="atLeast"/>
        <w:ind w:left="1701" w:hanging="397"/>
        <w:rPr>
          <w:rFonts w:asciiTheme="majorBidi" w:hAnsiTheme="majorBidi" w:cstheme="majorBidi"/>
        </w:rPr>
      </w:pPr>
      <w:r w:rsidRPr="000E485F">
        <w:rPr>
          <w:rFonts w:asciiTheme="majorBidi" w:hAnsiTheme="majorBidi" w:cstheme="majorBidi"/>
        </w:rPr>
        <w:t>b)</w:t>
      </w:r>
      <w:r w:rsidRPr="000E485F">
        <w:rPr>
          <w:rFonts w:asciiTheme="majorBidi" w:hAnsiTheme="majorBidi" w:cstheme="majorBidi"/>
        </w:rPr>
        <w:tab/>
        <w:t>Document dont l’examen doit être poursuivi à la session suivante, mais sous une</w:t>
      </w:r>
      <w:r w:rsidR="000D5F20" w:rsidRPr="000E485F">
        <w:rPr>
          <w:rFonts w:asciiTheme="majorBidi" w:hAnsiTheme="majorBidi" w:cstheme="majorBidi"/>
        </w:rPr>
        <w:t xml:space="preserve"> </w:t>
      </w:r>
      <w:r w:rsidRPr="000E485F">
        <w:rPr>
          <w:rFonts w:asciiTheme="majorBidi" w:hAnsiTheme="majorBidi" w:cstheme="majorBidi"/>
        </w:rPr>
        <w:t>cote officielle.</w:t>
      </w:r>
    </w:p>
    <w:p w:rsidR="00F84431" w:rsidRPr="000E485F" w:rsidRDefault="00F84431" w:rsidP="000D5F20">
      <w:pPr>
        <w:spacing w:line="220" w:lineRule="atLeast"/>
        <w:ind w:left="1701" w:hanging="397"/>
        <w:rPr>
          <w:rFonts w:asciiTheme="majorBidi" w:hAnsiTheme="majorBidi" w:cstheme="majorBidi"/>
        </w:rPr>
      </w:pPr>
      <w:r w:rsidRPr="000E485F">
        <w:rPr>
          <w:rFonts w:asciiTheme="majorBidi" w:hAnsiTheme="majorBidi" w:cstheme="majorBidi"/>
        </w:rPr>
        <w:t>c)</w:t>
      </w:r>
      <w:r w:rsidRPr="000E485F">
        <w:rPr>
          <w:rFonts w:asciiTheme="majorBidi" w:hAnsiTheme="majorBidi" w:cstheme="majorBidi"/>
        </w:rPr>
        <w:tab/>
        <w:t>Document dont l’examen doit être poursuivi à la session suivante, sans cote officielle.</w:t>
      </w:r>
    </w:p>
    <w:p w:rsidR="00F84431" w:rsidRPr="000E485F" w:rsidRDefault="00F84431" w:rsidP="000D5F20">
      <w:pPr>
        <w:spacing w:line="220" w:lineRule="atLeast"/>
        <w:ind w:left="1701" w:hanging="397"/>
        <w:rPr>
          <w:rFonts w:asciiTheme="majorBidi" w:hAnsiTheme="majorBidi" w:cstheme="majorBidi"/>
        </w:rPr>
      </w:pPr>
      <w:r w:rsidRPr="000E485F">
        <w:rPr>
          <w:rFonts w:asciiTheme="majorBidi" w:hAnsiTheme="majorBidi" w:cstheme="majorBidi"/>
        </w:rPr>
        <w:t>d)</w:t>
      </w:r>
      <w:r w:rsidRPr="000E485F">
        <w:rPr>
          <w:rFonts w:asciiTheme="majorBidi" w:hAnsiTheme="majorBidi" w:cstheme="majorBidi"/>
        </w:rPr>
        <w:tab/>
        <w:t>Document adopté et à soumettre au WP.29.</w:t>
      </w:r>
    </w:p>
    <w:p w:rsidR="00F84431" w:rsidRPr="000E485F" w:rsidRDefault="00F84431" w:rsidP="000D5F20">
      <w:pPr>
        <w:pStyle w:val="HChG"/>
        <w:rPr>
          <w:rFonts w:asciiTheme="majorBidi" w:hAnsiTheme="majorBidi" w:cstheme="majorBidi"/>
        </w:rPr>
      </w:pPr>
      <w:r w:rsidRPr="000E485F">
        <w:rPr>
          <w:rFonts w:asciiTheme="majorBidi" w:hAnsiTheme="majorBidi" w:cstheme="majorBidi"/>
        </w:rPr>
        <w:br w:type="page"/>
        <w:t>Annexe II</w:t>
      </w:r>
    </w:p>
    <w:p w:rsidR="00F84431" w:rsidRPr="000E485F" w:rsidRDefault="00F84431" w:rsidP="000D5F20">
      <w:pPr>
        <w:pStyle w:val="HChG"/>
        <w:rPr>
          <w:rFonts w:asciiTheme="majorBidi" w:hAnsiTheme="majorBidi" w:cstheme="majorBidi"/>
        </w:rPr>
      </w:pPr>
      <w:r w:rsidRPr="000E485F">
        <w:rPr>
          <w:rFonts w:asciiTheme="majorBidi" w:hAnsiTheme="majorBidi" w:cstheme="majorBidi"/>
        </w:rPr>
        <w:tab/>
      </w:r>
      <w:r w:rsidRPr="000E485F">
        <w:rPr>
          <w:rFonts w:asciiTheme="majorBidi" w:hAnsiTheme="majorBidi" w:cstheme="majorBidi"/>
        </w:rPr>
        <w:tab/>
        <w:t xml:space="preserve">Projets d’amendements au Règlement </w:t>
      </w:r>
      <w:r w:rsidR="000D5F20" w:rsidRPr="000E485F">
        <w:rPr>
          <w:rFonts w:asciiTheme="majorBidi" w:eastAsia="MS Mincho" w:hAnsiTheme="majorBidi" w:cstheme="majorBidi"/>
        </w:rPr>
        <w:t>n</w:t>
      </w:r>
      <w:r w:rsidR="000D5F20" w:rsidRPr="000E485F">
        <w:rPr>
          <w:rFonts w:asciiTheme="majorBidi" w:eastAsia="MS Mincho" w:hAnsiTheme="majorBidi" w:cstheme="majorBidi"/>
          <w:vertAlign w:val="superscript"/>
        </w:rPr>
        <w:t>o</w:t>
      </w:r>
      <w:r w:rsidR="000D5F20" w:rsidRPr="000E485F">
        <w:rPr>
          <w:rFonts w:asciiTheme="majorBidi" w:hAnsiTheme="majorBidi" w:cstheme="majorBidi"/>
        </w:rPr>
        <w:t> </w:t>
      </w:r>
      <w:r w:rsidRPr="000E485F">
        <w:rPr>
          <w:rFonts w:asciiTheme="majorBidi" w:hAnsiTheme="majorBidi" w:cstheme="majorBidi"/>
        </w:rPr>
        <w:t>16 (Ceintures de</w:t>
      </w:r>
      <w:r w:rsidR="000D5F20" w:rsidRPr="000E485F">
        <w:rPr>
          <w:rFonts w:asciiTheme="majorBidi" w:hAnsiTheme="majorBidi" w:cstheme="majorBidi"/>
        </w:rPr>
        <w:t> </w:t>
      </w:r>
      <w:r w:rsidRPr="000E485F">
        <w:rPr>
          <w:rFonts w:asciiTheme="majorBidi" w:hAnsiTheme="majorBidi" w:cstheme="majorBidi"/>
        </w:rPr>
        <w:t>sécurité)</w:t>
      </w:r>
    </w:p>
    <w:p w:rsidR="00F84431" w:rsidRPr="000E485F" w:rsidRDefault="00F84431" w:rsidP="000D5F20">
      <w:pPr>
        <w:pStyle w:val="H1G"/>
        <w:rPr>
          <w:rFonts w:asciiTheme="majorBidi" w:hAnsiTheme="majorBidi" w:cstheme="majorBidi"/>
        </w:rPr>
      </w:pPr>
      <w:r w:rsidRPr="000E485F">
        <w:rPr>
          <w:rFonts w:asciiTheme="majorBidi" w:hAnsiTheme="majorBidi" w:cstheme="majorBidi"/>
        </w:rPr>
        <w:tab/>
      </w:r>
      <w:r w:rsidRPr="000E485F">
        <w:rPr>
          <w:rFonts w:asciiTheme="majorBidi" w:hAnsiTheme="majorBidi" w:cstheme="majorBidi"/>
        </w:rPr>
        <w:tab/>
        <w:t>Amendements adoptés sur la base du document ECE/TRANS/WP.29/</w:t>
      </w:r>
      <w:r w:rsidR="000D5F20" w:rsidRPr="000E485F">
        <w:rPr>
          <w:rFonts w:asciiTheme="majorBidi" w:hAnsiTheme="majorBidi" w:cstheme="majorBidi"/>
        </w:rPr>
        <w:br/>
      </w:r>
      <w:r w:rsidRPr="000E485F">
        <w:rPr>
          <w:rFonts w:asciiTheme="majorBidi" w:hAnsiTheme="majorBidi" w:cstheme="majorBidi"/>
        </w:rPr>
        <w:t>GRSP/2016/8 (voir par. 18 du présent rapport)</w:t>
      </w:r>
    </w:p>
    <w:p w:rsidR="00F84431" w:rsidRPr="000E485F" w:rsidRDefault="00F84431" w:rsidP="000D5F20">
      <w:pPr>
        <w:pStyle w:val="SingleTxtG"/>
        <w:rPr>
          <w:rFonts w:asciiTheme="majorBidi" w:hAnsiTheme="majorBidi" w:cstheme="majorBidi"/>
        </w:rPr>
      </w:pPr>
      <w:r w:rsidRPr="000E485F">
        <w:rPr>
          <w:rFonts w:asciiTheme="majorBidi" w:hAnsiTheme="majorBidi" w:cstheme="majorBidi"/>
          <w:i/>
        </w:rPr>
        <w:t>Paragraphe 8.3.4</w:t>
      </w:r>
      <w:r w:rsidRPr="000E485F">
        <w:rPr>
          <w:rFonts w:asciiTheme="majorBidi" w:hAnsiTheme="majorBidi" w:cstheme="majorBidi"/>
          <w:iCs/>
        </w:rPr>
        <w:t xml:space="preserve">, </w:t>
      </w:r>
      <w:r w:rsidRPr="000E485F">
        <w:rPr>
          <w:rFonts w:asciiTheme="majorBidi" w:hAnsiTheme="majorBidi" w:cstheme="majorBidi"/>
        </w:rPr>
        <w:t>modifier comme suit</w:t>
      </w:r>
      <w:r w:rsidR="00BB3F4B" w:rsidRPr="000E485F">
        <w:rPr>
          <w:rFonts w:asciiTheme="majorBidi" w:hAnsiTheme="majorBidi" w:cstheme="majorBidi"/>
        </w:rPr>
        <w:t> :</w:t>
      </w:r>
    </w:p>
    <w:p w:rsidR="00F84431" w:rsidRPr="000E485F" w:rsidRDefault="000D5F20" w:rsidP="000D5F20">
      <w:pPr>
        <w:pStyle w:val="SingleTxtG"/>
        <w:ind w:left="2268" w:hanging="1134"/>
        <w:rPr>
          <w:rFonts w:asciiTheme="majorBidi" w:hAnsiTheme="majorBidi" w:cstheme="majorBidi"/>
          <w:b/>
        </w:rPr>
      </w:pPr>
      <w:r w:rsidRPr="000E485F">
        <w:rPr>
          <w:rFonts w:asciiTheme="majorBidi" w:hAnsiTheme="majorBidi" w:cstheme="majorBidi"/>
        </w:rPr>
        <w:t>« </w:t>
      </w:r>
      <w:r w:rsidR="00F84431" w:rsidRPr="000E485F">
        <w:rPr>
          <w:rFonts w:asciiTheme="majorBidi" w:hAnsiTheme="majorBidi" w:cstheme="majorBidi"/>
        </w:rPr>
        <w:t>8.3.4</w:t>
      </w:r>
      <w:r w:rsidR="00F84431" w:rsidRPr="000E485F">
        <w:rPr>
          <w:rFonts w:asciiTheme="majorBidi" w:hAnsiTheme="majorBidi" w:cstheme="majorBidi"/>
        </w:rPr>
        <w:tab/>
        <w:t xml:space="preserve">Les ceintures de sécurité et systèmes de retenue pourvus d’enrouleurs doivent être installés d’une manière qui assure un fonctionnement correct de ces enrouleurs et un enroulement effectif des sangles. Dans le cas d’un dispositif de réglage en hauteur, ainsi que d’un dispositif souple d’adaptation en hauteur, il faut contrôler que l’enrouleur, au moins dans sa position la plus haute et sa position la plus basse, règle automatiquement la sangle sur l’épaule du porteur après le </w:t>
      </w:r>
      <w:r w:rsidR="00F84431" w:rsidRPr="000E485F">
        <w:rPr>
          <w:rFonts w:asciiTheme="majorBidi" w:hAnsiTheme="majorBidi" w:cstheme="majorBidi"/>
          <w:b/>
        </w:rPr>
        <w:t>bouclage</w:t>
      </w:r>
      <w:r w:rsidR="00F84431" w:rsidRPr="000E485F">
        <w:rPr>
          <w:rFonts w:asciiTheme="majorBidi" w:hAnsiTheme="majorBidi" w:cstheme="majorBidi"/>
        </w:rPr>
        <w:t xml:space="preserve">, et également que la plaque du pêne s’enroule correctement vers le haut en cas de </w:t>
      </w:r>
      <w:r w:rsidR="00F84431" w:rsidRPr="000E485F">
        <w:rPr>
          <w:rFonts w:asciiTheme="majorBidi" w:hAnsiTheme="majorBidi" w:cstheme="majorBidi"/>
          <w:b/>
        </w:rPr>
        <w:t>débouclage</w:t>
      </w:r>
      <w:r w:rsidR="00F84431" w:rsidRPr="000E485F">
        <w:rPr>
          <w:rFonts w:asciiTheme="majorBidi" w:hAnsiTheme="majorBidi" w:cstheme="majorBidi"/>
        </w:rPr>
        <w:t>.</w:t>
      </w:r>
    </w:p>
    <w:p w:rsidR="00F84431" w:rsidRPr="000E485F" w:rsidRDefault="00F84431" w:rsidP="000D5F20">
      <w:pPr>
        <w:pStyle w:val="SingleTxtG"/>
        <w:rPr>
          <w:rFonts w:asciiTheme="majorBidi" w:hAnsiTheme="majorBidi" w:cstheme="majorBidi"/>
        </w:rPr>
      </w:pPr>
      <w:r w:rsidRPr="000E485F">
        <w:rPr>
          <w:rFonts w:asciiTheme="majorBidi" w:hAnsiTheme="majorBidi" w:cstheme="majorBidi"/>
          <w:lang w:eastAsia="en-GB"/>
        </w:rPr>
        <w:t>…</w:t>
      </w:r>
      <w:r w:rsidR="000D5F20" w:rsidRPr="000E485F">
        <w:rPr>
          <w:rFonts w:asciiTheme="majorBidi" w:hAnsiTheme="majorBidi" w:cstheme="majorBidi"/>
          <w:lang w:eastAsia="en-GB"/>
        </w:rPr>
        <w:t> ».</w:t>
      </w:r>
    </w:p>
    <w:p w:rsidR="00F84431" w:rsidRPr="000E485F" w:rsidRDefault="00F84431" w:rsidP="000D5F20">
      <w:pPr>
        <w:pStyle w:val="H1G"/>
        <w:rPr>
          <w:rFonts w:asciiTheme="majorBidi" w:hAnsiTheme="majorBidi" w:cstheme="majorBidi"/>
        </w:rPr>
      </w:pPr>
      <w:r w:rsidRPr="000E485F">
        <w:rPr>
          <w:rFonts w:asciiTheme="majorBidi" w:hAnsiTheme="majorBidi" w:cstheme="majorBidi"/>
        </w:rPr>
        <w:tab/>
      </w:r>
      <w:r w:rsidRPr="000E485F">
        <w:rPr>
          <w:rFonts w:asciiTheme="majorBidi" w:hAnsiTheme="majorBidi" w:cstheme="majorBidi"/>
        </w:rPr>
        <w:tab/>
        <w:t>Amendements adoptés sur la base du document GRSP-59-20 (voir par.</w:t>
      </w:r>
      <w:r w:rsidR="000D5F20" w:rsidRPr="000E485F">
        <w:rPr>
          <w:rFonts w:asciiTheme="majorBidi" w:hAnsiTheme="majorBidi" w:cstheme="majorBidi"/>
        </w:rPr>
        <w:t> </w:t>
      </w:r>
      <w:r w:rsidRPr="000E485F">
        <w:rPr>
          <w:rFonts w:asciiTheme="majorBidi" w:hAnsiTheme="majorBidi" w:cstheme="majorBidi"/>
        </w:rPr>
        <w:t>18 du présent rapport)</w:t>
      </w:r>
    </w:p>
    <w:p w:rsidR="00F84431" w:rsidRPr="000E485F" w:rsidRDefault="00F84431" w:rsidP="000D5F20">
      <w:pPr>
        <w:pStyle w:val="SingleTxtG"/>
        <w:rPr>
          <w:rFonts w:asciiTheme="majorBidi" w:hAnsiTheme="majorBidi" w:cstheme="majorBidi"/>
        </w:rPr>
      </w:pPr>
      <w:r w:rsidRPr="000E485F">
        <w:rPr>
          <w:rFonts w:asciiTheme="majorBidi" w:hAnsiTheme="majorBidi" w:cstheme="majorBidi"/>
          <w:i/>
          <w:iCs/>
        </w:rPr>
        <w:t>Table des matières</w:t>
      </w:r>
      <w:r w:rsidRPr="000E485F">
        <w:rPr>
          <w:rFonts w:asciiTheme="majorBidi" w:hAnsiTheme="majorBidi" w:cstheme="majorBidi"/>
        </w:rPr>
        <w:t>, modifier comme suit</w:t>
      </w:r>
      <w:r w:rsidR="00BB3F4B" w:rsidRPr="000E485F">
        <w:rPr>
          <w:rFonts w:asciiTheme="majorBidi" w:hAnsiTheme="majorBidi" w:cstheme="majorBidi"/>
        </w:rPr>
        <w:t> :</w:t>
      </w:r>
    </w:p>
    <w:p w:rsidR="000D5F20" w:rsidRPr="000E485F" w:rsidRDefault="000D5F20" w:rsidP="000D5F20">
      <w:pPr>
        <w:spacing w:after="120"/>
        <w:rPr>
          <w:rFonts w:asciiTheme="majorBidi" w:hAnsiTheme="majorBidi" w:cstheme="majorBidi"/>
          <w:sz w:val="28"/>
        </w:rPr>
      </w:pPr>
      <w:r w:rsidRPr="000E485F">
        <w:rPr>
          <w:rFonts w:asciiTheme="majorBidi" w:hAnsiTheme="majorBidi" w:cstheme="majorBidi"/>
        </w:rPr>
        <w:t>« </w:t>
      </w:r>
      <w:r w:rsidRPr="000E485F">
        <w:rPr>
          <w:rFonts w:asciiTheme="majorBidi" w:hAnsiTheme="majorBidi" w:cstheme="majorBidi"/>
          <w:sz w:val="28"/>
        </w:rPr>
        <w:t>Table des matières</w:t>
      </w:r>
    </w:p>
    <w:p w:rsidR="000D5F20" w:rsidRPr="000E485F" w:rsidRDefault="000D5F20" w:rsidP="000D5F20">
      <w:pPr>
        <w:pStyle w:val="SingleTxtG"/>
        <w:rPr>
          <w:rFonts w:asciiTheme="majorBidi" w:hAnsiTheme="majorBidi" w:cstheme="majorBidi"/>
        </w:rPr>
      </w:pPr>
      <w:r w:rsidRPr="000E485F">
        <w:rPr>
          <w:rFonts w:asciiTheme="majorBidi" w:hAnsiTheme="majorBidi" w:cstheme="majorBidi"/>
        </w:rPr>
        <w:t>…</w:t>
      </w:r>
    </w:p>
    <w:p w:rsidR="000D5F20" w:rsidRPr="000E485F" w:rsidRDefault="000D5F20" w:rsidP="000D5F20">
      <w:pPr>
        <w:tabs>
          <w:tab w:val="right" w:pos="850"/>
        </w:tabs>
        <w:spacing w:after="120"/>
        <w:rPr>
          <w:rFonts w:asciiTheme="majorBidi" w:hAnsiTheme="majorBidi" w:cstheme="majorBidi"/>
        </w:rPr>
      </w:pPr>
      <w:r w:rsidRPr="000E485F">
        <w:rPr>
          <w:rFonts w:asciiTheme="majorBidi" w:hAnsiTheme="majorBidi" w:cstheme="majorBidi"/>
        </w:rPr>
        <w:tab/>
        <w:t>Annexes</w:t>
      </w:r>
    </w:p>
    <w:p w:rsidR="000D5F20" w:rsidRPr="000E485F" w:rsidRDefault="000D5F20" w:rsidP="000D5F20">
      <w:pPr>
        <w:tabs>
          <w:tab w:val="right" w:pos="850"/>
          <w:tab w:val="right" w:leader="dot" w:pos="8929"/>
          <w:tab w:val="right" w:pos="9638"/>
        </w:tabs>
        <w:spacing w:after="120"/>
        <w:ind w:left="1134" w:hanging="1134"/>
        <w:rPr>
          <w:rFonts w:asciiTheme="majorBidi" w:hAnsiTheme="majorBidi" w:cstheme="majorBidi"/>
        </w:rPr>
      </w:pPr>
      <w:r w:rsidRPr="000E485F">
        <w:rPr>
          <w:rFonts w:asciiTheme="majorBidi" w:hAnsiTheme="majorBidi" w:cstheme="majorBidi"/>
        </w:rPr>
        <w:tab/>
        <w:t>17.</w:t>
      </w:r>
      <w:r w:rsidRPr="000E485F">
        <w:rPr>
          <w:rFonts w:asciiTheme="majorBidi" w:hAnsiTheme="majorBidi" w:cstheme="majorBidi"/>
        </w:rPr>
        <w:tab/>
      </w:r>
      <w:r w:rsidRPr="000E485F">
        <w:rPr>
          <w:rFonts w:asciiTheme="majorBidi" w:hAnsiTheme="majorBidi" w:cstheme="majorBidi"/>
          <w:szCs w:val="24"/>
        </w:rPr>
        <w:t xml:space="preserve">Prescriptions en matière d’installation sur les véhicules à moteur de ceintures </w:t>
      </w:r>
      <w:r w:rsidRPr="000E485F">
        <w:rPr>
          <w:rFonts w:asciiTheme="majorBidi" w:hAnsiTheme="majorBidi" w:cstheme="majorBidi"/>
          <w:szCs w:val="24"/>
        </w:rPr>
        <w:br/>
        <w:t xml:space="preserve">de sécurité et de systèmes de retenue pour les occupants adultes des sièges faisant </w:t>
      </w:r>
      <w:r w:rsidRPr="000E485F">
        <w:rPr>
          <w:rFonts w:asciiTheme="majorBidi" w:hAnsiTheme="majorBidi" w:cstheme="majorBidi"/>
          <w:szCs w:val="24"/>
        </w:rPr>
        <w:br/>
        <w:t xml:space="preserve">face vers l’avant, ainsi que pour l’installation de dispositifs de retenue </w:t>
      </w:r>
      <w:r w:rsidRPr="000E485F">
        <w:rPr>
          <w:rFonts w:asciiTheme="majorBidi" w:hAnsiTheme="majorBidi" w:cstheme="majorBidi"/>
          <w:szCs w:val="24"/>
        </w:rPr>
        <w:br/>
        <w:t>pour enfants ISOFIX et de dispositifs de retenue pour enfants i-Size</w:t>
      </w:r>
      <w:r w:rsidRPr="000E485F">
        <w:rPr>
          <w:rFonts w:asciiTheme="majorBidi" w:hAnsiTheme="majorBidi" w:cstheme="majorBidi"/>
        </w:rPr>
        <w:tab/>
      </w:r>
      <w:r w:rsidRPr="000E485F">
        <w:rPr>
          <w:rFonts w:asciiTheme="majorBidi" w:hAnsiTheme="majorBidi" w:cstheme="majorBidi"/>
        </w:rPr>
        <w:tab/>
      </w:r>
    </w:p>
    <w:p w:rsidR="000D5F20" w:rsidRPr="000E485F" w:rsidRDefault="000D5F20" w:rsidP="00F84431">
      <w:pPr>
        <w:kinsoku/>
        <w:overflowPunct/>
        <w:autoSpaceDE/>
        <w:autoSpaceDN/>
        <w:adjustRightInd/>
        <w:snapToGrid/>
        <w:ind w:left="1134" w:right="1134"/>
        <w:outlineLvl w:val="0"/>
        <w:rPr>
          <w:rFonts w:asciiTheme="majorBidi" w:hAnsiTheme="majorBidi" w:cstheme="majorBidi"/>
          <w:szCs w:val="24"/>
        </w:rPr>
      </w:pPr>
      <w:r w:rsidRPr="000E485F">
        <w:rPr>
          <w:rFonts w:asciiTheme="majorBidi" w:hAnsiTheme="majorBidi" w:cstheme="majorBidi"/>
          <w:szCs w:val="24"/>
        </w:rPr>
        <w:t>…</w:t>
      </w:r>
    </w:p>
    <w:p w:rsidR="00B54ADD" w:rsidRPr="000E485F" w:rsidRDefault="00F84431" w:rsidP="00B54ADD">
      <w:pPr>
        <w:tabs>
          <w:tab w:val="right" w:pos="850"/>
          <w:tab w:val="right" w:leader="dot" w:pos="8929"/>
          <w:tab w:val="right" w:pos="9638"/>
        </w:tabs>
        <w:spacing w:after="120"/>
        <w:ind w:left="2268" w:hanging="1134"/>
        <w:rPr>
          <w:rFonts w:asciiTheme="majorBidi" w:hAnsiTheme="majorBidi" w:cstheme="majorBidi"/>
          <w:szCs w:val="24"/>
        </w:rPr>
      </w:pPr>
      <w:r w:rsidRPr="000E485F">
        <w:rPr>
          <w:rFonts w:asciiTheme="majorBidi" w:hAnsiTheme="majorBidi" w:cstheme="majorBidi"/>
          <w:szCs w:val="24"/>
        </w:rPr>
        <w:t>Appendice 3</w:t>
      </w:r>
      <w:r w:rsidR="00BB3F4B" w:rsidRPr="000E485F">
        <w:rPr>
          <w:rFonts w:asciiTheme="majorBidi" w:hAnsiTheme="majorBidi" w:cstheme="majorBidi"/>
          <w:szCs w:val="24"/>
        </w:rPr>
        <w:t> :</w:t>
      </w:r>
    </w:p>
    <w:p w:rsidR="00F84431" w:rsidRPr="000E485F" w:rsidRDefault="00F84431" w:rsidP="00B54ADD">
      <w:pPr>
        <w:tabs>
          <w:tab w:val="right" w:pos="850"/>
          <w:tab w:val="right" w:leader="dot" w:pos="8929"/>
          <w:tab w:val="right" w:pos="9638"/>
        </w:tabs>
        <w:spacing w:after="120"/>
        <w:ind w:left="2268" w:hanging="1134"/>
        <w:rPr>
          <w:rFonts w:asciiTheme="majorBidi" w:hAnsiTheme="majorBidi" w:cstheme="majorBidi"/>
          <w:strike/>
          <w:szCs w:val="24"/>
          <w:lang w:eastAsia="en-GB"/>
        </w:rPr>
      </w:pPr>
      <w:r w:rsidRPr="000E485F">
        <w:rPr>
          <w:rFonts w:asciiTheme="majorBidi" w:hAnsiTheme="majorBidi" w:cstheme="majorBidi"/>
          <w:szCs w:val="24"/>
        </w:rPr>
        <w:tab/>
      </w:r>
      <w:r w:rsidRPr="000E485F">
        <w:rPr>
          <w:rFonts w:asciiTheme="majorBidi" w:hAnsiTheme="majorBidi" w:cstheme="majorBidi"/>
          <w:b/>
          <w:szCs w:val="24"/>
        </w:rPr>
        <w:t xml:space="preserve">Exemple d’informations détaillées à l’intention des fabricants </w:t>
      </w:r>
      <w:r w:rsidR="00B54ADD" w:rsidRPr="000E485F">
        <w:rPr>
          <w:rFonts w:asciiTheme="majorBidi" w:hAnsiTheme="majorBidi" w:cstheme="majorBidi"/>
          <w:b/>
          <w:szCs w:val="24"/>
        </w:rPr>
        <w:br/>
      </w:r>
      <w:r w:rsidRPr="000E485F">
        <w:rPr>
          <w:rFonts w:asciiTheme="majorBidi" w:hAnsiTheme="majorBidi" w:cstheme="majorBidi"/>
          <w:b/>
          <w:szCs w:val="24"/>
        </w:rPr>
        <w:t>de systèmes de retenue pour enfants</w:t>
      </w:r>
      <w:r w:rsidRPr="000E485F">
        <w:rPr>
          <w:rFonts w:asciiTheme="majorBidi" w:hAnsiTheme="majorBidi" w:cstheme="majorBidi"/>
          <w:szCs w:val="24"/>
        </w:rPr>
        <w:tab/>
      </w:r>
      <w:r w:rsidRPr="000E485F">
        <w:rPr>
          <w:rFonts w:asciiTheme="majorBidi" w:hAnsiTheme="majorBidi" w:cstheme="majorBidi"/>
          <w:szCs w:val="24"/>
        </w:rPr>
        <w:tab/>
      </w:r>
    </w:p>
    <w:p w:rsidR="00F84431" w:rsidRPr="000E485F" w:rsidRDefault="00F84431" w:rsidP="00B54ADD">
      <w:pPr>
        <w:tabs>
          <w:tab w:val="right" w:pos="850"/>
          <w:tab w:val="right" w:leader="dot" w:pos="8929"/>
          <w:tab w:val="right" w:pos="9638"/>
        </w:tabs>
        <w:spacing w:after="120"/>
        <w:ind w:left="2268" w:hanging="1134"/>
        <w:rPr>
          <w:rFonts w:asciiTheme="majorBidi" w:hAnsiTheme="majorBidi" w:cstheme="majorBidi"/>
        </w:rPr>
      </w:pPr>
      <w:r w:rsidRPr="000E485F">
        <w:rPr>
          <w:rFonts w:asciiTheme="majorBidi" w:hAnsiTheme="majorBidi" w:cstheme="majorBidi"/>
          <w:szCs w:val="24"/>
        </w:rPr>
        <w:t>Appendice 4</w:t>
      </w:r>
      <w:r w:rsidR="00BB3F4B" w:rsidRPr="000E485F">
        <w:rPr>
          <w:rFonts w:asciiTheme="majorBidi" w:hAnsiTheme="majorBidi" w:cstheme="majorBidi"/>
          <w:szCs w:val="24"/>
        </w:rPr>
        <w:t> :</w:t>
      </w:r>
      <w:r w:rsidRPr="000E485F">
        <w:rPr>
          <w:rFonts w:asciiTheme="majorBidi" w:hAnsiTheme="majorBidi" w:cstheme="majorBidi"/>
          <w:szCs w:val="24"/>
        </w:rPr>
        <w:t xml:space="preserve"> Installation du mannequin 10 ans</w:t>
      </w:r>
      <w:r w:rsidRPr="000E485F">
        <w:rPr>
          <w:rFonts w:asciiTheme="majorBidi" w:hAnsiTheme="majorBidi" w:cstheme="majorBidi"/>
        </w:rPr>
        <w:tab/>
      </w:r>
      <w:r w:rsidRPr="000E485F">
        <w:rPr>
          <w:rFonts w:asciiTheme="majorBidi" w:hAnsiTheme="majorBidi" w:cstheme="majorBidi"/>
        </w:rPr>
        <w:tab/>
      </w:r>
    </w:p>
    <w:p w:rsidR="00F84431" w:rsidRPr="000E485F" w:rsidRDefault="00B54ADD" w:rsidP="00B54ADD">
      <w:pPr>
        <w:pStyle w:val="SingleTxtG"/>
        <w:rPr>
          <w:rFonts w:asciiTheme="majorBidi" w:hAnsiTheme="majorBidi" w:cstheme="majorBidi"/>
        </w:rPr>
      </w:pPr>
      <w:r w:rsidRPr="000E485F">
        <w:rPr>
          <w:rFonts w:asciiTheme="majorBidi" w:hAnsiTheme="majorBidi" w:cstheme="majorBidi"/>
        </w:rPr>
        <w:t>… ».</w:t>
      </w:r>
    </w:p>
    <w:p w:rsidR="00F84431" w:rsidRPr="000E485F" w:rsidRDefault="00F84431" w:rsidP="006E52D7">
      <w:pPr>
        <w:pStyle w:val="SingleTxtG"/>
        <w:keepNext/>
        <w:rPr>
          <w:rFonts w:asciiTheme="majorBidi" w:hAnsiTheme="majorBidi" w:cstheme="majorBidi"/>
        </w:rPr>
      </w:pPr>
      <w:r w:rsidRPr="000E485F">
        <w:rPr>
          <w:rFonts w:asciiTheme="majorBidi" w:hAnsiTheme="majorBidi" w:cstheme="majorBidi"/>
          <w:i/>
          <w:iCs/>
        </w:rPr>
        <w:t>Annexe 17</w:t>
      </w:r>
      <w:r w:rsidRPr="000E485F">
        <w:rPr>
          <w:rFonts w:asciiTheme="majorBidi" w:hAnsiTheme="majorBidi" w:cstheme="majorBidi"/>
        </w:rPr>
        <w:t>, modifier comme suit</w:t>
      </w:r>
      <w:r w:rsidR="00BB3F4B" w:rsidRPr="000E485F">
        <w:rPr>
          <w:rFonts w:asciiTheme="majorBidi" w:hAnsiTheme="majorBidi" w:cstheme="majorBidi"/>
        </w:rPr>
        <w:t> :</w:t>
      </w:r>
    </w:p>
    <w:p w:rsidR="00F84431" w:rsidRPr="000E485F" w:rsidRDefault="00B54ADD" w:rsidP="00B54ADD">
      <w:pPr>
        <w:pStyle w:val="HChG"/>
        <w:rPr>
          <w:rFonts w:asciiTheme="majorBidi" w:hAnsiTheme="majorBidi" w:cstheme="majorBidi"/>
        </w:rPr>
      </w:pPr>
      <w:r w:rsidRPr="000E485F">
        <w:rPr>
          <w:rFonts w:asciiTheme="majorBidi" w:hAnsiTheme="majorBidi" w:cstheme="majorBidi"/>
          <w:b w:val="0"/>
          <w:bCs/>
          <w:sz w:val="20"/>
        </w:rPr>
        <w:t>« </w:t>
      </w:r>
      <w:r w:rsidR="00F84431" w:rsidRPr="000E485F">
        <w:rPr>
          <w:rFonts w:asciiTheme="majorBidi" w:hAnsiTheme="majorBidi" w:cstheme="majorBidi"/>
        </w:rPr>
        <w:t>Annexe 17</w:t>
      </w:r>
    </w:p>
    <w:p w:rsidR="00F84431" w:rsidRPr="000E485F" w:rsidRDefault="00F84431" w:rsidP="00B54ADD">
      <w:pPr>
        <w:pStyle w:val="HChG"/>
        <w:rPr>
          <w:rFonts w:asciiTheme="majorBidi" w:hAnsiTheme="majorBidi" w:cstheme="majorBidi"/>
        </w:rPr>
      </w:pPr>
      <w:r w:rsidRPr="000E485F">
        <w:rPr>
          <w:rFonts w:asciiTheme="majorBidi" w:hAnsiTheme="majorBidi" w:cstheme="majorBidi"/>
        </w:rPr>
        <w:tab/>
      </w:r>
      <w:r w:rsidRPr="000E485F">
        <w:rPr>
          <w:rFonts w:asciiTheme="majorBidi" w:hAnsiTheme="majorBidi" w:cstheme="majorBidi"/>
        </w:rPr>
        <w:tab/>
        <w:t>Prescriptions en matière d’installation sur les véhicules à</w:t>
      </w:r>
      <w:r w:rsidR="00B54ADD" w:rsidRPr="000E485F">
        <w:rPr>
          <w:rFonts w:asciiTheme="majorBidi" w:hAnsiTheme="majorBidi" w:cstheme="majorBidi"/>
        </w:rPr>
        <w:t> </w:t>
      </w:r>
      <w:r w:rsidRPr="000E485F">
        <w:rPr>
          <w:rFonts w:asciiTheme="majorBidi" w:hAnsiTheme="majorBidi" w:cstheme="majorBidi"/>
        </w:rPr>
        <w:t>moteur de ceintures de sécurité et de systèmes de retenue pour les occupants adultes des sièges faisant face vers l’avant, ainsi que pour l’installation</w:t>
      </w:r>
      <w:r w:rsidR="00B54ADD" w:rsidRPr="000E485F">
        <w:rPr>
          <w:rFonts w:asciiTheme="majorBidi" w:hAnsiTheme="majorBidi" w:cstheme="majorBidi"/>
        </w:rPr>
        <w:t xml:space="preserve"> de dispositifs de retenue pour </w:t>
      </w:r>
      <w:r w:rsidRPr="000E485F">
        <w:rPr>
          <w:rFonts w:asciiTheme="majorBidi" w:hAnsiTheme="majorBidi" w:cstheme="majorBidi"/>
        </w:rPr>
        <w:t xml:space="preserve">enfants ISOFIX et de dispositifs de retenue </w:t>
      </w:r>
      <w:r w:rsidR="00B54ADD" w:rsidRPr="000E485F">
        <w:rPr>
          <w:rFonts w:asciiTheme="majorBidi" w:hAnsiTheme="majorBidi" w:cstheme="majorBidi"/>
        </w:rPr>
        <w:br/>
      </w:r>
      <w:r w:rsidRPr="000E485F">
        <w:rPr>
          <w:rFonts w:asciiTheme="majorBidi" w:hAnsiTheme="majorBidi" w:cstheme="majorBidi"/>
        </w:rPr>
        <w:t xml:space="preserve">pour enfants i-Size </w:t>
      </w:r>
    </w:p>
    <w:p w:rsidR="00F84431" w:rsidRPr="000E485F" w:rsidRDefault="00F84431" w:rsidP="00B54ADD">
      <w:pPr>
        <w:pStyle w:val="SingleTxtG"/>
        <w:ind w:left="2268" w:hanging="1134"/>
        <w:rPr>
          <w:rFonts w:asciiTheme="majorBidi" w:hAnsiTheme="majorBidi" w:cstheme="majorBidi"/>
        </w:rPr>
      </w:pPr>
      <w:r w:rsidRPr="000E485F">
        <w:rPr>
          <w:rFonts w:asciiTheme="majorBidi" w:hAnsiTheme="majorBidi" w:cstheme="majorBidi"/>
        </w:rPr>
        <w:t>1.</w:t>
      </w:r>
      <w:r w:rsidRPr="000E485F">
        <w:rPr>
          <w:rFonts w:asciiTheme="majorBidi" w:hAnsiTheme="majorBidi" w:cstheme="majorBidi"/>
        </w:rPr>
        <w:tab/>
        <w:t>Compatibilité avec les systèmes de retenue pour enfants</w:t>
      </w:r>
    </w:p>
    <w:p w:rsidR="00F84431" w:rsidRPr="000E485F" w:rsidRDefault="00F84431" w:rsidP="00B54ADD">
      <w:pPr>
        <w:pStyle w:val="SingleTxtG"/>
        <w:ind w:left="2268" w:hanging="1134"/>
        <w:rPr>
          <w:rFonts w:asciiTheme="majorBidi" w:hAnsiTheme="majorBidi" w:cstheme="majorBidi"/>
          <w:spacing w:val="-4"/>
          <w:szCs w:val="24"/>
        </w:rPr>
      </w:pPr>
      <w:r w:rsidRPr="000E485F">
        <w:rPr>
          <w:rFonts w:asciiTheme="majorBidi" w:hAnsiTheme="majorBidi" w:cstheme="majorBidi"/>
          <w:spacing w:val="-4"/>
          <w:szCs w:val="24"/>
        </w:rPr>
        <w:t>1.1</w:t>
      </w:r>
      <w:r w:rsidRPr="000E485F">
        <w:rPr>
          <w:rFonts w:asciiTheme="majorBidi" w:hAnsiTheme="majorBidi" w:cstheme="majorBidi"/>
          <w:spacing w:val="-4"/>
          <w:szCs w:val="24"/>
        </w:rPr>
        <w:tab/>
        <w:t xml:space="preserve">Dans le manuel d’entretien du véhicule, le constructeur doit indiquer </w:t>
      </w:r>
      <w:r w:rsidRPr="000E485F">
        <w:rPr>
          <w:rFonts w:asciiTheme="majorBidi" w:hAnsiTheme="majorBidi" w:cstheme="majorBidi"/>
          <w:b/>
          <w:spacing w:val="-4"/>
          <w:szCs w:val="24"/>
        </w:rPr>
        <w:t>de manière simple à l’utilisateur</w:t>
      </w:r>
      <w:r w:rsidRPr="000E485F">
        <w:rPr>
          <w:rFonts w:asciiTheme="majorBidi" w:hAnsiTheme="majorBidi" w:cstheme="majorBidi"/>
          <w:spacing w:val="-4"/>
          <w:szCs w:val="24"/>
        </w:rPr>
        <w:t xml:space="preserve"> dans quelle mesure chaque place assise convient à l’installation d’un dispositif de retenue pour enfants. Cette information doit être donnée </w:t>
      </w:r>
      <w:r w:rsidRPr="000E485F">
        <w:rPr>
          <w:rFonts w:asciiTheme="majorBidi" w:hAnsiTheme="majorBidi" w:cstheme="majorBidi"/>
          <w:b/>
          <w:spacing w:val="-4"/>
          <w:szCs w:val="24"/>
        </w:rPr>
        <w:t>au moyen de pictogrammes, ou</w:t>
      </w:r>
      <w:r w:rsidRPr="000E485F">
        <w:rPr>
          <w:rFonts w:asciiTheme="majorBidi" w:hAnsiTheme="majorBidi" w:cstheme="majorBidi"/>
          <w:spacing w:val="-4"/>
          <w:szCs w:val="24"/>
        </w:rPr>
        <w:t xml:space="preserve"> dans la langue nationale, ou dans l’une au moins des langues nationales du pays dans lequel le véhicule est mis en vente.</w:t>
      </w:r>
    </w:p>
    <w:p w:rsidR="00F84431" w:rsidRPr="000E485F" w:rsidRDefault="00F84431" w:rsidP="00B54ADD">
      <w:pPr>
        <w:pStyle w:val="SingleTxtG"/>
        <w:ind w:left="2268"/>
        <w:rPr>
          <w:rFonts w:asciiTheme="majorBidi" w:hAnsiTheme="majorBidi" w:cstheme="majorBidi"/>
        </w:rPr>
      </w:pPr>
      <w:r w:rsidRPr="000E485F">
        <w:rPr>
          <w:rFonts w:asciiTheme="majorBidi" w:hAnsiTheme="majorBidi" w:cstheme="majorBidi"/>
        </w:rPr>
        <w:t xml:space="preserve">Pour chaque place de passager orientée vers l’avant, et pour chaque position ISOFIX </w:t>
      </w:r>
      <w:r w:rsidRPr="000E485F">
        <w:rPr>
          <w:rFonts w:asciiTheme="majorBidi" w:hAnsiTheme="majorBidi" w:cstheme="majorBidi"/>
          <w:b/>
        </w:rPr>
        <w:t>indiquée</w:t>
      </w:r>
      <w:r w:rsidRPr="000E485F">
        <w:rPr>
          <w:rFonts w:asciiTheme="majorBidi" w:hAnsiTheme="majorBidi" w:cstheme="majorBidi"/>
        </w:rPr>
        <w:t xml:space="preserve">, le constructeur doit </w:t>
      </w:r>
      <w:r w:rsidRPr="000E485F">
        <w:rPr>
          <w:rFonts w:asciiTheme="majorBidi" w:hAnsiTheme="majorBidi" w:cstheme="majorBidi"/>
          <w:b/>
        </w:rPr>
        <w:t>préciser</w:t>
      </w:r>
      <w:r w:rsidR="00BB3F4B" w:rsidRPr="000E485F">
        <w:rPr>
          <w:rFonts w:asciiTheme="majorBidi" w:hAnsiTheme="majorBidi" w:cstheme="majorBidi"/>
        </w:rPr>
        <w:t> :</w:t>
      </w:r>
    </w:p>
    <w:p w:rsidR="00F84431" w:rsidRPr="000E485F" w:rsidRDefault="00F84431" w:rsidP="00B54ADD">
      <w:pPr>
        <w:pStyle w:val="SingleTxtG"/>
        <w:ind w:left="2835" w:hanging="567"/>
        <w:rPr>
          <w:rFonts w:asciiTheme="majorBidi" w:hAnsiTheme="majorBidi" w:cstheme="majorBidi"/>
          <w:spacing w:val="-4"/>
          <w:szCs w:val="24"/>
        </w:rPr>
      </w:pPr>
      <w:r w:rsidRPr="000E485F">
        <w:rPr>
          <w:rFonts w:asciiTheme="majorBidi" w:hAnsiTheme="majorBidi" w:cstheme="majorBidi"/>
          <w:spacing w:val="-4"/>
          <w:szCs w:val="24"/>
        </w:rPr>
        <w:t>a)</w:t>
      </w:r>
      <w:r w:rsidRPr="000E485F">
        <w:rPr>
          <w:rFonts w:asciiTheme="majorBidi" w:hAnsiTheme="majorBidi" w:cstheme="majorBidi"/>
          <w:spacing w:val="-4"/>
          <w:szCs w:val="24"/>
        </w:rPr>
        <w:tab/>
      </w:r>
      <w:r w:rsidRPr="000E485F">
        <w:rPr>
          <w:rFonts w:asciiTheme="majorBidi" w:hAnsiTheme="majorBidi" w:cstheme="majorBidi"/>
          <w:b/>
          <w:spacing w:val="-4"/>
          <w:szCs w:val="24"/>
        </w:rPr>
        <w:t>Si</w:t>
      </w:r>
      <w:r w:rsidRPr="000E485F">
        <w:rPr>
          <w:rFonts w:asciiTheme="majorBidi" w:hAnsiTheme="majorBidi" w:cstheme="majorBidi"/>
          <w:spacing w:val="-4"/>
          <w:szCs w:val="24"/>
        </w:rPr>
        <w:t xml:space="preserve"> la place convient à </w:t>
      </w:r>
      <w:r w:rsidRPr="000E485F">
        <w:rPr>
          <w:rFonts w:asciiTheme="majorBidi" w:hAnsiTheme="majorBidi" w:cstheme="majorBidi"/>
        </w:rPr>
        <w:t>l’installation</w:t>
      </w:r>
      <w:r w:rsidRPr="000E485F">
        <w:rPr>
          <w:rFonts w:asciiTheme="majorBidi" w:hAnsiTheme="majorBidi" w:cstheme="majorBidi"/>
          <w:spacing w:val="-4"/>
          <w:szCs w:val="24"/>
        </w:rPr>
        <w:t xml:space="preserve"> d’un dispositif de retenue pour enfants de la cat</w:t>
      </w:r>
      <w:r w:rsidR="00B54ADD" w:rsidRPr="000E485F">
        <w:rPr>
          <w:rFonts w:asciiTheme="majorBidi" w:hAnsiTheme="majorBidi" w:cstheme="majorBidi"/>
          <w:spacing w:val="-4"/>
          <w:szCs w:val="24"/>
        </w:rPr>
        <w:t>égorie “universelle” (voir par. </w:t>
      </w:r>
      <w:r w:rsidRPr="000E485F">
        <w:rPr>
          <w:rFonts w:asciiTheme="majorBidi" w:hAnsiTheme="majorBidi" w:cstheme="majorBidi"/>
          <w:spacing w:val="-4"/>
          <w:szCs w:val="24"/>
        </w:rPr>
        <w:t>1.2 ci-après)</w:t>
      </w:r>
      <w:r w:rsidR="00BB3F4B" w:rsidRPr="000E485F">
        <w:rPr>
          <w:rFonts w:asciiTheme="majorBidi" w:hAnsiTheme="majorBidi" w:cstheme="majorBidi"/>
          <w:spacing w:val="-4"/>
          <w:szCs w:val="24"/>
        </w:rPr>
        <w:t> ;</w:t>
      </w:r>
      <w:r w:rsidRPr="000E485F">
        <w:rPr>
          <w:rFonts w:asciiTheme="majorBidi" w:hAnsiTheme="majorBidi" w:cstheme="majorBidi"/>
          <w:spacing w:val="-4"/>
          <w:szCs w:val="24"/>
        </w:rPr>
        <w:t xml:space="preserve"> </w:t>
      </w:r>
      <w:r w:rsidRPr="000E485F">
        <w:rPr>
          <w:rFonts w:asciiTheme="majorBidi" w:hAnsiTheme="majorBidi" w:cstheme="majorBidi"/>
          <w:b/>
          <w:spacing w:val="-4"/>
          <w:szCs w:val="24"/>
        </w:rPr>
        <w:t>et/ou</w:t>
      </w:r>
      <w:r w:rsidRPr="000E485F">
        <w:rPr>
          <w:rFonts w:asciiTheme="majorBidi" w:hAnsiTheme="majorBidi" w:cstheme="majorBidi"/>
          <w:spacing w:val="-4"/>
          <w:szCs w:val="24"/>
        </w:rPr>
        <w:t xml:space="preserve"> </w:t>
      </w:r>
    </w:p>
    <w:p w:rsidR="00F84431" w:rsidRPr="000E485F" w:rsidRDefault="00F84431" w:rsidP="00B54ADD">
      <w:pPr>
        <w:pStyle w:val="SingleTxtG"/>
        <w:ind w:left="2835" w:hanging="567"/>
        <w:rPr>
          <w:rFonts w:asciiTheme="majorBidi" w:hAnsiTheme="majorBidi" w:cstheme="majorBidi"/>
          <w:b/>
          <w:spacing w:val="-4"/>
          <w:szCs w:val="24"/>
        </w:rPr>
      </w:pPr>
      <w:r w:rsidRPr="000E485F">
        <w:rPr>
          <w:rFonts w:asciiTheme="majorBidi" w:hAnsiTheme="majorBidi" w:cstheme="majorBidi"/>
          <w:b/>
          <w:spacing w:val="-4"/>
          <w:szCs w:val="24"/>
        </w:rPr>
        <w:t>b)</w:t>
      </w:r>
      <w:r w:rsidRPr="000E485F">
        <w:rPr>
          <w:rFonts w:asciiTheme="majorBidi" w:hAnsiTheme="majorBidi" w:cstheme="majorBidi"/>
          <w:b/>
          <w:spacing w:val="-4"/>
          <w:szCs w:val="24"/>
        </w:rPr>
        <w:tab/>
        <w:t>Si la place convient à l’installation d’un dispositif de retenue pour enfants de</w:t>
      </w:r>
      <w:r w:rsidR="00B54ADD" w:rsidRPr="000E485F">
        <w:rPr>
          <w:rFonts w:asciiTheme="majorBidi" w:hAnsiTheme="majorBidi" w:cstheme="majorBidi"/>
          <w:b/>
          <w:spacing w:val="-4"/>
          <w:szCs w:val="24"/>
        </w:rPr>
        <w:t xml:space="preserve"> la catégorie i-Size (voir par. </w:t>
      </w:r>
      <w:r w:rsidRPr="000E485F">
        <w:rPr>
          <w:rFonts w:asciiTheme="majorBidi" w:hAnsiTheme="majorBidi" w:cstheme="majorBidi"/>
          <w:b/>
          <w:spacing w:val="-4"/>
          <w:szCs w:val="24"/>
        </w:rPr>
        <w:t>1.4 ci-après)</w:t>
      </w:r>
      <w:r w:rsidR="00BB3F4B" w:rsidRPr="000E485F">
        <w:rPr>
          <w:rFonts w:asciiTheme="majorBidi" w:hAnsiTheme="majorBidi" w:cstheme="majorBidi"/>
          <w:b/>
          <w:spacing w:val="-4"/>
          <w:szCs w:val="24"/>
        </w:rPr>
        <w:t> ;</w:t>
      </w:r>
      <w:r w:rsidRPr="000E485F">
        <w:rPr>
          <w:rFonts w:asciiTheme="majorBidi" w:hAnsiTheme="majorBidi" w:cstheme="majorBidi"/>
          <w:b/>
          <w:spacing w:val="-4"/>
          <w:szCs w:val="24"/>
        </w:rPr>
        <w:t xml:space="preserve"> et/ou</w:t>
      </w:r>
      <w:r w:rsidR="00BB3F4B" w:rsidRPr="000E485F">
        <w:rPr>
          <w:rFonts w:asciiTheme="majorBidi" w:hAnsiTheme="majorBidi" w:cstheme="majorBidi"/>
          <w:b/>
          <w:spacing w:val="-4"/>
          <w:szCs w:val="24"/>
        </w:rPr>
        <w:t xml:space="preserve"> </w:t>
      </w:r>
    </w:p>
    <w:p w:rsidR="00F84431" w:rsidRPr="000E485F" w:rsidRDefault="00F84431" w:rsidP="00B54ADD">
      <w:pPr>
        <w:pStyle w:val="SingleTxtG"/>
        <w:ind w:left="2835" w:hanging="567"/>
        <w:rPr>
          <w:rFonts w:asciiTheme="majorBidi" w:hAnsiTheme="majorBidi" w:cstheme="majorBidi"/>
          <w:b/>
          <w:spacing w:val="-4"/>
          <w:szCs w:val="24"/>
        </w:rPr>
      </w:pPr>
      <w:r w:rsidRPr="000E485F">
        <w:rPr>
          <w:rFonts w:asciiTheme="majorBidi" w:hAnsiTheme="majorBidi" w:cstheme="majorBidi"/>
          <w:b/>
          <w:spacing w:val="-4"/>
          <w:szCs w:val="24"/>
        </w:rPr>
        <w:t>c)</w:t>
      </w:r>
      <w:r w:rsidRPr="000E485F">
        <w:rPr>
          <w:rFonts w:asciiTheme="majorBidi" w:hAnsiTheme="majorBidi" w:cstheme="majorBidi"/>
          <w:b/>
          <w:spacing w:val="-4"/>
          <w:szCs w:val="24"/>
        </w:rPr>
        <w:tab/>
        <w:t>Si la place convient à l’installation d’un dispositif de retenue pour enfants autre que ceux indiqués aux alinéas a) et b) c</w:t>
      </w:r>
      <w:r w:rsidR="00B54ADD" w:rsidRPr="000E485F">
        <w:rPr>
          <w:rFonts w:asciiTheme="majorBidi" w:hAnsiTheme="majorBidi" w:cstheme="majorBidi"/>
          <w:b/>
          <w:spacing w:val="-4"/>
          <w:szCs w:val="24"/>
        </w:rPr>
        <w:t>i-dessus (voir par exemple par. </w:t>
      </w:r>
      <w:r w:rsidRPr="000E485F">
        <w:rPr>
          <w:rFonts w:asciiTheme="majorBidi" w:hAnsiTheme="majorBidi" w:cstheme="majorBidi"/>
          <w:b/>
          <w:spacing w:val="-4"/>
          <w:szCs w:val="24"/>
        </w:rPr>
        <w:t xml:space="preserve">1.3 ci-après). </w:t>
      </w:r>
    </w:p>
    <w:p w:rsidR="00F84431" w:rsidRPr="000E485F" w:rsidRDefault="00F84431" w:rsidP="00B54ADD">
      <w:pPr>
        <w:pStyle w:val="SingleTxtG"/>
        <w:ind w:left="2268"/>
        <w:rPr>
          <w:rFonts w:asciiTheme="majorBidi" w:hAnsiTheme="majorBidi" w:cstheme="majorBidi"/>
          <w:szCs w:val="24"/>
        </w:rPr>
      </w:pPr>
      <w:r w:rsidRPr="000E485F">
        <w:rPr>
          <w:rFonts w:asciiTheme="majorBidi" w:hAnsiTheme="majorBidi" w:cstheme="majorBidi"/>
          <w:b/>
          <w:szCs w:val="24"/>
        </w:rPr>
        <w:t>Si une</w:t>
      </w:r>
      <w:r w:rsidRPr="000E485F">
        <w:rPr>
          <w:rFonts w:asciiTheme="majorBidi" w:hAnsiTheme="majorBidi" w:cstheme="majorBidi"/>
          <w:szCs w:val="24"/>
        </w:rPr>
        <w:t xml:space="preserve"> place assise ne </w:t>
      </w:r>
      <w:r w:rsidRPr="000E485F">
        <w:rPr>
          <w:rFonts w:asciiTheme="majorBidi" w:hAnsiTheme="majorBidi" w:cstheme="majorBidi"/>
        </w:rPr>
        <w:t>convient</w:t>
      </w:r>
      <w:r w:rsidRPr="000E485F">
        <w:rPr>
          <w:rFonts w:asciiTheme="majorBidi" w:hAnsiTheme="majorBidi" w:cstheme="majorBidi"/>
          <w:szCs w:val="24"/>
        </w:rPr>
        <w:t xml:space="preserve"> qu’à l’utilisation de dispositifs de retenue pour enfants orientés vers l’avant, cela doit </w:t>
      </w:r>
      <w:r w:rsidRPr="000E485F">
        <w:rPr>
          <w:rFonts w:asciiTheme="majorBidi" w:hAnsiTheme="majorBidi" w:cstheme="majorBidi"/>
          <w:b/>
          <w:szCs w:val="24"/>
        </w:rPr>
        <w:t>également</w:t>
      </w:r>
      <w:r w:rsidRPr="000E485F">
        <w:rPr>
          <w:rFonts w:asciiTheme="majorBidi" w:hAnsiTheme="majorBidi" w:cstheme="majorBidi"/>
          <w:szCs w:val="24"/>
        </w:rPr>
        <w:t xml:space="preserve"> être indiqué </w:t>
      </w:r>
      <w:r w:rsidRPr="000E485F">
        <w:rPr>
          <w:rFonts w:asciiTheme="majorBidi" w:hAnsiTheme="majorBidi" w:cstheme="majorBidi"/>
          <w:b/>
          <w:szCs w:val="24"/>
        </w:rPr>
        <w:t>dans le manuel d’entretien du véhicule.</w:t>
      </w:r>
    </w:p>
    <w:p w:rsidR="00F84431" w:rsidRPr="000E485F" w:rsidRDefault="00F84431" w:rsidP="00B54ADD">
      <w:pPr>
        <w:pStyle w:val="SingleTxtG"/>
        <w:ind w:left="2268"/>
        <w:rPr>
          <w:rFonts w:asciiTheme="majorBidi" w:hAnsiTheme="majorBidi" w:cstheme="majorBidi"/>
          <w:b/>
          <w:szCs w:val="24"/>
        </w:rPr>
      </w:pPr>
      <w:r w:rsidRPr="000E485F">
        <w:rPr>
          <w:rFonts w:asciiTheme="majorBidi" w:hAnsiTheme="majorBidi" w:cstheme="majorBidi"/>
          <w:b/>
          <w:szCs w:val="24"/>
        </w:rPr>
        <w:t>Outre les informations définies ci-dessus à l’intention de l’utilisateur, le constructeur du véhicule doit rendre accessibles les informations définies dans l’appendice 3 de la présente annexe. Ces informations peuvent par exemple figurer dans des annexes distinctes du manuel d’entretien du véhicule, ou dans la description technique du véhicule ou sur une page</w:t>
      </w:r>
      <w:r w:rsidR="00B54ADD" w:rsidRPr="000E485F">
        <w:rPr>
          <w:rFonts w:asciiTheme="majorBidi" w:hAnsiTheme="majorBidi" w:cstheme="majorBidi"/>
          <w:b/>
          <w:szCs w:val="24"/>
        </w:rPr>
        <w:t> </w:t>
      </w:r>
      <w:r w:rsidRPr="000E485F">
        <w:rPr>
          <w:rFonts w:asciiTheme="majorBidi" w:hAnsiTheme="majorBidi" w:cstheme="majorBidi"/>
          <w:b/>
          <w:szCs w:val="24"/>
        </w:rPr>
        <w:t xml:space="preserve">Web. </w:t>
      </w:r>
    </w:p>
    <w:p w:rsidR="00F84431" w:rsidRPr="000E485F" w:rsidRDefault="00F84431" w:rsidP="00B54ADD">
      <w:pPr>
        <w:pStyle w:val="SingleTxtG"/>
        <w:ind w:left="2268" w:hanging="1134"/>
        <w:rPr>
          <w:rFonts w:asciiTheme="majorBidi" w:hAnsiTheme="majorBidi" w:cstheme="majorBidi"/>
          <w:spacing w:val="-4"/>
          <w:szCs w:val="24"/>
        </w:rPr>
      </w:pPr>
      <w:r w:rsidRPr="000E485F">
        <w:rPr>
          <w:rFonts w:asciiTheme="majorBidi" w:hAnsiTheme="majorBidi" w:cstheme="majorBidi"/>
          <w:spacing w:val="-4"/>
          <w:szCs w:val="24"/>
        </w:rPr>
        <w:t>1.2</w:t>
      </w:r>
      <w:r w:rsidRPr="000E485F">
        <w:rPr>
          <w:rFonts w:asciiTheme="majorBidi" w:hAnsiTheme="majorBidi" w:cstheme="majorBidi"/>
          <w:spacing w:val="-4"/>
          <w:szCs w:val="24"/>
        </w:rPr>
        <w:tab/>
      </w:r>
      <w:r w:rsidRPr="000E485F">
        <w:rPr>
          <w:rFonts w:asciiTheme="majorBidi" w:hAnsiTheme="majorBidi" w:cstheme="majorBidi"/>
        </w:rPr>
        <w:t>Par</w:t>
      </w:r>
      <w:r w:rsidRPr="000E485F">
        <w:rPr>
          <w:rFonts w:asciiTheme="majorBidi" w:hAnsiTheme="majorBidi" w:cstheme="majorBidi"/>
          <w:spacing w:val="-4"/>
          <w:szCs w:val="24"/>
        </w:rPr>
        <w:t xml:space="preserve"> “</w:t>
      </w:r>
      <w:r w:rsidRPr="000E485F">
        <w:rPr>
          <w:rFonts w:asciiTheme="majorBidi" w:hAnsiTheme="majorBidi" w:cstheme="majorBidi"/>
          <w:b/>
          <w:spacing w:val="-4"/>
          <w:szCs w:val="24"/>
        </w:rPr>
        <w:t>dispositif de retenue pour enfants</w:t>
      </w:r>
      <w:r w:rsidRPr="000E485F">
        <w:rPr>
          <w:rFonts w:asciiTheme="majorBidi" w:hAnsiTheme="majorBidi" w:cstheme="majorBidi"/>
          <w:spacing w:val="-4"/>
          <w:szCs w:val="24"/>
        </w:rPr>
        <w:t xml:space="preserve"> </w:t>
      </w:r>
      <w:r w:rsidRPr="000E485F">
        <w:rPr>
          <w:rFonts w:asciiTheme="majorBidi" w:hAnsiTheme="majorBidi" w:cstheme="majorBidi"/>
          <w:b/>
          <w:spacing w:val="-4"/>
          <w:szCs w:val="24"/>
        </w:rPr>
        <w:t>de la</w:t>
      </w:r>
      <w:r w:rsidRPr="000E485F">
        <w:rPr>
          <w:rFonts w:asciiTheme="majorBidi" w:hAnsiTheme="majorBidi" w:cstheme="majorBidi"/>
          <w:spacing w:val="-4"/>
          <w:szCs w:val="24"/>
        </w:rPr>
        <w:t xml:space="preserve"> catégorie universelle”, on entend un dispositif homologué dans la catégorie “universelle” conformément au complément 5 à la série 03 d’amendements au Règlement </w:t>
      </w:r>
      <w:r w:rsidR="00B54ADD" w:rsidRPr="000E485F">
        <w:rPr>
          <w:rFonts w:asciiTheme="majorBidi" w:eastAsia="MS Mincho" w:hAnsiTheme="majorBidi" w:cstheme="majorBidi"/>
          <w:spacing w:val="-4"/>
          <w:szCs w:val="24"/>
        </w:rPr>
        <w:t>n</w:t>
      </w:r>
      <w:r w:rsidR="00B54ADD" w:rsidRPr="000E485F">
        <w:rPr>
          <w:rFonts w:asciiTheme="majorBidi" w:eastAsia="MS Mincho" w:hAnsiTheme="majorBidi" w:cstheme="majorBidi"/>
          <w:spacing w:val="-4"/>
          <w:szCs w:val="24"/>
          <w:vertAlign w:val="superscript"/>
        </w:rPr>
        <w:t>o</w:t>
      </w:r>
      <w:r w:rsidR="00B54ADD" w:rsidRPr="000E485F">
        <w:rPr>
          <w:rFonts w:asciiTheme="majorBidi" w:hAnsiTheme="majorBidi" w:cstheme="majorBidi"/>
          <w:spacing w:val="-4"/>
          <w:szCs w:val="24"/>
        </w:rPr>
        <w:t> </w:t>
      </w:r>
      <w:r w:rsidRPr="000E485F">
        <w:rPr>
          <w:rFonts w:asciiTheme="majorBidi" w:hAnsiTheme="majorBidi" w:cstheme="majorBidi"/>
          <w:spacing w:val="-4"/>
          <w:szCs w:val="24"/>
        </w:rPr>
        <w:t xml:space="preserve">44. Les places </w:t>
      </w:r>
      <w:r w:rsidRPr="000E485F">
        <w:rPr>
          <w:rFonts w:asciiTheme="majorBidi" w:hAnsiTheme="majorBidi" w:cstheme="majorBidi"/>
          <w:b/>
          <w:spacing w:val="-4"/>
          <w:szCs w:val="24"/>
        </w:rPr>
        <w:t>assises que</w:t>
      </w:r>
      <w:r w:rsidRPr="000E485F">
        <w:rPr>
          <w:rFonts w:asciiTheme="majorBidi" w:hAnsiTheme="majorBidi" w:cstheme="majorBidi"/>
          <w:spacing w:val="-4"/>
          <w:szCs w:val="24"/>
        </w:rPr>
        <w:t xml:space="preserve"> le constructeur du véhicule a indiquées convenir à l’installation de dispositifs de retenue pour enfants </w:t>
      </w:r>
      <w:r w:rsidRPr="000E485F">
        <w:rPr>
          <w:rFonts w:asciiTheme="majorBidi" w:hAnsiTheme="majorBidi" w:cstheme="majorBidi"/>
          <w:b/>
          <w:spacing w:val="-4"/>
          <w:szCs w:val="24"/>
        </w:rPr>
        <w:t>doivent être</w:t>
      </w:r>
      <w:r w:rsidRPr="000E485F">
        <w:rPr>
          <w:rFonts w:asciiTheme="majorBidi" w:hAnsiTheme="majorBidi" w:cstheme="majorBidi"/>
          <w:spacing w:val="-4"/>
          <w:szCs w:val="24"/>
        </w:rPr>
        <w:t xml:space="preserve"> conformes aux prescriptions de </w:t>
      </w:r>
      <w:r w:rsidRPr="000E485F">
        <w:rPr>
          <w:rFonts w:asciiTheme="majorBidi" w:hAnsiTheme="majorBidi" w:cstheme="majorBidi"/>
          <w:b/>
          <w:spacing w:val="-4"/>
          <w:szCs w:val="24"/>
        </w:rPr>
        <w:t>l’appendice 1 de la présente annexe.</w:t>
      </w:r>
    </w:p>
    <w:p w:rsidR="00F84431" w:rsidRPr="000E485F" w:rsidRDefault="00F84431" w:rsidP="00B54ADD">
      <w:pPr>
        <w:pStyle w:val="SingleTxtG"/>
        <w:ind w:left="2268" w:hanging="1134"/>
        <w:rPr>
          <w:rFonts w:asciiTheme="majorBidi" w:hAnsiTheme="majorBidi" w:cstheme="majorBidi"/>
          <w:b/>
          <w:spacing w:val="-4"/>
          <w:szCs w:val="24"/>
        </w:rPr>
      </w:pPr>
      <w:r w:rsidRPr="000E485F">
        <w:rPr>
          <w:rFonts w:asciiTheme="majorBidi" w:hAnsiTheme="majorBidi" w:cstheme="majorBidi"/>
          <w:b/>
          <w:spacing w:val="-4"/>
          <w:szCs w:val="24"/>
        </w:rPr>
        <w:t>1.3</w:t>
      </w:r>
      <w:r w:rsidRPr="000E485F">
        <w:rPr>
          <w:rFonts w:asciiTheme="majorBidi" w:hAnsiTheme="majorBidi" w:cstheme="majorBidi"/>
          <w:b/>
          <w:spacing w:val="-4"/>
          <w:szCs w:val="24"/>
        </w:rPr>
        <w:tab/>
        <w:t xml:space="preserve">Un dispositif de retenue pour enfants ISOFIX doit être homologué conformément au complément 5 à la série 03 d’amendements au Règlement </w:t>
      </w:r>
      <w:r w:rsidR="00B54ADD" w:rsidRPr="000E485F">
        <w:rPr>
          <w:rFonts w:asciiTheme="majorBidi" w:eastAsia="MS Mincho" w:hAnsiTheme="majorBidi" w:cstheme="majorBidi"/>
          <w:b/>
          <w:spacing w:val="-4"/>
          <w:szCs w:val="24"/>
        </w:rPr>
        <w:t>n</w:t>
      </w:r>
      <w:r w:rsidR="00B54ADD" w:rsidRPr="000E485F">
        <w:rPr>
          <w:rFonts w:asciiTheme="majorBidi" w:eastAsia="MS Mincho" w:hAnsiTheme="majorBidi" w:cstheme="majorBidi"/>
          <w:b/>
          <w:spacing w:val="-4"/>
          <w:szCs w:val="24"/>
          <w:vertAlign w:val="superscript"/>
        </w:rPr>
        <w:t>o</w:t>
      </w:r>
      <w:r w:rsidR="00B54ADD" w:rsidRPr="000E485F">
        <w:rPr>
          <w:rFonts w:asciiTheme="majorBidi" w:hAnsiTheme="majorBidi" w:cstheme="majorBidi"/>
          <w:b/>
          <w:spacing w:val="-4"/>
          <w:szCs w:val="24"/>
        </w:rPr>
        <w:t> </w:t>
      </w:r>
      <w:r w:rsidRPr="000E485F">
        <w:rPr>
          <w:rFonts w:asciiTheme="majorBidi" w:hAnsiTheme="majorBidi" w:cstheme="majorBidi"/>
          <w:b/>
          <w:spacing w:val="-4"/>
          <w:szCs w:val="24"/>
        </w:rPr>
        <w:t xml:space="preserve">44 ou au Règlement </w:t>
      </w:r>
      <w:r w:rsidR="00B54ADD" w:rsidRPr="000E485F">
        <w:rPr>
          <w:rFonts w:asciiTheme="majorBidi" w:eastAsia="MS Mincho" w:hAnsiTheme="majorBidi" w:cstheme="majorBidi"/>
          <w:b/>
          <w:spacing w:val="-4"/>
          <w:szCs w:val="24"/>
        </w:rPr>
        <w:t>n</w:t>
      </w:r>
      <w:r w:rsidR="00B54ADD" w:rsidRPr="000E485F">
        <w:rPr>
          <w:rFonts w:asciiTheme="majorBidi" w:eastAsia="MS Mincho" w:hAnsiTheme="majorBidi" w:cstheme="majorBidi"/>
          <w:b/>
          <w:spacing w:val="-4"/>
          <w:szCs w:val="24"/>
          <w:vertAlign w:val="superscript"/>
        </w:rPr>
        <w:t>o</w:t>
      </w:r>
      <w:r w:rsidR="00B54ADD" w:rsidRPr="000E485F">
        <w:rPr>
          <w:rFonts w:asciiTheme="majorBidi" w:hAnsiTheme="majorBidi" w:cstheme="majorBidi"/>
          <w:b/>
          <w:spacing w:val="-4"/>
          <w:szCs w:val="24"/>
        </w:rPr>
        <w:t> </w:t>
      </w:r>
      <w:r w:rsidRPr="000E485F">
        <w:rPr>
          <w:rFonts w:asciiTheme="majorBidi" w:hAnsiTheme="majorBidi" w:cstheme="majorBidi"/>
          <w:b/>
          <w:spacing w:val="-4"/>
          <w:szCs w:val="24"/>
        </w:rPr>
        <w:t>129. Les positions ISOFIX que le constructeur du véhicule a indiquées convenir à l’installation de dispositifs de retenue pour enfants ISOFIX doivent être conformes a</w:t>
      </w:r>
      <w:r w:rsidR="00B54ADD" w:rsidRPr="000E485F">
        <w:rPr>
          <w:rFonts w:asciiTheme="majorBidi" w:hAnsiTheme="majorBidi" w:cstheme="majorBidi"/>
          <w:b/>
          <w:spacing w:val="-4"/>
          <w:szCs w:val="24"/>
        </w:rPr>
        <w:t>ux prescriptions de l’appendice </w:t>
      </w:r>
      <w:r w:rsidRPr="000E485F">
        <w:rPr>
          <w:rFonts w:asciiTheme="majorBidi" w:hAnsiTheme="majorBidi" w:cstheme="majorBidi"/>
          <w:b/>
          <w:spacing w:val="-4"/>
          <w:szCs w:val="24"/>
        </w:rPr>
        <w:t xml:space="preserve">2 de la présente annexe. </w:t>
      </w:r>
    </w:p>
    <w:p w:rsidR="00F84431" w:rsidRPr="000E485F" w:rsidRDefault="00F84431" w:rsidP="00B54ADD">
      <w:pPr>
        <w:pStyle w:val="SingleTxtG"/>
        <w:ind w:left="2268" w:hanging="1134"/>
        <w:rPr>
          <w:rFonts w:asciiTheme="majorBidi" w:hAnsiTheme="majorBidi" w:cstheme="majorBidi"/>
          <w:spacing w:val="-4"/>
          <w:szCs w:val="24"/>
        </w:rPr>
      </w:pPr>
      <w:r w:rsidRPr="000E485F">
        <w:rPr>
          <w:rFonts w:asciiTheme="majorBidi" w:hAnsiTheme="majorBidi" w:cstheme="majorBidi"/>
          <w:spacing w:val="-4"/>
          <w:szCs w:val="24"/>
        </w:rPr>
        <w:t>1</w:t>
      </w:r>
      <w:r w:rsidRPr="000E485F">
        <w:rPr>
          <w:rFonts w:asciiTheme="majorBidi" w:hAnsiTheme="majorBidi" w:cstheme="majorBidi"/>
          <w:b/>
          <w:spacing w:val="-4"/>
          <w:szCs w:val="24"/>
        </w:rPr>
        <w:t>.4</w:t>
      </w:r>
      <w:r w:rsidRPr="000E485F">
        <w:rPr>
          <w:rFonts w:asciiTheme="majorBidi" w:hAnsiTheme="majorBidi" w:cstheme="majorBidi"/>
          <w:spacing w:val="-4"/>
          <w:szCs w:val="24"/>
        </w:rPr>
        <w:tab/>
        <w:t xml:space="preserve">Par dispositif de retenue pour enfants de type i-Size, un dispositif de retenue pour enfants homologué dans la catégorie </w:t>
      </w:r>
      <w:r w:rsidR="00B54ADD" w:rsidRPr="000E485F">
        <w:rPr>
          <w:rFonts w:asciiTheme="majorBidi" w:hAnsiTheme="majorBidi" w:cstheme="majorBidi"/>
          <w:spacing w:val="-4"/>
          <w:szCs w:val="24"/>
        </w:rPr>
        <w:t>“</w:t>
      </w:r>
      <w:r w:rsidRPr="000E485F">
        <w:rPr>
          <w:rFonts w:asciiTheme="majorBidi" w:hAnsiTheme="majorBidi" w:cstheme="majorBidi"/>
          <w:spacing w:val="-4"/>
          <w:szCs w:val="24"/>
        </w:rPr>
        <w:t>i-Size</w:t>
      </w:r>
      <w:r w:rsidR="00B54ADD" w:rsidRPr="000E485F">
        <w:rPr>
          <w:rFonts w:asciiTheme="majorBidi" w:hAnsiTheme="majorBidi" w:cstheme="majorBidi"/>
          <w:spacing w:val="-4"/>
          <w:szCs w:val="24"/>
        </w:rPr>
        <w:t>”</w:t>
      </w:r>
      <w:r w:rsidRPr="000E485F">
        <w:rPr>
          <w:rFonts w:asciiTheme="majorBidi" w:hAnsiTheme="majorBidi" w:cstheme="majorBidi"/>
          <w:spacing w:val="-4"/>
          <w:szCs w:val="24"/>
        </w:rPr>
        <w:t xml:space="preserve"> définie dans le Règlement </w:t>
      </w:r>
      <w:r w:rsidR="00B54ADD" w:rsidRPr="000E485F">
        <w:rPr>
          <w:rFonts w:asciiTheme="majorBidi" w:eastAsia="MS Mincho" w:hAnsiTheme="majorBidi" w:cstheme="majorBidi"/>
          <w:spacing w:val="-4"/>
          <w:szCs w:val="24"/>
        </w:rPr>
        <w:t>n</w:t>
      </w:r>
      <w:r w:rsidR="00B54ADD" w:rsidRPr="000E485F">
        <w:rPr>
          <w:rFonts w:asciiTheme="majorBidi" w:eastAsia="MS Mincho" w:hAnsiTheme="majorBidi" w:cstheme="majorBidi"/>
          <w:spacing w:val="-4"/>
          <w:szCs w:val="24"/>
          <w:vertAlign w:val="superscript"/>
        </w:rPr>
        <w:t>o</w:t>
      </w:r>
      <w:r w:rsidR="00B54ADD" w:rsidRPr="000E485F">
        <w:rPr>
          <w:rFonts w:asciiTheme="majorBidi" w:hAnsiTheme="majorBidi" w:cstheme="majorBidi"/>
          <w:spacing w:val="-4"/>
          <w:szCs w:val="24"/>
        </w:rPr>
        <w:t> </w:t>
      </w:r>
      <w:r w:rsidRPr="000E485F">
        <w:rPr>
          <w:rFonts w:asciiTheme="majorBidi" w:hAnsiTheme="majorBidi" w:cstheme="majorBidi"/>
          <w:spacing w:val="-4"/>
          <w:szCs w:val="24"/>
        </w:rPr>
        <w:t xml:space="preserve">129. Les places assises qui sont spécifiées par le constructeur du véhicule comme convenant à l’installation d’un dispositif de retenue pour enfants de type i-Size doivent satisfaire aux prescriptions de l’appendice 2 </w:t>
      </w:r>
      <w:r w:rsidRPr="000E485F">
        <w:rPr>
          <w:rFonts w:asciiTheme="majorBidi" w:hAnsiTheme="majorBidi" w:cstheme="majorBidi"/>
          <w:b/>
          <w:spacing w:val="-4"/>
          <w:szCs w:val="24"/>
        </w:rPr>
        <w:t>de la présente annexe</w:t>
      </w:r>
      <w:r w:rsidRPr="000E485F">
        <w:rPr>
          <w:rFonts w:asciiTheme="majorBidi" w:hAnsiTheme="majorBidi" w:cstheme="majorBidi"/>
          <w:spacing w:val="-4"/>
          <w:szCs w:val="24"/>
        </w:rPr>
        <w:t xml:space="preserve">. </w:t>
      </w:r>
    </w:p>
    <w:p w:rsidR="00F84431" w:rsidRPr="000E485F" w:rsidRDefault="00F84431" w:rsidP="00B54ADD">
      <w:pPr>
        <w:pStyle w:val="SingleTxtG"/>
        <w:keepNext/>
        <w:rPr>
          <w:rFonts w:asciiTheme="majorBidi" w:hAnsiTheme="majorBidi" w:cstheme="majorBidi"/>
        </w:rPr>
      </w:pPr>
      <w:r w:rsidRPr="000E485F">
        <w:rPr>
          <w:rFonts w:asciiTheme="majorBidi" w:hAnsiTheme="majorBidi" w:cstheme="majorBidi"/>
          <w:i/>
          <w:iCs/>
        </w:rPr>
        <w:t xml:space="preserve">Annexe 17, </w:t>
      </w:r>
      <w:r w:rsidR="00B54ADD" w:rsidRPr="000E485F">
        <w:rPr>
          <w:rFonts w:asciiTheme="majorBidi" w:hAnsiTheme="majorBidi" w:cstheme="majorBidi"/>
          <w:i/>
          <w:iCs/>
        </w:rPr>
        <w:t>a</w:t>
      </w:r>
      <w:r w:rsidRPr="000E485F">
        <w:rPr>
          <w:rFonts w:asciiTheme="majorBidi" w:hAnsiTheme="majorBidi" w:cstheme="majorBidi"/>
          <w:i/>
          <w:iCs/>
        </w:rPr>
        <w:t>ppendice 2, paragraphe 2</w:t>
      </w:r>
      <w:r w:rsidRPr="000E485F">
        <w:rPr>
          <w:rFonts w:asciiTheme="majorBidi" w:hAnsiTheme="majorBidi" w:cstheme="majorBidi"/>
        </w:rPr>
        <w:t>, modifier comme suit</w:t>
      </w:r>
      <w:r w:rsidR="00BB3F4B" w:rsidRPr="000E485F">
        <w:rPr>
          <w:rFonts w:asciiTheme="majorBidi" w:hAnsiTheme="majorBidi" w:cstheme="majorBidi"/>
        </w:rPr>
        <w:t> :</w:t>
      </w:r>
    </w:p>
    <w:p w:rsidR="00F84431" w:rsidRPr="000E485F" w:rsidRDefault="00B54ADD" w:rsidP="00B54ADD">
      <w:pPr>
        <w:pStyle w:val="SingleTxtG"/>
        <w:ind w:left="2268" w:hanging="1134"/>
        <w:rPr>
          <w:rFonts w:asciiTheme="majorBidi" w:hAnsiTheme="majorBidi" w:cstheme="majorBidi"/>
          <w:szCs w:val="24"/>
        </w:rPr>
      </w:pPr>
      <w:r w:rsidRPr="000E485F">
        <w:rPr>
          <w:rFonts w:asciiTheme="majorBidi" w:hAnsiTheme="majorBidi" w:cstheme="majorBidi"/>
          <w:szCs w:val="24"/>
        </w:rPr>
        <w:t>« </w:t>
      </w:r>
      <w:r w:rsidR="00F84431" w:rsidRPr="000E485F">
        <w:rPr>
          <w:rFonts w:asciiTheme="majorBidi" w:hAnsiTheme="majorBidi" w:cstheme="majorBidi"/>
          <w:szCs w:val="24"/>
        </w:rPr>
        <w:t>2.</w:t>
      </w:r>
      <w:r w:rsidR="00F84431" w:rsidRPr="000E485F">
        <w:rPr>
          <w:rFonts w:asciiTheme="majorBidi" w:hAnsiTheme="majorBidi" w:cstheme="majorBidi"/>
          <w:szCs w:val="24"/>
        </w:rPr>
        <w:tab/>
      </w:r>
      <w:r w:rsidR="00F84431" w:rsidRPr="000E485F">
        <w:rPr>
          <w:rFonts w:asciiTheme="majorBidi" w:hAnsiTheme="majorBidi" w:cstheme="majorBidi"/>
          <w:spacing w:val="-4"/>
          <w:szCs w:val="24"/>
        </w:rPr>
        <w:t>Procédure</w:t>
      </w:r>
      <w:r w:rsidR="00F84431" w:rsidRPr="000E485F">
        <w:rPr>
          <w:rFonts w:asciiTheme="majorBidi" w:hAnsiTheme="majorBidi" w:cstheme="majorBidi"/>
          <w:szCs w:val="24"/>
        </w:rPr>
        <w:t xml:space="preserve"> </w:t>
      </w:r>
      <w:r w:rsidR="00F84431" w:rsidRPr="000E485F">
        <w:rPr>
          <w:rFonts w:asciiTheme="majorBidi" w:hAnsiTheme="majorBidi" w:cstheme="majorBidi"/>
          <w:spacing w:val="-4"/>
          <w:szCs w:val="24"/>
        </w:rPr>
        <w:t>d’essai</w:t>
      </w:r>
    </w:p>
    <w:p w:rsidR="00F84431" w:rsidRPr="000E485F" w:rsidRDefault="00F84431" w:rsidP="00B54ADD">
      <w:pPr>
        <w:pStyle w:val="SingleTxtG"/>
        <w:ind w:left="2268"/>
        <w:rPr>
          <w:rFonts w:asciiTheme="majorBidi" w:hAnsiTheme="majorBidi" w:cstheme="majorBidi"/>
          <w:szCs w:val="24"/>
        </w:rPr>
      </w:pPr>
      <w:r w:rsidRPr="000E485F">
        <w:rPr>
          <w:rFonts w:asciiTheme="majorBidi" w:hAnsiTheme="majorBidi" w:cstheme="majorBidi"/>
          <w:szCs w:val="24"/>
        </w:rPr>
        <w:t xml:space="preserve">Pour les </w:t>
      </w:r>
      <w:r w:rsidRPr="000E485F">
        <w:rPr>
          <w:rFonts w:asciiTheme="majorBidi" w:hAnsiTheme="majorBidi" w:cstheme="majorBidi"/>
        </w:rPr>
        <w:t>positions</w:t>
      </w:r>
      <w:r w:rsidRPr="000E485F">
        <w:rPr>
          <w:rFonts w:asciiTheme="majorBidi" w:hAnsiTheme="majorBidi" w:cstheme="majorBidi"/>
          <w:szCs w:val="24"/>
        </w:rPr>
        <w:t xml:space="preserve"> ISOFIX </w:t>
      </w:r>
      <w:r w:rsidRPr="000E485F">
        <w:rPr>
          <w:rFonts w:asciiTheme="majorBidi" w:hAnsiTheme="majorBidi" w:cstheme="majorBidi"/>
          <w:b/>
          <w:szCs w:val="24"/>
        </w:rPr>
        <w:t>définies</w:t>
      </w:r>
      <w:r w:rsidRPr="000E485F">
        <w:rPr>
          <w:rFonts w:asciiTheme="majorBidi" w:hAnsiTheme="majorBidi" w:cstheme="majorBidi"/>
          <w:szCs w:val="24"/>
        </w:rPr>
        <w:t xml:space="preserve"> par le constructeur du véhicule, </w:t>
      </w:r>
      <w:r w:rsidRPr="000E485F">
        <w:rPr>
          <w:rFonts w:asciiTheme="majorBidi" w:hAnsiTheme="majorBidi" w:cstheme="majorBidi"/>
          <w:b/>
          <w:szCs w:val="24"/>
        </w:rPr>
        <w:t>on doit</w:t>
      </w:r>
      <w:r w:rsidRPr="000E485F">
        <w:rPr>
          <w:rFonts w:asciiTheme="majorBidi" w:hAnsiTheme="majorBidi" w:cstheme="majorBidi"/>
          <w:szCs w:val="24"/>
        </w:rPr>
        <w:t xml:space="preserve"> vérifier la possibilité d’installer </w:t>
      </w:r>
      <w:r w:rsidRPr="000E485F">
        <w:rPr>
          <w:rFonts w:asciiTheme="majorBidi" w:hAnsiTheme="majorBidi" w:cstheme="majorBidi"/>
          <w:b/>
          <w:szCs w:val="24"/>
        </w:rPr>
        <w:t>les systèmes d’installation de retenue pour enfants (SIRE) énumérés au paragraphe 4 de la présente annexe</w:t>
      </w:r>
      <w:r w:rsidRPr="000E485F">
        <w:rPr>
          <w:rFonts w:asciiTheme="majorBidi" w:hAnsiTheme="majorBidi" w:cstheme="majorBidi"/>
          <w:szCs w:val="24"/>
        </w:rPr>
        <w:t xml:space="preserve">. </w:t>
      </w:r>
      <w:r w:rsidRPr="000E485F">
        <w:rPr>
          <w:rFonts w:asciiTheme="majorBidi" w:hAnsiTheme="majorBidi" w:cstheme="majorBidi"/>
          <w:b/>
          <w:szCs w:val="24"/>
        </w:rPr>
        <w:t>Lorsque le constructeur du véhicule a indiqué que la ou les position(s) ISOFIX permettent d’installer un SIRE donné, les systèmes plus petits du même type sont réputés pouvoir être installés.</w:t>
      </w:r>
    </w:p>
    <w:p w:rsidR="00F84431" w:rsidRPr="000E485F" w:rsidRDefault="00F84431" w:rsidP="00B54ADD">
      <w:pPr>
        <w:pStyle w:val="SingleTxtG"/>
        <w:ind w:left="2268"/>
        <w:rPr>
          <w:rFonts w:asciiTheme="majorBidi" w:hAnsiTheme="majorBidi" w:cstheme="majorBidi"/>
          <w:b/>
          <w:szCs w:val="24"/>
        </w:rPr>
      </w:pPr>
      <w:r w:rsidRPr="000E485F">
        <w:rPr>
          <w:rFonts w:asciiTheme="majorBidi" w:hAnsiTheme="majorBidi" w:cstheme="majorBidi"/>
          <w:b/>
          <w:szCs w:val="24"/>
        </w:rPr>
        <w:t>Pour les positions i-Size définies par le constructeur du véhicule, on doit vérifier la possibilité d’installer les systèmes d’installation de retenue pour enfants satisfaisant à la norme ISO/R2 et ISO/F2X (voir le paragraphe 4 de la présente annexe), y compris le volume imparti au socle de la béquille i-Size</w:t>
      </w:r>
      <w:r w:rsidR="004660F4" w:rsidRPr="000E485F">
        <w:rPr>
          <w:rFonts w:asciiTheme="majorBidi" w:hAnsiTheme="majorBidi" w:cstheme="majorBidi"/>
          <w:b/>
          <w:szCs w:val="24"/>
        </w:rPr>
        <w:t>.</w:t>
      </w:r>
    </w:p>
    <w:p w:rsidR="00F84431" w:rsidRPr="000E485F" w:rsidRDefault="00F84431" w:rsidP="00B54ADD">
      <w:pPr>
        <w:pStyle w:val="SingleTxtG"/>
        <w:ind w:left="2268"/>
        <w:rPr>
          <w:rFonts w:asciiTheme="majorBidi" w:hAnsiTheme="majorBidi" w:cstheme="majorBidi"/>
          <w:szCs w:val="24"/>
        </w:rPr>
      </w:pPr>
      <w:r w:rsidRPr="000E485F">
        <w:rPr>
          <w:rFonts w:asciiTheme="majorBidi" w:hAnsiTheme="majorBidi" w:cstheme="majorBidi"/>
          <w:b/>
          <w:szCs w:val="24"/>
        </w:rPr>
        <w:t>Tant pour les positions ISOFIX qu’i-Size, la procédure suivante est applicable</w:t>
      </w:r>
      <w:r w:rsidR="00BB3F4B" w:rsidRPr="000E485F">
        <w:rPr>
          <w:rFonts w:asciiTheme="majorBidi" w:hAnsiTheme="majorBidi" w:cstheme="majorBidi"/>
          <w:b/>
          <w:szCs w:val="24"/>
        </w:rPr>
        <w:t> :</w:t>
      </w:r>
      <w:r w:rsidR="00B54ADD" w:rsidRPr="000E485F">
        <w:rPr>
          <w:rFonts w:asciiTheme="majorBidi" w:hAnsiTheme="majorBidi" w:cstheme="majorBidi"/>
          <w:szCs w:val="24"/>
        </w:rPr>
        <w:t> ».</w:t>
      </w:r>
    </w:p>
    <w:p w:rsidR="00F84431" w:rsidRPr="000E485F" w:rsidRDefault="00F84431" w:rsidP="00B54ADD">
      <w:pPr>
        <w:pStyle w:val="SingleTxtG"/>
        <w:rPr>
          <w:rFonts w:asciiTheme="majorBidi" w:hAnsiTheme="majorBidi" w:cstheme="majorBidi"/>
        </w:rPr>
      </w:pPr>
      <w:r w:rsidRPr="000E485F">
        <w:rPr>
          <w:rFonts w:asciiTheme="majorBidi" w:hAnsiTheme="majorBidi" w:cstheme="majorBidi"/>
          <w:i/>
          <w:iCs/>
        </w:rPr>
        <w:t>Annexe 17, Appendice 3</w:t>
      </w:r>
      <w:r w:rsidRPr="000E485F">
        <w:rPr>
          <w:rFonts w:asciiTheme="majorBidi" w:hAnsiTheme="majorBidi" w:cstheme="majorBidi"/>
        </w:rPr>
        <w:t>,</w:t>
      </w:r>
    </w:p>
    <w:p w:rsidR="00F84431" w:rsidRPr="000E485F" w:rsidRDefault="00F84431" w:rsidP="00B54ADD">
      <w:pPr>
        <w:pStyle w:val="SingleTxtG"/>
        <w:rPr>
          <w:rFonts w:asciiTheme="majorBidi" w:hAnsiTheme="majorBidi" w:cstheme="majorBidi"/>
        </w:rPr>
      </w:pPr>
      <w:r w:rsidRPr="000E485F">
        <w:rPr>
          <w:rFonts w:asciiTheme="majorBidi" w:hAnsiTheme="majorBidi" w:cstheme="majorBidi"/>
        </w:rPr>
        <w:t>Tableaux 1 à 3, supprimer</w:t>
      </w:r>
    </w:p>
    <w:p w:rsidR="00F84431" w:rsidRPr="000E485F" w:rsidRDefault="00F84431" w:rsidP="00B54ADD">
      <w:pPr>
        <w:pStyle w:val="SingleTxtG"/>
        <w:rPr>
          <w:rFonts w:asciiTheme="majorBidi" w:hAnsiTheme="majorBidi" w:cstheme="majorBidi"/>
        </w:rPr>
      </w:pPr>
      <w:r w:rsidRPr="000E485F">
        <w:rPr>
          <w:rFonts w:asciiTheme="majorBidi" w:hAnsiTheme="majorBidi" w:cstheme="majorBidi"/>
          <w:i/>
          <w:iCs/>
        </w:rPr>
        <w:t>Ajouter un nouveau tableau 1</w:t>
      </w:r>
      <w:r w:rsidRPr="000E485F">
        <w:rPr>
          <w:rFonts w:asciiTheme="majorBidi" w:hAnsiTheme="majorBidi" w:cstheme="majorBidi"/>
        </w:rPr>
        <w:t>, ainsi conçu</w:t>
      </w:r>
      <w:r w:rsidR="00BB3F4B" w:rsidRPr="000E485F">
        <w:rPr>
          <w:rFonts w:asciiTheme="majorBidi" w:hAnsiTheme="majorBidi" w:cstheme="majorBidi"/>
        </w:rPr>
        <w:t> :</w:t>
      </w:r>
    </w:p>
    <w:p w:rsidR="00F84431" w:rsidRPr="000E485F" w:rsidRDefault="00B54ADD" w:rsidP="004660F4">
      <w:pPr>
        <w:pStyle w:val="HChG"/>
        <w:rPr>
          <w:rFonts w:asciiTheme="majorBidi" w:hAnsiTheme="majorBidi" w:cstheme="majorBidi"/>
        </w:rPr>
      </w:pPr>
      <w:r w:rsidRPr="000E485F">
        <w:rPr>
          <w:rFonts w:asciiTheme="majorBidi" w:hAnsiTheme="majorBidi" w:cstheme="majorBidi"/>
          <w:b w:val="0"/>
          <w:bCs/>
          <w:sz w:val="20"/>
        </w:rPr>
        <w:t>« </w:t>
      </w:r>
      <w:r w:rsidR="00F84431" w:rsidRPr="000E485F">
        <w:rPr>
          <w:rFonts w:asciiTheme="majorBidi" w:hAnsiTheme="majorBidi" w:cstheme="majorBidi"/>
        </w:rPr>
        <w:t xml:space="preserve">Annexe 17 </w:t>
      </w:r>
      <w:r w:rsidRPr="000E485F">
        <w:rPr>
          <w:rFonts w:asciiTheme="majorBidi" w:hAnsiTheme="majorBidi" w:cstheme="majorBidi"/>
        </w:rPr>
        <w:t>−</w:t>
      </w:r>
      <w:r w:rsidR="00F84431" w:rsidRPr="000E485F">
        <w:rPr>
          <w:rFonts w:asciiTheme="majorBidi" w:hAnsiTheme="majorBidi" w:cstheme="majorBidi"/>
        </w:rPr>
        <w:t xml:space="preserve"> Appendice 3</w:t>
      </w:r>
    </w:p>
    <w:p w:rsidR="00F84431" w:rsidRPr="000E485F" w:rsidRDefault="00F84431" w:rsidP="004660F4">
      <w:pPr>
        <w:pStyle w:val="HChG"/>
        <w:rPr>
          <w:rFonts w:asciiTheme="majorBidi" w:hAnsiTheme="majorBidi" w:cstheme="majorBidi"/>
        </w:rPr>
      </w:pPr>
      <w:r w:rsidRPr="000E485F">
        <w:rPr>
          <w:rFonts w:asciiTheme="majorBidi" w:hAnsiTheme="majorBidi" w:cstheme="majorBidi"/>
        </w:rPr>
        <w:tab/>
      </w:r>
      <w:r w:rsidRPr="000E485F">
        <w:rPr>
          <w:rFonts w:asciiTheme="majorBidi" w:hAnsiTheme="majorBidi" w:cstheme="majorBidi"/>
        </w:rPr>
        <w:tab/>
        <w:t xml:space="preserve">Exemple d’informations détaillées à l’intention des fabricants de systèmes de retenue pour enfants </w:t>
      </w:r>
    </w:p>
    <w:p w:rsidR="00F84431" w:rsidRPr="000E485F" w:rsidRDefault="00F84431" w:rsidP="004660F4">
      <w:pPr>
        <w:pStyle w:val="Heading1"/>
        <w:spacing w:after="120"/>
        <w:ind w:right="1134"/>
        <w:rPr>
          <w:rFonts w:asciiTheme="majorBidi" w:hAnsiTheme="majorBidi" w:cstheme="majorBidi"/>
          <w:b/>
        </w:rPr>
      </w:pPr>
      <w:r w:rsidRPr="000E485F">
        <w:rPr>
          <w:rFonts w:asciiTheme="majorBidi" w:hAnsiTheme="majorBidi" w:cstheme="majorBidi"/>
          <w:b/>
        </w:rPr>
        <w:t>Tableau 1</w:t>
      </w:r>
      <w:r w:rsidR="00B54ADD" w:rsidRPr="000E485F">
        <w:rPr>
          <w:rFonts w:asciiTheme="majorBidi" w:hAnsiTheme="majorBidi" w:cstheme="majorBidi"/>
          <w:b/>
        </w:rPr>
        <w:br/>
      </w:r>
      <w:r w:rsidRPr="000E485F">
        <w:rPr>
          <w:rFonts w:asciiTheme="majorBidi" w:hAnsiTheme="majorBidi" w:cstheme="majorBidi"/>
          <w:b/>
        </w:rPr>
        <w:t xml:space="preserve">Ce tableau donne des informations techniques </w:t>
      </w:r>
      <w:r w:rsidR="00B54ADD" w:rsidRPr="000E485F">
        <w:rPr>
          <w:rFonts w:asciiTheme="majorBidi" w:hAnsiTheme="majorBidi" w:cstheme="majorBidi"/>
          <w:b/>
        </w:rPr>
        <w:t>à l’intention des fabricants de </w:t>
      </w:r>
      <w:r w:rsidRPr="000E485F">
        <w:rPr>
          <w:rFonts w:asciiTheme="majorBidi" w:hAnsiTheme="majorBidi" w:cstheme="majorBidi"/>
          <w:b/>
        </w:rPr>
        <w:t>dispositifs de retenue pour enfant (DRE)</w:t>
      </w:r>
      <w:r w:rsidR="00BB3F4B" w:rsidRPr="000E485F">
        <w:rPr>
          <w:rFonts w:asciiTheme="majorBidi" w:hAnsiTheme="majorBidi" w:cstheme="majorBidi"/>
          <w:b/>
        </w:rPr>
        <w:t> ;</w:t>
      </w:r>
      <w:r w:rsidRPr="000E485F">
        <w:rPr>
          <w:rFonts w:asciiTheme="majorBidi" w:hAnsiTheme="majorBidi" w:cstheme="majorBidi"/>
          <w:b/>
        </w:rPr>
        <w:t xml:space="preserve"> la traduction dans les langues </w:t>
      </w:r>
      <w:r w:rsidR="00B54ADD" w:rsidRPr="000E485F">
        <w:rPr>
          <w:rFonts w:asciiTheme="majorBidi" w:hAnsiTheme="majorBidi" w:cstheme="majorBidi"/>
          <w:b/>
        </w:rPr>
        <w:br/>
      </w:r>
      <w:r w:rsidRPr="000E485F">
        <w:rPr>
          <w:rFonts w:asciiTheme="majorBidi" w:hAnsiTheme="majorBidi" w:cstheme="majorBidi"/>
          <w:b/>
        </w:rPr>
        <w:t xml:space="preserve">nationales n’est donc pas nécessaire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65"/>
        <w:gridCol w:w="516"/>
        <w:gridCol w:w="516"/>
        <w:gridCol w:w="516"/>
        <w:gridCol w:w="516"/>
        <w:gridCol w:w="516"/>
        <w:gridCol w:w="516"/>
        <w:gridCol w:w="516"/>
        <w:gridCol w:w="516"/>
        <w:gridCol w:w="577"/>
      </w:tblGrid>
      <w:tr w:rsidR="00F84431" w:rsidRPr="000E485F" w:rsidTr="00B54ADD">
        <w:trPr>
          <w:cantSplit/>
          <w:tblHeader/>
        </w:trPr>
        <w:tc>
          <w:tcPr>
            <w:tcW w:w="2665" w:type="dxa"/>
            <w:tcBorders>
              <w:bottom w:val="single" w:sz="12" w:space="0" w:color="auto"/>
            </w:tcBorders>
            <w:shd w:val="clear" w:color="auto" w:fill="auto"/>
            <w:vAlign w:val="bottom"/>
            <w:hideMark/>
          </w:tcPr>
          <w:p w:rsidR="00F84431" w:rsidRPr="000E485F" w:rsidRDefault="00F84431" w:rsidP="004660F4">
            <w:pPr>
              <w:spacing w:before="80" w:after="80" w:line="200" w:lineRule="exact"/>
              <w:ind w:left="113" w:right="113"/>
              <w:rPr>
                <w:rFonts w:asciiTheme="majorBidi" w:hAnsiTheme="majorBidi" w:cstheme="majorBidi"/>
                <w:b/>
                <w:i/>
                <w:sz w:val="16"/>
                <w:lang w:eastAsia="de-DE"/>
              </w:rPr>
            </w:pPr>
            <w:r w:rsidRPr="000E485F">
              <w:rPr>
                <w:rFonts w:asciiTheme="majorBidi" w:hAnsiTheme="majorBidi" w:cstheme="majorBidi"/>
                <w:b/>
                <w:i/>
                <w:sz w:val="16"/>
                <w:lang w:eastAsia="de-DE"/>
              </w:rPr>
              <w:t> </w:t>
            </w:r>
          </w:p>
        </w:tc>
        <w:tc>
          <w:tcPr>
            <w:tcW w:w="4705" w:type="dxa"/>
            <w:gridSpan w:val="9"/>
            <w:tcBorders>
              <w:bottom w:val="single" w:sz="12" w:space="0" w:color="auto"/>
            </w:tcBorders>
            <w:shd w:val="clear" w:color="auto" w:fill="auto"/>
            <w:vAlign w:val="bottom"/>
            <w:hideMark/>
          </w:tcPr>
          <w:p w:rsidR="00F84431" w:rsidRPr="000E485F" w:rsidRDefault="00F84431" w:rsidP="004660F4">
            <w:pPr>
              <w:spacing w:before="80" w:after="80" w:line="200" w:lineRule="exact"/>
              <w:ind w:left="113" w:right="113"/>
              <w:rPr>
                <w:rFonts w:asciiTheme="majorBidi" w:hAnsiTheme="majorBidi" w:cstheme="majorBidi"/>
                <w:b/>
                <w:i/>
                <w:sz w:val="16"/>
                <w:szCs w:val="22"/>
                <w:lang w:eastAsia="de-DE"/>
              </w:rPr>
            </w:pPr>
            <w:r w:rsidRPr="000E485F">
              <w:rPr>
                <w:rFonts w:asciiTheme="majorBidi" w:hAnsiTheme="majorBidi" w:cstheme="majorBidi"/>
                <w:b/>
                <w:i/>
                <w:sz w:val="16"/>
                <w:szCs w:val="22"/>
                <w:lang w:eastAsia="de-DE"/>
              </w:rPr>
              <w:t xml:space="preserve">Place assise </w:t>
            </w:r>
          </w:p>
        </w:tc>
      </w:tr>
      <w:tr w:rsidR="00F84431" w:rsidRPr="000E485F" w:rsidTr="00B54ADD">
        <w:tc>
          <w:tcPr>
            <w:tcW w:w="2665" w:type="dxa"/>
            <w:tcBorders>
              <w:top w:val="nil"/>
            </w:tcBorders>
            <w:shd w:val="clear" w:color="auto" w:fill="auto"/>
            <w:hideMark/>
          </w:tcPr>
          <w:p w:rsidR="00F84431" w:rsidRPr="000E485F" w:rsidRDefault="00F84431" w:rsidP="00C011BD">
            <w:pPr>
              <w:spacing w:before="40" w:after="120"/>
              <w:ind w:left="113" w:right="113"/>
              <w:rPr>
                <w:rFonts w:asciiTheme="majorBidi" w:hAnsiTheme="majorBidi" w:cstheme="majorBidi"/>
                <w:b/>
                <w:szCs w:val="22"/>
                <w:lang w:eastAsia="de-DE"/>
              </w:rPr>
            </w:pPr>
            <w:r w:rsidRPr="000E485F">
              <w:rPr>
                <w:rFonts w:asciiTheme="majorBidi" w:hAnsiTheme="majorBidi" w:cstheme="majorBidi"/>
                <w:b/>
                <w:szCs w:val="22"/>
                <w:lang w:eastAsia="de-DE"/>
              </w:rPr>
              <w:t xml:space="preserve">Numéro de la place assise </w:t>
            </w:r>
          </w:p>
        </w:tc>
        <w:tc>
          <w:tcPr>
            <w:tcW w:w="516" w:type="dxa"/>
            <w:tcBorders>
              <w:top w:val="nil"/>
            </w:tcBorders>
            <w:shd w:val="clear" w:color="auto" w:fill="auto"/>
            <w:hideMark/>
          </w:tcPr>
          <w:p w:rsidR="00F84431" w:rsidRPr="000E485F" w:rsidRDefault="00F84431" w:rsidP="00C011BD">
            <w:pPr>
              <w:spacing w:before="40" w:after="120"/>
              <w:ind w:left="113" w:right="113"/>
              <w:rPr>
                <w:rFonts w:asciiTheme="majorBidi" w:hAnsiTheme="majorBidi" w:cstheme="majorBidi"/>
                <w:b/>
                <w:szCs w:val="16"/>
                <w:lang w:eastAsia="de-DE"/>
              </w:rPr>
            </w:pPr>
            <w:r w:rsidRPr="000E485F">
              <w:rPr>
                <w:rFonts w:asciiTheme="majorBidi" w:hAnsiTheme="majorBidi" w:cstheme="majorBidi"/>
                <w:b/>
                <w:szCs w:val="16"/>
                <w:lang w:eastAsia="de-DE"/>
              </w:rPr>
              <w:t>1</w:t>
            </w:r>
          </w:p>
        </w:tc>
        <w:tc>
          <w:tcPr>
            <w:tcW w:w="516" w:type="dxa"/>
            <w:tcBorders>
              <w:top w:val="nil"/>
            </w:tcBorders>
            <w:shd w:val="clear" w:color="auto" w:fill="auto"/>
            <w:hideMark/>
          </w:tcPr>
          <w:p w:rsidR="00F84431" w:rsidRPr="000E485F" w:rsidRDefault="00F84431" w:rsidP="00C011BD">
            <w:pPr>
              <w:spacing w:before="40" w:after="120"/>
              <w:ind w:left="113" w:right="113"/>
              <w:rPr>
                <w:rFonts w:asciiTheme="majorBidi" w:hAnsiTheme="majorBidi" w:cstheme="majorBidi"/>
                <w:b/>
                <w:szCs w:val="16"/>
                <w:lang w:eastAsia="de-DE"/>
              </w:rPr>
            </w:pPr>
            <w:r w:rsidRPr="000E485F">
              <w:rPr>
                <w:rFonts w:asciiTheme="majorBidi" w:hAnsiTheme="majorBidi" w:cstheme="majorBidi"/>
                <w:b/>
                <w:szCs w:val="16"/>
                <w:lang w:eastAsia="de-DE"/>
              </w:rPr>
              <w:t>2</w:t>
            </w:r>
          </w:p>
        </w:tc>
        <w:tc>
          <w:tcPr>
            <w:tcW w:w="516" w:type="dxa"/>
            <w:tcBorders>
              <w:top w:val="nil"/>
            </w:tcBorders>
            <w:shd w:val="clear" w:color="auto" w:fill="auto"/>
            <w:hideMark/>
          </w:tcPr>
          <w:p w:rsidR="00F84431" w:rsidRPr="000E485F" w:rsidRDefault="00F84431" w:rsidP="00C011BD">
            <w:pPr>
              <w:spacing w:before="40" w:after="120"/>
              <w:ind w:left="113" w:right="113"/>
              <w:rPr>
                <w:rFonts w:asciiTheme="majorBidi" w:hAnsiTheme="majorBidi" w:cstheme="majorBidi"/>
                <w:b/>
                <w:szCs w:val="16"/>
                <w:lang w:eastAsia="de-DE"/>
              </w:rPr>
            </w:pPr>
            <w:r w:rsidRPr="000E485F">
              <w:rPr>
                <w:rFonts w:asciiTheme="majorBidi" w:hAnsiTheme="majorBidi" w:cstheme="majorBidi"/>
                <w:b/>
                <w:szCs w:val="16"/>
                <w:lang w:eastAsia="de-DE"/>
              </w:rPr>
              <w:t>3</w:t>
            </w:r>
          </w:p>
        </w:tc>
        <w:tc>
          <w:tcPr>
            <w:tcW w:w="516" w:type="dxa"/>
            <w:tcBorders>
              <w:top w:val="nil"/>
            </w:tcBorders>
            <w:shd w:val="clear" w:color="auto" w:fill="auto"/>
            <w:hideMark/>
          </w:tcPr>
          <w:p w:rsidR="00F84431" w:rsidRPr="000E485F" w:rsidRDefault="00F84431" w:rsidP="00C011BD">
            <w:pPr>
              <w:spacing w:before="40" w:after="120"/>
              <w:ind w:left="113" w:right="113"/>
              <w:rPr>
                <w:rFonts w:asciiTheme="majorBidi" w:hAnsiTheme="majorBidi" w:cstheme="majorBidi"/>
                <w:b/>
                <w:szCs w:val="16"/>
                <w:lang w:eastAsia="de-DE"/>
              </w:rPr>
            </w:pPr>
            <w:r w:rsidRPr="000E485F">
              <w:rPr>
                <w:rFonts w:asciiTheme="majorBidi" w:hAnsiTheme="majorBidi" w:cstheme="majorBidi"/>
                <w:b/>
                <w:szCs w:val="16"/>
                <w:lang w:eastAsia="de-DE"/>
              </w:rPr>
              <w:t>4</w:t>
            </w:r>
          </w:p>
        </w:tc>
        <w:tc>
          <w:tcPr>
            <w:tcW w:w="516" w:type="dxa"/>
            <w:tcBorders>
              <w:top w:val="nil"/>
            </w:tcBorders>
            <w:shd w:val="clear" w:color="auto" w:fill="auto"/>
            <w:hideMark/>
          </w:tcPr>
          <w:p w:rsidR="00F84431" w:rsidRPr="000E485F" w:rsidRDefault="00F84431" w:rsidP="00C011BD">
            <w:pPr>
              <w:spacing w:before="40" w:after="120"/>
              <w:ind w:left="113" w:right="113"/>
              <w:rPr>
                <w:rFonts w:asciiTheme="majorBidi" w:hAnsiTheme="majorBidi" w:cstheme="majorBidi"/>
                <w:b/>
                <w:szCs w:val="16"/>
                <w:lang w:eastAsia="de-DE"/>
              </w:rPr>
            </w:pPr>
            <w:r w:rsidRPr="000E485F">
              <w:rPr>
                <w:rFonts w:asciiTheme="majorBidi" w:hAnsiTheme="majorBidi" w:cstheme="majorBidi"/>
                <w:b/>
                <w:szCs w:val="16"/>
                <w:lang w:eastAsia="de-DE"/>
              </w:rPr>
              <w:t>5</w:t>
            </w:r>
          </w:p>
        </w:tc>
        <w:tc>
          <w:tcPr>
            <w:tcW w:w="516" w:type="dxa"/>
            <w:tcBorders>
              <w:top w:val="nil"/>
            </w:tcBorders>
            <w:shd w:val="clear" w:color="auto" w:fill="auto"/>
            <w:hideMark/>
          </w:tcPr>
          <w:p w:rsidR="00F84431" w:rsidRPr="000E485F" w:rsidRDefault="00F84431" w:rsidP="00C011BD">
            <w:pPr>
              <w:spacing w:before="40" w:after="120"/>
              <w:ind w:left="113" w:right="113"/>
              <w:rPr>
                <w:rFonts w:asciiTheme="majorBidi" w:hAnsiTheme="majorBidi" w:cstheme="majorBidi"/>
                <w:b/>
                <w:szCs w:val="16"/>
                <w:lang w:eastAsia="de-DE"/>
              </w:rPr>
            </w:pPr>
            <w:r w:rsidRPr="000E485F">
              <w:rPr>
                <w:rFonts w:asciiTheme="majorBidi" w:hAnsiTheme="majorBidi" w:cstheme="majorBidi"/>
                <w:b/>
                <w:szCs w:val="16"/>
                <w:lang w:eastAsia="de-DE"/>
              </w:rPr>
              <w:t>6</w:t>
            </w:r>
          </w:p>
        </w:tc>
        <w:tc>
          <w:tcPr>
            <w:tcW w:w="516" w:type="dxa"/>
            <w:tcBorders>
              <w:top w:val="nil"/>
            </w:tcBorders>
            <w:shd w:val="clear" w:color="auto" w:fill="auto"/>
            <w:hideMark/>
          </w:tcPr>
          <w:p w:rsidR="00F84431" w:rsidRPr="000E485F" w:rsidRDefault="00F84431" w:rsidP="00C011BD">
            <w:pPr>
              <w:spacing w:before="40" w:after="120"/>
              <w:ind w:left="113" w:right="113"/>
              <w:rPr>
                <w:rFonts w:asciiTheme="majorBidi" w:hAnsiTheme="majorBidi" w:cstheme="majorBidi"/>
                <w:b/>
                <w:szCs w:val="16"/>
                <w:lang w:eastAsia="de-DE"/>
              </w:rPr>
            </w:pPr>
            <w:r w:rsidRPr="000E485F">
              <w:rPr>
                <w:rFonts w:asciiTheme="majorBidi" w:hAnsiTheme="majorBidi" w:cstheme="majorBidi"/>
                <w:b/>
                <w:szCs w:val="16"/>
                <w:lang w:eastAsia="de-DE"/>
              </w:rPr>
              <w:t>7</w:t>
            </w:r>
          </w:p>
        </w:tc>
        <w:tc>
          <w:tcPr>
            <w:tcW w:w="516" w:type="dxa"/>
            <w:tcBorders>
              <w:top w:val="nil"/>
            </w:tcBorders>
            <w:shd w:val="clear" w:color="auto" w:fill="auto"/>
            <w:hideMark/>
          </w:tcPr>
          <w:p w:rsidR="00F84431" w:rsidRPr="000E485F" w:rsidRDefault="00F84431" w:rsidP="00C011BD">
            <w:pPr>
              <w:spacing w:before="40" w:after="120"/>
              <w:ind w:left="113" w:right="113"/>
              <w:rPr>
                <w:rFonts w:asciiTheme="majorBidi" w:hAnsiTheme="majorBidi" w:cstheme="majorBidi"/>
                <w:b/>
                <w:szCs w:val="16"/>
                <w:lang w:eastAsia="de-DE"/>
              </w:rPr>
            </w:pPr>
            <w:r w:rsidRPr="000E485F">
              <w:rPr>
                <w:rFonts w:asciiTheme="majorBidi" w:hAnsiTheme="majorBidi" w:cstheme="majorBidi"/>
                <w:b/>
                <w:szCs w:val="16"/>
                <w:lang w:eastAsia="de-DE"/>
              </w:rPr>
              <w:t>8</w:t>
            </w:r>
          </w:p>
        </w:tc>
        <w:tc>
          <w:tcPr>
            <w:tcW w:w="577" w:type="dxa"/>
            <w:tcBorders>
              <w:top w:val="nil"/>
            </w:tcBorders>
            <w:shd w:val="clear" w:color="auto" w:fill="auto"/>
            <w:hideMark/>
          </w:tcPr>
          <w:p w:rsidR="00F84431" w:rsidRPr="000E485F" w:rsidRDefault="00F84431" w:rsidP="00C011BD">
            <w:pPr>
              <w:spacing w:before="40" w:after="120"/>
              <w:ind w:left="113" w:right="113"/>
              <w:rPr>
                <w:rFonts w:asciiTheme="majorBidi" w:hAnsiTheme="majorBidi" w:cstheme="majorBidi"/>
                <w:b/>
                <w:szCs w:val="16"/>
                <w:lang w:eastAsia="de-DE"/>
              </w:rPr>
            </w:pPr>
            <w:r w:rsidRPr="000E485F">
              <w:rPr>
                <w:rFonts w:asciiTheme="majorBidi" w:hAnsiTheme="majorBidi" w:cstheme="majorBidi"/>
                <w:b/>
                <w:szCs w:val="16"/>
                <w:lang w:eastAsia="de-DE"/>
              </w:rPr>
              <w:t>9</w:t>
            </w:r>
          </w:p>
        </w:tc>
      </w:tr>
      <w:tr w:rsidR="00F84431" w:rsidRPr="000E485F" w:rsidTr="00B54ADD">
        <w:trPr>
          <w:cantSplit/>
        </w:trPr>
        <w:tc>
          <w:tcPr>
            <w:tcW w:w="2665" w:type="dxa"/>
            <w:shd w:val="clear" w:color="auto" w:fill="auto"/>
            <w:hideMark/>
          </w:tcPr>
          <w:p w:rsidR="00F84431" w:rsidRPr="000E485F" w:rsidRDefault="00F84431" w:rsidP="00C011BD">
            <w:pPr>
              <w:spacing w:before="40" w:after="120"/>
              <w:ind w:left="113" w:right="113"/>
              <w:rPr>
                <w:rFonts w:asciiTheme="majorBidi" w:hAnsiTheme="majorBidi" w:cstheme="majorBidi"/>
                <w:b/>
                <w:szCs w:val="22"/>
                <w:lang w:eastAsia="de-DE"/>
              </w:rPr>
            </w:pPr>
            <w:r w:rsidRPr="000E485F">
              <w:rPr>
                <w:rFonts w:asciiTheme="majorBidi" w:hAnsiTheme="majorBidi" w:cstheme="majorBidi"/>
                <w:b/>
                <w:szCs w:val="22"/>
                <w:lang w:eastAsia="de-DE"/>
              </w:rPr>
              <w:t>Position convenant pour l’installation d’un DRE de la catégorie “universelle” (oui/non)</w:t>
            </w:r>
          </w:p>
        </w:tc>
        <w:tc>
          <w:tcPr>
            <w:tcW w:w="516" w:type="dxa"/>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c>
          <w:tcPr>
            <w:tcW w:w="516" w:type="dxa"/>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c>
          <w:tcPr>
            <w:tcW w:w="516" w:type="dxa"/>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c>
          <w:tcPr>
            <w:tcW w:w="516" w:type="dxa"/>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c>
          <w:tcPr>
            <w:tcW w:w="516" w:type="dxa"/>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c>
          <w:tcPr>
            <w:tcW w:w="516" w:type="dxa"/>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c>
          <w:tcPr>
            <w:tcW w:w="516" w:type="dxa"/>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c>
          <w:tcPr>
            <w:tcW w:w="516" w:type="dxa"/>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c>
          <w:tcPr>
            <w:tcW w:w="577" w:type="dxa"/>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r>
      <w:tr w:rsidR="00F84431" w:rsidRPr="000E485F" w:rsidTr="00B54ADD">
        <w:trPr>
          <w:cantSplit/>
        </w:trPr>
        <w:tc>
          <w:tcPr>
            <w:tcW w:w="2665" w:type="dxa"/>
            <w:shd w:val="clear" w:color="auto" w:fill="auto"/>
            <w:hideMark/>
          </w:tcPr>
          <w:p w:rsidR="00F84431" w:rsidRPr="000E485F" w:rsidRDefault="00F84431" w:rsidP="00C011BD">
            <w:pPr>
              <w:spacing w:before="40" w:after="120"/>
              <w:ind w:left="113" w:right="113"/>
              <w:rPr>
                <w:rFonts w:asciiTheme="majorBidi" w:hAnsiTheme="majorBidi" w:cstheme="majorBidi"/>
                <w:b/>
                <w:szCs w:val="22"/>
                <w:lang w:eastAsia="de-DE"/>
              </w:rPr>
            </w:pPr>
            <w:r w:rsidRPr="000E485F">
              <w:rPr>
                <w:rFonts w:asciiTheme="majorBidi" w:hAnsiTheme="majorBidi" w:cstheme="majorBidi"/>
                <w:b/>
                <w:szCs w:val="22"/>
                <w:lang w:eastAsia="de-DE"/>
              </w:rPr>
              <w:t>Position convenant pour l’installation d’un DRE de type i-Size (oui/non)</w:t>
            </w:r>
          </w:p>
        </w:tc>
        <w:tc>
          <w:tcPr>
            <w:tcW w:w="516" w:type="dxa"/>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c>
          <w:tcPr>
            <w:tcW w:w="516" w:type="dxa"/>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c>
          <w:tcPr>
            <w:tcW w:w="516" w:type="dxa"/>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c>
          <w:tcPr>
            <w:tcW w:w="516" w:type="dxa"/>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c>
          <w:tcPr>
            <w:tcW w:w="516" w:type="dxa"/>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c>
          <w:tcPr>
            <w:tcW w:w="516" w:type="dxa"/>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c>
          <w:tcPr>
            <w:tcW w:w="516" w:type="dxa"/>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c>
          <w:tcPr>
            <w:tcW w:w="516" w:type="dxa"/>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c>
          <w:tcPr>
            <w:tcW w:w="577" w:type="dxa"/>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r>
      <w:tr w:rsidR="00F84431" w:rsidRPr="000E485F" w:rsidTr="00B54ADD">
        <w:trPr>
          <w:cantSplit/>
        </w:trPr>
        <w:tc>
          <w:tcPr>
            <w:tcW w:w="2665" w:type="dxa"/>
            <w:shd w:val="clear" w:color="auto" w:fill="auto"/>
            <w:hideMark/>
          </w:tcPr>
          <w:p w:rsidR="00F84431" w:rsidRPr="000E485F" w:rsidRDefault="00F84431" w:rsidP="00C011BD">
            <w:pPr>
              <w:spacing w:before="40" w:after="120"/>
              <w:ind w:left="113" w:right="113"/>
              <w:rPr>
                <w:rFonts w:asciiTheme="majorBidi" w:hAnsiTheme="majorBidi" w:cstheme="majorBidi"/>
                <w:b/>
                <w:szCs w:val="22"/>
                <w:lang w:eastAsia="de-DE"/>
              </w:rPr>
            </w:pPr>
            <w:r w:rsidRPr="000E485F">
              <w:rPr>
                <w:rFonts w:asciiTheme="majorBidi" w:hAnsiTheme="majorBidi" w:cstheme="majorBidi"/>
                <w:b/>
                <w:szCs w:val="22"/>
                <w:lang w:eastAsia="de-DE"/>
              </w:rPr>
              <w:t>Position convenant pour l’installation d’un DRE orienté vers le côté (L1/ L2)</w:t>
            </w:r>
          </w:p>
        </w:tc>
        <w:tc>
          <w:tcPr>
            <w:tcW w:w="516" w:type="dxa"/>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c>
          <w:tcPr>
            <w:tcW w:w="516" w:type="dxa"/>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c>
          <w:tcPr>
            <w:tcW w:w="516" w:type="dxa"/>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c>
          <w:tcPr>
            <w:tcW w:w="516" w:type="dxa"/>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c>
          <w:tcPr>
            <w:tcW w:w="516" w:type="dxa"/>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c>
          <w:tcPr>
            <w:tcW w:w="516" w:type="dxa"/>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c>
          <w:tcPr>
            <w:tcW w:w="516" w:type="dxa"/>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c>
          <w:tcPr>
            <w:tcW w:w="516" w:type="dxa"/>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c>
          <w:tcPr>
            <w:tcW w:w="577" w:type="dxa"/>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r>
      <w:tr w:rsidR="00F84431" w:rsidRPr="000E485F" w:rsidTr="00B54ADD">
        <w:trPr>
          <w:cantSplit/>
        </w:trPr>
        <w:tc>
          <w:tcPr>
            <w:tcW w:w="2665" w:type="dxa"/>
            <w:tcBorders>
              <w:bottom w:val="single" w:sz="4" w:space="0" w:color="auto"/>
            </w:tcBorders>
            <w:shd w:val="clear" w:color="auto" w:fill="auto"/>
            <w:hideMark/>
          </w:tcPr>
          <w:p w:rsidR="00F84431" w:rsidRPr="000E485F" w:rsidRDefault="00F84431" w:rsidP="004660F4">
            <w:pPr>
              <w:spacing w:before="40" w:after="120"/>
              <w:ind w:left="113" w:right="113"/>
              <w:rPr>
                <w:rFonts w:asciiTheme="majorBidi" w:hAnsiTheme="majorBidi" w:cstheme="majorBidi"/>
                <w:b/>
                <w:szCs w:val="22"/>
                <w:lang w:eastAsia="de-DE"/>
              </w:rPr>
            </w:pPr>
            <w:r w:rsidRPr="000E485F">
              <w:rPr>
                <w:rFonts w:asciiTheme="majorBidi" w:hAnsiTheme="majorBidi" w:cstheme="majorBidi"/>
                <w:b/>
                <w:szCs w:val="22"/>
                <w:lang w:eastAsia="de-DE"/>
              </w:rPr>
              <w:t>Plus grand DRE orienté vers l’arrière qu’il est possible d’installer (R1/R2/R3)</w:t>
            </w:r>
          </w:p>
        </w:tc>
        <w:tc>
          <w:tcPr>
            <w:tcW w:w="516" w:type="dxa"/>
            <w:tcBorders>
              <w:bottom w:val="single" w:sz="4" w:space="0" w:color="auto"/>
            </w:tcBorders>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c>
          <w:tcPr>
            <w:tcW w:w="516" w:type="dxa"/>
            <w:tcBorders>
              <w:bottom w:val="single" w:sz="4" w:space="0" w:color="auto"/>
            </w:tcBorders>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c>
          <w:tcPr>
            <w:tcW w:w="516" w:type="dxa"/>
            <w:tcBorders>
              <w:bottom w:val="single" w:sz="4" w:space="0" w:color="auto"/>
            </w:tcBorders>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c>
          <w:tcPr>
            <w:tcW w:w="516" w:type="dxa"/>
            <w:tcBorders>
              <w:bottom w:val="single" w:sz="4" w:space="0" w:color="auto"/>
            </w:tcBorders>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c>
          <w:tcPr>
            <w:tcW w:w="516" w:type="dxa"/>
            <w:tcBorders>
              <w:bottom w:val="single" w:sz="4" w:space="0" w:color="auto"/>
            </w:tcBorders>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c>
          <w:tcPr>
            <w:tcW w:w="516" w:type="dxa"/>
            <w:tcBorders>
              <w:bottom w:val="single" w:sz="4" w:space="0" w:color="auto"/>
            </w:tcBorders>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c>
          <w:tcPr>
            <w:tcW w:w="516" w:type="dxa"/>
            <w:tcBorders>
              <w:bottom w:val="single" w:sz="4" w:space="0" w:color="auto"/>
            </w:tcBorders>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c>
          <w:tcPr>
            <w:tcW w:w="516" w:type="dxa"/>
            <w:tcBorders>
              <w:bottom w:val="single" w:sz="4" w:space="0" w:color="auto"/>
            </w:tcBorders>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c>
          <w:tcPr>
            <w:tcW w:w="577" w:type="dxa"/>
            <w:tcBorders>
              <w:bottom w:val="single" w:sz="4" w:space="0" w:color="auto"/>
            </w:tcBorders>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r>
      <w:tr w:rsidR="00F84431" w:rsidRPr="000E485F" w:rsidTr="00B54ADD">
        <w:trPr>
          <w:cantSplit/>
        </w:trPr>
        <w:tc>
          <w:tcPr>
            <w:tcW w:w="2665" w:type="dxa"/>
            <w:tcBorders>
              <w:bottom w:val="single" w:sz="12" w:space="0" w:color="auto"/>
            </w:tcBorders>
            <w:shd w:val="clear" w:color="auto" w:fill="auto"/>
            <w:hideMark/>
          </w:tcPr>
          <w:p w:rsidR="00F84431" w:rsidRPr="000E485F" w:rsidRDefault="00F84431" w:rsidP="00C011BD">
            <w:pPr>
              <w:spacing w:before="40" w:after="120"/>
              <w:ind w:left="113" w:right="113"/>
              <w:rPr>
                <w:rFonts w:asciiTheme="majorBidi" w:hAnsiTheme="majorBidi" w:cstheme="majorBidi"/>
                <w:b/>
                <w:szCs w:val="22"/>
                <w:lang w:eastAsia="de-DE"/>
              </w:rPr>
            </w:pPr>
            <w:r w:rsidRPr="000E485F">
              <w:rPr>
                <w:rFonts w:asciiTheme="majorBidi" w:hAnsiTheme="majorBidi" w:cstheme="majorBidi"/>
                <w:b/>
                <w:szCs w:val="22"/>
                <w:lang w:eastAsia="de-DE"/>
              </w:rPr>
              <w:t>Plus grand DRE orienté</w:t>
            </w:r>
            <w:r w:rsidR="00BB3F4B" w:rsidRPr="000E485F">
              <w:rPr>
                <w:rFonts w:asciiTheme="majorBidi" w:hAnsiTheme="majorBidi" w:cstheme="majorBidi"/>
                <w:b/>
                <w:szCs w:val="22"/>
                <w:lang w:eastAsia="de-DE"/>
              </w:rPr>
              <w:t xml:space="preserve"> </w:t>
            </w:r>
            <w:r w:rsidRPr="000E485F">
              <w:rPr>
                <w:rFonts w:asciiTheme="majorBidi" w:hAnsiTheme="majorBidi" w:cstheme="majorBidi"/>
                <w:b/>
                <w:szCs w:val="22"/>
                <w:lang w:eastAsia="de-DE"/>
              </w:rPr>
              <w:t>vers l’avant qu’il est possible d’installer (F1/F2/F2X/F3)</w:t>
            </w:r>
          </w:p>
        </w:tc>
        <w:tc>
          <w:tcPr>
            <w:tcW w:w="516" w:type="dxa"/>
            <w:tcBorders>
              <w:bottom w:val="single" w:sz="12" w:space="0" w:color="auto"/>
            </w:tcBorders>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c>
          <w:tcPr>
            <w:tcW w:w="516" w:type="dxa"/>
            <w:tcBorders>
              <w:bottom w:val="single" w:sz="12" w:space="0" w:color="auto"/>
            </w:tcBorders>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c>
          <w:tcPr>
            <w:tcW w:w="516" w:type="dxa"/>
            <w:tcBorders>
              <w:bottom w:val="single" w:sz="12" w:space="0" w:color="auto"/>
            </w:tcBorders>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c>
          <w:tcPr>
            <w:tcW w:w="516" w:type="dxa"/>
            <w:tcBorders>
              <w:bottom w:val="single" w:sz="12" w:space="0" w:color="auto"/>
            </w:tcBorders>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c>
          <w:tcPr>
            <w:tcW w:w="516" w:type="dxa"/>
            <w:tcBorders>
              <w:bottom w:val="single" w:sz="12" w:space="0" w:color="auto"/>
            </w:tcBorders>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c>
          <w:tcPr>
            <w:tcW w:w="516" w:type="dxa"/>
            <w:tcBorders>
              <w:bottom w:val="single" w:sz="12" w:space="0" w:color="auto"/>
            </w:tcBorders>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c>
          <w:tcPr>
            <w:tcW w:w="516" w:type="dxa"/>
            <w:tcBorders>
              <w:bottom w:val="single" w:sz="12" w:space="0" w:color="auto"/>
            </w:tcBorders>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c>
          <w:tcPr>
            <w:tcW w:w="516" w:type="dxa"/>
            <w:tcBorders>
              <w:bottom w:val="single" w:sz="12" w:space="0" w:color="auto"/>
            </w:tcBorders>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c>
          <w:tcPr>
            <w:tcW w:w="577" w:type="dxa"/>
            <w:tcBorders>
              <w:bottom w:val="single" w:sz="12" w:space="0" w:color="auto"/>
            </w:tcBorders>
            <w:shd w:val="clear" w:color="auto" w:fill="auto"/>
          </w:tcPr>
          <w:p w:rsidR="00F84431" w:rsidRPr="000E485F" w:rsidRDefault="00F84431" w:rsidP="00C011BD">
            <w:pPr>
              <w:spacing w:before="40" w:after="120"/>
              <w:ind w:left="113" w:right="113"/>
              <w:rPr>
                <w:rFonts w:asciiTheme="majorBidi" w:hAnsiTheme="majorBidi" w:cstheme="majorBidi"/>
                <w:b/>
                <w:lang w:eastAsia="de-DE"/>
              </w:rPr>
            </w:pPr>
          </w:p>
        </w:tc>
      </w:tr>
    </w:tbl>
    <w:p w:rsidR="00F84431" w:rsidRPr="000E485F" w:rsidRDefault="00F84431" w:rsidP="00C011BD">
      <w:pPr>
        <w:pStyle w:val="SingleTxtG"/>
        <w:spacing w:after="0" w:line="200" w:lineRule="atLeast"/>
        <w:ind w:left="1531" w:hanging="397"/>
        <w:jc w:val="left"/>
        <w:rPr>
          <w:rFonts w:asciiTheme="majorBidi" w:hAnsiTheme="majorBidi" w:cstheme="majorBidi"/>
          <w:b/>
          <w:bCs/>
          <w:sz w:val="16"/>
          <w:szCs w:val="16"/>
        </w:rPr>
      </w:pPr>
      <w:r w:rsidRPr="000E485F">
        <w:rPr>
          <w:rFonts w:asciiTheme="majorBidi" w:hAnsiTheme="majorBidi" w:cstheme="majorBidi"/>
          <w:b/>
          <w:bCs/>
          <w:sz w:val="16"/>
          <w:szCs w:val="16"/>
        </w:rPr>
        <w:t>1.</w:t>
      </w:r>
      <w:r w:rsidRPr="000E485F">
        <w:rPr>
          <w:rFonts w:asciiTheme="majorBidi" w:hAnsiTheme="majorBidi" w:cstheme="majorBidi"/>
          <w:b/>
          <w:bCs/>
          <w:sz w:val="16"/>
          <w:szCs w:val="16"/>
        </w:rPr>
        <w:tab/>
        <w:t>Ajouter des informations pour chaque position assise non i-Size compatible avec une béquille, tel qu’il est décrit dans le présent Règlement.</w:t>
      </w:r>
    </w:p>
    <w:p w:rsidR="00F84431" w:rsidRPr="000E485F" w:rsidRDefault="00F84431" w:rsidP="00C011BD">
      <w:pPr>
        <w:pStyle w:val="SingleTxtG"/>
        <w:spacing w:after="0" w:line="200" w:lineRule="atLeast"/>
        <w:ind w:left="1531" w:hanging="397"/>
        <w:jc w:val="left"/>
        <w:rPr>
          <w:rFonts w:asciiTheme="majorBidi" w:hAnsiTheme="majorBidi" w:cstheme="majorBidi"/>
          <w:b/>
          <w:bCs/>
          <w:sz w:val="16"/>
          <w:szCs w:val="16"/>
        </w:rPr>
      </w:pPr>
      <w:r w:rsidRPr="000E485F">
        <w:rPr>
          <w:rFonts w:asciiTheme="majorBidi" w:hAnsiTheme="majorBidi" w:cstheme="majorBidi"/>
          <w:b/>
          <w:bCs/>
          <w:sz w:val="16"/>
          <w:szCs w:val="16"/>
        </w:rPr>
        <w:t>2.</w:t>
      </w:r>
      <w:r w:rsidRPr="000E485F">
        <w:rPr>
          <w:rFonts w:asciiTheme="majorBidi" w:hAnsiTheme="majorBidi" w:cstheme="majorBidi"/>
          <w:b/>
          <w:bCs/>
          <w:sz w:val="16"/>
          <w:szCs w:val="16"/>
        </w:rPr>
        <w:tab/>
        <w:t>Ajouter des informations pour chaque position assise équipée d’ancrages ISOFIX inférieurs mais sans ancrages pour fixation supérieure, conformément au présent Règlement</w:t>
      </w:r>
      <w:r w:rsidR="00C011BD" w:rsidRPr="000E485F">
        <w:rPr>
          <w:rFonts w:asciiTheme="majorBidi" w:hAnsiTheme="majorBidi" w:cstheme="majorBidi"/>
          <w:b/>
          <w:bCs/>
          <w:sz w:val="16"/>
          <w:szCs w:val="16"/>
        </w:rPr>
        <w:t>.</w:t>
      </w:r>
    </w:p>
    <w:p w:rsidR="00F84431" w:rsidRPr="000E485F" w:rsidRDefault="00F84431" w:rsidP="002C2B14">
      <w:pPr>
        <w:pStyle w:val="SingleTxtG"/>
        <w:spacing w:after="0" w:line="200" w:lineRule="atLeast"/>
        <w:ind w:left="1531" w:hanging="397"/>
        <w:jc w:val="left"/>
        <w:rPr>
          <w:rFonts w:asciiTheme="majorBidi" w:hAnsiTheme="majorBidi" w:cstheme="majorBidi"/>
          <w:b/>
          <w:bCs/>
          <w:sz w:val="16"/>
          <w:szCs w:val="16"/>
        </w:rPr>
      </w:pPr>
      <w:r w:rsidRPr="000E485F">
        <w:rPr>
          <w:rFonts w:asciiTheme="majorBidi" w:hAnsiTheme="majorBidi" w:cstheme="majorBidi"/>
          <w:b/>
          <w:bCs/>
          <w:sz w:val="16"/>
          <w:szCs w:val="16"/>
        </w:rPr>
        <w:t>3.</w:t>
      </w:r>
      <w:r w:rsidRPr="000E485F">
        <w:rPr>
          <w:rFonts w:asciiTheme="majorBidi" w:hAnsiTheme="majorBidi" w:cstheme="majorBidi"/>
          <w:b/>
          <w:bCs/>
          <w:sz w:val="16"/>
          <w:szCs w:val="16"/>
        </w:rPr>
        <w:tab/>
        <w:t>Indiquer si les boucles de ceinture de sécurité pour adultes sont situées latéralement entre les deux ancrages ISOFIX inférieurs.</w:t>
      </w:r>
    </w:p>
    <w:p w:rsidR="00F84431" w:rsidRPr="000E485F" w:rsidRDefault="00F84431" w:rsidP="002C2B14">
      <w:pPr>
        <w:pStyle w:val="SingleTxtG"/>
        <w:keepNext/>
        <w:spacing w:after="0" w:line="200" w:lineRule="atLeast"/>
        <w:ind w:left="1531" w:hanging="397"/>
        <w:jc w:val="left"/>
        <w:rPr>
          <w:rFonts w:asciiTheme="majorBidi" w:hAnsiTheme="majorBidi" w:cstheme="majorBidi"/>
          <w:b/>
          <w:bCs/>
        </w:rPr>
      </w:pPr>
      <w:r w:rsidRPr="000E485F">
        <w:rPr>
          <w:rFonts w:asciiTheme="majorBidi" w:hAnsiTheme="majorBidi" w:cstheme="majorBidi"/>
          <w:b/>
          <w:bCs/>
          <w:i/>
          <w:iCs/>
        </w:rPr>
        <w:t>Note</w:t>
      </w:r>
      <w:r w:rsidR="00BB3F4B" w:rsidRPr="000E485F">
        <w:rPr>
          <w:rFonts w:asciiTheme="majorBidi" w:hAnsiTheme="majorBidi" w:cstheme="majorBidi"/>
          <w:b/>
          <w:bCs/>
        </w:rPr>
        <w:t> :</w:t>
      </w:r>
      <w:r w:rsidRPr="000E485F">
        <w:rPr>
          <w:rFonts w:asciiTheme="majorBidi" w:hAnsiTheme="majorBidi" w:cstheme="majorBidi"/>
          <w:b/>
          <w:bCs/>
        </w:rPr>
        <w:t xml:space="preserve"> </w:t>
      </w:r>
    </w:p>
    <w:p w:rsidR="00F84431" w:rsidRPr="000E485F" w:rsidRDefault="00F84431" w:rsidP="00C011BD">
      <w:pPr>
        <w:pStyle w:val="SingleTxtG"/>
        <w:spacing w:after="0" w:line="200" w:lineRule="atLeast"/>
        <w:ind w:left="1531" w:hanging="397"/>
        <w:jc w:val="left"/>
        <w:rPr>
          <w:rFonts w:asciiTheme="majorBidi" w:hAnsiTheme="majorBidi" w:cstheme="majorBidi"/>
          <w:b/>
          <w:bCs/>
          <w:sz w:val="16"/>
          <w:szCs w:val="16"/>
        </w:rPr>
      </w:pPr>
      <w:r w:rsidRPr="000E485F">
        <w:rPr>
          <w:rFonts w:asciiTheme="majorBidi" w:hAnsiTheme="majorBidi" w:cstheme="majorBidi"/>
          <w:b/>
          <w:bCs/>
          <w:sz w:val="16"/>
          <w:szCs w:val="16"/>
        </w:rPr>
        <w:t>1.</w:t>
      </w:r>
      <w:r w:rsidRPr="000E485F">
        <w:rPr>
          <w:rFonts w:asciiTheme="majorBidi" w:hAnsiTheme="majorBidi" w:cstheme="majorBidi"/>
          <w:b/>
          <w:bCs/>
          <w:sz w:val="16"/>
          <w:szCs w:val="16"/>
        </w:rPr>
        <w:tab/>
        <w:t>L’orientation est conforme au sens normal de conduite</w:t>
      </w:r>
      <w:r w:rsidR="00BB3F4B" w:rsidRPr="000E485F">
        <w:rPr>
          <w:rFonts w:asciiTheme="majorBidi" w:hAnsiTheme="majorBidi" w:cstheme="majorBidi"/>
          <w:b/>
          <w:bCs/>
          <w:sz w:val="16"/>
          <w:szCs w:val="16"/>
        </w:rPr>
        <w:t> ;</w:t>
      </w:r>
      <w:r w:rsidRPr="000E485F">
        <w:rPr>
          <w:rFonts w:asciiTheme="majorBidi" w:hAnsiTheme="majorBidi" w:cstheme="majorBidi"/>
          <w:b/>
          <w:bCs/>
          <w:sz w:val="16"/>
          <w:szCs w:val="16"/>
        </w:rPr>
        <w:t xml:space="preserve"> les colonnes correspondant à des places qui n’existent pas dans le véhicule peuvent être supprimées. </w:t>
      </w:r>
    </w:p>
    <w:p w:rsidR="00F84431" w:rsidRPr="000E485F" w:rsidRDefault="00F84431" w:rsidP="00C011BD">
      <w:pPr>
        <w:pStyle w:val="SingleTxtG"/>
        <w:spacing w:line="200" w:lineRule="atLeast"/>
        <w:ind w:left="1531" w:hanging="397"/>
        <w:jc w:val="left"/>
        <w:rPr>
          <w:rFonts w:asciiTheme="majorBidi" w:hAnsiTheme="majorBidi" w:cstheme="majorBidi"/>
          <w:b/>
          <w:bCs/>
          <w:sz w:val="16"/>
          <w:szCs w:val="16"/>
        </w:rPr>
      </w:pPr>
      <w:r w:rsidRPr="000E485F">
        <w:rPr>
          <w:rFonts w:asciiTheme="majorBidi" w:hAnsiTheme="majorBidi" w:cstheme="majorBidi"/>
          <w:b/>
          <w:bCs/>
          <w:sz w:val="16"/>
          <w:szCs w:val="16"/>
        </w:rPr>
        <w:t>2.</w:t>
      </w:r>
      <w:r w:rsidRPr="000E485F">
        <w:rPr>
          <w:rFonts w:asciiTheme="majorBidi" w:hAnsiTheme="majorBidi" w:cstheme="majorBidi"/>
          <w:b/>
          <w:bCs/>
          <w:sz w:val="16"/>
          <w:szCs w:val="16"/>
        </w:rPr>
        <w:tab/>
        <w:t>La numérotation des places assises doit correspondre aux positions suivantes</w:t>
      </w:r>
      <w:r w:rsidR="00BB3F4B" w:rsidRPr="000E485F">
        <w:rPr>
          <w:rFonts w:asciiTheme="majorBidi" w:hAnsiTheme="majorBidi" w:cstheme="majorBidi"/>
          <w:b/>
          <w:bCs/>
          <w:sz w:val="16"/>
          <w:szCs w:val="16"/>
        </w:rPr>
        <w:t> :</w:t>
      </w:r>
      <w:r w:rsidRPr="000E485F">
        <w:rPr>
          <w:rFonts w:asciiTheme="majorBidi" w:hAnsiTheme="majorBidi" w:cstheme="majorBidi"/>
          <w:b/>
          <w:bCs/>
          <w:sz w:val="16"/>
          <w:szCs w:val="16"/>
        </w:rPr>
        <w:t xml:space="preserve">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31"/>
        <w:gridCol w:w="4439"/>
      </w:tblGrid>
      <w:tr w:rsidR="00F84431" w:rsidRPr="000E485F" w:rsidTr="00C011BD">
        <w:trPr>
          <w:tblHeader/>
        </w:trPr>
        <w:tc>
          <w:tcPr>
            <w:tcW w:w="2931" w:type="dxa"/>
            <w:tcBorders>
              <w:bottom w:val="single" w:sz="12" w:space="0" w:color="auto"/>
            </w:tcBorders>
            <w:shd w:val="clear" w:color="auto" w:fill="auto"/>
            <w:vAlign w:val="bottom"/>
            <w:hideMark/>
          </w:tcPr>
          <w:p w:rsidR="00F84431" w:rsidRPr="000E485F" w:rsidRDefault="00F84431" w:rsidP="00C011BD">
            <w:pPr>
              <w:spacing w:before="80" w:after="80" w:line="200" w:lineRule="exact"/>
              <w:ind w:left="113" w:right="113"/>
              <w:rPr>
                <w:b/>
                <w:bCs/>
                <w:i/>
                <w:sz w:val="16"/>
              </w:rPr>
            </w:pPr>
            <w:r w:rsidRPr="000E485F">
              <w:rPr>
                <w:b/>
                <w:bCs/>
                <w:i/>
                <w:sz w:val="16"/>
              </w:rPr>
              <w:t xml:space="preserve">Numéro de siège </w:t>
            </w:r>
          </w:p>
        </w:tc>
        <w:tc>
          <w:tcPr>
            <w:tcW w:w="4439" w:type="dxa"/>
            <w:tcBorders>
              <w:bottom w:val="single" w:sz="12" w:space="0" w:color="auto"/>
            </w:tcBorders>
            <w:shd w:val="clear" w:color="auto" w:fill="auto"/>
            <w:vAlign w:val="bottom"/>
            <w:hideMark/>
          </w:tcPr>
          <w:p w:rsidR="00F84431" w:rsidRPr="000E485F" w:rsidRDefault="00F84431" w:rsidP="00C011BD">
            <w:pPr>
              <w:spacing w:before="80" w:after="80" w:line="200" w:lineRule="exact"/>
              <w:ind w:left="113" w:right="113"/>
              <w:rPr>
                <w:b/>
                <w:bCs/>
                <w:i/>
                <w:sz w:val="16"/>
              </w:rPr>
            </w:pPr>
            <w:r w:rsidRPr="000E485F">
              <w:rPr>
                <w:b/>
                <w:bCs/>
                <w:i/>
                <w:sz w:val="16"/>
              </w:rPr>
              <w:t xml:space="preserve">Position dans le véhicule </w:t>
            </w:r>
          </w:p>
        </w:tc>
      </w:tr>
      <w:tr w:rsidR="00F84431" w:rsidRPr="000E485F" w:rsidTr="00C011BD">
        <w:tc>
          <w:tcPr>
            <w:tcW w:w="2931" w:type="dxa"/>
            <w:tcBorders>
              <w:top w:val="single" w:sz="12" w:space="0" w:color="auto"/>
            </w:tcBorders>
            <w:shd w:val="clear" w:color="auto" w:fill="auto"/>
            <w:hideMark/>
          </w:tcPr>
          <w:p w:rsidR="00F84431" w:rsidRPr="000E485F" w:rsidRDefault="00F84431" w:rsidP="00C011BD">
            <w:pPr>
              <w:spacing w:before="40" w:after="120"/>
              <w:ind w:left="113" w:right="113"/>
              <w:rPr>
                <w:b/>
              </w:rPr>
            </w:pPr>
            <w:r w:rsidRPr="000E485F">
              <w:rPr>
                <w:b/>
              </w:rPr>
              <w:t>1</w:t>
            </w:r>
          </w:p>
        </w:tc>
        <w:tc>
          <w:tcPr>
            <w:tcW w:w="4439" w:type="dxa"/>
            <w:tcBorders>
              <w:top w:val="single" w:sz="12" w:space="0" w:color="auto"/>
            </w:tcBorders>
            <w:shd w:val="clear" w:color="auto" w:fill="auto"/>
            <w:hideMark/>
          </w:tcPr>
          <w:p w:rsidR="00F84431" w:rsidRPr="000E485F" w:rsidRDefault="00F84431" w:rsidP="00C011BD">
            <w:pPr>
              <w:spacing w:before="40" w:after="120"/>
              <w:ind w:left="113" w:right="113"/>
              <w:rPr>
                <w:b/>
              </w:rPr>
            </w:pPr>
            <w:r w:rsidRPr="000E485F">
              <w:rPr>
                <w:b/>
              </w:rPr>
              <w:t xml:space="preserve">Avant gauche </w:t>
            </w:r>
          </w:p>
        </w:tc>
      </w:tr>
      <w:tr w:rsidR="00F84431" w:rsidRPr="000E485F" w:rsidTr="00C011BD">
        <w:tc>
          <w:tcPr>
            <w:tcW w:w="2931" w:type="dxa"/>
            <w:shd w:val="clear" w:color="auto" w:fill="auto"/>
            <w:hideMark/>
          </w:tcPr>
          <w:p w:rsidR="00F84431" w:rsidRPr="000E485F" w:rsidRDefault="00F84431" w:rsidP="00C011BD">
            <w:pPr>
              <w:spacing w:before="40" w:after="120"/>
              <w:ind w:left="113" w:right="113"/>
              <w:rPr>
                <w:b/>
              </w:rPr>
            </w:pPr>
            <w:r w:rsidRPr="000E485F">
              <w:rPr>
                <w:b/>
              </w:rPr>
              <w:t>2</w:t>
            </w:r>
          </w:p>
        </w:tc>
        <w:tc>
          <w:tcPr>
            <w:tcW w:w="4439" w:type="dxa"/>
            <w:shd w:val="clear" w:color="auto" w:fill="auto"/>
            <w:hideMark/>
          </w:tcPr>
          <w:p w:rsidR="00F84431" w:rsidRPr="000E485F" w:rsidRDefault="00F84431" w:rsidP="00C011BD">
            <w:pPr>
              <w:spacing w:before="40" w:after="120"/>
              <w:ind w:left="113" w:right="113"/>
              <w:rPr>
                <w:b/>
              </w:rPr>
            </w:pPr>
            <w:r w:rsidRPr="000E485F">
              <w:rPr>
                <w:b/>
              </w:rPr>
              <w:t xml:space="preserve">Avant centre </w:t>
            </w:r>
          </w:p>
        </w:tc>
      </w:tr>
      <w:tr w:rsidR="00F84431" w:rsidRPr="000E485F" w:rsidTr="00C011BD">
        <w:tc>
          <w:tcPr>
            <w:tcW w:w="2931" w:type="dxa"/>
            <w:shd w:val="clear" w:color="auto" w:fill="auto"/>
            <w:hideMark/>
          </w:tcPr>
          <w:p w:rsidR="00F84431" w:rsidRPr="000E485F" w:rsidRDefault="00F84431" w:rsidP="00C011BD">
            <w:pPr>
              <w:spacing w:before="40" w:after="120"/>
              <w:ind w:left="113" w:right="113"/>
              <w:rPr>
                <w:b/>
              </w:rPr>
            </w:pPr>
            <w:r w:rsidRPr="000E485F">
              <w:rPr>
                <w:b/>
              </w:rPr>
              <w:t>3</w:t>
            </w:r>
          </w:p>
        </w:tc>
        <w:tc>
          <w:tcPr>
            <w:tcW w:w="4439" w:type="dxa"/>
            <w:shd w:val="clear" w:color="auto" w:fill="auto"/>
            <w:hideMark/>
          </w:tcPr>
          <w:p w:rsidR="00F84431" w:rsidRPr="000E485F" w:rsidRDefault="00F84431" w:rsidP="00C011BD">
            <w:pPr>
              <w:spacing w:before="40" w:after="120"/>
              <w:ind w:left="113" w:right="113"/>
              <w:rPr>
                <w:b/>
              </w:rPr>
            </w:pPr>
            <w:r w:rsidRPr="000E485F">
              <w:rPr>
                <w:b/>
              </w:rPr>
              <w:t xml:space="preserve">Avant droite </w:t>
            </w:r>
          </w:p>
        </w:tc>
      </w:tr>
      <w:tr w:rsidR="00F84431" w:rsidRPr="000E485F" w:rsidTr="00C011BD">
        <w:tc>
          <w:tcPr>
            <w:tcW w:w="2931" w:type="dxa"/>
            <w:shd w:val="clear" w:color="auto" w:fill="auto"/>
            <w:hideMark/>
          </w:tcPr>
          <w:p w:rsidR="00F84431" w:rsidRPr="000E485F" w:rsidRDefault="00F84431" w:rsidP="00C011BD">
            <w:pPr>
              <w:spacing w:before="40" w:after="120"/>
              <w:ind w:left="113" w:right="113"/>
              <w:rPr>
                <w:b/>
              </w:rPr>
            </w:pPr>
            <w:r w:rsidRPr="000E485F">
              <w:rPr>
                <w:b/>
              </w:rPr>
              <w:t>4</w:t>
            </w:r>
          </w:p>
        </w:tc>
        <w:tc>
          <w:tcPr>
            <w:tcW w:w="4439" w:type="dxa"/>
            <w:shd w:val="clear" w:color="auto" w:fill="auto"/>
            <w:hideMark/>
          </w:tcPr>
          <w:p w:rsidR="00F84431" w:rsidRPr="000E485F" w:rsidRDefault="00F84431" w:rsidP="00C011BD">
            <w:pPr>
              <w:spacing w:before="40" w:after="120"/>
              <w:ind w:left="113" w:right="113"/>
              <w:rPr>
                <w:b/>
              </w:rPr>
            </w:pPr>
            <w:r w:rsidRPr="000E485F">
              <w:rPr>
                <w:b/>
              </w:rPr>
              <w:t>2</w:t>
            </w:r>
            <w:r w:rsidRPr="000E485F">
              <w:rPr>
                <w:b/>
                <w:vertAlign w:val="superscript"/>
              </w:rPr>
              <w:t>e</w:t>
            </w:r>
            <w:r w:rsidRPr="000E485F">
              <w:rPr>
                <w:b/>
              </w:rPr>
              <w:t xml:space="preserve"> rangée gauche </w:t>
            </w:r>
          </w:p>
        </w:tc>
      </w:tr>
      <w:tr w:rsidR="00F84431" w:rsidRPr="000E485F" w:rsidTr="00C011BD">
        <w:tc>
          <w:tcPr>
            <w:tcW w:w="2931" w:type="dxa"/>
            <w:shd w:val="clear" w:color="auto" w:fill="auto"/>
            <w:hideMark/>
          </w:tcPr>
          <w:p w:rsidR="00F84431" w:rsidRPr="000E485F" w:rsidRDefault="00F84431" w:rsidP="00C011BD">
            <w:pPr>
              <w:spacing w:before="40" w:after="120"/>
              <w:ind w:left="113" w:right="113"/>
              <w:rPr>
                <w:b/>
              </w:rPr>
            </w:pPr>
            <w:r w:rsidRPr="000E485F">
              <w:rPr>
                <w:b/>
              </w:rPr>
              <w:t>5</w:t>
            </w:r>
          </w:p>
        </w:tc>
        <w:tc>
          <w:tcPr>
            <w:tcW w:w="4439" w:type="dxa"/>
            <w:shd w:val="clear" w:color="auto" w:fill="auto"/>
            <w:hideMark/>
          </w:tcPr>
          <w:p w:rsidR="00F84431" w:rsidRPr="000E485F" w:rsidRDefault="00F84431" w:rsidP="00C011BD">
            <w:pPr>
              <w:spacing w:before="40" w:after="120"/>
              <w:ind w:left="113" w:right="113"/>
              <w:rPr>
                <w:b/>
              </w:rPr>
            </w:pPr>
            <w:r w:rsidRPr="000E485F">
              <w:rPr>
                <w:b/>
              </w:rPr>
              <w:t>2</w:t>
            </w:r>
            <w:r w:rsidRPr="000E485F">
              <w:rPr>
                <w:b/>
                <w:vertAlign w:val="superscript"/>
              </w:rPr>
              <w:t>e</w:t>
            </w:r>
            <w:r w:rsidRPr="000E485F">
              <w:rPr>
                <w:b/>
              </w:rPr>
              <w:t xml:space="preserve"> rangée centre </w:t>
            </w:r>
          </w:p>
        </w:tc>
      </w:tr>
      <w:tr w:rsidR="00F84431" w:rsidRPr="000E485F" w:rsidTr="00C011BD">
        <w:tc>
          <w:tcPr>
            <w:tcW w:w="2931" w:type="dxa"/>
            <w:shd w:val="clear" w:color="auto" w:fill="auto"/>
            <w:hideMark/>
          </w:tcPr>
          <w:p w:rsidR="00F84431" w:rsidRPr="000E485F" w:rsidRDefault="00F84431" w:rsidP="00C011BD">
            <w:pPr>
              <w:spacing w:before="40" w:after="120"/>
              <w:ind w:left="113" w:right="113"/>
              <w:rPr>
                <w:b/>
              </w:rPr>
            </w:pPr>
            <w:r w:rsidRPr="000E485F">
              <w:rPr>
                <w:b/>
              </w:rPr>
              <w:t>6</w:t>
            </w:r>
          </w:p>
        </w:tc>
        <w:tc>
          <w:tcPr>
            <w:tcW w:w="4439" w:type="dxa"/>
            <w:shd w:val="clear" w:color="auto" w:fill="auto"/>
            <w:hideMark/>
          </w:tcPr>
          <w:p w:rsidR="00F84431" w:rsidRPr="000E485F" w:rsidRDefault="00F84431" w:rsidP="00C011BD">
            <w:pPr>
              <w:spacing w:before="40" w:after="120"/>
              <w:ind w:left="113" w:right="113"/>
              <w:rPr>
                <w:b/>
              </w:rPr>
            </w:pPr>
            <w:r w:rsidRPr="000E485F">
              <w:rPr>
                <w:b/>
              </w:rPr>
              <w:t>2</w:t>
            </w:r>
            <w:r w:rsidRPr="000E485F">
              <w:rPr>
                <w:b/>
                <w:vertAlign w:val="superscript"/>
              </w:rPr>
              <w:t>e</w:t>
            </w:r>
            <w:r w:rsidRPr="000E485F">
              <w:rPr>
                <w:b/>
              </w:rPr>
              <w:t xml:space="preserve"> rangée droite </w:t>
            </w:r>
          </w:p>
        </w:tc>
      </w:tr>
      <w:tr w:rsidR="00F84431" w:rsidRPr="000E485F" w:rsidTr="00C011BD">
        <w:tc>
          <w:tcPr>
            <w:tcW w:w="2931" w:type="dxa"/>
            <w:shd w:val="clear" w:color="auto" w:fill="auto"/>
            <w:hideMark/>
          </w:tcPr>
          <w:p w:rsidR="00F84431" w:rsidRPr="000E485F" w:rsidRDefault="00F84431" w:rsidP="00C011BD">
            <w:pPr>
              <w:spacing w:before="40" w:after="120"/>
              <w:ind w:left="113" w:right="113"/>
              <w:rPr>
                <w:b/>
              </w:rPr>
            </w:pPr>
            <w:r w:rsidRPr="000E485F">
              <w:rPr>
                <w:b/>
              </w:rPr>
              <w:t>7</w:t>
            </w:r>
          </w:p>
        </w:tc>
        <w:tc>
          <w:tcPr>
            <w:tcW w:w="4439" w:type="dxa"/>
            <w:shd w:val="clear" w:color="auto" w:fill="auto"/>
            <w:hideMark/>
          </w:tcPr>
          <w:p w:rsidR="00F84431" w:rsidRPr="000E485F" w:rsidRDefault="00F84431" w:rsidP="00C011BD">
            <w:pPr>
              <w:spacing w:before="40" w:after="120"/>
              <w:ind w:left="113" w:right="113"/>
              <w:rPr>
                <w:b/>
              </w:rPr>
            </w:pPr>
            <w:r w:rsidRPr="000E485F">
              <w:rPr>
                <w:b/>
              </w:rPr>
              <w:t>3</w:t>
            </w:r>
            <w:r w:rsidRPr="000E485F">
              <w:rPr>
                <w:b/>
                <w:vertAlign w:val="superscript"/>
              </w:rPr>
              <w:t>e</w:t>
            </w:r>
            <w:r w:rsidRPr="000E485F">
              <w:rPr>
                <w:b/>
              </w:rPr>
              <w:t xml:space="preserve"> rangée gauche </w:t>
            </w:r>
          </w:p>
        </w:tc>
      </w:tr>
      <w:tr w:rsidR="00F84431" w:rsidRPr="000E485F" w:rsidTr="00C011BD">
        <w:tc>
          <w:tcPr>
            <w:tcW w:w="2931" w:type="dxa"/>
            <w:tcBorders>
              <w:bottom w:val="single" w:sz="4" w:space="0" w:color="auto"/>
            </w:tcBorders>
            <w:shd w:val="clear" w:color="auto" w:fill="auto"/>
            <w:hideMark/>
          </w:tcPr>
          <w:p w:rsidR="00F84431" w:rsidRPr="000E485F" w:rsidRDefault="00F84431" w:rsidP="00C011BD">
            <w:pPr>
              <w:spacing w:before="40" w:after="120"/>
              <w:ind w:left="113" w:right="113"/>
              <w:rPr>
                <w:b/>
              </w:rPr>
            </w:pPr>
            <w:r w:rsidRPr="000E485F">
              <w:rPr>
                <w:b/>
              </w:rPr>
              <w:t>8</w:t>
            </w:r>
          </w:p>
        </w:tc>
        <w:tc>
          <w:tcPr>
            <w:tcW w:w="4439" w:type="dxa"/>
            <w:tcBorders>
              <w:bottom w:val="single" w:sz="4" w:space="0" w:color="auto"/>
            </w:tcBorders>
            <w:shd w:val="clear" w:color="auto" w:fill="auto"/>
            <w:hideMark/>
          </w:tcPr>
          <w:p w:rsidR="00F84431" w:rsidRPr="000E485F" w:rsidRDefault="00F84431" w:rsidP="00C011BD">
            <w:pPr>
              <w:spacing w:before="40" w:after="120"/>
              <w:ind w:left="113" w:right="113"/>
              <w:rPr>
                <w:b/>
              </w:rPr>
            </w:pPr>
            <w:r w:rsidRPr="000E485F">
              <w:rPr>
                <w:b/>
              </w:rPr>
              <w:t>3</w:t>
            </w:r>
            <w:r w:rsidRPr="000E485F">
              <w:rPr>
                <w:b/>
                <w:vertAlign w:val="superscript"/>
              </w:rPr>
              <w:t>e</w:t>
            </w:r>
            <w:r w:rsidRPr="000E485F">
              <w:rPr>
                <w:b/>
              </w:rPr>
              <w:t xml:space="preserve"> rangée centre </w:t>
            </w:r>
          </w:p>
        </w:tc>
      </w:tr>
      <w:tr w:rsidR="00F84431" w:rsidRPr="000E485F" w:rsidTr="00C011BD">
        <w:tc>
          <w:tcPr>
            <w:tcW w:w="2931" w:type="dxa"/>
            <w:tcBorders>
              <w:bottom w:val="single" w:sz="12" w:space="0" w:color="auto"/>
            </w:tcBorders>
            <w:shd w:val="clear" w:color="auto" w:fill="auto"/>
            <w:hideMark/>
          </w:tcPr>
          <w:p w:rsidR="00F84431" w:rsidRPr="000E485F" w:rsidRDefault="00F84431" w:rsidP="00C011BD">
            <w:pPr>
              <w:spacing w:before="40" w:after="120"/>
              <w:ind w:left="113" w:right="113"/>
              <w:rPr>
                <w:b/>
              </w:rPr>
            </w:pPr>
            <w:r w:rsidRPr="000E485F">
              <w:rPr>
                <w:b/>
              </w:rPr>
              <w:t>9</w:t>
            </w:r>
          </w:p>
        </w:tc>
        <w:tc>
          <w:tcPr>
            <w:tcW w:w="4439" w:type="dxa"/>
            <w:tcBorders>
              <w:bottom w:val="single" w:sz="12" w:space="0" w:color="auto"/>
            </w:tcBorders>
            <w:shd w:val="clear" w:color="auto" w:fill="auto"/>
            <w:hideMark/>
          </w:tcPr>
          <w:p w:rsidR="00F84431" w:rsidRPr="000E485F" w:rsidRDefault="00F84431" w:rsidP="00C011BD">
            <w:pPr>
              <w:spacing w:before="40" w:after="120"/>
              <w:ind w:left="113" w:right="113"/>
              <w:rPr>
                <w:b/>
              </w:rPr>
            </w:pPr>
            <w:r w:rsidRPr="000E485F">
              <w:rPr>
                <w:b/>
              </w:rPr>
              <w:t>3</w:t>
            </w:r>
            <w:r w:rsidRPr="000E485F">
              <w:rPr>
                <w:b/>
                <w:vertAlign w:val="superscript"/>
              </w:rPr>
              <w:t>e</w:t>
            </w:r>
            <w:r w:rsidRPr="000E485F">
              <w:rPr>
                <w:b/>
              </w:rPr>
              <w:t xml:space="preserve"> rangée droite </w:t>
            </w:r>
          </w:p>
        </w:tc>
      </w:tr>
    </w:tbl>
    <w:p w:rsidR="00F84431" w:rsidRPr="000E485F" w:rsidRDefault="00F84431" w:rsidP="001660ED">
      <w:pPr>
        <w:pStyle w:val="SingleTxtG"/>
        <w:spacing w:line="200" w:lineRule="atLeast"/>
        <w:ind w:left="1701"/>
        <w:jc w:val="left"/>
        <w:rPr>
          <w:rFonts w:asciiTheme="majorBidi" w:hAnsiTheme="majorBidi" w:cstheme="majorBidi"/>
          <w:b/>
          <w:bCs/>
          <w:spacing w:val="-2"/>
          <w:sz w:val="16"/>
          <w:szCs w:val="16"/>
        </w:rPr>
      </w:pPr>
      <w:r w:rsidRPr="000E485F">
        <w:rPr>
          <w:rFonts w:asciiTheme="majorBidi" w:hAnsiTheme="majorBidi" w:cstheme="majorBidi"/>
          <w:b/>
          <w:bCs/>
          <w:spacing w:val="-2"/>
          <w:sz w:val="16"/>
          <w:szCs w:val="16"/>
        </w:rPr>
        <w:t>Il est possible d’indiquer la position des sièges au moyen d’un tableau, de croquis ou de pictogrammes.</w:t>
      </w:r>
      <w:r w:rsidR="004660F4" w:rsidRPr="000E485F">
        <w:rPr>
          <w:rFonts w:asciiTheme="majorBidi" w:hAnsiTheme="majorBidi" w:cstheme="majorBidi"/>
          <w:spacing w:val="-2"/>
        </w:rPr>
        <w:t> ».</w:t>
      </w:r>
    </w:p>
    <w:p w:rsidR="00F84431" w:rsidRPr="000E485F" w:rsidRDefault="00F84431" w:rsidP="00C011BD">
      <w:pPr>
        <w:pStyle w:val="H1G"/>
      </w:pPr>
      <w:r w:rsidRPr="000E485F">
        <w:tab/>
      </w:r>
      <w:r w:rsidRPr="000E485F">
        <w:tab/>
        <w:t>Amendements adoptés sur la base du document ECE/TRANS/WP.29/</w:t>
      </w:r>
      <w:r w:rsidR="00C011BD" w:rsidRPr="000E485F">
        <w:br/>
      </w:r>
      <w:r w:rsidRPr="000E485F">
        <w:t>GRSP/2016/2 (voir par. 20 du présent rapport)</w:t>
      </w:r>
    </w:p>
    <w:p w:rsidR="00F84431" w:rsidRPr="000E485F" w:rsidRDefault="00F84431" w:rsidP="00C011BD">
      <w:pPr>
        <w:pStyle w:val="SingleTxtG"/>
        <w:rPr>
          <w:lang w:eastAsia="ja-JP"/>
        </w:rPr>
      </w:pPr>
      <w:r w:rsidRPr="000E485F">
        <w:rPr>
          <w:lang w:eastAsia="ja-JP"/>
        </w:rPr>
        <w:t>…</w:t>
      </w:r>
    </w:p>
    <w:p w:rsidR="00F84431" w:rsidRPr="000E485F" w:rsidRDefault="00F84431" w:rsidP="00C011BD">
      <w:pPr>
        <w:pStyle w:val="SingleTxtG"/>
        <w:rPr>
          <w:lang w:eastAsia="ja-JP"/>
        </w:rPr>
      </w:pPr>
      <w:r w:rsidRPr="000E485F">
        <w:rPr>
          <w:i/>
          <w:iCs/>
          <w:lang w:eastAsia="ja-JP"/>
        </w:rPr>
        <w:t>Paragraphes 2.45 et 2.46</w:t>
      </w:r>
      <w:r w:rsidRPr="000E485F">
        <w:rPr>
          <w:lang w:eastAsia="ja-JP"/>
        </w:rPr>
        <w:t>, modifier comme suit</w:t>
      </w:r>
      <w:r w:rsidR="00BB3F4B" w:rsidRPr="000E485F">
        <w:rPr>
          <w:lang w:eastAsia="ja-JP"/>
        </w:rPr>
        <w:t> :</w:t>
      </w:r>
    </w:p>
    <w:p w:rsidR="00F84431" w:rsidRPr="000E485F" w:rsidRDefault="002C2B14" w:rsidP="00C011BD">
      <w:pPr>
        <w:pStyle w:val="SingleTxtG"/>
        <w:ind w:left="2268" w:hanging="1134"/>
        <w:rPr>
          <w:rFonts w:asciiTheme="majorBidi" w:hAnsiTheme="majorBidi" w:cstheme="majorBidi"/>
          <w:szCs w:val="24"/>
        </w:rPr>
      </w:pPr>
      <w:r w:rsidRPr="000E485F">
        <w:rPr>
          <w:rFonts w:asciiTheme="majorBidi" w:hAnsiTheme="majorBidi" w:cstheme="majorBidi"/>
          <w:szCs w:val="24"/>
        </w:rPr>
        <w:t>« </w:t>
      </w:r>
      <w:r w:rsidR="00F84431" w:rsidRPr="000E485F">
        <w:rPr>
          <w:rFonts w:asciiTheme="majorBidi" w:hAnsiTheme="majorBidi" w:cstheme="majorBidi"/>
          <w:szCs w:val="24"/>
        </w:rPr>
        <w:t>2.45</w:t>
      </w:r>
      <w:r w:rsidR="00F84431" w:rsidRPr="000E485F">
        <w:rPr>
          <w:rFonts w:asciiTheme="majorBidi" w:hAnsiTheme="majorBidi" w:cstheme="majorBidi"/>
          <w:szCs w:val="24"/>
        </w:rPr>
        <w:tab/>
        <w:t>“</w:t>
      </w:r>
      <w:r w:rsidR="00F84431" w:rsidRPr="000E485F">
        <w:rPr>
          <w:rFonts w:asciiTheme="majorBidi" w:hAnsiTheme="majorBidi" w:cstheme="majorBidi"/>
          <w:i/>
          <w:szCs w:val="24"/>
        </w:rPr>
        <w:t>Alerte de second niveau</w:t>
      </w:r>
      <w:r w:rsidR="00F84431" w:rsidRPr="000E485F">
        <w:rPr>
          <w:rFonts w:asciiTheme="majorBidi" w:hAnsiTheme="majorBidi" w:cstheme="majorBidi"/>
          <w:szCs w:val="24"/>
        </w:rPr>
        <w:t xml:space="preserve">” </w:t>
      </w:r>
      <w:r w:rsidR="00F84431" w:rsidRPr="000E485F">
        <w:rPr>
          <w:rFonts w:asciiTheme="majorBidi" w:hAnsiTheme="majorBidi" w:cstheme="majorBidi"/>
          <w:spacing w:val="-4"/>
          <w:szCs w:val="24"/>
        </w:rPr>
        <w:t>désigne</w:t>
      </w:r>
      <w:r w:rsidR="00F84431" w:rsidRPr="000E485F">
        <w:rPr>
          <w:rFonts w:asciiTheme="majorBidi" w:hAnsiTheme="majorBidi" w:cstheme="majorBidi"/>
          <w:szCs w:val="24"/>
        </w:rPr>
        <w:t xml:space="preserve"> une alerte visuelle et sonore qui est activée lorsque </w:t>
      </w:r>
      <w:r w:rsidR="00F84431" w:rsidRPr="000E485F">
        <w:rPr>
          <w:rFonts w:asciiTheme="majorBidi" w:hAnsiTheme="majorBidi" w:cstheme="majorBidi"/>
          <w:b/>
          <w:szCs w:val="24"/>
        </w:rPr>
        <w:t>les conditions énoncées aux paragraphes 8.4.2.4.1.1 à 8.4.2.4.1.3 sont remplies</w:t>
      </w:r>
      <w:r w:rsidR="00F84431" w:rsidRPr="000E485F">
        <w:rPr>
          <w:rFonts w:asciiTheme="majorBidi" w:hAnsiTheme="majorBidi" w:cstheme="majorBidi"/>
          <w:szCs w:val="24"/>
        </w:rPr>
        <w:t xml:space="preserve"> et que l’occupant d’un des sièges avant n’a pas bouclé </w:t>
      </w:r>
      <w:r w:rsidR="00F84431" w:rsidRPr="000E485F">
        <w:rPr>
          <w:rFonts w:asciiTheme="majorBidi" w:hAnsiTheme="majorBidi" w:cstheme="majorBidi"/>
          <w:b/>
          <w:szCs w:val="24"/>
        </w:rPr>
        <w:t>sa ceinture de sécurité ou que l’occupant d’un des sièges arrière soit n’a pas bouclé sa ceinture de sécurité soit l’a débouclée.</w:t>
      </w:r>
    </w:p>
    <w:p w:rsidR="00F84431" w:rsidRPr="000E485F" w:rsidRDefault="00F84431" w:rsidP="002C2B14">
      <w:pPr>
        <w:pStyle w:val="SingleTxtG"/>
        <w:ind w:left="2268" w:hanging="1134"/>
        <w:rPr>
          <w:rFonts w:asciiTheme="majorBidi" w:hAnsiTheme="majorBidi" w:cstheme="majorBidi"/>
          <w:szCs w:val="24"/>
          <w:lang w:eastAsia="ja-JP"/>
        </w:rPr>
      </w:pPr>
      <w:r w:rsidRPr="000E485F">
        <w:rPr>
          <w:rFonts w:asciiTheme="majorBidi" w:hAnsiTheme="majorBidi" w:cstheme="majorBidi"/>
          <w:szCs w:val="24"/>
        </w:rPr>
        <w:t>2.46</w:t>
      </w:r>
      <w:r w:rsidRPr="000E485F">
        <w:rPr>
          <w:rFonts w:asciiTheme="majorBidi" w:hAnsiTheme="majorBidi" w:cstheme="majorBidi"/>
          <w:szCs w:val="24"/>
        </w:rPr>
        <w:tab/>
        <w:t>“</w:t>
      </w:r>
      <w:r w:rsidRPr="000E485F">
        <w:rPr>
          <w:rFonts w:asciiTheme="majorBidi" w:hAnsiTheme="majorBidi" w:cstheme="majorBidi"/>
          <w:i/>
          <w:szCs w:val="24"/>
        </w:rPr>
        <w:t>Ceinture de sécurité non bouclée</w:t>
      </w:r>
      <w:r w:rsidRPr="000E485F">
        <w:rPr>
          <w:rFonts w:asciiTheme="majorBidi" w:hAnsiTheme="majorBidi" w:cstheme="majorBidi"/>
          <w:szCs w:val="24"/>
        </w:rPr>
        <w:t xml:space="preserve">” signifie, au choix du constructeur, soit que la ceinture </w:t>
      </w:r>
      <w:r w:rsidRPr="000E485F">
        <w:rPr>
          <w:rFonts w:asciiTheme="majorBidi" w:hAnsiTheme="majorBidi" w:cstheme="majorBidi"/>
          <w:b/>
          <w:szCs w:val="24"/>
        </w:rPr>
        <w:t>d’un occupant</w:t>
      </w:r>
      <w:r w:rsidRPr="000E485F">
        <w:rPr>
          <w:rFonts w:asciiTheme="majorBidi" w:hAnsiTheme="majorBidi" w:cstheme="majorBidi"/>
          <w:szCs w:val="24"/>
        </w:rPr>
        <w:t xml:space="preserve"> n’est pas bouclée, soit que la longueur de sangle déroulée </w:t>
      </w:r>
      <w:r w:rsidRPr="000E485F">
        <w:rPr>
          <w:rFonts w:asciiTheme="majorBidi" w:hAnsiTheme="majorBidi" w:cstheme="majorBidi"/>
          <w:b/>
          <w:szCs w:val="24"/>
        </w:rPr>
        <w:t>est inférieure à la longueur de sangle nécessaire pour boucler la ceinture d’un siège inoccupé placé dans sa position la plus en arrière</w:t>
      </w:r>
      <w:r w:rsidRPr="000E485F">
        <w:rPr>
          <w:rFonts w:asciiTheme="majorBidi" w:hAnsiTheme="majorBidi" w:cstheme="majorBidi"/>
          <w:szCs w:val="24"/>
        </w:rPr>
        <w:t>.</w:t>
      </w:r>
      <w:r w:rsidR="002C2B14" w:rsidRPr="000E485F">
        <w:rPr>
          <w:rFonts w:asciiTheme="majorBidi" w:hAnsiTheme="majorBidi" w:cstheme="majorBidi"/>
          <w:szCs w:val="24"/>
        </w:rPr>
        <w:t> »</w:t>
      </w:r>
      <w:r w:rsidRPr="000E485F">
        <w:rPr>
          <w:rFonts w:asciiTheme="majorBidi" w:hAnsiTheme="majorBidi" w:cstheme="majorBidi"/>
          <w:szCs w:val="24"/>
          <w:lang w:eastAsia="ja-JP"/>
        </w:rPr>
        <w:t>.</w:t>
      </w:r>
    </w:p>
    <w:p w:rsidR="00F84431" w:rsidRPr="000E485F" w:rsidRDefault="00F84431" w:rsidP="002C2B14">
      <w:pPr>
        <w:pStyle w:val="SingleTxtG"/>
        <w:rPr>
          <w:lang w:eastAsia="en-GB"/>
        </w:rPr>
      </w:pPr>
      <w:r w:rsidRPr="000E485F">
        <w:rPr>
          <w:i/>
          <w:iCs/>
          <w:lang w:eastAsia="en-GB"/>
        </w:rPr>
        <w:t>Paragraphes</w:t>
      </w:r>
      <w:r w:rsidRPr="000E485F">
        <w:rPr>
          <w:i/>
          <w:iCs/>
          <w:lang w:eastAsia="ja-JP"/>
        </w:rPr>
        <w:t xml:space="preserve"> </w:t>
      </w:r>
      <w:r w:rsidRPr="000E485F">
        <w:rPr>
          <w:i/>
          <w:iCs/>
          <w:lang w:eastAsia="en-GB"/>
        </w:rPr>
        <w:t>8.4.1 et 8.4.1.1</w:t>
      </w:r>
      <w:r w:rsidRPr="000E485F">
        <w:rPr>
          <w:lang w:eastAsia="en-GB"/>
        </w:rPr>
        <w:t xml:space="preserve">, supprimer et </w:t>
      </w:r>
      <w:r w:rsidRPr="000E485F">
        <w:rPr>
          <w:lang w:eastAsia="ja-JP"/>
        </w:rPr>
        <w:t>ajouter de nouveaux p</w:t>
      </w:r>
      <w:r w:rsidRPr="000E485F">
        <w:rPr>
          <w:lang w:eastAsia="en-GB"/>
        </w:rPr>
        <w:t>aragraphes 8.4.1 à</w:t>
      </w:r>
      <w:r w:rsidRPr="000E485F">
        <w:rPr>
          <w:lang w:eastAsia="ja-JP"/>
        </w:rPr>
        <w:t xml:space="preserve"> </w:t>
      </w:r>
      <w:r w:rsidRPr="000E485F">
        <w:rPr>
          <w:lang w:eastAsia="en-GB"/>
        </w:rPr>
        <w:t>8.4.1.</w:t>
      </w:r>
      <w:r w:rsidRPr="000E485F">
        <w:rPr>
          <w:lang w:eastAsia="ja-JP"/>
        </w:rPr>
        <w:t>3</w:t>
      </w:r>
      <w:r w:rsidRPr="000E485F">
        <w:rPr>
          <w:lang w:eastAsia="en-GB"/>
        </w:rPr>
        <w:t>, ainsi conçus</w:t>
      </w:r>
      <w:r w:rsidR="00BB3F4B" w:rsidRPr="000E485F">
        <w:rPr>
          <w:lang w:eastAsia="en-GB"/>
        </w:rPr>
        <w:t> :</w:t>
      </w:r>
    </w:p>
    <w:p w:rsidR="00F84431" w:rsidRPr="000E485F" w:rsidRDefault="002C2B14" w:rsidP="00C011BD">
      <w:pPr>
        <w:pStyle w:val="SingleTxtG"/>
        <w:ind w:left="2268" w:hanging="1134"/>
        <w:rPr>
          <w:rFonts w:asciiTheme="majorBidi" w:hAnsiTheme="majorBidi" w:cstheme="majorBidi"/>
          <w:bCs/>
          <w:szCs w:val="24"/>
          <w:lang w:eastAsia="en-GB"/>
        </w:rPr>
      </w:pPr>
      <w:r w:rsidRPr="000E485F">
        <w:rPr>
          <w:rFonts w:asciiTheme="majorBidi" w:hAnsiTheme="majorBidi" w:cstheme="majorBidi"/>
          <w:bCs/>
          <w:szCs w:val="24"/>
          <w:lang w:eastAsia="ja-JP"/>
        </w:rPr>
        <w:t>« </w:t>
      </w:r>
      <w:r w:rsidR="00F84431" w:rsidRPr="000E485F">
        <w:rPr>
          <w:rFonts w:asciiTheme="majorBidi" w:hAnsiTheme="majorBidi" w:cstheme="majorBidi"/>
          <w:bCs/>
          <w:szCs w:val="24"/>
          <w:lang w:eastAsia="en-GB"/>
        </w:rPr>
        <w:t>8.4.1</w:t>
      </w:r>
      <w:r w:rsidR="00F84431" w:rsidRPr="000E485F">
        <w:rPr>
          <w:rFonts w:asciiTheme="majorBidi" w:hAnsiTheme="majorBidi" w:cstheme="majorBidi"/>
          <w:bCs/>
          <w:szCs w:val="24"/>
          <w:lang w:eastAsia="en-GB"/>
        </w:rPr>
        <w:tab/>
        <w:t xml:space="preserve">Prescriptions </w:t>
      </w:r>
      <w:r w:rsidR="00F84431" w:rsidRPr="000E485F">
        <w:rPr>
          <w:rFonts w:asciiTheme="majorBidi" w:hAnsiTheme="majorBidi" w:cstheme="majorBidi"/>
          <w:spacing w:val="-4"/>
          <w:szCs w:val="24"/>
        </w:rPr>
        <w:t>applicables</w:t>
      </w:r>
      <w:r w:rsidR="00F84431" w:rsidRPr="000E485F">
        <w:rPr>
          <w:rFonts w:asciiTheme="majorBidi" w:hAnsiTheme="majorBidi" w:cstheme="majorBidi"/>
          <w:bCs/>
          <w:szCs w:val="24"/>
          <w:lang w:eastAsia="en-GB"/>
        </w:rPr>
        <w:t xml:space="preserve"> à certaines places assises et dérogations </w:t>
      </w:r>
    </w:p>
    <w:p w:rsidR="00F84431" w:rsidRPr="000E485F" w:rsidRDefault="00F84431" w:rsidP="00C011BD">
      <w:pPr>
        <w:pStyle w:val="SingleTxtG"/>
        <w:ind w:left="2268" w:hanging="1134"/>
        <w:rPr>
          <w:rFonts w:asciiTheme="majorBidi" w:hAnsiTheme="majorBidi" w:cstheme="majorBidi"/>
          <w:bCs/>
          <w:szCs w:val="24"/>
          <w:lang w:eastAsia="ja-JP"/>
        </w:rPr>
      </w:pPr>
      <w:r w:rsidRPr="000E485F">
        <w:rPr>
          <w:rFonts w:asciiTheme="majorBidi" w:hAnsiTheme="majorBidi" w:cstheme="majorBidi"/>
          <w:bCs/>
          <w:szCs w:val="24"/>
          <w:lang w:eastAsia="en-GB"/>
        </w:rPr>
        <w:t>8.4.1.1</w:t>
      </w:r>
      <w:r w:rsidRPr="000E485F">
        <w:rPr>
          <w:rFonts w:asciiTheme="majorBidi" w:hAnsiTheme="majorBidi" w:cstheme="majorBidi"/>
          <w:bCs/>
          <w:szCs w:val="24"/>
          <w:lang w:eastAsia="en-GB"/>
        </w:rPr>
        <w:tab/>
        <w:t xml:space="preserve">Le siège du </w:t>
      </w:r>
      <w:r w:rsidRPr="000E485F">
        <w:rPr>
          <w:rFonts w:asciiTheme="majorBidi" w:hAnsiTheme="majorBidi" w:cstheme="majorBidi"/>
          <w:spacing w:val="-4"/>
          <w:szCs w:val="24"/>
        </w:rPr>
        <w:t>conducteur</w:t>
      </w:r>
      <w:r w:rsidRPr="000E485F">
        <w:rPr>
          <w:rFonts w:asciiTheme="majorBidi" w:hAnsiTheme="majorBidi" w:cstheme="majorBidi"/>
          <w:bCs/>
          <w:szCs w:val="24"/>
          <w:lang w:eastAsia="en-GB"/>
        </w:rPr>
        <w:t xml:space="preserve"> des véhicules des catégories M et N</w:t>
      </w:r>
      <w:r w:rsidRPr="000E485F">
        <w:rPr>
          <w:rStyle w:val="FootnoteReference"/>
        </w:rPr>
        <w:footnoteReference w:customMarkFollows="1" w:id="2"/>
        <w:t>10</w:t>
      </w:r>
      <w:r w:rsidR="00BB3F4B" w:rsidRPr="000E485F">
        <w:rPr>
          <w:rStyle w:val="FootnoteReference"/>
        </w:rPr>
        <w:t xml:space="preserve"> </w:t>
      </w:r>
      <w:r w:rsidRPr="000E485F">
        <w:rPr>
          <w:rFonts w:asciiTheme="majorBidi" w:hAnsiTheme="majorBidi" w:cstheme="majorBidi"/>
          <w:bCs/>
          <w:szCs w:val="24"/>
          <w:lang w:eastAsia="en-GB"/>
        </w:rPr>
        <w:t>ainsi que les autres sièges de la même rangée doivent être équipés d’un témoin de port de ceinture conforme aux prescriptions du paragraphe</w:t>
      </w:r>
      <w:r w:rsidRPr="000E485F">
        <w:rPr>
          <w:rFonts w:asciiTheme="majorBidi" w:hAnsiTheme="majorBidi" w:cstheme="majorBidi"/>
          <w:b/>
          <w:bCs/>
          <w:szCs w:val="24"/>
          <w:lang w:eastAsia="en-GB"/>
        </w:rPr>
        <w:t xml:space="preserve"> </w:t>
      </w:r>
      <w:r w:rsidRPr="000E485F">
        <w:rPr>
          <w:rFonts w:asciiTheme="majorBidi" w:hAnsiTheme="majorBidi" w:cstheme="majorBidi"/>
          <w:b/>
          <w:bCs/>
          <w:szCs w:val="24"/>
          <w:lang w:eastAsia="ja-JP"/>
        </w:rPr>
        <w:t>8.4.3</w:t>
      </w:r>
      <w:r w:rsidRPr="000E485F">
        <w:rPr>
          <w:rFonts w:asciiTheme="majorBidi" w:hAnsiTheme="majorBidi" w:cstheme="majorBidi"/>
          <w:szCs w:val="24"/>
          <w:lang w:eastAsia="ja-JP"/>
        </w:rPr>
        <w:t>.</w:t>
      </w:r>
    </w:p>
    <w:p w:rsidR="00F84431" w:rsidRPr="000E485F" w:rsidRDefault="00F84431" w:rsidP="00C011BD">
      <w:pPr>
        <w:pStyle w:val="SingleTxtG"/>
        <w:ind w:left="2268" w:hanging="1134"/>
        <w:rPr>
          <w:rFonts w:asciiTheme="majorBidi" w:hAnsiTheme="majorBidi" w:cstheme="majorBidi"/>
          <w:iCs/>
          <w:szCs w:val="24"/>
          <w:lang w:eastAsia="ja-JP"/>
        </w:rPr>
      </w:pPr>
      <w:r w:rsidRPr="000E485F">
        <w:rPr>
          <w:rFonts w:asciiTheme="majorBidi" w:hAnsiTheme="majorBidi" w:cstheme="majorBidi"/>
          <w:iCs/>
          <w:szCs w:val="24"/>
          <w:lang w:eastAsia="ja-JP"/>
        </w:rPr>
        <w:t>8.4.1.2</w:t>
      </w:r>
      <w:r w:rsidRPr="000E485F">
        <w:rPr>
          <w:rFonts w:asciiTheme="majorBidi" w:hAnsiTheme="majorBidi" w:cstheme="majorBidi"/>
          <w:iCs/>
          <w:szCs w:val="24"/>
          <w:lang w:eastAsia="ja-JP"/>
        </w:rPr>
        <w:tab/>
        <w:t>Toutes les places assises de la ou des rangée(s) de sièges arrière des véhicules des catégories</w:t>
      </w:r>
      <w:r w:rsidR="001660ED" w:rsidRPr="000E485F">
        <w:rPr>
          <w:rFonts w:asciiTheme="majorBidi" w:hAnsiTheme="majorBidi" w:cstheme="majorBidi"/>
          <w:iCs/>
          <w:szCs w:val="24"/>
          <w:lang w:eastAsia="ja-JP"/>
        </w:rPr>
        <w:t xml:space="preserve"> M</w:t>
      </w:r>
      <w:r w:rsidR="001660ED" w:rsidRPr="000E485F">
        <w:rPr>
          <w:rFonts w:asciiTheme="majorBidi" w:hAnsiTheme="majorBidi" w:cstheme="majorBidi"/>
          <w:iCs/>
          <w:szCs w:val="24"/>
          <w:vertAlign w:val="subscript"/>
          <w:lang w:eastAsia="ja-JP"/>
        </w:rPr>
        <w:t>1</w:t>
      </w:r>
      <w:r w:rsidR="001660ED" w:rsidRPr="000E485F">
        <w:rPr>
          <w:rFonts w:asciiTheme="majorBidi" w:hAnsiTheme="majorBidi" w:cstheme="majorBidi"/>
          <w:iCs/>
          <w:szCs w:val="24"/>
          <w:lang w:eastAsia="ja-JP"/>
        </w:rPr>
        <w:t xml:space="preserve"> et N</w:t>
      </w:r>
      <w:r w:rsidR="001660ED" w:rsidRPr="000E485F">
        <w:rPr>
          <w:rFonts w:asciiTheme="majorBidi" w:hAnsiTheme="majorBidi" w:cstheme="majorBidi"/>
          <w:iCs/>
          <w:szCs w:val="24"/>
          <w:vertAlign w:val="subscript"/>
          <w:lang w:eastAsia="ja-JP"/>
        </w:rPr>
        <w:t>1</w:t>
      </w:r>
      <w:r w:rsidRPr="000E485F">
        <w:rPr>
          <w:rStyle w:val="FootnoteReference"/>
        </w:rPr>
        <w:t>10</w:t>
      </w:r>
      <w:r w:rsidRPr="000E485F">
        <w:rPr>
          <w:rFonts w:asciiTheme="majorBidi" w:hAnsiTheme="majorBidi" w:cstheme="majorBidi"/>
          <w:iCs/>
          <w:szCs w:val="24"/>
          <w:lang w:eastAsia="ja-JP"/>
        </w:rPr>
        <w:t xml:space="preserve"> doivent être équipées d’un témoin de port de ceinture satisfaisant aux prescriptions du paragraphe 8.4.</w:t>
      </w:r>
      <w:r w:rsidRPr="000E485F">
        <w:rPr>
          <w:rFonts w:asciiTheme="majorBidi" w:hAnsiTheme="majorBidi" w:cstheme="majorBidi"/>
          <w:b/>
          <w:iCs/>
          <w:szCs w:val="24"/>
          <w:lang w:eastAsia="ja-JP"/>
        </w:rPr>
        <w:t>4</w:t>
      </w:r>
      <w:r w:rsidRPr="000E485F">
        <w:rPr>
          <w:rFonts w:asciiTheme="majorBidi" w:hAnsiTheme="majorBidi" w:cstheme="majorBidi"/>
          <w:iCs/>
          <w:szCs w:val="24"/>
          <w:lang w:eastAsia="ja-JP"/>
        </w:rPr>
        <w:t>.</w:t>
      </w:r>
    </w:p>
    <w:p w:rsidR="00F84431" w:rsidRPr="000E485F" w:rsidRDefault="00F84431" w:rsidP="002C2B14">
      <w:pPr>
        <w:pStyle w:val="SingleTxtG"/>
        <w:ind w:left="2268"/>
        <w:rPr>
          <w:lang w:eastAsia="ja-JP"/>
        </w:rPr>
      </w:pPr>
      <w:r w:rsidRPr="000E485F">
        <w:rPr>
          <w:lang w:eastAsia="ja-JP"/>
        </w:rPr>
        <w:t xml:space="preserve">Si le constructeur </w:t>
      </w:r>
      <w:r w:rsidRPr="000E485F">
        <w:rPr>
          <w:spacing w:val="-4"/>
        </w:rPr>
        <w:t>du</w:t>
      </w:r>
      <w:r w:rsidRPr="000E485F">
        <w:rPr>
          <w:lang w:eastAsia="ja-JP"/>
        </w:rPr>
        <w:t xml:space="preserve"> véhicule équipe d’un témoin de port de ceinture un siège arrière d’une autre catégorie de véhicule, ce témoin peut être homologué conformément au présent Règlement. </w:t>
      </w:r>
    </w:p>
    <w:p w:rsidR="00F84431" w:rsidRPr="000E485F" w:rsidRDefault="00F84431" w:rsidP="00C011BD">
      <w:pPr>
        <w:pStyle w:val="SingleTxtG"/>
        <w:ind w:left="2268" w:hanging="1134"/>
        <w:rPr>
          <w:rFonts w:asciiTheme="majorBidi" w:hAnsiTheme="majorBidi" w:cstheme="majorBidi"/>
          <w:bCs/>
          <w:szCs w:val="24"/>
          <w:lang w:eastAsia="en-GB"/>
        </w:rPr>
      </w:pPr>
      <w:r w:rsidRPr="000E485F">
        <w:rPr>
          <w:rFonts w:asciiTheme="majorBidi" w:hAnsiTheme="majorBidi" w:cstheme="majorBidi"/>
          <w:bCs/>
          <w:szCs w:val="24"/>
          <w:lang w:eastAsia="en-GB"/>
        </w:rPr>
        <w:t>8.4.1.3</w:t>
      </w:r>
      <w:r w:rsidRPr="000E485F">
        <w:rPr>
          <w:rFonts w:asciiTheme="majorBidi" w:hAnsiTheme="majorBidi" w:cstheme="majorBidi"/>
          <w:bCs/>
          <w:szCs w:val="24"/>
          <w:lang w:eastAsia="en-GB"/>
        </w:rPr>
        <w:tab/>
        <w:t xml:space="preserve">Le témoin de port de ceinture n’est pas obligatoire sur les strapontins (qui sont généralement repliés et conçus pour un usage occasionnel, </w:t>
      </w:r>
      <w:r w:rsidRPr="000E485F">
        <w:rPr>
          <w:rFonts w:asciiTheme="majorBidi" w:hAnsiTheme="majorBidi" w:cstheme="majorBidi"/>
          <w:b/>
          <w:bCs/>
          <w:szCs w:val="24"/>
          <w:lang w:eastAsia="en-GB"/>
        </w:rPr>
        <w:t>à l’instar des strapontins destinés aux équipages des autobus et des autocars</w:t>
      </w:r>
      <w:r w:rsidRPr="000E485F">
        <w:rPr>
          <w:rFonts w:asciiTheme="majorBidi" w:hAnsiTheme="majorBidi" w:cstheme="majorBidi"/>
          <w:bCs/>
          <w:szCs w:val="24"/>
          <w:lang w:eastAsia="en-GB"/>
        </w:rPr>
        <w:t>), ni sur les places assises équipées d’une ceinture de type S (</w:t>
      </w:r>
      <w:r w:rsidRPr="000E485F">
        <w:rPr>
          <w:rFonts w:asciiTheme="majorBidi" w:hAnsiTheme="majorBidi" w:cstheme="majorBidi"/>
          <w:b/>
          <w:bCs/>
          <w:szCs w:val="24"/>
          <w:lang w:eastAsia="en-GB"/>
        </w:rPr>
        <w:t>par exemple</w:t>
      </w:r>
      <w:r w:rsidRPr="000E485F">
        <w:rPr>
          <w:rFonts w:asciiTheme="majorBidi" w:hAnsiTheme="majorBidi" w:cstheme="majorBidi"/>
          <w:bCs/>
          <w:szCs w:val="24"/>
          <w:lang w:eastAsia="en-GB"/>
        </w:rPr>
        <w:t xml:space="preserve">, une ceinture harnais). </w:t>
      </w:r>
    </w:p>
    <w:p w:rsidR="00F84431" w:rsidRPr="000E485F" w:rsidRDefault="00F84431" w:rsidP="002C2B14">
      <w:pPr>
        <w:pStyle w:val="SingleTxtG"/>
        <w:ind w:left="2268"/>
        <w:rPr>
          <w:rFonts w:asciiTheme="majorBidi" w:hAnsiTheme="majorBidi" w:cstheme="majorBidi"/>
          <w:b/>
          <w:bCs/>
          <w:szCs w:val="24"/>
          <w:lang w:eastAsia="ja-JP"/>
        </w:rPr>
      </w:pPr>
      <w:r w:rsidRPr="000E485F">
        <w:rPr>
          <w:rFonts w:asciiTheme="majorBidi" w:hAnsiTheme="majorBidi" w:cstheme="majorBidi"/>
          <w:bCs/>
          <w:szCs w:val="24"/>
          <w:lang w:eastAsia="ja-JP"/>
        </w:rPr>
        <w:t xml:space="preserve">Nonobstant </w:t>
      </w:r>
      <w:r w:rsidRPr="000E485F">
        <w:rPr>
          <w:lang w:eastAsia="ja-JP"/>
        </w:rPr>
        <w:t>les</w:t>
      </w:r>
      <w:r w:rsidRPr="000E485F">
        <w:rPr>
          <w:rFonts w:asciiTheme="majorBidi" w:hAnsiTheme="majorBidi" w:cstheme="majorBidi"/>
          <w:bCs/>
          <w:szCs w:val="24"/>
          <w:lang w:eastAsia="ja-JP"/>
        </w:rPr>
        <w:t xml:space="preserve"> paragraphes 8.4.1.1 et 8.4.1.2 ci-dessus, les témoins de port de ceinture ne sont pas exigés non plus </w:t>
      </w:r>
      <w:r w:rsidRPr="000E485F">
        <w:rPr>
          <w:rFonts w:asciiTheme="majorBidi" w:hAnsiTheme="majorBidi" w:cstheme="majorBidi"/>
          <w:b/>
          <w:bCs/>
          <w:szCs w:val="24"/>
          <w:lang w:eastAsia="ja-JP"/>
        </w:rPr>
        <w:t>aux places arrière des</w:t>
      </w:r>
      <w:r w:rsidRPr="000E485F">
        <w:rPr>
          <w:rFonts w:asciiTheme="majorBidi" w:hAnsiTheme="majorBidi" w:cstheme="majorBidi"/>
          <w:bCs/>
          <w:szCs w:val="24"/>
          <w:lang w:eastAsia="ja-JP"/>
        </w:rPr>
        <w:t xml:space="preserve"> ambulances, des corbillards </w:t>
      </w:r>
      <w:r w:rsidRPr="000E485F">
        <w:rPr>
          <w:rFonts w:asciiTheme="majorBidi" w:hAnsiTheme="majorBidi" w:cstheme="majorBidi"/>
          <w:b/>
          <w:bCs/>
          <w:szCs w:val="24"/>
          <w:lang w:eastAsia="ja-JP"/>
        </w:rPr>
        <w:t>et des autocaravanes</w:t>
      </w:r>
      <w:r w:rsidRPr="000E485F">
        <w:rPr>
          <w:rFonts w:asciiTheme="majorBidi" w:hAnsiTheme="majorBidi" w:cstheme="majorBidi"/>
          <w:bCs/>
          <w:szCs w:val="24"/>
          <w:lang w:eastAsia="ja-JP"/>
        </w:rPr>
        <w:t>, ni pour les sièges des véhicules de transport de personnes handicapées et des véhicules destinés aux forces armées, à la protection civile, aux pompiers et aux forces de maintien de l’ordre.</w:t>
      </w:r>
      <w:r w:rsidR="002C2B14" w:rsidRPr="000E485F">
        <w:rPr>
          <w:lang w:eastAsia="ja-JP"/>
        </w:rPr>
        <w:t> »</w:t>
      </w:r>
      <w:r w:rsidRPr="000E485F">
        <w:rPr>
          <w:rFonts w:asciiTheme="majorBidi" w:hAnsiTheme="majorBidi" w:cstheme="majorBidi"/>
          <w:bCs/>
          <w:szCs w:val="24"/>
          <w:lang w:eastAsia="ja-JP"/>
        </w:rPr>
        <w:t>.</w:t>
      </w:r>
    </w:p>
    <w:p w:rsidR="00F84431" w:rsidRPr="000E485F" w:rsidRDefault="00F84431" w:rsidP="002C2B14">
      <w:pPr>
        <w:pStyle w:val="SingleTxtG"/>
        <w:rPr>
          <w:lang w:eastAsia="ja-JP"/>
        </w:rPr>
      </w:pPr>
      <w:r w:rsidRPr="000E485F">
        <w:rPr>
          <w:i/>
          <w:lang w:eastAsia="ja-JP"/>
        </w:rPr>
        <w:t>Paragraphe 8.4.2</w:t>
      </w:r>
      <w:r w:rsidRPr="000E485F">
        <w:rPr>
          <w:lang w:eastAsia="ja-JP"/>
        </w:rPr>
        <w:t>, modifier comme suit</w:t>
      </w:r>
      <w:r w:rsidR="00BB3F4B" w:rsidRPr="000E485F">
        <w:rPr>
          <w:lang w:eastAsia="ja-JP"/>
        </w:rPr>
        <w:t> :</w:t>
      </w:r>
    </w:p>
    <w:p w:rsidR="00F84431" w:rsidRPr="000E485F" w:rsidRDefault="002C2B14" w:rsidP="002C2B14">
      <w:pPr>
        <w:kinsoku/>
        <w:overflowPunct/>
        <w:autoSpaceDE/>
        <w:autoSpaceDN/>
        <w:adjustRightInd/>
        <w:snapToGrid/>
        <w:spacing w:after="120"/>
        <w:ind w:left="2268" w:right="1134" w:hanging="1134"/>
        <w:jc w:val="both"/>
        <w:rPr>
          <w:rFonts w:asciiTheme="majorBidi" w:hAnsiTheme="majorBidi" w:cstheme="majorBidi"/>
          <w:bCs/>
          <w:szCs w:val="24"/>
          <w:lang w:eastAsia="ja-JP"/>
        </w:rPr>
      </w:pPr>
      <w:r w:rsidRPr="000E485F">
        <w:rPr>
          <w:rFonts w:asciiTheme="majorBidi" w:hAnsiTheme="majorBidi" w:cstheme="majorBidi"/>
          <w:bCs/>
          <w:szCs w:val="24"/>
          <w:lang w:eastAsia="ja-JP"/>
        </w:rPr>
        <w:t>« </w:t>
      </w:r>
      <w:r w:rsidR="00F84431" w:rsidRPr="000E485F">
        <w:rPr>
          <w:rFonts w:asciiTheme="majorBidi" w:hAnsiTheme="majorBidi" w:cstheme="majorBidi"/>
          <w:b/>
          <w:bCs/>
          <w:szCs w:val="24"/>
        </w:rPr>
        <w:t>8.4.2</w:t>
      </w:r>
      <w:r w:rsidR="00F84431" w:rsidRPr="000E485F">
        <w:rPr>
          <w:rFonts w:asciiTheme="majorBidi" w:hAnsiTheme="majorBidi" w:cstheme="majorBidi"/>
          <w:bCs/>
          <w:szCs w:val="24"/>
        </w:rPr>
        <w:tab/>
      </w:r>
      <w:r w:rsidR="00F84431" w:rsidRPr="000E485F">
        <w:rPr>
          <w:rFonts w:asciiTheme="majorBidi" w:hAnsiTheme="majorBidi" w:cstheme="majorBidi"/>
          <w:b/>
          <w:bCs/>
          <w:szCs w:val="24"/>
        </w:rPr>
        <w:t>Prescriptions générales</w:t>
      </w:r>
      <w:r w:rsidRPr="000E485F">
        <w:rPr>
          <w:rFonts w:asciiTheme="majorBidi" w:hAnsiTheme="majorBidi" w:cstheme="majorBidi"/>
          <w:bCs/>
          <w:szCs w:val="24"/>
          <w:lang w:eastAsia="ja-JP"/>
        </w:rPr>
        <w:t> »</w:t>
      </w:r>
      <w:r w:rsidR="00F84431" w:rsidRPr="000E485F">
        <w:rPr>
          <w:rFonts w:asciiTheme="majorBidi" w:hAnsiTheme="majorBidi" w:cstheme="majorBidi"/>
          <w:bCs/>
          <w:szCs w:val="24"/>
          <w:lang w:eastAsia="ja-JP"/>
        </w:rPr>
        <w:t>.</w:t>
      </w:r>
    </w:p>
    <w:p w:rsidR="00F84431" w:rsidRPr="000E485F" w:rsidRDefault="00F84431" w:rsidP="002C2B14">
      <w:pPr>
        <w:pStyle w:val="SingleTxtG"/>
        <w:rPr>
          <w:lang w:eastAsia="ja-JP"/>
        </w:rPr>
      </w:pPr>
      <w:r w:rsidRPr="000E485F">
        <w:rPr>
          <w:i/>
          <w:lang w:eastAsia="ja-JP"/>
        </w:rPr>
        <w:t>Paragraphe 8.4.2.1</w:t>
      </w:r>
      <w:r w:rsidRPr="000E485F">
        <w:rPr>
          <w:iCs/>
          <w:lang w:eastAsia="ja-JP"/>
        </w:rPr>
        <w:t>,</w:t>
      </w:r>
      <w:r w:rsidRPr="000E485F">
        <w:rPr>
          <w:lang w:eastAsia="ja-JP"/>
        </w:rPr>
        <w:t xml:space="preserve"> modifier comme suit</w:t>
      </w:r>
      <w:r w:rsidR="00BB3F4B" w:rsidRPr="000E485F">
        <w:rPr>
          <w:lang w:eastAsia="ja-JP"/>
        </w:rPr>
        <w:t> :</w:t>
      </w:r>
    </w:p>
    <w:p w:rsidR="00F84431" w:rsidRPr="000E485F" w:rsidRDefault="002C2B14" w:rsidP="00F84431">
      <w:pPr>
        <w:kinsoku/>
        <w:overflowPunct/>
        <w:autoSpaceDE/>
        <w:autoSpaceDN/>
        <w:adjustRightInd/>
        <w:snapToGrid/>
        <w:spacing w:after="120"/>
        <w:ind w:left="2268" w:right="1134" w:hanging="1134"/>
        <w:jc w:val="both"/>
        <w:rPr>
          <w:rFonts w:asciiTheme="majorBidi" w:hAnsiTheme="majorBidi" w:cstheme="majorBidi"/>
          <w:bCs/>
          <w:szCs w:val="24"/>
          <w:lang w:eastAsia="ja-JP"/>
        </w:rPr>
      </w:pPr>
      <w:r w:rsidRPr="000E485F">
        <w:rPr>
          <w:rFonts w:asciiTheme="majorBidi" w:hAnsiTheme="majorBidi" w:cstheme="majorBidi"/>
          <w:szCs w:val="24"/>
          <w:lang w:eastAsia="ja-JP"/>
        </w:rPr>
        <w:t>« </w:t>
      </w:r>
      <w:r w:rsidR="00F84431" w:rsidRPr="000E485F">
        <w:rPr>
          <w:rFonts w:asciiTheme="majorBidi" w:hAnsiTheme="majorBidi" w:cstheme="majorBidi"/>
          <w:b/>
          <w:bCs/>
          <w:szCs w:val="24"/>
          <w:lang w:eastAsia="ja-JP"/>
        </w:rPr>
        <w:t>8.4.2.1</w:t>
      </w:r>
      <w:r w:rsidR="00F84431" w:rsidRPr="000E485F">
        <w:rPr>
          <w:rFonts w:asciiTheme="majorBidi" w:hAnsiTheme="majorBidi" w:cstheme="majorBidi"/>
          <w:bCs/>
          <w:szCs w:val="24"/>
          <w:lang w:eastAsia="ja-JP"/>
        </w:rPr>
        <w:tab/>
      </w:r>
      <w:r w:rsidR="00F84431" w:rsidRPr="000E485F">
        <w:rPr>
          <w:rFonts w:asciiTheme="majorBidi" w:hAnsiTheme="majorBidi" w:cstheme="majorBidi"/>
          <w:b/>
          <w:bCs/>
          <w:szCs w:val="24"/>
          <w:lang w:eastAsia="ja-JP"/>
        </w:rPr>
        <w:t>Alerte visuelle</w:t>
      </w:r>
      <w:r w:rsidRPr="000E485F">
        <w:rPr>
          <w:rFonts w:asciiTheme="majorBidi" w:hAnsiTheme="majorBidi" w:cstheme="majorBidi"/>
          <w:bCs/>
          <w:szCs w:val="24"/>
          <w:lang w:eastAsia="ja-JP"/>
        </w:rPr>
        <w:t> »</w:t>
      </w:r>
    </w:p>
    <w:p w:rsidR="00F84431" w:rsidRPr="000E485F" w:rsidRDefault="00F84431" w:rsidP="002C2B14">
      <w:pPr>
        <w:pStyle w:val="SingleTxtG"/>
        <w:rPr>
          <w:lang w:eastAsia="en-GB"/>
        </w:rPr>
      </w:pPr>
      <w:r w:rsidRPr="000E485F">
        <w:rPr>
          <w:i/>
          <w:lang w:eastAsia="en-GB"/>
        </w:rPr>
        <w:t>Paragraphe 8.4.2.1.1</w:t>
      </w:r>
      <w:r w:rsidRPr="000E485F">
        <w:rPr>
          <w:lang w:eastAsia="en-GB"/>
        </w:rPr>
        <w:t>, modifier comme suit</w:t>
      </w:r>
      <w:r w:rsidR="00BB3F4B" w:rsidRPr="000E485F">
        <w:rPr>
          <w:lang w:eastAsia="en-GB"/>
        </w:rPr>
        <w:t> :</w:t>
      </w:r>
    </w:p>
    <w:p w:rsidR="00F84431" w:rsidRPr="000E485F" w:rsidRDefault="002C2B14" w:rsidP="002C2B14">
      <w:pPr>
        <w:pStyle w:val="SingleTxtG"/>
        <w:ind w:left="2268" w:hanging="1134"/>
        <w:rPr>
          <w:rFonts w:asciiTheme="majorBidi" w:hAnsiTheme="majorBidi" w:cstheme="majorBidi"/>
          <w:bCs/>
          <w:strike/>
          <w:spacing w:val="-2"/>
          <w:szCs w:val="24"/>
          <w:lang w:eastAsia="ja-JP"/>
        </w:rPr>
      </w:pPr>
      <w:r w:rsidRPr="000E485F">
        <w:rPr>
          <w:rFonts w:asciiTheme="majorBidi" w:hAnsiTheme="majorBidi" w:cstheme="majorBidi"/>
          <w:bCs/>
          <w:szCs w:val="24"/>
          <w:lang w:eastAsia="ja-JP"/>
        </w:rPr>
        <w:t>« </w:t>
      </w:r>
      <w:r w:rsidR="00F84431" w:rsidRPr="000E485F">
        <w:rPr>
          <w:rFonts w:asciiTheme="majorBidi" w:hAnsiTheme="majorBidi" w:cstheme="majorBidi"/>
          <w:bCs/>
          <w:szCs w:val="24"/>
          <w:lang w:eastAsia="ja-JP"/>
        </w:rPr>
        <w:t>8.4.2.1.1</w:t>
      </w:r>
      <w:r w:rsidR="00F84431" w:rsidRPr="000E485F">
        <w:rPr>
          <w:rFonts w:asciiTheme="majorBidi" w:hAnsiTheme="majorBidi" w:cstheme="majorBidi"/>
          <w:bCs/>
          <w:szCs w:val="24"/>
          <w:lang w:eastAsia="ja-JP"/>
        </w:rPr>
        <w:tab/>
      </w:r>
      <w:r w:rsidR="00F84431" w:rsidRPr="000E485F">
        <w:rPr>
          <w:rFonts w:asciiTheme="majorBidi" w:hAnsiTheme="majorBidi" w:cstheme="majorBidi"/>
          <w:b/>
          <w:bCs/>
          <w:szCs w:val="24"/>
          <w:lang w:eastAsia="ja-JP"/>
        </w:rPr>
        <w:t>Le</w:t>
      </w:r>
      <w:r w:rsidR="00F84431" w:rsidRPr="000E485F">
        <w:rPr>
          <w:rFonts w:asciiTheme="majorBidi" w:hAnsiTheme="majorBidi" w:cstheme="majorBidi"/>
          <w:bCs/>
          <w:szCs w:val="24"/>
          <w:lang w:eastAsia="ja-JP"/>
        </w:rPr>
        <w:t xml:space="preserve"> dispositif </w:t>
      </w:r>
      <w:r w:rsidR="00F84431" w:rsidRPr="000E485F">
        <w:rPr>
          <w:rFonts w:asciiTheme="majorBidi" w:hAnsiTheme="majorBidi" w:cstheme="majorBidi"/>
          <w:spacing w:val="-4"/>
          <w:szCs w:val="24"/>
        </w:rPr>
        <w:t>d’alerte</w:t>
      </w:r>
      <w:r w:rsidR="00F84431" w:rsidRPr="000E485F">
        <w:rPr>
          <w:rFonts w:asciiTheme="majorBidi" w:hAnsiTheme="majorBidi" w:cstheme="majorBidi"/>
          <w:bCs/>
          <w:szCs w:val="24"/>
          <w:lang w:eastAsia="ja-JP"/>
        </w:rPr>
        <w:t xml:space="preserve"> visuelle doit être situé de façon à être visible et reconnaissable par le conducteur de jour comme de nuit et ne doit pas pouvoir être confondu avec </w:t>
      </w:r>
      <w:r w:rsidR="00F84431" w:rsidRPr="000E485F">
        <w:rPr>
          <w:rFonts w:asciiTheme="majorBidi" w:hAnsiTheme="majorBidi" w:cstheme="majorBidi"/>
          <w:b/>
          <w:bCs/>
          <w:szCs w:val="24"/>
          <w:lang w:eastAsia="ja-JP"/>
        </w:rPr>
        <w:t>d’autres dispositifs d’alerte</w:t>
      </w:r>
      <w:r w:rsidRPr="000E485F">
        <w:rPr>
          <w:rFonts w:asciiTheme="majorBidi" w:hAnsiTheme="majorBidi" w:cstheme="majorBidi"/>
          <w:szCs w:val="24"/>
          <w:lang w:eastAsia="en-GB"/>
        </w:rPr>
        <w:t>. »</w:t>
      </w:r>
      <w:r w:rsidR="00F84431" w:rsidRPr="000E485F">
        <w:rPr>
          <w:rFonts w:asciiTheme="majorBidi" w:hAnsiTheme="majorBidi" w:cstheme="majorBidi"/>
          <w:bCs/>
          <w:szCs w:val="24"/>
          <w:lang w:eastAsia="ja-JP"/>
        </w:rPr>
        <w:t>.</w:t>
      </w:r>
    </w:p>
    <w:p w:rsidR="00F84431" w:rsidRPr="000E485F" w:rsidRDefault="00F84431" w:rsidP="002C2B14">
      <w:pPr>
        <w:pStyle w:val="SingleTxtG"/>
        <w:rPr>
          <w:lang w:eastAsia="en-GB"/>
        </w:rPr>
      </w:pPr>
      <w:r w:rsidRPr="000E485F">
        <w:rPr>
          <w:i/>
          <w:lang w:eastAsia="ja-JP"/>
        </w:rPr>
        <w:t>Paragraphe</w:t>
      </w:r>
      <w:r w:rsidRPr="000E485F">
        <w:rPr>
          <w:i/>
          <w:lang w:eastAsia="en-GB"/>
        </w:rPr>
        <w:t xml:space="preserve"> 8.4.2.1.2</w:t>
      </w:r>
      <w:r w:rsidRPr="000E485F">
        <w:rPr>
          <w:lang w:eastAsia="ja-JP"/>
        </w:rPr>
        <w:t>,</w:t>
      </w:r>
      <w:r w:rsidRPr="000E485F">
        <w:rPr>
          <w:lang w:eastAsia="en-GB"/>
        </w:rPr>
        <w:t xml:space="preserve"> modifier comme suit</w:t>
      </w:r>
      <w:r w:rsidR="00BB3F4B" w:rsidRPr="000E485F">
        <w:rPr>
          <w:lang w:eastAsia="en-GB"/>
        </w:rPr>
        <w:t> :</w:t>
      </w:r>
    </w:p>
    <w:p w:rsidR="00F84431" w:rsidRPr="000E485F" w:rsidRDefault="002C2B14" w:rsidP="00C011BD">
      <w:pPr>
        <w:pStyle w:val="SingleTxtG"/>
        <w:ind w:left="2268" w:hanging="1134"/>
        <w:rPr>
          <w:rFonts w:asciiTheme="majorBidi" w:hAnsiTheme="majorBidi" w:cstheme="majorBidi"/>
          <w:bCs/>
          <w:szCs w:val="24"/>
          <w:lang w:eastAsia="ja-JP"/>
        </w:rPr>
      </w:pPr>
      <w:r w:rsidRPr="000E485F">
        <w:rPr>
          <w:rFonts w:asciiTheme="majorBidi" w:hAnsiTheme="majorBidi" w:cstheme="majorBidi"/>
          <w:bCs/>
          <w:szCs w:val="24"/>
          <w:lang w:eastAsia="en-GB"/>
        </w:rPr>
        <w:t>« </w:t>
      </w:r>
      <w:r w:rsidR="00F84431" w:rsidRPr="000E485F">
        <w:rPr>
          <w:rFonts w:asciiTheme="majorBidi" w:hAnsiTheme="majorBidi" w:cstheme="majorBidi"/>
          <w:bCs/>
          <w:szCs w:val="24"/>
          <w:lang w:eastAsia="en-GB"/>
        </w:rPr>
        <w:t>8.4.2.1.2</w:t>
      </w:r>
      <w:r w:rsidR="00F84431" w:rsidRPr="000E485F">
        <w:rPr>
          <w:rFonts w:asciiTheme="majorBidi" w:hAnsiTheme="majorBidi" w:cstheme="majorBidi"/>
          <w:bCs/>
          <w:szCs w:val="24"/>
          <w:lang w:eastAsia="en-GB"/>
        </w:rPr>
        <w:tab/>
      </w:r>
      <w:r w:rsidR="00F84431" w:rsidRPr="000E485F">
        <w:rPr>
          <w:rFonts w:asciiTheme="majorBidi" w:hAnsiTheme="majorBidi" w:cstheme="majorBidi"/>
          <w:b/>
          <w:bCs/>
          <w:szCs w:val="24"/>
          <w:lang w:eastAsia="en-GB"/>
        </w:rPr>
        <w:t>L’alerte visuelle</w:t>
      </w:r>
      <w:r w:rsidR="00F84431" w:rsidRPr="000E485F">
        <w:rPr>
          <w:rFonts w:asciiTheme="majorBidi" w:hAnsiTheme="majorBidi" w:cstheme="majorBidi"/>
          <w:bCs/>
          <w:szCs w:val="24"/>
          <w:lang w:eastAsia="en-GB"/>
        </w:rPr>
        <w:t xml:space="preserve"> doit être donnée par un témoin continu ou clignotant.</w:t>
      </w:r>
      <w:r w:rsidRPr="000E485F">
        <w:rPr>
          <w:rFonts w:asciiTheme="majorBidi" w:hAnsiTheme="majorBidi" w:cstheme="majorBidi"/>
          <w:bCs/>
          <w:szCs w:val="24"/>
          <w:lang w:eastAsia="ja-JP"/>
        </w:rPr>
        <w:t> ».</w:t>
      </w:r>
    </w:p>
    <w:p w:rsidR="00F84431" w:rsidRPr="000E485F" w:rsidRDefault="00F84431" w:rsidP="002C2B14">
      <w:pPr>
        <w:pStyle w:val="SingleTxtG"/>
        <w:rPr>
          <w:b/>
          <w:lang w:eastAsia="ja-JP"/>
        </w:rPr>
      </w:pPr>
      <w:r w:rsidRPr="000E485F">
        <w:rPr>
          <w:i/>
          <w:iCs/>
          <w:lang w:eastAsia="ja-JP"/>
        </w:rPr>
        <w:t>Ajouter un nouveau paragraphe</w:t>
      </w:r>
      <w:r w:rsidRPr="000E485F">
        <w:rPr>
          <w:i/>
          <w:iCs/>
          <w:lang w:eastAsia="en-GB"/>
        </w:rPr>
        <w:t xml:space="preserve"> 8.4.2.</w:t>
      </w:r>
      <w:r w:rsidRPr="000E485F">
        <w:rPr>
          <w:i/>
          <w:iCs/>
          <w:lang w:eastAsia="ja-JP"/>
        </w:rPr>
        <w:t>2</w:t>
      </w:r>
      <w:r w:rsidRPr="000E485F">
        <w:rPr>
          <w:lang w:eastAsia="en-GB"/>
        </w:rPr>
        <w:t>, ainsi conçu</w:t>
      </w:r>
      <w:r w:rsidR="00BB3F4B" w:rsidRPr="000E485F">
        <w:rPr>
          <w:lang w:eastAsia="en-GB"/>
        </w:rPr>
        <w:t xml:space="preserve"> : </w:t>
      </w:r>
    </w:p>
    <w:p w:rsidR="00F84431" w:rsidRPr="000E485F" w:rsidRDefault="002C2B14" w:rsidP="002C2B14">
      <w:pPr>
        <w:pStyle w:val="SingleTxtG"/>
        <w:ind w:left="2268" w:hanging="1134"/>
        <w:rPr>
          <w:rFonts w:asciiTheme="majorBidi" w:hAnsiTheme="majorBidi" w:cstheme="majorBidi"/>
          <w:bCs/>
          <w:szCs w:val="24"/>
          <w:lang w:eastAsia="ja-JP"/>
        </w:rPr>
      </w:pPr>
      <w:r w:rsidRPr="000E485F">
        <w:rPr>
          <w:rFonts w:asciiTheme="majorBidi" w:hAnsiTheme="majorBidi" w:cstheme="majorBidi"/>
          <w:bCs/>
          <w:szCs w:val="24"/>
          <w:lang w:eastAsia="ja-JP"/>
        </w:rPr>
        <w:t>« </w:t>
      </w:r>
      <w:r w:rsidR="00F84431" w:rsidRPr="000E485F">
        <w:rPr>
          <w:rFonts w:asciiTheme="majorBidi" w:hAnsiTheme="majorBidi" w:cstheme="majorBidi"/>
          <w:b/>
          <w:bCs/>
          <w:szCs w:val="24"/>
          <w:lang w:eastAsia="ja-JP"/>
        </w:rPr>
        <w:t>8.4.2.2</w:t>
      </w:r>
      <w:r w:rsidR="00F84431" w:rsidRPr="000E485F">
        <w:rPr>
          <w:rFonts w:asciiTheme="majorBidi" w:hAnsiTheme="majorBidi" w:cstheme="majorBidi"/>
          <w:b/>
          <w:bCs/>
          <w:szCs w:val="24"/>
          <w:lang w:eastAsia="ja-JP"/>
        </w:rPr>
        <w:tab/>
        <w:t>Alerte sonore</w:t>
      </w:r>
      <w:r w:rsidRPr="000E485F">
        <w:rPr>
          <w:rFonts w:asciiTheme="majorBidi" w:hAnsiTheme="majorBidi" w:cstheme="majorBidi"/>
          <w:bCs/>
          <w:szCs w:val="24"/>
          <w:lang w:eastAsia="ja-JP"/>
        </w:rPr>
        <w:t> ».</w:t>
      </w:r>
    </w:p>
    <w:p w:rsidR="00F84431" w:rsidRPr="000E485F" w:rsidRDefault="00F84431" w:rsidP="002C2B14">
      <w:pPr>
        <w:pStyle w:val="SingleTxtG"/>
        <w:rPr>
          <w:b/>
          <w:lang w:eastAsia="ja-JP"/>
        </w:rPr>
      </w:pPr>
      <w:r w:rsidRPr="000E485F">
        <w:rPr>
          <w:i/>
          <w:lang w:eastAsia="en-GB"/>
        </w:rPr>
        <w:t>Le paragraphe</w:t>
      </w:r>
      <w:r w:rsidRPr="000E485F">
        <w:rPr>
          <w:i/>
          <w:lang w:eastAsia="ja-JP"/>
        </w:rPr>
        <w:t xml:space="preserve"> 8.4.2.1.3 </w:t>
      </w:r>
      <w:r w:rsidRPr="000E485F">
        <w:rPr>
          <w:lang w:eastAsia="ja-JP"/>
        </w:rPr>
        <w:t>devient le paragraphe 8.4.2.2.1</w:t>
      </w:r>
      <w:r w:rsidRPr="000E485F">
        <w:rPr>
          <w:i/>
          <w:lang w:eastAsia="ja-JP"/>
        </w:rPr>
        <w:t xml:space="preserve"> </w:t>
      </w:r>
      <w:r w:rsidRPr="000E485F">
        <w:rPr>
          <w:lang w:eastAsia="ja-JP"/>
        </w:rPr>
        <w:t>et il est modifié comme suit</w:t>
      </w:r>
      <w:r w:rsidR="00BB3F4B" w:rsidRPr="000E485F">
        <w:rPr>
          <w:lang w:eastAsia="ja-JP"/>
        </w:rPr>
        <w:t> :</w:t>
      </w:r>
      <w:r w:rsidRPr="000E485F">
        <w:rPr>
          <w:i/>
          <w:lang w:eastAsia="ja-JP"/>
        </w:rPr>
        <w:t xml:space="preserve"> </w:t>
      </w:r>
    </w:p>
    <w:p w:rsidR="00F84431" w:rsidRPr="000E485F" w:rsidRDefault="002C2B14" w:rsidP="00C011BD">
      <w:pPr>
        <w:pStyle w:val="SingleTxtG"/>
        <w:ind w:left="2268" w:hanging="1134"/>
        <w:rPr>
          <w:rFonts w:asciiTheme="majorBidi" w:hAnsiTheme="majorBidi" w:cstheme="majorBidi"/>
          <w:bCs/>
          <w:strike/>
          <w:szCs w:val="24"/>
          <w:lang w:eastAsia="ja-JP"/>
        </w:rPr>
      </w:pPr>
      <w:r w:rsidRPr="000E485F">
        <w:rPr>
          <w:rFonts w:asciiTheme="majorBidi" w:hAnsiTheme="majorBidi" w:cstheme="majorBidi"/>
          <w:bCs/>
          <w:szCs w:val="24"/>
          <w:lang w:eastAsia="en-GB"/>
        </w:rPr>
        <w:t>« </w:t>
      </w:r>
      <w:r w:rsidR="00F84431" w:rsidRPr="000E485F">
        <w:rPr>
          <w:rFonts w:asciiTheme="majorBidi" w:hAnsiTheme="majorBidi" w:cstheme="majorBidi"/>
          <w:bCs/>
          <w:szCs w:val="24"/>
          <w:lang w:eastAsia="en-GB"/>
        </w:rPr>
        <w:t>8.4.2</w:t>
      </w:r>
      <w:r w:rsidR="00F84431" w:rsidRPr="000E485F">
        <w:rPr>
          <w:rFonts w:asciiTheme="majorBidi" w:hAnsiTheme="majorBidi" w:cstheme="majorBidi"/>
          <w:bCs/>
          <w:szCs w:val="24"/>
          <w:lang w:eastAsia="ja-JP"/>
        </w:rPr>
        <w:t>.</w:t>
      </w:r>
      <w:r w:rsidR="00F84431" w:rsidRPr="000E485F">
        <w:rPr>
          <w:rFonts w:asciiTheme="majorBidi" w:hAnsiTheme="majorBidi" w:cstheme="majorBidi"/>
          <w:b/>
          <w:bCs/>
          <w:szCs w:val="24"/>
          <w:lang w:eastAsia="ja-JP"/>
        </w:rPr>
        <w:t>2.1</w:t>
      </w:r>
      <w:r w:rsidR="00F84431" w:rsidRPr="000E485F">
        <w:rPr>
          <w:rFonts w:asciiTheme="majorBidi" w:hAnsiTheme="majorBidi" w:cstheme="majorBidi"/>
          <w:bCs/>
          <w:szCs w:val="24"/>
          <w:lang w:eastAsia="en-GB"/>
        </w:rPr>
        <w:tab/>
        <w:t xml:space="preserve">L’alerte sonore doit consister en un signal sonore continu ou intermittent </w:t>
      </w:r>
      <w:r w:rsidR="00F84431" w:rsidRPr="000E485F">
        <w:rPr>
          <w:rFonts w:asciiTheme="majorBidi" w:hAnsiTheme="majorBidi" w:cstheme="majorBidi"/>
          <w:b/>
          <w:szCs w:val="24"/>
          <w:lang w:eastAsia="en-GB"/>
        </w:rPr>
        <w:t>(</w:t>
      </w:r>
      <w:r w:rsidR="00F84431" w:rsidRPr="000E485F">
        <w:rPr>
          <w:rFonts w:asciiTheme="majorBidi" w:hAnsiTheme="majorBidi" w:cstheme="majorBidi"/>
          <w:b/>
          <w:bCs/>
          <w:szCs w:val="24"/>
          <w:lang w:eastAsia="en-GB"/>
        </w:rPr>
        <w:t>la durée des silences ne doit pas excéder 1 s</w:t>
      </w:r>
      <w:r w:rsidR="00F84431" w:rsidRPr="000E485F">
        <w:rPr>
          <w:rFonts w:asciiTheme="majorBidi" w:hAnsiTheme="majorBidi" w:cstheme="majorBidi"/>
          <w:b/>
          <w:szCs w:val="24"/>
          <w:lang w:eastAsia="en-GB"/>
        </w:rPr>
        <w:t>)</w:t>
      </w:r>
      <w:r w:rsidR="00F84431" w:rsidRPr="000E485F">
        <w:rPr>
          <w:rFonts w:asciiTheme="majorBidi" w:hAnsiTheme="majorBidi" w:cstheme="majorBidi"/>
          <w:bCs/>
          <w:szCs w:val="24"/>
          <w:lang w:eastAsia="en-GB"/>
        </w:rPr>
        <w:t xml:space="preserve"> ou en un message vocal continu. S’il s’agit d’un message vocal, le constructeur du véhicule doit veiller à ce que les langues dans </w:t>
      </w:r>
      <w:r w:rsidR="00F84431" w:rsidRPr="000E485F">
        <w:rPr>
          <w:rFonts w:asciiTheme="majorBidi" w:hAnsiTheme="majorBidi" w:cstheme="majorBidi"/>
          <w:spacing w:val="-4"/>
          <w:szCs w:val="24"/>
        </w:rPr>
        <w:t>lesquelles</w:t>
      </w:r>
      <w:r w:rsidR="00F84431" w:rsidRPr="000E485F">
        <w:rPr>
          <w:rFonts w:asciiTheme="majorBidi" w:hAnsiTheme="majorBidi" w:cstheme="majorBidi"/>
          <w:bCs/>
          <w:szCs w:val="24"/>
          <w:lang w:eastAsia="en-GB"/>
        </w:rPr>
        <w:t xml:space="preserve"> il peut être formulé soient celles des pays auxquels le véhicule est des</w:t>
      </w:r>
      <w:r w:rsidRPr="000E485F">
        <w:rPr>
          <w:rFonts w:asciiTheme="majorBidi" w:hAnsiTheme="majorBidi" w:cstheme="majorBidi"/>
          <w:bCs/>
          <w:szCs w:val="24"/>
          <w:lang w:eastAsia="en-GB"/>
        </w:rPr>
        <w:t>tiné. »</w:t>
      </w:r>
      <w:r w:rsidR="00F84431" w:rsidRPr="000E485F">
        <w:rPr>
          <w:rFonts w:asciiTheme="majorBidi" w:hAnsiTheme="majorBidi" w:cstheme="majorBidi"/>
          <w:bCs/>
          <w:szCs w:val="24"/>
          <w:lang w:eastAsia="en-GB"/>
        </w:rPr>
        <w:t>.</w:t>
      </w:r>
    </w:p>
    <w:p w:rsidR="00F84431" w:rsidRPr="000E485F" w:rsidRDefault="00F84431" w:rsidP="002C2B14">
      <w:pPr>
        <w:pStyle w:val="SingleTxtG"/>
        <w:rPr>
          <w:lang w:eastAsia="ja-JP"/>
        </w:rPr>
      </w:pPr>
      <w:r w:rsidRPr="000E485F">
        <w:rPr>
          <w:i/>
          <w:lang w:eastAsia="ja-JP"/>
        </w:rPr>
        <w:t xml:space="preserve">Le paragraphe 8.4.2.1.4 </w:t>
      </w:r>
      <w:r w:rsidRPr="000E485F">
        <w:rPr>
          <w:lang w:eastAsia="ja-JP"/>
        </w:rPr>
        <w:t>devient le paragraphe 8.4.2.2.1.</w:t>
      </w:r>
    </w:p>
    <w:p w:rsidR="00F84431" w:rsidRPr="000E485F" w:rsidRDefault="00F84431" w:rsidP="002C2B14">
      <w:pPr>
        <w:pStyle w:val="SingleTxtG"/>
        <w:rPr>
          <w:lang w:eastAsia="ja-JP"/>
        </w:rPr>
      </w:pPr>
      <w:r w:rsidRPr="000E485F">
        <w:rPr>
          <w:i/>
          <w:iCs/>
          <w:lang w:eastAsia="ja-JP"/>
        </w:rPr>
        <w:t>Ajouter un nouveau paragraphe</w:t>
      </w:r>
      <w:r w:rsidRPr="000E485F">
        <w:rPr>
          <w:i/>
          <w:iCs/>
          <w:lang w:eastAsia="en-GB"/>
        </w:rPr>
        <w:t xml:space="preserve"> 8.4.2.</w:t>
      </w:r>
      <w:r w:rsidRPr="000E485F">
        <w:rPr>
          <w:i/>
          <w:iCs/>
          <w:lang w:eastAsia="ja-JP"/>
        </w:rPr>
        <w:t>3</w:t>
      </w:r>
      <w:r w:rsidRPr="000E485F">
        <w:rPr>
          <w:lang w:eastAsia="en-GB"/>
        </w:rPr>
        <w:t>,</w:t>
      </w:r>
      <w:r w:rsidRPr="000E485F">
        <w:rPr>
          <w:lang w:eastAsia="ja-JP"/>
        </w:rPr>
        <w:t xml:space="preserve"> ainsi conçu</w:t>
      </w:r>
      <w:r w:rsidR="00BB3F4B" w:rsidRPr="000E485F">
        <w:rPr>
          <w:lang w:eastAsia="ja-JP"/>
        </w:rPr>
        <w:t> :</w:t>
      </w:r>
    </w:p>
    <w:p w:rsidR="00F84431" w:rsidRPr="000E485F" w:rsidRDefault="002C2B14" w:rsidP="002C2B14">
      <w:pPr>
        <w:pStyle w:val="SingleTxtG"/>
        <w:ind w:left="2268" w:hanging="1134"/>
        <w:rPr>
          <w:rFonts w:asciiTheme="majorBidi" w:hAnsiTheme="majorBidi" w:cstheme="majorBidi"/>
          <w:b/>
          <w:szCs w:val="24"/>
          <w:lang w:eastAsia="ja-JP"/>
        </w:rPr>
      </w:pPr>
      <w:r w:rsidRPr="000E485F">
        <w:rPr>
          <w:rFonts w:asciiTheme="majorBidi" w:hAnsiTheme="majorBidi" w:cstheme="majorBidi"/>
          <w:bCs/>
          <w:szCs w:val="24"/>
          <w:lang w:eastAsia="ja-JP"/>
        </w:rPr>
        <w:t>« </w:t>
      </w:r>
      <w:r w:rsidR="00F84431" w:rsidRPr="000E485F">
        <w:rPr>
          <w:rFonts w:asciiTheme="majorBidi" w:hAnsiTheme="majorBidi" w:cstheme="majorBidi"/>
          <w:b/>
          <w:szCs w:val="24"/>
          <w:lang w:eastAsia="ja-JP"/>
        </w:rPr>
        <w:t>8.4.2.3</w:t>
      </w:r>
      <w:r w:rsidR="00F84431" w:rsidRPr="000E485F">
        <w:rPr>
          <w:rFonts w:asciiTheme="majorBidi" w:hAnsiTheme="majorBidi" w:cstheme="majorBidi"/>
          <w:b/>
          <w:szCs w:val="24"/>
          <w:lang w:eastAsia="ja-JP"/>
        </w:rPr>
        <w:tab/>
        <w:t>Alerte de premier niveau</w:t>
      </w:r>
      <w:r w:rsidRPr="000E485F">
        <w:rPr>
          <w:rFonts w:asciiTheme="majorBidi" w:hAnsiTheme="majorBidi" w:cstheme="majorBidi"/>
          <w:szCs w:val="24"/>
          <w:lang w:eastAsia="ja-JP"/>
        </w:rPr>
        <w:t> ».</w:t>
      </w:r>
    </w:p>
    <w:p w:rsidR="00F84431" w:rsidRPr="000E485F" w:rsidRDefault="00F84431" w:rsidP="002C2B14">
      <w:pPr>
        <w:pStyle w:val="SingleTxtG"/>
        <w:rPr>
          <w:lang w:eastAsia="ja-JP"/>
        </w:rPr>
      </w:pPr>
      <w:r w:rsidRPr="000E485F">
        <w:rPr>
          <w:i/>
          <w:lang w:eastAsia="ja-JP"/>
        </w:rPr>
        <w:t xml:space="preserve">Le paragraphe 8.4.2.2 </w:t>
      </w:r>
      <w:r w:rsidRPr="000E485F">
        <w:rPr>
          <w:lang w:eastAsia="ja-JP"/>
        </w:rPr>
        <w:t>devient le paragraphe 8.4.2.3.1 et il est modifié comme suit</w:t>
      </w:r>
      <w:r w:rsidR="00BB3F4B" w:rsidRPr="000E485F">
        <w:rPr>
          <w:lang w:eastAsia="en-GB"/>
        </w:rPr>
        <w:t> :</w:t>
      </w:r>
    </w:p>
    <w:p w:rsidR="00F84431" w:rsidRPr="000E485F" w:rsidRDefault="002C2B14" w:rsidP="001660ED">
      <w:pPr>
        <w:pStyle w:val="SingleTxtG"/>
        <w:ind w:left="2268" w:hanging="1134"/>
        <w:rPr>
          <w:rFonts w:asciiTheme="majorBidi" w:hAnsiTheme="majorBidi" w:cstheme="majorBidi"/>
          <w:szCs w:val="24"/>
          <w:lang w:eastAsia="ja-JP"/>
        </w:rPr>
      </w:pPr>
      <w:r w:rsidRPr="000E485F">
        <w:rPr>
          <w:rFonts w:asciiTheme="majorBidi" w:hAnsiTheme="majorBidi" w:cstheme="majorBidi"/>
          <w:szCs w:val="24"/>
          <w:lang w:eastAsia="en-GB"/>
        </w:rPr>
        <w:t>« </w:t>
      </w:r>
      <w:r w:rsidR="00F84431" w:rsidRPr="000E485F">
        <w:rPr>
          <w:rFonts w:asciiTheme="majorBidi" w:hAnsiTheme="majorBidi" w:cstheme="majorBidi"/>
          <w:szCs w:val="24"/>
          <w:lang w:eastAsia="en-GB"/>
        </w:rPr>
        <w:t>8.4.2.</w:t>
      </w:r>
      <w:r w:rsidR="00F84431" w:rsidRPr="000E485F">
        <w:rPr>
          <w:rFonts w:asciiTheme="majorBidi" w:hAnsiTheme="majorBidi" w:cstheme="majorBidi"/>
          <w:b/>
          <w:szCs w:val="24"/>
          <w:lang w:eastAsia="ja-JP"/>
        </w:rPr>
        <w:t>3.1</w:t>
      </w:r>
      <w:r w:rsidR="00F84431" w:rsidRPr="000E485F">
        <w:rPr>
          <w:rFonts w:asciiTheme="majorBidi" w:hAnsiTheme="majorBidi" w:cstheme="majorBidi"/>
          <w:szCs w:val="24"/>
          <w:lang w:eastAsia="en-GB"/>
        </w:rPr>
        <w:tab/>
        <w:t xml:space="preserve">L’alerte de </w:t>
      </w:r>
      <w:r w:rsidR="00F84431" w:rsidRPr="000E485F">
        <w:rPr>
          <w:rFonts w:asciiTheme="majorBidi" w:hAnsiTheme="majorBidi" w:cstheme="majorBidi"/>
          <w:spacing w:val="-4"/>
          <w:szCs w:val="24"/>
        </w:rPr>
        <w:t>premier</w:t>
      </w:r>
      <w:r w:rsidR="00F84431" w:rsidRPr="000E485F">
        <w:rPr>
          <w:rFonts w:asciiTheme="majorBidi" w:hAnsiTheme="majorBidi" w:cstheme="majorBidi"/>
          <w:szCs w:val="24"/>
          <w:lang w:eastAsia="en-GB"/>
        </w:rPr>
        <w:t xml:space="preserve"> niveau doit être au moins une alerte visue</w:t>
      </w:r>
      <w:r w:rsidRPr="000E485F">
        <w:rPr>
          <w:rFonts w:asciiTheme="majorBidi" w:hAnsiTheme="majorBidi" w:cstheme="majorBidi"/>
          <w:szCs w:val="24"/>
          <w:lang w:eastAsia="en-GB"/>
        </w:rPr>
        <w:t>lle activée pendant au moins 30 </w:t>
      </w:r>
      <w:r w:rsidR="00F84431" w:rsidRPr="000E485F">
        <w:rPr>
          <w:rFonts w:asciiTheme="majorBidi" w:hAnsiTheme="majorBidi" w:cstheme="majorBidi"/>
          <w:szCs w:val="24"/>
          <w:lang w:eastAsia="en-GB"/>
        </w:rPr>
        <w:t xml:space="preserve">s pour </w:t>
      </w:r>
      <w:r w:rsidR="00F84431" w:rsidRPr="000E485F">
        <w:rPr>
          <w:rFonts w:asciiTheme="majorBidi" w:hAnsiTheme="majorBidi" w:cstheme="majorBidi"/>
          <w:b/>
          <w:szCs w:val="24"/>
          <w:lang w:eastAsia="en-GB"/>
        </w:rPr>
        <w:t>les places assises</w:t>
      </w:r>
      <w:r w:rsidR="00F84431" w:rsidRPr="000E485F">
        <w:rPr>
          <w:rFonts w:asciiTheme="majorBidi" w:hAnsiTheme="majorBidi" w:cstheme="majorBidi"/>
          <w:szCs w:val="24"/>
          <w:lang w:eastAsia="en-GB"/>
        </w:rPr>
        <w:t xml:space="preserve"> visées au paragraphe</w:t>
      </w:r>
      <w:r w:rsidRPr="000E485F">
        <w:rPr>
          <w:rFonts w:asciiTheme="majorBidi" w:hAnsiTheme="majorBidi" w:cstheme="majorBidi"/>
          <w:szCs w:val="24"/>
          <w:lang w:eastAsia="en-GB"/>
        </w:rPr>
        <w:t xml:space="preserve"> 8.4.1.1 et pendant au moins 60 </w:t>
      </w:r>
      <w:r w:rsidR="00F84431" w:rsidRPr="000E485F">
        <w:rPr>
          <w:rFonts w:asciiTheme="majorBidi" w:hAnsiTheme="majorBidi" w:cstheme="majorBidi"/>
          <w:szCs w:val="24"/>
          <w:lang w:eastAsia="en-GB"/>
        </w:rPr>
        <w:t xml:space="preserve">s pour </w:t>
      </w:r>
      <w:r w:rsidR="00F84431" w:rsidRPr="000E485F">
        <w:rPr>
          <w:rFonts w:asciiTheme="majorBidi" w:hAnsiTheme="majorBidi" w:cstheme="majorBidi"/>
          <w:b/>
          <w:szCs w:val="24"/>
          <w:lang w:eastAsia="en-GB"/>
        </w:rPr>
        <w:t>celles qui sont visées au paragraphe 8.4.1.2</w:t>
      </w:r>
      <w:r w:rsidR="00F84431" w:rsidRPr="000E485F">
        <w:rPr>
          <w:rFonts w:asciiTheme="majorBidi" w:hAnsiTheme="majorBidi" w:cstheme="majorBidi"/>
          <w:szCs w:val="24"/>
          <w:lang w:eastAsia="en-GB"/>
        </w:rPr>
        <w:t>, lorsque la ceinture de sécurité d’au moins un des sièges n’est pas bouclée et que le contact est mis ou que le coupe-circuit principal est fermé.</w:t>
      </w:r>
      <w:r w:rsidR="001660ED" w:rsidRPr="000E485F">
        <w:rPr>
          <w:rFonts w:asciiTheme="majorBidi" w:hAnsiTheme="majorBidi" w:cstheme="majorBidi"/>
          <w:szCs w:val="24"/>
          <w:lang w:eastAsia="ja-JP"/>
        </w:rPr>
        <w:t> »</w:t>
      </w:r>
      <w:r w:rsidR="00F84431" w:rsidRPr="000E485F">
        <w:rPr>
          <w:rFonts w:asciiTheme="majorBidi" w:hAnsiTheme="majorBidi" w:cstheme="majorBidi"/>
          <w:szCs w:val="24"/>
          <w:lang w:eastAsia="ja-JP"/>
        </w:rPr>
        <w:t>.</w:t>
      </w:r>
    </w:p>
    <w:p w:rsidR="00F84431" w:rsidRPr="000E485F" w:rsidRDefault="00F84431" w:rsidP="002C2B14">
      <w:pPr>
        <w:pStyle w:val="SingleTxtG"/>
        <w:rPr>
          <w:lang w:eastAsia="ja-JP"/>
        </w:rPr>
      </w:pPr>
      <w:r w:rsidRPr="000E485F">
        <w:rPr>
          <w:i/>
          <w:iCs/>
          <w:lang w:eastAsia="ja-JP"/>
        </w:rPr>
        <w:t>Ajouter un nouveau paragraphe 8.4.2.3.2</w:t>
      </w:r>
      <w:r w:rsidRPr="000E485F">
        <w:rPr>
          <w:lang w:eastAsia="ja-JP"/>
        </w:rPr>
        <w:t>, ainsi conçu</w:t>
      </w:r>
      <w:r w:rsidR="00BB3F4B" w:rsidRPr="000E485F">
        <w:rPr>
          <w:lang w:eastAsia="ja-JP"/>
        </w:rPr>
        <w:t> :</w:t>
      </w:r>
    </w:p>
    <w:p w:rsidR="00F84431" w:rsidRPr="000E485F" w:rsidRDefault="002C2B14" w:rsidP="002C2B14">
      <w:pPr>
        <w:pStyle w:val="SingleTxtG"/>
        <w:ind w:left="2268" w:hanging="1134"/>
        <w:rPr>
          <w:rFonts w:asciiTheme="majorBidi" w:hAnsiTheme="majorBidi" w:cstheme="majorBidi"/>
          <w:b/>
          <w:szCs w:val="24"/>
          <w:lang w:eastAsia="ja-JP"/>
        </w:rPr>
      </w:pPr>
      <w:r w:rsidRPr="000E485F">
        <w:rPr>
          <w:rFonts w:asciiTheme="majorBidi" w:hAnsiTheme="majorBidi" w:cstheme="majorBidi"/>
          <w:bCs/>
          <w:szCs w:val="24"/>
          <w:lang w:eastAsia="ja-JP"/>
        </w:rPr>
        <w:t>« </w:t>
      </w:r>
      <w:r w:rsidR="00F84431" w:rsidRPr="000E485F">
        <w:rPr>
          <w:rFonts w:asciiTheme="majorBidi" w:hAnsiTheme="majorBidi" w:cstheme="majorBidi"/>
          <w:b/>
          <w:szCs w:val="24"/>
          <w:lang w:eastAsia="ja-JP"/>
        </w:rPr>
        <w:t>8.4.2.3.2</w:t>
      </w:r>
      <w:r w:rsidR="00F84431" w:rsidRPr="000E485F">
        <w:rPr>
          <w:rFonts w:asciiTheme="majorBidi" w:hAnsiTheme="majorBidi" w:cstheme="majorBidi"/>
          <w:b/>
          <w:szCs w:val="24"/>
          <w:lang w:eastAsia="ja-JP"/>
        </w:rPr>
        <w:tab/>
        <w:t>L’alerte de premier niveau peut s’arrêter lorsque</w:t>
      </w:r>
      <w:r w:rsidR="00D10010" w:rsidRPr="000E485F">
        <w:rPr>
          <w:rFonts w:asciiTheme="majorBidi" w:hAnsiTheme="majorBidi" w:cstheme="majorBidi"/>
          <w:b/>
          <w:szCs w:val="24"/>
          <w:lang w:eastAsia="ja-JP"/>
        </w:rPr>
        <w:t> :</w:t>
      </w:r>
    </w:p>
    <w:p w:rsidR="00F84431" w:rsidRPr="000E485F" w:rsidRDefault="00F84431" w:rsidP="002C2B14">
      <w:pPr>
        <w:pStyle w:val="SingleTxtG"/>
        <w:ind w:left="2835" w:hanging="567"/>
        <w:rPr>
          <w:b/>
          <w:bCs/>
          <w:lang w:eastAsia="ja-JP"/>
        </w:rPr>
      </w:pPr>
      <w:r w:rsidRPr="000E485F">
        <w:rPr>
          <w:b/>
          <w:bCs/>
          <w:lang w:eastAsia="ja-JP"/>
        </w:rPr>
        <w:t>a)</w:t>
      </w:r>
      <w:r w:rsidRPr="000E485F">
        <w:rPr>
          <w:b/>
          <w:bCs/>
          <w:lang w:eastAsia="ja-JP"/>
        </w:rPr>
        <w:tab/>
        <w:t>La ou les ceinture(s) de sécurité ayant déclenché l’alerte est/sont bouclée(s)</w:t>
      </w:r>
      <w:r w:rsidR="00BB3F4B" w:rsidRPr="000E485F">
        <w:rPr>
          <w:b/>
          <w:bCs/>
          <w:lang w:eastAsia="ja-JP"/>
        </w:rPr>
        <w:t> ;</w:t>
      </w:r>
      <w:r w:rsidRPr="000E485F">
        <w:rPr>
          <w:b/>
          <w:bCs/>
          <w:lang w:eastAsia="ja-JP"/>
        </w:rPr>
        <w:t xml:space="preserve"> ou</w:t>
      </w:r>
    </w:p>
    <w:p w:rsidR="00F84431" w:rsidRPr="000E485F" w:rsidRDefault="00F84431" w:rsidP="002C2B14">
      <w:pPr>
        <w:pStyle w:val="SingleTxtG"/>
        <w:ind w:left="2835" w:hanging="567"/>
        <w:rPr>
          <w:rFonts w:asciiTheme="majorBidi" w:hAnsiTheme="majorBidi" w:cstheme="majorBidi"/>
          <w:b/>
          <w:szCs w:val="24"/>
          <w:lang w:eastAsia="ja-JP"/>
        </w:rPr>
      </w:pPr>
      <w:r w:rsidRPr="000E485F">
        <w:rPr>
          <w:rFonts w:asciiTheme="majorBidi" w:hAnsiTheme="majorBidi" w:cstheme="majorBidi"/>
          <w:b/>
          <w:szCs w:val="24"/>
          <w:lang w:eastAsia="ja-JP"/>
        </w:rPr>
        <w:t>b)</w:t>
      </w:r>
      <w:r w:rsidRPr="000E485F">
        <w:rPr>
          <w:rFonts w:asciiTheme="majorBidi" w:hAnsiTheme="majorBidi" w:cstheme="majorBidi"/>
          <w:b/>
          <w:szCs w:val="24"/>
          <w:lang w:eastAsia="ja-JP"/>
        </w:rPr>
        <w:tab/>
        <w:t xml:space="preserve">Le ou </w:t>
      </w:r>
      <w:r w:rsidRPr="000E485F">
        <w:rPr>
          <w:b/>
          <w:bCs/>
          <w:lang w:eastAsia="ja-JP"/>
        </w:rPr>
        <w:t>les</w:t>
      </w:r>
      <w:r w:rsidRPr="000E485F">
        <w:rPr>
          <w:rFonts w:asciiTheme="majorBidi" w:hAnsiTheme="majorBidi" w:cstheme="majorBidi"/>
          <w:b/>
          <w:szCs w:val="24"/>
          <w:lang w:eastAsia="ja-JP"/>
        </w:rPr>
        <w:t xml:space="preserve"> siège(s) ayant déclenché l’alerte n’est/ne sont plus occupé(s).</w:t>
      </w:r>
      <w:r w:rsidR="002C2B14" w:rsidRPr="000E485F">
        <w:rPr>
          <w:rFonts w:asciiTheme="majorBidi" w:hAnsiTheme="majorBidi" w:cstheme="majorBidi"/>
          <w:szCs w:val="24"/>
          <w:lang w:eastAsia="ja-JP"/>
        </w:rPr>
        <w:t> ».</w:t>
      </w:r>
    </w:p>
    <w:p w:rsidR="00F84431" w:rsidRPr="000E485F" w:rsidRDefault="00F84431" w:rsidP="001660ED">
      <w:pPr>
        <w:pStyle w:val="SingleTxtG"/>
        <w:rPr>
          <w:lang w:eastAsia="ja-JP"/>
        </w:rPr>
      </w:pPr>
      <w:r w:rsidRPr="000E485F">
        <w:rPr>
          <w:i/>
          <w:lang w:eastAsia="ja-JP"/>
        </w:rPr>
        <w:t>Le paragraphe 8.4.2.3</w:t>
      </w:r>
      <w:r w:rsidRPr="000E485F">
        <w:rPr>
          <w:lang w:eastAsia="ja-JP"/>
        </w:rPr>
        <w:t xml:space="preserve"> devient le paragraphe 8.4.2.3.3.</w:t>
      </w:r>
    </w:p>
    <w:p w:rsidR="00F84431" w:rsidRPr="000E485F" w:rsidRDefault="00F84431" w:rsidP="002C2B14">
      <w:pPr>
        <w:pStyle w:val="SingleTxtG"/>
        <w:rPr>
          <w:lang w:eastAsia="ja-JP"/>
        </w:rPr>
      </w:pPr>
      <w:r w:rsidRPr="000E485F">
        <w:rPr>
          <w:i/>
          <w:iCs/>
          <w:lang w:eastAsia="ja-JP"/>
        </w:rPr>
        <w:t>Ajouter un nouveau paragraphe</w:t>
      </w:r>
      <w:r w:rsidRPr="000E485F">
        <w:rPr>
          <w:i/>
          <w:iCs/>
          <w:lang w:eastAsia="en-GB"/>
        </w:rPr>
        <w:t xml:space="preserve"> 8.4.2.4</w:t>
      </w:r>
      <w:r w:rsidRPr="000E485F">
        <w:rPr>
          <w:lang w:eastAsia="en-GB"/>
        </w:rPr>
        <w:t>,</w:t>
      </w:r>
      <w:r w:rsidRPr="000E485F">
        <w:rPr>
          <w:lang w:eastAsia="ja-JP"/>
        </w:rPr>
        <w:t xml:space="preserve"> ainsi conçu</w:t>
      </w:r>
      <w:r w:rsidR="00BB3F4B" w:rsidRPr="000E485F">
        <w:rPr>
          <w:lang w:eastAsia="ja-JP"/>
        </w:rPr>
        <w:t> :</w:t>
      </w:r>
    </w:p>
    <w:p w:rsidR="00F84431" w:rsidRPr="000E485F" w:rsidRDefault="002C2B14" w:rsidP="002C2B14">
      <w:pPr>
        <w:pStyle w:val="SingleTxtG"/>
        <w:ind w:left="2268" w:hanging="1134"/>
        <w:rPr>
          <w:rFonts w:asciiTheme="majorBidi" w:hAnsiTheme="majorBidi" w:cstheme="majorBidi"/>
          <w:b/>
          <w:szCs w:val="24"/>
          <w:lang w:eastAsia="ja-JP"/>
        </w:rPr>
      </w:pPr>
      <w:r w:rsidRPr="000E485F">
        <w:rPr>
          <w:rFonts w:asciiTheme="majorBidi" w:hAnsiTheme="majorBidi" w:cstheme="majorBidi"/>
          <w:bCs/>
          <w:szCs w:val="24"/>
          <w:lang w:eastAsia="ja-JP"/>
        </w:rPr>
        <w:t>« </w:t>
      </w:r>
      <w:r w:rsidR="00F84431" w:rsidRPr="000E485F">
        <w:rPr>
          <w:rFonts w:asciiTheme="majorBidi" w:hAnsiTheme="majorBidi" w:cstheme="majorBidi"/>
          <w:b/>
          <w:szCs w:val="24"/>
          <w:lang w:eastAsia="ja-JP"/>
        </w:rPr>
        <w:t>8.4.2.4</w:t>
      </w:r>
      <w:r w:rsidR="00F84431" w:rsidRPr="000E485F">
        <w:rPr>
          <w:rFonts w:asciiTheme="majorBidi" w:hAnsiTheme="majorBidi" w:cstheme="majorBidi"/>
          <w:b/>
          <w:szCs w:val="24"/>
          <w:lang w:eastAsia="ja-JP"/>
        </w:rPr>
        <w:tab/>
        <w:t>Alerte de second niveau</w:t>
      </w:r>
      <w:r w:rsidRPr="000E485F">
        <w:rPr>
          <w:rFonts w:asciiTheme="majorBidi" w:hAnsiTheme="majorBidi" w:cstheme="majorBidi"/>
          <w:szCs w:val="24"/>
          <w:lang w:eastAsia="ja-JP"/>
        </w:rPr>
        <w:t> ».</w:t>
      </w:r>
    </w:p>
    <w:p w:rsidR="00F84431" w:rsidRPr="000E485F" w:rsidRDefault="00F84431" w:rsidP="002C2B14">
      <w:pPr>
        <w:pStyle w:val="SingleTxtG"/>
        <w:rPr>
          <w:lang w:eastAsia="en-GB"/>
        </w:rPr>
      </w:pPr>
      <w:r w:rsidRPr="000E485F">
        <w:rPr>
          <w:i/>
          <w:lang w:eastAsia="ja-JP"/>
        </w:rPr>
        <w:t>Le paragraphe 8.4.2.4</w:t>
      </w:r>
      <w:r w:rsidRPr="000E485F">
        <w:rPr>
          <w:lang w:eastAsia="ja-JP"/>
        </w:rPr>
        <w:t xml:space="preserve"> devient le paragraphe 8.4.2.4.1 et il est modifié comme suit</w:t>
      </w:r>
      <w:r w:rsidR="00BB3F4B" w:rsidRPr="000E485F">
        <w:rPr>
          <w:lang w:eastAsia="en-GB"/>
        </w:rPr>
        <w:t> :</w:t>
      </w:r>
    </w:p>
    <w:p w:rsidR="00F84431" w:rsidRPr="000E485F" w:rsidRDefault="002C2B14" w:rsidP="002C2B14">
      <w:pPr>
        <w:pStyle w:val="SingleTxtG"/>
        <w:ind w:left="2268" w:hanging="1134"/>
        <w:rPr>
          <w:rFonts w:asciiTheme="majorBidi" w:hAnsiTheme="majorBidi" w:cstheme="majorBidi"/>
          <w:spacing w:val="-2"/>
          <w:szCs w:val="24"/>
          <w:lang w:eastAsia="en-GB"/>
        </w:rPr>
      </w:pPr>
      <w:r w:rsidRPr="000E485F">
        <w:rPr>
          <w:rFonts w:asciiTheme="majorBidi" w:hAnsiTheme="majorBidi" w:cstheme="majorBidi"/>
          <w:szCs w:val="24"/>
          <w:lang w:eastAsia="en-GB"/>
        </w:rPr>
        <w:t>« </w:t>
      </w:r>
      <w:r w:rsidR="00F84431" w:rsidRPr="000E485F">
        <w:rPr>
          <w:rFonts w:asciiTheme="majorBidi" w:hAnsiTheme="majorBidi" w:cstheme="majorBidi"/>
          <w:szCs w:val="24"/>
          <w:lang w:eastAsia="en-GB"/>
        </w:rPr>
        <w:t>8.4.2.</w:t>
      </w:r>
      <w:r w:rsidR="00F84431" w:rsidRPr="000E485F">
        <w:rPr>
          <w:rFonts w:asciiTheme="majorBidi" w:hAnsiTheme="majorBidi" w:cstheme="majorBidi"/>
          <w:szCs w:val="24"/>
          <w:lang w:eastAsia="ja-JP"/>
        </w:rPr>
        <w:t>4</w:t>
      </w:r>
      <w:r w:rsidR="00F84431" w:rsidRPr="000E485F">
        <w:rPr>
          <w:rFonts w:asciiTheme="majorBidi" w:hAnsiTheme="majorBidi" w:cstheme="majorBidi"/>
          <w:b/>
          <w:bCs/>
          <w:szCs w:val="24"/>
          <w:lang w:eastAsia="ja-JP"/>
        </w:rPr>
        <w:t>.</w:t>
      </w:r>
      <w:r w:rsidR="00F84431" w:rsidRPr="000E485F">
        <w:rPr>
          <w:rFonts w:asciiTheme="majorBidi" w:hAnsiTheme="majorBidi" w:cstheme="majorBidi"/>
          <w:b/>
          <w:szCs w:val="24"/>
          <w:lang w:eastAsia="ja-JP"/>
        </w:rPr>
        <w:t>1</w:t>
      </w:r>
      <w:r w:rsidR="00F84431" w:rsidRPr="000E485F">
        <w:rPr>
          <w:rFonts w:asciiTheme="majorBidi" w:hAnsiTheme="majorBidi" w:cstheme="majorBidi"/>
          <w:szCs w:val="24"/>
          <w:lang w:eastAsia="en-GB"/>
        </w:rPr>
        <w:tab/>
      </w:r>
      <w:r w:rsidR="00F84431" w:rsidRPr="000E485F">
        <w:rPr>
          <w:rFonts w:asciiTheme="majorBidi" w:hAnsiTheme="majorBidi" w:cstheme="majorBidi"/>
          <w:spacing w:val="-2"/>
          <w:szCs w:val="24"/>
          <w:lang w:eastAsia="en-GB"/>
        </w:rPr>
        <w:t>L’alerte de deuxième niveau est une alerte à la fois visuelle et son</w:t>
      </w:r>
      <w:r w:rsidRPr="000E485F">
        <w:rPr>
          <w:rFonts w:asciiTheme="majorBidi" w:hAnsiTheme="majorBidi" w:cstheme="majorBidi"/>
          <w:spacing w:val="-2"/>
          <w:szCs w:val="24"/>
          <w:lang w:eastAsia="en-GB"/>
        </w:rPr>
        <w:t>ore activée pendant au moins 30 </w:t>
      </w:r>
      <w:r w:rsidR="00F84431" w:rsidRPr="000E485F">
        <w:rPr>
          <w:rFonts w:asciiTheme="majorBidi" w:hAnsiTheme="majorBidi" w:cstheme="majorBidi"/>
          <w:spacing w:val="-2"/>
          <w:szCs w:val="24"/>
          <w:lang w:eastAsia="en-GB"/>
        </w:rPr>
        <w:t>s sans compter les périodes où l’aler</w:t>
      </w:r>
      <w:r w:rsidRPr="000E485F">
        <w:rPr>
          <w:rFonts w:asciiTheme="majorBidi" w:hAnsiTheme="majorBidi" w:cstheme="majorBidi"/>
          <w:spacing w:val="-2"/>
          <w:szCs w:val="24"/>
          <w:lang w:eastAsia="en-GB"/>
        </w:rPr>
        <w:t>te pourrait s’arrêter pendant 3 </w:t>
      </w:r>
      <w:r w:rsidR="00F84431" w:rsidRPr="000E485F">
        <w:rPr>
          <w:rFonts w:asciiTheme="majorBidi" w:hAnsiTheme="majorBidi" w:cstheme="majorBidi"/>
          <w:spacing w:val="-2"/>
          <w:szCs w:val="24"/>
          <w:lang w:eastAsia="en-GB"/>
        </w:rPr>
        <w:t xml:space="preserve">s au plus lorsque soit une seule soit plusieurs des conditions énoncées aux paragraphes </w:t>
      </w:r>
      <w:r w:rsidR="00F84431" w:rsidRPr="000E485F">
        <w:rPr>
          <w:rFonts w:asciiTheme="majorBidi" w:hAnsiTheme="majorBidi" w:cstheme="majorBidi"/>
          <w:b/>
          <w:spacing w:val="-2"/>
          <w:szCs w:val="24"/>
          <w:lang w:eastAsia="en-GB"/>
        </w:rPr>
        <w:t>8.4.2.4.1.1 à 8.4.2.4.1.3</w:t>
      </w:r>
      <w:r w:rsidR="00F84431" w:rsidRPr="000E485F">
        <w:rPr>
          <w:rFonts w:asciiTheme="majorBidi" w:hAnsiTheme="majorBidi" w:cstheme="majorBidi"/>
          <w:spacing w:val="-2"/>
          <w:szCs w:val="24"/>
          <w:lang w:eastAsia="en-GB"/>
        </w:rPr>
        <w:t xml:space="preserve">, </w:t>
      </w:r>
      <w:r w:rsidR="00F84431" w:rsidRPr="000E485F">
        <w:rPr>
          <w:rFonts w:asciiTheme="majorBidi" w:hAnsiTheme="majorBidi" w:cstheme="majorBidi"/>
          <w:b/>
          <w:spacing w:val="-2"/>
          <w:szCs w:val="24"/>
          <w:lang w:eastAsia="en-GB"/>
        </w:rPr>
        <w:t>au choix du constructeur</w:t>
      </w:r>
      <w:r w:rsidR="00F84431" w:rsidRPr="000E485F">
        <w:rPr>
          <w:rFonts w:asciiTheme="majorBidi" w:hAnsiTheme="majorBidi" w:cstheme="majorBidi"/>
          <w:spacing w:val="-2"/>
          <w:szCs w:val="24"/>
          <w:lang w:eastAsia="en-GB"/>
        </w:rPr>
        <w:t>, est ou sont remplie(s). L’alerte de second niveau doit remplacer l’alerte de premier niveau alors que celle-ci est encore active.</w:t>
      </w:r>
      <w:r w:rsidRPr="000E485F">
        <w:rPr>
          <w:rFonts w:asciiTheme="majorBidi" w:hAnsiTheme="majorBidi" w:cstheme="majorBidi"/>
          <w:spacing w:val="-2"/>
          <w:szCs w:val="24"/>
          <w:lang w:eastAsia="en-GB"/>
        </w:rPr>
        <w:t> »</w:t>
      </w:r>
      <w:r w:rsidR="00F84431" w:rsidRPr="000E485F">
        <w:rPr>
          <w:rFonts w:asciiTheme="majorBidi" w:hAnsiTheme="majorBidi" w:cstheme="majorBidi"/>
          <w:spacing w:val="-2"/>
          <w:szCs w:val="24"/>
          <w:lang w:eastAsia="en-GB"/>
        </w:rPr>
        <w:t>.</w:t>
      </w:r>
    </w:p>
    <w:p w:rsidR="00F84431" w:rsidRPr="000E485F" w:rsidRDefault="00F84431" w:rsidP="002C2B14">
      <w:pPr>
        <w:pStyle w:val="SingleTxtG"/>
        <w:rPr>
          <w:lang w:eastAsia="ja-JP"/>
        </w:rPr>
      </w:pPr>
      <w:r w:rsidRPr="000E485F">
        <w:rPr>
          <w:i/>
          <w:lang w:eastAsia="ja-JP"/>
        </w:rPr>
        <w:t xml:space="preserve">Les paragraphes 8.4.2.4.1 à 8.4.2.4.3 </w:t>
      </w:r>
      <w:r w:rsidRPr="000E485F">
        <w:rPr>
          <w:lang w:eastAsia="ja-JP"/>
        </w:rPr>
        <w:t>deviennent les paragraphes 8.4.2.4.1.1 à 8.4.2.4.1.3 et ils sont modifiés comme suit</w:t>
      </w:r>
      <w:r w:rsidR="00BB3F4B" w:rsidRPr="000E485F">
        <w:rPr>
          <w:lang w:eastAsia="ja-JP"/>
        </w:rPr>
        <w:t> :</w:t>
      </w:r>
      <w:r w:rsidRPr="000E485F">
        <w:rPr>
          <w:lang w:eastAsia="ja-JP"/>
        </w:rPr>
        <w:t xml:space="preserve"> </w:t>
      </w:r>
    </w:p>
    <w:p w:rsidR="00F84431" w:rsidRPr="000E485F" w:rsidRDefault="002C2B14" w:rsidP="002C2B14">
      <w:pPr>
        <w:pStyle w:val="SingleTxtG"/>
        <w:ind w:left="2268" w:hanging="1134"/>
        <w:rPr>
          <w:rFonts w:asciiTheme="majorBidi" w:hAnsiTheme="majorBidi" w:cstheme="majorBidi"/>
          <w:szCs w:val="24"/>
          <w:lang w:eastAsia="ja-JP"/>
        </w:rPr>
      </w:pPr>
      <w:r w:rsidRPr="000E485F">
        <w:rPr>
          <w:rFonts w:asciiTheme="majorBidi" w:hAnsiTheme="majorBidi" w:cstheme="majorBidi"/>
          <w:szCs w:val="24"/>
          <w:lang w:eastAsia="ja-JP"/>
        </w:rPr>
        <w:t>« </w:t>
      </w:r>
      <w:r w:rsidR="00F84431" w:rsidRPr="000E485F">
        <w:rPr>
          <w:rFonts w:asciiTheme="majorBidi" w:hAnsiTheme="majorBidi" w:cstheme="majorBidi"/>
          <w:szCs w:val="24"/>
          <w:lang w:eastAsia="ja-JP"/>
        </w:rPr>
        <w:t>8.4.2.4</w:t>
      </w:r>
      <w:r w:rsidR="00F84431" w:rsidRPr="000E485F">
        <w:rPr>
          <w:rFonts w:asciiTheme="majorBidi" w:hAnsiTheme="majorBidi" w:cstheme="majorBidi"/>
          <w:b/>
          <w:bCs/>
          <w:szCs w:val="24"/>
          <w:lang w:eastAsia="ja-JP"/>
        </w:rPr>
        <w:t>.1</w:t>
      </w:r>
      <w:r w:rsidR="00F84431" w:rsidRPr="000E485F">
        <w:rPr>
          <w:rFonts w:asciiTheme="majorBidi" w:hAnsiTheme="majorBidi" w:cstheme="majorBidi"/>
          <w:bCs/>
          <w:szCs w:val="24"/>
          <w:lang w:eastAsia="ja-JP"/>
        </w:rPr>
        <w:t>.1</w:t>
      </w:r>
      <w:r w:rsidR="00F84431" w:rsidRPr="000E485F">
        <w:rPr>
          <w:rFonts w:asciiTheme="majorBidi" w:hAnsiTheme="majorBidi" w:cstheme="majorBidi"/>
          <w:szCs w:val="24"/>
          <w:lang w:eastAsia="ja-JP"/>
        </w:rPr>
        <w:tab/>
        <w:t xml:space="preserve">La distance </w:t>
      </w:r>
      <w:r w:rsidR="00F84431" w:rsidRPr="000E485F">
        <w:rPr>
          <w:rFonts w:asciiTheme="majorBidi" w:hAnsiTheme="majorBidi" w:cstheme="majorBidi"/>
          <w:spacing w:val="-4"/>
          <w:szCs w:val="24"/>
        </w:rPr>
        <w:t>parcourue</w:t>
      </w:r>
      <w:r w:rsidR="00F84431" w:rsidRPr="000E485F">
        <w:rPr>
          <w:rFonts w:asciiTheme="majorBidi" w:hAnsiTheme="majorBidi" w:cstheme="majorBidi"/>
          <w:szCs w:val="24"/>
          <w:lang w:eastAsia="ja-JP"/>
        </w:rPr>
        <w:t xml:space="preserve"> est supérieure à la valeur seuil de déclenchement, qui ne</w:t>
      </w:r>
      <w:r w:rsidRPr="000E485F">
        <w:rPr>
          <w:rFonts w:asciiTheme="majorBidi" w:hAnsiTheme="majorBidi" w:cstheme="majorBidi"/>
          <w:szCs w:val="24"/>
          <w:lang w:eastAsia="ja-JP"/>
        </w:rPr>
        <w:t xml:space="preserve"> doit pas être supérieure à 500 </w:t>
      </w:r>
      <w:r w:rsidR="00F84431" w:rsidRPr="000E485F">
        <w:rPr>
          <w:rFonts w:asciiTheme="majorBidi" w:hAnsiTheme="majorBidi" w:cstheme="majorBidi"/>
          <w:szCs w:val="24"/>
          <w:lang w:eastAsia="ja-JP"/>
        </w:rPr>
        <w:t xml:space="preserve">m. La distance </w:t>
      </w:r>
      <w:r w:rsidR="00F84431" w:rsidRPr="000E485F">
        <w:rPr>
          <w:rFonts w:asciiTheme="majorBidi" w:hAnsiTheme="majorBidi" w:cstheme="majorBidi"/>
          <w:b/>
          <w:szCs w:val="24"/>
          <w:lang w:eastAsia="ja-JP"/>
        </w:rPr>
        <w:t>pendant laquelle</w:t>
      </w:r>
      <w:r w:rsidR="00F84431" w:rsidRPr="000E485F">
        <w:rPr>
          <w:rFonts w:asciiTheme="majorBidi" w:hAnsiTheme="majorBidi" w:cstheme="majorBidi"/>
          <w:szCs w:val="24"/>
          <w:lang w:eastAsia="ja-JP"/>
        </w:rPr>
        <w:t xml:space="preserve"> le véhicule n’est pas en utilisation normale doit être exclue</w:t>
      </w:r>
      <w:r w:rsidR="00F84431" w:rsidRPr="000E485F">
        <w:rPr>
          <w:rFonts w:asciiTheme="majorBidi" w:hAnsiTheme="majorBidi" w:cstheme="majorBidi"/>
          <w:szCs w:val="24"/>
        </w:rPr>
        <w:t>.</w:t>
      </w:r>
    </w:p>
    <w:p w:rsidR="00F84431" w:rsidRPr="000E485F" w:rsidRDefault="00F84431" w:rsidP="002C2B14">
      <w:pPr>
        <w:pStyle w:val="SingleTxtG"/>
        <w:ind w:left="2268" w:hanging="1134"/>
        <w:rPr>
          <w:rFonts w:asciiTheme="majorBidi" w:hAnsiTheme="majorBidi" w:cstheme="majorBidi"/>
          <w:szCs w:val="24"/>
        </w:rPr>
      </w:pPr>
      <w:r w:rsidRPr="000E485F">
        <w:rPr>
          <w:rFonts w:asciiTheme="majorBidi" w:hAnsiTheme="majorBidi" w:cstheme="majorBidi"/>
          <w:szCs w:val="24"/>
        </w:rPr>
        <w:t>8.4.2.4</w:t>
      </w:r>
      <w:r w:rsidRPr="000E485F">
        <w:rPr>
          <w:rFonts w:asciiTheme="majorBidi" w:hAnsiTheme="majorBidi" w:cstheme="majorBidi"/>
          <w:b/>
          <w:bCs/>
          <w:szCs w:val="24"/>
        </w:rPr>
        <w:t>.</w:t>
      </w:r>
      <w:r w:rsidRPr="000E485F">
        <w:rPr>
          <w:rFonts w:asciiTheme="majorBidi" w:hAnsiTheme="majorBidi" w:cstheme="majorBidi"/>
          <w:b/>
          <w:szCs w:val="24"/>
          <w:lang w:eastAsia="ja-JP"/>
        </w:rPr>
        <w:t>1</w:t>
      </w:r>
      <w:r w:rsidRPr="000E485F">
        <w:rPr>
          <w:rFonts w:asciiTheme="majorBidi" w:hAnsiTheme="majorBidi" w:cstheme="majorBidi"/>
          <w:bCs/>
          <w:szCs w:val="24"/>
          <w:lang w:eastAsia="ja-JP"/>
        </w:rPr>
        <w:t>.2</w:t>
      </w:r>
      <w:r w:rsidRPr="000E485F">
        <w:rPr>
          <w:rFonts w:asciiTheme="majorBidi" w:hAnsiTheme="majorBidi" w:cstheme="majorBidi"/>
          <w:szCs w:val="24"/>
        </w:rPr>
        <w:tab/>
        <w:t xml:space="preserve">La vitesse </w:t>
      </w:r>
      <w:r w:rsidRPr="000E485F">
        <w:rPr>
          <w:rFonts w:asciiTheme="majorBidi" w:hAnsiTheme="majorBidi" w:cstheme="majorBidi"/>
          <w:b/>
          <w:szCs w:val="24"/>
        </w:rPr>
        <w:t>du véhicule</w:t>
      </w:r>
      <w:r w:rsidRPr="000E485F">
        <w:rPr>
          <w:rFonts w:asciiTheme="majorBidi" w:hAnsiTheme="majorBidi" w:cstheme="majorBidi"/>
          <w:szCs w:val="24"/>
        </w:rPr>
        <w:t xml:space="preserve"> est supérieure à la valeur seuil de déclenchement, qui n</w:t>
      </w:r>
      <w:r w:rsidR="00E51BFF" w:rsidRPr="000E485F">
        <w:rPr>
          <w:rFonts w:asciiTheme="majorBidi" w:hAnsiTheme="majorBidi" w:cstheme="majorBidi"/>
          <w:szCs w:val="24"/>
        </w:rPr>
        <w:t>e doit pas être supérieure à 25 </w:t>
      </w:r>
      <w:r w:rsidRPr="000E485F">
        <w:rPr>
          <w:rFonts w:asciiTheme="majorBidi" w:hAnsiTheme="majorBidi" w:cstheme="majorBidi"/>
          <w:szCs w:val="24"/>
        </w:rPr>
        <w:t xml:space="preserve">km/h. </w:t>
      </w:r>
    </w:p>
    <w:p w:rsidR="00F84431" w:rsidRPr="000E485F" w:rsidRDefault="00F84431" w:rsidP="00267DA8">
      <w:pPr>
        <w:pStyle w:val="SingleTxtG"/>
        <w:ind w:left="2268" w:hanging="1134"/>
        <w:rPr>
          <w:rFonts w:asciiTheme="majorBidi" w:hAnsiTheme="majorBidi" w:cstheme="majorBidi"/>
          <w:szCs w:val="24"/>
          <w:lang w:eastAsia="ja-JP"/>
        </w:rPr>
      </w:pPr>
      <w:r w:rsidRPr="000E485F">
        <w:rPr>
          <w:rFonts w:asciiTheme="majorBidi" w:hAnsiTheme="majorBidi" w:cstheme="majorBidi"/>
          <w:szCs w:val="24"/>
        </w:rPr>
        <w:t>8.4.2.4</w:t>
      </w:r>
      <w:r w:rsidRPr="000E485F">
        <w:rPr>
          <w:rFonts w:asciiTheme="majorBidi" w:hAnsiTheme="majorBidi" w:cstheme="majorBidi"/>
          <w:b/>
          <w:bCs/>
          <w:szCs w:val="24"/>
        </w:rPr>
        <w:t>.</w:t>
      </w:r>
      <w:r w:rsidRPr="000E485F">
        <w:rPr>
          <w:rFonts w:asciiTheme="majorBidi" w:hAnsiTheme="majorBidi" w:cstheme="majorBidi"/>
          <w:b/>
          <w:bCs/>
          <w:szCs w:val="24"/>
          <w:lang w:eastAsia="ja-JP"/>
        </w:rPr>
        <w:t>1</w:t>
      </w:r>
      <w:r w:rsidRPr="000E485F">
        <w:rPr>
          <w:rFonts w:asciiTheme="majorBidi" w:hAnsiTheme="majorBidi" w:cstheme="majorBidi"/>
          <w:bCs/>
          <w:szCs w:val="24"/>
          <w:lang w:eastAsia="ja-JP"/>
        </w:rPr>
        <w:t>.3</w:t>
      </w:r>
      <w:r w:rsidRPr="000E485F">
        <w:rPr>
          <w:rFonts w:asciiTheme="majorBidi" w:hAnsiTheme="majorBidi" w:cstheme="majorBidi"/>
          <w:szCs w:val="24"/>
        </w:rPr>
        <w:tab/>
        <w:t>La durée d’utilisation (moteur tournant</w:t>
      </w:r>
      <w:r w:rsidRPr="000E485F">
        <w:rPr>
          <w:rFonts w:asciiTheme="majorBidi" w:hAnsiTheme="majorBidi" w:cstheme="majorBidi"/>
          <w:b/>
          <w:bCs/>
          <w:szCs w:val="24"/>
        </w:rPr>
        <w:t xml:space="preserve">, </w:t>
      </w:r>
      <w:r w:rsidRPr="000E485F">
        <w:rPr>
          <w:rFonts w:asciiTheme="majorBidi" w:hAnsiTheme="majorBidi" w:cstheme="majorBidi"/>
          <w:b/>
          <w:szCs w:val="24"/>
        </w:rPr>
        <w:t>système de propulsion activé, etc.</w:t>
      </w:r>
      <w:r w:rsidRPr="000E485F">
        <w:rPr>
          <w:rFonts w:asciiTheme="majorBidi" w:hAnsiTheme="majorBidi" w:cstheme="majorBidi"/>
          <w:szCs w:val="24"/>
        </w:rPr>
        <w:t xml:space="preserve">) </w:t>
      </w:r>
      <w:r w:rsidRPr="000E485F">
        <w:rPr>
          <w:rFonts w:asciiTheme="majorBidi" w:hAnsiTheme="majorBidi" w:cstheme="majorBidi"/>
          <w:b/>
          <w:szCs w:val="24"/>
        </w:rPr>
        <w:t>est</w:t>
      </w:r>
      <w:r w:rsidRPr="000E485F">
        <w:rPr>
          <w:rFonts w:asciiTheme="majorBidi" w:hAnsiTheme="majorBidi" w:cstheme="majorBidi"/>
          <w:szCs w:val="24"/>
        </w:rPr>
        <w:t xml:space="preserve"> supérieure à la valeur seuil de déclenchement, qui n</w:t>
      </w:r>
      <w:r w:rsidR="00267DA8" w:rsidRPr="000E485F">
        <w:rPr>
          <w:rFonts w:asciiTheme="majorBidi" w:hAnsiTheme="majorBidi" w:cstheme="majorBidi"/>
          <w:szCs w:val="24"/>
        </w:rPr>
        <w:t>e doit pas être supérieure à 60 </w:t>
      </w:r>
      <w:r w:rsidRPr="000E485F">
        <w:rPr>
          <w:rFonts w:asciiTheme="majorBidi" w:hAnsiTheme="majorBidi" w:cstheme="majorBidi"/>
          <w:szCs w:val="24"/>
        </w:rPr>
        <w:t xml:space="preserve">s. La durée de l’alerte de premier niveau ainsi que le temps </w:t>
      </w:r>
      <w:r w:rsidRPr="000E485F">
        <w:rPr>
          <w:rFonts w:asciiTheme="majorBidi" w:hAnsiTheme="majorBidi" w:cstheme="majorBidi"/>
          <w:b/>
          <w:szCs w:val="24"/>
        </w:rPr>
        <w:t>durant lequel</w:t>
      </w:r>
      <w:r w:rsidRPr="000E485F">
        <w:rPr>
          <w:rFonts w:asciiTheme="majorBidi" w:hAnsiTheme="majorBidi" w:cstheme="majorBidi"/>
          <w:szCs w:val="24"/>
        </w:rPr>
        <w:t xml:space="preserve"> le </w:t>
      </w:r>
      <w:r w:rsidRPr="000E485F">
        <w:rPr>
          <w:rFonts w:asciiTheme="majorBidi" w:hAnsiTheme="majorBidi" w:cstheme="majorBidi"/>
          <w:spacing w:val="-4"/>
          <w:szCs w:val="24"/>
        </w:rPr>
        <w:t>véhicule</w:t>
      </w:r>
      <w:r w:rsidRPr="000E485F">
        <w:rPr>
          <w:rFonts w:asciiTheme="majorBidi" w:hAnsiTheme="majorBidi" w:cstheme="majorBidi"/>
          <w:szCs w:val="24"/>
        </w:rPr>
        <w:t xml:space="preserve"> n’est pas en utilisation normale doivent être exclus.</w:t>
      </w:r>
      <w:r w:rsidR="00267DA8" w:rsidRPr="000E485F">
        <w:rPr>
          <w:rFonts w:asciiTheme="majorBidi" w:hAnsiTheme="majorBidi" w:cstheme="majorBidi"/>
          <w:szCs w:val="24"/>
          <w:lang w:eastAsia="ja-JP"/>
        </w:rPr>
        <w:t> ».</w:t>
      </w:r>
    </w:p>
    <w:p w:rsidR="00F84431" w:rsidRPr="000E485F" w:rsidRDefault="00F84431" w:rsidP="00267DA8">
      <w:pPr>
        <w:pStyle w:val="SingleTxtG"/>
        <w:rPr>
          <w:lang w:eastAsia="ja-JP"/>
        </w:rPr>
      </w:pPr>
      <w:r w:rsidRPr="000E485F">
        <w:rPr>
          <w:i/>
          <w:iCs/>
          <w:lang w:eastAsia="ja-JP"/>
        </w:rPr>
        <w:t>Ajouter de nouveaux paragraphes 8.4.2.4.2 à 8.4.2.4.5</w:t>
      </w:r>
      <w:r w:rsidRPr="000E485F">
        <w:rPr>
          <w:lang w:eastAsia="ja-JP"/>
        </w:rPr>
        <w:t>, ainsi conçus</w:t>
      </w:r>
      <w:r w:rsidR="00BB3F4B" w:rsidRPr="000E485F">
        <w:rPr>
          <w:lang w:eastAsia="ja-JP"/>
        </w:rPr>
        <w:t> :</w:t>
      </w:r>
    </w:p>
    <w:p w:rsidR="00F84431" w:rsidRPr="000E485F" w:rsidRDefault="00267DA8" w:rsidP="002C2B14">
      <w:pPr>
        <w:pStyle w:val="SingleTxtG"/>
        <w:ind w:left="2268" w:hanging="1134"/>
        <w:rPr>
          <w:rFonts w:asciiTheme="majorBidi" w:hAnsiTheme="majorBidi" w:cstheme="majorBidi"/>
          <w:b/>
          <w:szCs w:val="24"/>
          <w:lang w:eastAsia="ja-JP"/>
        </w:rPr>
      </w:pPr>
      <w:r w:rsidRPr="000E485F">
        <w:rPr>
          <w:rFonts w:asciiTheme="majorBidi" w:hAnsiTheme="majorBidi" w:cstheme="majorBidi"/>
          <w:bCs/>
          <w:szCs w:val="24"/>
          <w:lang w:eastAsia="ja-JP"/>
        </w:rPr>
        <w:t>« </w:t>
      </w:r>
      <w:r w:rsidR="00F84431" w:rsidRPr="000E485F">
        <w:rPr>
          <w:rFonts w:asciiTheme="majorBidi" w:hAnsiTheme="majorBidi" w:cstheme="majorBidi"/>
          <w:b/>
          <w:szCs w:val="24"/>
          <w:lang w:eastAsia="ja-JP"/>
        </w:rPr>
        <w:t>8.4.2.4.2</w:t>
      </w:r>
      <w:r w:rsidR="00F84431" w:rsidRPr="000E485F">
        <w:rPr>
          <w:rFonts w:asciiTheme="majorBidi" w:hAnsiTheme="majorBidi" w:cstheme="majorBidi"/>
          <w:b/>
          <w:szCs w:val="24"/>
          <w:lang w:eastAsia="ja-JP"/>
        </w:rPr>
        <w:tab/>
        <w:t>Les valeurs seuils de déclenchement du témoin de port de ceinture indiquées aux paragraphes 8.4.2.4.1.1 à 8.4.2.4.1.3 peuvent être redéfinies lorsque</w:t>
      </w:r>
      <w:r w:rsidR="00D10010" w:rsidRPr="000E485F">
        <w:rPr>
          <w:rFonts w:asciiTheme="majorBidi" w:hAnsiTheme="majorBidi" w:cstheme="majorBidi"/>
          <w:b/>
          <w:szCs w:val="24"/>
          <w:lang w:eastAsia="ja-JP"/>
        </w:rPr>
        <w:t> :</w:t>
      </w:r>
    </w:p>
    <w:p w:rsidR="00F84431" w:rsidRPr="000E485F" w:rsidRDefault="00F84431" w:rsidP="00267DA8">
      <w:pPr>
        <w:pStyle w:val="SingleTxtG"/>
        <w:ind w:left="2835" w:hanging="567"/>
        <w:rPr>
          <w:rFonts w:asciiTheme="majorBidi" w:hAnsiTheme="majorBidi" w:cstheme="majorBidi"/>
          <w:b/>
          <w:szCs w:val="24"/>
          <w:lang w:eastAsia="ja-JP"/>
        </w:rPr>
      </w:pPr>
      <w:r w:rsidRPr="000E485F">
        <w:rPr>
          <w:rFonts w:asciiTheme="majorBidi" w:hAnsiTheme="majorBidi" w:cstheme="majorBidi"/>
          <w:b/>
          <w:szCs w:val="24"/>
          <w:lang w:eastAsia="ja-JP"/>
        </w:rPr>
        <w:t>a)</w:t>
      </w:r>
      <w:r w:rsidRPr="000E485F">
        <w:rPr>
          <w:rFonts w:asciiTheme="majorBidi" w:hAnsiTheme="majorBidi" w:cstheme="majorBidi"/>
          <w:b/>
          <w:szCs w:val="24"/>
          <w:lang w:eastAsia="ja-JP"/>
        </w:rPr>
        <w:tab/>
      </w:r>
      <w:r w:rsidRPr="000E485F">
        <w:rPr>
          <w:b/>
          <w:bCs/>
          <w:lang w:eastAsia="ja-JP"/>
        </w:rPr>
        <w:t>L’une</w:t>
      </w:r>
      <w:r w:rsidRPr="000E485F">
        <w:rPr>
          <w:rFonts w:asciiTheme="majorBidi" w:hAnsiTheme="majorBidi" w:cstheme="majorBidi"/>
          <w:b/>
          <w:szCs w:val="24"/>
          <w:lang w:eastAsia="ja-JP"/>
        </w:rPr>
        <w:t xml:space="preserve"> des portes a été ouverte alors que le véhicule n’était pas en utilisation normale</w:t>
      </w:r>
      <w:r w:rsidR="00BB3F4B" w:rsidRPr="000E485F">
        <w:rPr>
          <w:rFonts w:asciiTheme="majorBidi" w:hAnsiTheme="majorBidi" w:cstheme="majorBidi"/>
          <w:b/>
          <w:szCs w:val="24"/>
          <w:lang w:eastAsia="ja-JP"/>
        </w:rPr>
        <w:t> ;</w:t>
      </w:r>
      <w:r w:rsidRPr="000E485F">
        <w:rPr>
          <w:rFonts w:asciiTheme="majorBidi" w:hAnsiTheme="majorBidi" w:cstheme="majorBidi"/>
          <w:b/>
          <w:szCs w:val="24"/>
          <w:lang w:eastAsia="ja-JP"/>
        </w:rPr>
        <w:t xml:space="preserve"> ou</w:t>
      </w:r>
    </w:p>
    <w:p w:rsidR="00F84431" w:rsidRPr="000E485F" w:rsidRDefault="00F84431" w:rsidP="00267DA8">
      <w:pPr>
        <w:pStyle w:val="SingleTxtG"/>
        <w:ind w:left="2835" w:hanging="567"/>
        <w:rPr>
          <w:rFonts w:asciiTheme="majorBidi" w:hAnsiTheme="majorBidi" w:cstheme="majorBidi"/>
          <w:b/>
          <w:szCs w:val="24"/>
          <w:lang w:eastAsia="ja-JP"/>
        </w:rPr>
      </w:pPr>
      <w:r w:rsidRPr="000E485F">
        <w:rPr>
          <w:rFonts w:asciiTheme="majorBidi" w:hAnsiTheme="majorBidi" w:cstheme="majorBidi"/>
          <w:b/>
          <w:szCs w:val="24"/>
          <w:lang w:eastAsia="ja-JP"/>
        </w:rPr>
        <w:t>b)</w:t>
      </w:r>
      <w:r w:rsidRPr="000E485F">
        <w:rPr>
          <w:rFonts w:asciiTheme="majorBidi" w:hAnsiTheme="majorBidi" w:cstheme="majorBidi"/>
          <w:b/>
          <w:szCs w:val="24"/>
          <w:lang w:eastAsia="ja-JP"/>
        </w:rPr>
        <w:tab/>
        <w:t>Le ou les siège(s) ayant provoqué le déclenchement de l’alerte n’est/ne sont plus occupé(s).</w:t>
      </w:r>
    </w:p>
    <w:p w:rsidR="00F84431" w:rsidRPr="000E485F" w:rsidRDefault="00F84431" w:rsidP="002C2B14">
      <w:pPr>
        <w:pStyle w:val="SingleTxtG"/>
        <w:ind w:left="2268" w:hanging="1134"/>
        <w:rPr>
          <w:rFonts w:asciiTheme="majorBidi" w:hAnsiTheme="majorBidi" w:cstheme="majorBidi"/>
          <w:b/>
          <w:szCs w:val="24"/>
          <w:lang w:eastAsia="ja-JP"/>
        </w:rPr>
      </w:pPr>
      <w:r w:rsidRPr="000E485F">
        <w:rPr>
          <w:rFonts w:asciiTheme="majorBidi" w:hAnsiTheme="majorBidi" w:cstheme="majorBidi"/>
          <w:b/>
          <w:szCs w:val="24"/>
          <w:lang w:eastAsia="ja-JP"/>
        </w:rPr>
        <w:t>8.4.2.4.3</w:t>
      </w:r>
      <w:r w:rsidRPr="000E485F">
        <w:rPr>
          <w:rFonts w:asciiTheme="majorBidi" w:hAnsiTheme="majorBidi" w:cstheme="majorBidi"/>
          <w:b/>
          <w:szCs w:val="24"/>
          <w:lang w:eastAsia="ja-JP"/>
        </w:rPr>
        <w:tab/>
        <w:t>L’alerte de second niveau peut s’arrêter lorsque</w:t>
      </w:r>
      <w:r w:rsidR="00D10010" w:rsidRPr="000E485F">
        <w:rPr>
          <w:rFonts w:asciiTheme="majorBidi" w:hAnsiTheme="majorBidi" w:cstheme="majorBidi"/>
          <w:b/>
          <w:szCs w:val="24"/>
          <w:lang w:eastAsia="ja-JP"/>
        </w:rPr>
        <w:t> :</w:t>
      </w:r>
    </w:p>
    <w:p w:rsidR="00F84431" w:rsidRPr="000E485F" w:rsidRDefault="00F84431" w:rsidP="00267DA8">
      <w:pPr>
        <w:pStyle w:val="SingleTxtG"/>
        <w:ind w:left="2835" w:hanging="567"/>
        <w:rPr>
          <w:rFonts w:asciiTheme="majorBidi" w:hAnsiTheme="majorBidi" w:cstheme="majorBidi"/>
          <w:b/>
          <w:szCs w:val="24"/>
          <w:lang w:eastAsia="ja-JP"/>
        </w:rPr>
      </w:pPr>
      <w:r w:rsidRPr="000E485F">
        <w:rPr>
          <w:rFonts w:asciiTheme="majorBidi" w:hAnsiTheme="majorBidi" w:cstheme="majorBidi"/>
          <w:b/>
          <w:szCs w:val="24"/>
          <w:lang w:eastAsia="ja-JP"/>
        </w:rPr>
        <w:t>a)</w:t>
      </w:r>
      <w:r w:rsidRPr="000E485F">
        <w:rPr>
          <w:rFonts w:asciiTheme="majorBidi" w:hAnsiTheme="majorBidi" w:cstheme="majorBidi"/>
          <w:b/>
          <w:szCs w:val="24"/>
          <w:lang w:eastAsia="ja-JP"/>
        </w:rPr>
        <w:tab/>
        <w:t>La ou les ceinture(s) de sécurité ayant provoqué le déclenchement de l’alerte est/sont bouclée(s)</w:t>
      </w:r>
      <w:r w:rsidR="00BB3F4B" w:rsidRPr="000E485F">
        <w:rPr>
          <w:rFonts w:asciiTheme="majorBidi" w:hAnsiTheme="majorBidi" w:cstheme="majorBidi"/>
          <w:b/>
          <w:szCs w:val="24"/>
          <w:lang w:eastAsia="ja-JP"/>
        </w:rPr>
        <w:t> ;</w:t>
      </w:r>
      <w:r w:rsidRPr="000E485F">
        <w:rPr>
          <w:rFonts w:asciiTheme="majorBidi" w:hAnsiTheme="majorBidi" w:cstheme="majorBidi"/>
          <w:b/>
          <w:szCs w:val="24"/>
          <w:lang w:eastAsia="ja-JP"/>
        </w:rPr>
        <w:t xml:space="preserve"> </w:t>
      </w:r>
    </w:p>
    <w:p w:rsidR="00F84431" w:rsidRPr="000E485F" w:rsidRDefault="00F84431" w:rsidP="00267DA8">
      <w:pPr>
        <w:pStyle w:val="SingleTxtG"/>
        <w:ind w:left="2835" w:hanging="567"/>
        <w:rPr>
          <w:rFonts w:asciiTheme="majorBidi" w:hAnsiTheme="majorBidi" w:cstheme="majorBidi"/>
          <w:b/>
          <w:szCs w:val="24"/>
          <w:lang w:eastAsia="ja-JP"/>
        </w:rPr>
      </w:pPr>
      <w:r w:rsidRPr="000E485F">
        <w:rPr>
          <w:rFonts w:asciiTheme="majorBidi" w:hAnsiTheme="majorBidi" w:cstheme="majorBidi"/>
          <w:b/>
          <w:szCs w:val="24"/>
          <w:lang w:eastAsia="ja-JP"/>
        </w:rPr>
        <w:t>b)</w:t>
      </w:r>
      <w:r w:rsidRPr="000E485F">
        <w:rPr>
          <w:rFonts w:asciiTheme="majorBidi" w:hAnsiTheme="majorBidi" w:cstheme="majorBidi"/>
          <w:b/>
          <w:szCs w:val="24"/>
          <w:lang w:eastAsia="ja-JP"/>
        </w:rPr>
        <w:tab/>
        <w:t>Le véhicule cesse d’être en utilisation normale</w:t>
      </w:r>
      <w:r w:rsidR="00BB3F4B" w:rsidRPr="000E485F">
        <w:rPr>
          <w:rFonts w:asciiTheme="majorBidi" w:hAnsiTheme="majorBidi" w:cstheme="majorBidi"/>
          <w:b/>
          <w:szCs w:val="24"/>
          <w:lang w:eastAsia="ja-JP"/>
        </w:rPr>
        <w:t> ;</w:t>
      </w:r>
      <w:r w:rsidRPr="000E485F">
        <w:rPr>
          <w:rFonts w:asciiTheme="majorBidi" w:hAnsiTheme="majorBidi" w:cstheme="majorBidi"/>
          <w:b/>
          <w:szCs w:val="24"/>
          <w:lang w:eastAsia="ja-JP"/>
        </w:rPr>
        <w:t xml:space="preserve"> ou</w:t>
      </w:r>
    </w:p>
    <w:p w:rsidR="00F84431" w:rsidRPr="000E485F" w:rsidRDefault="00F84431" w:rsidP="00267DA8">
      <w:pPr>
        <w:pStyle w:val="SingleTxtG"/>
        <w:ind w:left="2835" w:hanging="567"/>
        <w:rPr>
          <w:rFonts w:asciiTheme="majorBidi" w:hAnsiTheme="majorBidi" w:cstheme="majorBidi"/>
          <w:b/>
          <w:szCs w:val="24"/>
          <w:lang w:eastAsia="ja-JP"/>
        </w:rPr>
      </w:pPr>
      <w:r w:rsidRPr="000E485F">
        <w:rPr>
          <w:rFonts w:asciiTheme="majorBidi" w:hAnsiTheme="majorBidi" w:cstheme="majorBidi"/>
          <w:b/>
          <w:szCs w:val="24"/>
          <w:lang w:eastAsia="ja-JP"/>
        </w:rPr>
        <w:t>c)</w:t>
      </w:r>
      <w:r w:rsidRPr="000E485F">
        <w:rPr>
          <w:rFonts w:asciiTheme="majorBidi" w:hAnsiTheme="majorBidi" w:cstheme="majorBidi"/>
          <w:b/>
          <w:szCs w:val="24"/>
          <w:lang w:eastAsia="ja-JP"/>
        </w:rPr>
        <w:tab/>
        <w:t>Le ou les siège(s) ayant provoqué le déclenchement de l’alerte n’est/ne sont plus occupé(s).</w:t>
      </w:r>
    </w:p>
    <w:p w:rsidR="00F84431" w:rsidRPr="000E485F" w:rsidRDefault="00F84431" w:rsidP="002C2B14">
      <w:pPr>
        <w:pStyle w:val="SingleTxtG"/>
        <w:ind w:left="2268" w:hanging="1134"/>
        <w:rPr>
          <w:rFonts w:asciiTheme="majorBidi" w:hAnsiTheme="majorBidi" w:cstheme="majorBidi"/>
          <w:b/>
          <w:szCs w:val="24"/>
          <w:lang w:eastAsia="ja-JP"/>
        </w:rPr>
      </w:pPr>
      <w:r w:rsidRPr="000E485F">
        <w:rPr>
          <w:rFonts w:asciiTheme="majorBidi" w:hAnsiTheme="majorBidi" w:cstheme="majorBidi"/>
          <w:b/>
          <w:szCs w:val="24"/>
          <w:lang w:eastAsia="ja-JP"/>
        </w:rPr>
        <w:t>8.4.2.4.4</w:t>
      </w:r>
      <w:r w:rsidRPr="000E485F">
        <w:rPr>
          <w:rFonts w:asciiTheme="majorBidi" w:hAnsiTheme="majorBidi" w:cstheme="majorBidi"/>
          <w:b/>
          <w:szCs w:val="24"/>
          <w:lang w:eastAsia="ja-JP"/>
        </w:rPr>
        <w:tab/>
        <w:t xml:space="preserve">L’alerte de second niveau doit se réactiver pendant le restant de la durée prescrite lorsqu’une ou plusieurs des conditions énoncées aux paragraphes 8.4.2.4.1.1 à 8.4.2.4.1.3, au choix du constructeur, est ou sont de nouveau remplie(s). </w:t>
      </w:r>
    </w:p>
    <w:p w:rsidR="00F84431" w:rsidRPr="000E485F" w:rsidRDefault="00F84431" w:rsidP="00267DA8">
      <w:pPr>
        <w:pStyle w:val="SingleTxtG"/>
        <w:ind w:left="2268" w:hanging="1134"/>
        <w:rPr>
          <w:rFonts w:asciiTheme="majorBidi" w:hAnsiTheme="majorBidi" w:cstheme="majorBidi"/>
          <w:b/>
          <w:szCs w:val="24"/>
          <w:lang w:eastAsia="ja-JP"/>
        </w:rPr>
      </w:pPr>
      <w:r w:rsidRPr="000E485F">
        <w:rPr>
          <w:rFonts w:asciiTheme="majorBidi" w:hAnsiTheme="majorBidi" w:cstheme="majorBidi"/>
          <w:b/>
          <w:szCs w:val="24"/>
          <w:lang w:eastAsia="ja-JP"/>
        </w:rPr>
        <w:t>8.4.2.4.5</w:t>
      </w:r>
      <w:r w:rsidRPr="000E485F">
        <w:rPr>
          <w:rFonts w:asciiTheme="majorBidi" w:hAnsiTheme="majorBidi" w:cstheme="majorBidi"/>
          <w:b/>
          <w:szCs w:val="24"/>
          <w:lang w:eastAsia="ja-JP"/>
        </w:rPr>
        <w:tab/>
        <w:t>Dans le cas de débouclage d’une ceinture de sécurité dans la situation décrite aux paragraphes 8.4.3.3 et 8.4.4.5, les valeurs seuils fixées aux paragraphes 8.4.2.4.1.1 à 8.4.2.4.1.3 doivent être mesurées à partir du moment où la ceinture est ouverte.</w:t>
      </w:r>
      <w:r w:rsidR="00267DA8" w:rsidRPr="000E485F">
        <w:rPr>
          <w:rFonts w:asciiTheme="majorBidi" w:hAnsiTheme="majorBidi" w:cstheme="majorBidi"/>
          <w:bCs/>
          <w:szCs w:val="24"/>
          <w:lang w:eastAsia="ja-JP"/>
        </w:rPr>
        <w:t> ».</w:t>
      </w:r>
    </w:p>
    <w:p w:rsidR="00F84431" w:rsidRPr="000E485F" w:rsidRDefault="00F84431" w:rsidP="00267DA8">
      <w:pPr>
        <w:pStyle w:val="SingleTxtG"/>
        <w:rPr>
          <w:i/>
          <w:lang w:eastAsia="ja-JP"/>
        </w:rPr>
      </w:pPr>
      <w:r w:rsidRPr="000E485F">
        <w:rPr>
          <w:i/>
          <w:lang w:eastAsia="ja-JP"/>
        </w:rPr>
        <w:t xml:space="preserve">Le paragraphe 8.4.2.5 </w:t>
      </w:r>
      <w:r w:rsidRPr="000E485F">
        <w:rPr>
          <w:lang w:eastAsia="ja-JP"/>
        </w:rPr>
        <w:t>devient le paragraphe 8.4.2.4.6</w:t>
      </w:r>
      <w:r w:rsidR="00D10010" w:rsidRPr="000E485F">
        <w:rPr>
          <w:lang w:eastAsia="ja-JP"/>
        </w:rPr>
        <w:t>.</w:t>
      </w:r>
    </w:p>
    <w:p w:rsidR="00F84431" w:rsidRPr="000E485F" w:rsidRDefault="00F84431" w:rsidP="00267DA8">
      <w:pPr>
        <w:pStyle w:val="SingleTxtG"/>
        <w:rPr>
          <w:lang w:eastAsia="ja-JP"/>
        </w:rPr>
      </w:pPr>
      <w:r w:rsidRPr="000E485F">
        <w:rPr>
          <w:i/>
          <w:iCs/>
          <w:lang w:eastAsia="ja-JP"/>
        </w:rPr>
        <w:t>Ajouter de nouveaux paragraphes 8.4.3 à 8.4.4.6</w:t>
      </w:r>
      <w:r w:rsidRPr="000E485F">
        <w:rPr>
          <w:lang w:eastAsia="ja-JP"/>
        </w:rPr>
        <w:t>, ainsi conçus</w:t>
      </w:r>
      <w:r w:rsidR="00BB3F4B" w:rsidRPr="000E485F">
        <w:rPr>
          <w:lang w:eastAsia="ja-JP"/>
        </w:rPr>
        <w:t> :</w:t>
      </w:r>
    </w:p>
    <w:p w:rsidR="00F84431" w:rsidRPr="000E485F" w:rsidRDefault="00267DA8" w:rsidP="00D10010">
      <w:pPr>
        <w:pStyle w:val="SingleTxtG"/>
        <w:ind w:left="2268" w:hanging="1134"/>
        <w:rPr>
          <w:rFonts w:asciiTheme="majorBidi" w:hAnsiTheme="majorBidi" w:cstheme="majorBidi"/>
          <w:b/>
          <w:szCs w:val="24"/>
          <w:lang w:eastAsia="ja-JP"/>
        </w:rPr>
      </w:pPr>
      <w:r w:rsidRPr="000E485F">
        <w:rPr>
          <w:rFonts w:asciiTheme="majorBidi" w:hAnsiTheme="majorBidi" w:cstheme="majorBidi"/>
          <w:bCs/>
          <w:szCs w:val="24"/>
          <w:lang w:eastAsia="ja-JP"/>
        </w:rPr>
        <w:t>« </w:t>
      </w:r>
      <w:r w:rsidR="00F84431" w:rsidRPr="000E485F">
        <w:rPr>
          <w:rFonts w:asciiTheme="majorBidi" w:hAnsiTheme="majorBidi" w:cstheme="majorBidi"/>
          <w:b/>
          <w:szCs w:val="24"/>
          <w:lang w:eastAsia="ja-JP"/>
        </w:rPr>
        <w:t>8.4.3</w:t>
      </w:r>
      <w:r w:rsidR="00F84431" w:rsidRPr="000E485F">
        <w:rPr>
          <w:rFonts w:asciiTheme="majorBidi" w:hAnsiTheme="majorBidi" w:cstheme="majorBidi"/>
          <w:b/>
          <w:szCs w:val="24"/>
          <w:lang w:eastAsia="ja-JP"/>
        </w:rPr>
        <w:tab/>
        <w:t>Système témoin de port de ceinture du siège du conducteur et des autres sièges de la même rangée</w:t>
      </w:r>
    </w:p>
    <w:p w:rsidR="00F84431" w:rsidRPr="000E485F" w:rsidRDefault="00F84431" w:rsidP="002C2B14">
      <w:pPr>
        <w:pStyle w:val="SingleTxtG"/>
        <w:ind w:left="2268" w:hanging="1134"/>
        <w:rPr>
          <w:rFonts w:asciiTheme="majorBidi" w:hAnsiTheme="majorBidi" w:cstheme="majorBidi"/>
          <w:b/>
          <w:szCs w:val="24"/>
          <w:lang w:eastAsia="ja-JP"/>
        </w:rPr>
      </w:pPr>
      <w:r w:rsidRPr="000E485F">
        <w:rPr>
          <w:rFonts w:asciiTheme="majorBidi" w:hAnsiTheme="majorBidi" w:cstheme="majorBidi"/>
          <w:b/>
          <w:szCs w:val="24"/>
          <w:lang w:eastAsia="ja-JP"/>
        </w:rPr>
        <w:t>8.4.3.1</w:t>
      </w:r>
      <w:r w:rsidRPr="000E485F">
        <w:rPr>
          <w:rFonts w:asciiTheme="majorBidi" w:hAnsiTheme="majorBidi" w:cstheme="majorBidi"/>
          <w:b/>
          <w:szCs w:val="24"/>
          <w:lang w:eastAsia="ja-JP"/>
        </w:rPr>
        <w:tab/>
        <w:t>Les systèmes témoin de port de ceinture du siège du conducteur et des autres sièges de la même rangée doivent satisfaire aux prescriptions du paragraphe 8.4.2.</w:t>
      </w:r>
    </w:p>
    <w:p w:rsidR="00F84431" w:rsidRPr="000E485F" w:rsidRDefault="00F84431" w:rsidP="00267DA8">
      <w:pPr>
        <w:pStyle w:val="SingleTxtG"/>
        <w:ind w:left="2268" w:hanging="1134"/>
        <w:rPr>
          <w:rFonts w:asciiTheme="majorBidi" w:hAnsiTheme="majorBidi" w:cstheme="majorBidi"/>
          <w:b/>
          <w:szCs w:val="24"/>
          <w:lang w:eastAsia="ja-JP"/>
        </w:rPr>
      </w:pPr>
      <w:r w:rsidRPr="000E485F">
        <w:rPr>
          <w:rFonts w:asciiTheme="majorBidi" w:hAnsiTheme="majorBidi" w:cstheme="majorBidi"/>
          <w:b/>
          <w:szCs w:val="24"/>
          <w:lang w:eastAsia="ja-JP"/>
        </w:rPr>
        <w:t>8.4.3.2</w:t>
      </w:r>
      <w:r w:rsidRPr="000E485F">
        <w:rPr>
          <w:rFonts w:asciiTheme="majorBidi" w:hAnsiTheme="majorBidi" w:cstheme="majorBidi"/>
          <w:b/>
          <w:szCs w:val="24"/>
          <w:lang w:eastAsia="ja-JP"/>
        </w:rPr>
        <w:tab/>
        <w:t xml:space="preserve">La couleur et le symbole de l’alerte visuelle doivent être ceux qui sont indiqués au point </w:t>
      </w:r>
      <w:r w:rsidR="00267DA8" w:rsidRPr="000E485F">
        <w:rPr>
          <w:rFonts w:asciiTheme="majorBidi" w:eastAsia="MS Mincho" w:hAnsiTheme="majorBidi" w:cstheme="majorBidi"/>
          <w:b/>
          <w:szCs w:val="24"/>
          <w:lang w:eastAsia="ja-JP"/>
        </w:rPr>
        <w:t>n</w:t>
      </w:r>
      <w:r w:rsidR="00267DA8" w:rsidRPr="000E485F">
        <w:rPr>
          <w:rFonts w:asciiTheme="majorBidi" w:eastAsia="MS Mincho" w:hAnsiTheme="majorBidi" w:cstheme="majorBidi"/>
          <w:b/>
          <w:szCs w:val="24"/>
          <w:vertAlign w:val="superscript"/>
          <w:lang w:eastAsia="ja-JP"/>
        </w:rPr>
        <w:t>o</w:t>
      </w:r>
      <w:r w:rsidR="00267DA8" w:rsidRPr="000E485F">
        <w:rPr>
          <w:rFonts w:asciiTheme="majorBidi" w:hAnsiTheme="majorBidi" w:cstheme="majorBidi"/>
          <w:b/>
          <w:szCs w:val="24"/>
          <w:lang w:eastAsia="ja-JP"/>
        </w:rPr>
        <w:t> </w:t>
      </w:r>
      <w:r w:rsidRPr="000E485F">
        <w:rPr>
          <w:rFonts w:asciiTheme="majorBidi" w:hAnsiTheme="majorBidi" w:cstheme="majorBidi"/>
          <w:b/>
          <w:szCs w:val="24"/>
          <w:lang w:eastAsia="ja-JP"/>
        </w:rPr>
        <w:t xml:space="preserve">21 du tableau 1 du Règlement </w:t>
      </w:r>
      <w:r w:rsidR="00267DA8" w:rsidRPr="000E485F">
        <w:rPr>
          <w:rFonts w:asciiTheme="majorBidi" w:eastAsia="MS Mincho" w:hAnsiTheme="majorBidi" w:cstheme="majorBidi"/>
          <w:b/>
          <w:szCs w:val="24"/>
          <w:lang w:eastAsia="ja-JP"/>
        </w:rPr>
        <w:t>n</w:t>
      </w:r>
      <w:r w:rsidR="00267DA8" w:rsidRPr="000E485F">
        <w:rPr>
          <w:rFonts w:asciiTheme="majorBidi" w:eastAsia="MS Mincho" w:hAnsiTheme="majorBidi" w:cstheme="majorBidi"/>
          <w:b/>
          <w:szCs w:val="24"/>
          <w:vertAlign w:val="superscript"/>
          <w:lang w:eastAsia="ja-JP"/>
        </w:rPr>
        <w:t>o</w:t>
      </w:r>
      <w:r w:rsidR="00267DA8" w:rsidRPr="000E485F">
        <w:rPr>
          <w:rFonts w:asciiTheme="majorBidi" w:hAnsiTheme="majorBidi" w:cstheme="majorBidi"/>
          <w:b/>
          <w:szCs w:val="24"/>
          <w:lang w:eastAsia="ja-JP"/>
        </w:rPr>
        <w:t> </w:t>
      </w:r>
      <w:r w:rsidRPr="000E485F">
        <w:rPr>
          <w:rFonts w:asciiTheme="majorBidi" w:hAnsiTheme="majorBidi" w:cstheme="majorBidi"/>
          <w:b/>
          <w:szCs w:val="24"/>
          <w:lang w:eastAsia="ja-JP"/>
        </w:rPr>
        <w:t>121.</w:t>
      </w:r>
    </w:p>
    <w:p w:rsidR="00F84431" w:rsidRPr="000E485F" w:rsidRDefault="00F84431" w:rsidP="002C2B14">
      <w:pPr>
        <w:pStyle w:val="SingleTxtG"/>
        <w:ind w:left="2268" w:hanging="1134"/>
        <w:rPr>
          <w:rFonts w:asciiTheme="majorBidi" w:hAnsiTheme="majorBidi" w:cstheme="majorBidi"/>
          <w:b/>
          <w:szCs w:val="24"/>
          <w:lang w:eastAsia="ja-JP"/>
        </w:rPr>
      </w:pPr>
      <w:r w:rsidRPr="000E485F">
        <w:rPr>
          <w:rFonts w:asciiTheme="majorBidi" w:hAnsiTheme="majorBidi" w:cstheme="majorBidi"/>
          <w:b/>
          <w:szCs w:val="24"/>
          <w:lang w:eastAsia="ja-JP"/>
        </w:rPr>
        <w:t>8.4.3.3</w:t>
      </w:r>
      <w:r w:rsidRPr="000E485F">
        <w:rPr>
          <w:rFonts w:asciiTheme="majorBidi" w:hAnsiTheme="majorBidi" w:cstheme="majorBidi"/>
          <w:b/>
          <w:szCs w:val="24"/>
          <w:lang w:eastAsia="ja-JP"/>
        </w:rPr>
        <w:tab/>
        <w:t>L’alerte de second niveau doit être activée lorsqu’une ceinture de sécurité n’est pas bouclée ou qu’on la déboucle alors que le véhicule est en utilisation normale et qu’une ou plusieurs des conditions énoncées aux paragraphes 8.4.2.4.1.1 à 8.4.2.4.1.3, au choix du constructeur, est ou sont remplie(s).</w:t>
      </w:r>
    </w:p>
    <w:p w:rsidR="00F84431" w:rsidRPr="000E485F" w:rsidRDefault="00F84431" w:rsidP="002C2B14">
      <w:pPr>
        <w:pStyle w:val="SingleTxtG"/>
        <w:ind w:left="2268" w:hanging="1134"/>
        <w:rPr>
          <w:rFonts w:asciiTheme="majorBidi" w:hAnsiTheme="majorBidi" w:cstheme="majorBidi"/>
          <w:b/>
          <w:szCs w:val="24"/>
          <w:lang w:eastAsia="ja-JP"/>
        </w:rPr>
      </w:pPr>
      <w:r w:rsidRPr="000E485F">
        <w:rPr>
          <w:rFonts w:asciiTheme="majorBidi" w:hAnsiTheme="majorBidi" w:cstheme="majorBidi"/>
          <w:b/>
          <w:szCs w:val="24"/>
          <w:lang w:eastAsia="ja-JP"/>
        </w:rPr>
        <w:t>8.4.4</w:t>
      </w:r>
      <w:r w:rsidRPr="000E485F">
        <w:rPr>
          <w:rFonts w:asciiTheme="majorBidi" w:hAnsiTheme="majorBidi" w:cstheme="majorBidi"/>
          <w:b/>
          <w:szCs w:val="24"/>
          <w:lang w:eastAsia="ja-JP"/>
        </w:rPr>
        <w:tab/>
        <w:t>Système de témoin de port de ceinture des sièges</w:t>
      </w:r>
      <w:r w:rsidR="00D10010" w:rsidRPr="000E485F">
        <w:rPr>
          <w:rFonts w:asciiTheme="majorBidi" w:hAnsiTheme="majorBidi" w:cstheme="majorBidi"/>
          <w:b/>
          <w:szCs w:val="24"/>
          <w:lang w:eastAsia="ja-JP"/>
        </w:rPr>
        <w:t xml:space="preserve"> de la/des rangée(s) arrière(s)</w:t>
      </w:r>
    </w:p>
    <w:p w:rsidR="00F84431" w:rsidRPr="000E485F" w:rsidRDefault="00F84431" w:rsidP="002C2B14">
      <w:pPr>
        <w:pStyle w:val="SingleTxtG"/>
        <w:ind w:left="2268" w:hanging="1134"/>
        <w:rPr>
          <w:rFonts w:asciiTheme="majorBidi" w:hAnsiTheme="majorBidi" w:cstheme="majorBidi"/>
          <w:b/>
          <w:szCs w:val="24"/>
          <w:lang w:eastAsia="ja-JP"/>
        </w:rPr>
      </w:pPr>
      <w:r w:rsidRPr="000E485F">
        <w:rPr>
          <w:rFonts w:asciiTheme="majorBidi" w:hAnsiTheme="majorBidi" w:cstheme="majorBidi"/>
          <w:b/>
          <w:szCs w:val="24"/>
          <w:lang w:eastAsia="ja-JP"/>
        </w:rPr>
        <w:t>8.4.4.1</w:t>
      </w:r>
      <w:r w:rsidRPr="000E485F">
        <w:rPr>
          <w:rFonts w:asciiTheme="majorBidi" w:hAnsiTheme="majorBidi" w:cstheme="majorBidi"/>
          <w:b/>
          <w:szCs w:val="24"/>
          <w:lang w:eastAsia="ja-JP"/>
        </w:rPr>
        <w:tab/>
        <w:t>Les systèmes de témoin de port de ceinture de sécurité des sièges de la ou des rangée(s) arrière doivent satisfaire aux prescriptions du paragraphe 8.4.2.</w:t>
      </w:r>
    </w:p>
    <w:p w:rsidR="00F84431" w:rsidRPr="000E485F" w:rsidRDefault="00F84431" w:rsidP="002C2B14">
      <w:pPr>
        <w:pStyle w:val="SingleTxtG"/>
        <w:ind w:left="2268" w:hanging="1134"/>
        <w:rPr>
          <w:rFonts w:asciiTheme="majorBidi" w:hAnsiTheme="majorBidi" w:cstheme="majorBidi"/>
          <w:b/>
          <w:spacing w:val="-2"/>
          <w:szCs w:val="24"/>
          <w:lang w:eastAsia="ja-JP"/>
        </w:rPr>
      </w:pPr>
      <w:r w:rsidRPr="000E485F">
        <w:rPr>
          <w:rFonts w:asciiTheme="majorBidi" w:hAnsiTheme="majorBidi" w:cstheme="majorBidi"/>
          <w:b/>
          <w:spacing w:val="-2"/>
          <w:szCs w:val="24"/>
          <w:lang w:eastAsia="ja-JP"/>
        </w:rPr>
        <w:t>8.4.4.2</w:t>
      </w:r>
      <w:r w:rsidRPr="000E485F">
        <w:rPr>
          <w:rFonts w:asciiTheme="majorBidi" w:hAnsiTheme="majorBidi" w:cstheme="majorBidi"/>
          <w:b/>
          <w:spacing w:val="-2"/>
          <w:szCs w:val="24"/>
          <w:lang w:eastAsia="ja-JP"/>
        </w:rPr>
        <w:tab/>
        <w:t>L’alerte visuelle doit couvrir au moins toutes les places arrière pour permettre au conducteur de savoir de sa place sur quel(s) siège(s) la ceinture n’est pas bouclée. Pour les véhicules dans lesquels le conducteur sait quels sont les sièges occupés, il n’est pas nécessaire que l’alerte visuelle signale les ceintures non bouclées sur les sièges qui sont inoccupés.</w:t>
      </w:r>
    </w:p>
    <w:p w:rsidR="00F84431" w:rsidRPr="000E485F" w:rsidRDefault="00F84431" w:rsidP="00267DA8">
      <w:pPr>
        <w:pStyle w:val="SingleTxtG"/>
        <w:ind w:left="2268" w:hanging="1134"/>
        <w:rPr>
          <w:rFonts w:asciiTheme="majorBidi" w:hAnsiTheme="majorBidi" w:cstheme="majorBidi"/>
          <w:b/>
          <w:szCs w:val="24"/>
          <w:lang w:eastAsia="ja-JP"/>
        </w:rPr>
      </w:pPr>
      <w:r w:rsidRPr="000E485F">
        <w:rPr>
          <w:rFonts w:asciiTheme="majorBidi" w:hAnsiTheme="majorBidi" w:cstheme="majorBidi"/>
          <w:b/>
          <w:szCs w:val="24"/>
          <w:lang w:eastAsia="ja-JP"/>
        </w:rPr>
        <w:t>8.4.4.3</w:t>
      </w:r>
      <w:r w:rsidRPr="000E485F">
        <w:rPr>
          <w:rFonts w:asciiTheme="majorBidi" w:hAnsiTheme="majorBidi" w:cstheme="majorBidi"/>
          <w:b/>
          <w:szCs w:val="24"/>
          <w:lang w:eastAsia="ja-JP"/>
        </w:rPr>
        <w:tab/>
        <w:t>La couleur de l’alerte visuelle peut être autre que le rouge et,</w:t>
      </w:r>
      <w:r w:rsidR="00BB3F4B" w:rsidRPr="000E485F">
        <w:rPr>
          <w:rFonts w:asciiTheme="majorBidi" w:hAnsiTheme="majorBidi" w:cstheme="majorBidi"/>
          <w:b/>
          <w:szCs w:val="24"/>
          <w:lang w:eastAsia="ja-JP"/>
        </w:rPr>
        <w:t xml:space="preserve"> </w:t>
      </w:r>
      <w:r w:rsidRPr="000E485F">
        <w:rPr>
          <w:rFonts w:asciiTheme="majorBidi" w:hAnsiTheme="majorBidi" w:cstheme="majorBidi"/>
          <w:b/>
          <w:szCs w:val="24"/>
          <w:lang w:eastAsia="ja-JP"/>
        </w:rPr>
        <w:t xml:space="preserve">dans le cas des ceintures de sécurité visées au paragraphe 8.4.1.2, l’alerte visuelle peut contenir d’autres symboles que ceux qui sont prévus dans le Règlement </w:t>
      </w:r>
      <w:r w:rsidR="00267DA8" w:rsidRPr="000E485F">
        <w:rPr>
          <w:rFonts w:asciiTheme="majorBidi" w:eastAsia="MS Mincho" w:hAnsiTheme="majorBidi" w:cstheme="majorBidi"/>
          <w:b/>
          <w:szCs w:val="24"/>
          <w:lang w:eastAsia="ja-JP"/>
        </w:rPr>
        <w:t>n</w:t>
      </w:r>
      <w:r w:rsidR="00267DA8" w:rsidRPr="000E485F">
        <w:rPr>
          <w:rFonts w:asciiTheme="majorBidi" w:eastAsia="MS Mincho" w:hAnsiTheme="majorBidi" w:cstheme="majorBidi"/>
          <w:b/>
          <w:szCs w:val="24"/>
          <w:vertAlign w:val="superscript"/>
          <w:lang w:eastAsia="ja-JP"/>
        </w:rPr>
        <w:t>o</w:t>
      </w:r>
      <w:r w:rsidR="00267DA8" w:rsidRPr="000E485F">
        <w:rPr>
          <w:rFonts w:asciiTheme="majorBidi" w:hAnsiTheme="majorBidi" w:cstheme="majorBidi"/>
          <w:b/>
          <w:szCs w:val="24"/>
          <w:lang w:eastAsia="ja-JP"/>
        </w:rPr>
        <w:t> </w:t>
      </w:r>
      <w:r w:rsidRPr="000E485F">
        <w:rPr>
          <w:rFonts w:asciiTheme="majorBidi" w:hAnsiTheme="majorBidi" w:cstheme="majorBidi"/>
          <w:b/>
          <w:szCs w:val="24"/>
          <w:lang w:eastAsia="ja-JP"/>
        </w:rPr>
        <w:t xml:space="preserve">121. De plus, l’alerte de premier niveau peut être annulée par le conducteur pour les places assises visées au paragraphe 8.4.1.2. </w:t>
      </w:r>
    </w:p>
    <w:p w:rsidR="00F84431" w:rsidRPr="000E485F" w:rsidRDefault="00F84431" w:rsidP="002C2B14">
      <w:pPr>
        <w:pStyle w:val="SingleTxtG"/>
        <w:ind w:left="2268" w:hanging="1134"/>
        <w:rPr>
          <w:rFonts w:asciiTheme="majorBidi" w:hAnsiTheme="majorBidi" w:cstheme="majorBidi"/>
          <w:b/>
          <w:szCs w:val="24"/>
          <w:lang w:eastAsia="ja-JP"/>
        </w:rPr>
      </w:pPr>
      <w:r w:rsidRPr="000E485F">
        <w:rPr>
          <w:rFonts w:asciiTheme="majorBidi" w:hAnsiTheme="majorBidi" w:cstheme="majorBidi"/>
          <w:b/>
          <w:szCs w:val="24"/>
          <w:lang w:eastAsia="ja-JP"/>
        </w:rPr>
        <w:t>8.4.4.4</w:t>
      </w:r>
      <w:r w:rsidRPr="000E485F">
        <w:rPr>
          <w:rFonts w:asciiTheme="majorBidi" w:hAnsiTheme="majorBidi" w:cstheme="majorBidi"/>
          <w:b/>
          <w:szCs w:val="24"/>
          <w:lang w:eastAsia="ja-JP"/>
        </w:rPr>
        <w:tab/>
        <w:t>Un témoin commun peut être utilisé pour toutes les ceintures de sécurité visées aux paragraphes 8.4.1.1 et 8.4.1.2.</w:t>
      </w:r>
    </w:p>
    <w:p w:rsidR="00F84431" w:rsidRPr="000E485F" w:rsidRDefault="00F84431" w:rsidP="00267DA8">
      <w:pPr>
        <w:pStyle w:val="SingleTxtG"/>
        <w:ind w:left="2268" w:hanging="1134"/>
        <w:rPr>
          <w:rFonts w:asciiTheme="majorBidi" w:hAnsiTheme="majorBidi" w:cstheme="majorBidi"/>
          <w:b/>
          <w:spacing w:val="-2"/>
          <w:szCs w:val="24"/>
          <w:lang w:eastAsia="ja-JP"/>
        </w:rPr>
      </w:pPr>
      <w:r w:rsidRPr="000E485F">
        <w:rPr>
          <w:rFonts w:asciiTheme="majorBidi" w:hAnsiTheme="majorBidi" w:cstheme="majorBidi"/>
          <w:b/>
          <w:spacing w:val="-2"/>
          <w:szCs w:val="24"/>
          <w:lang w:eastAsia="ja-JP"/>
        </w:rPr>
        <w:t>8.4.4.5</w:t>
      </w:r>
      <w:r w:rsidRPr="000E485F">
        <w:rPr>
          <w:rFonts w:asciiTheme="majorBidi" w:hAnsiTheme="majorBidi" w:cstheme="majorBidi"/>
          <w:b/>
          <w:spacing w:val="-2"/>
          <w:szCs w:val="24"/>
          <w:lang w:eastAsia="ja-JP"/>
        </w:rPr>
        <w:tab/>
        <w:t>L’alerte de second niveau doit se déclencher lorsqu’une ceinture de sécurité est débouclée alors que le véhicule est en utilisation normale et qu’une seule ou plusieurs des conditions énoncées aux paragraphes 8.4.2.4.1.1 à 8.4.2.4.1.3, au choix du constructeur, est ou sont remplie(s).</w:t>
      </w:r>
      <w:r w:rsidR="00267DA8" w:rsidRPr="000E485F">
        <w:rPr>
          <w:rFonts w:asciiTheme="majorBidi" w:hAnsiTheme="majorBidi" w:cstheme="majorBidi"/>
          <w:spacing w:val="-2"/>
          <w:szCs w:val="24"/>
          <w:lang w:eastAsia="ja-JP"/>
        </w:rPr>
        <w:t> ».</w:t>
      </w:r>
    </w:p>
    <w:p w:rsidR="00F84431" w:rsidRPr="000E485F" w:rsidRDefault="00F84431" w:rsidP="00267DA8">
      <w:pPr>
        <w:pStyle w:val="SingleTxtG"/>
        <w:rPr>
          <w:lang w:eastAsia="en-GB"/>
        </w:rPr>
      </w:pPr>
      <w:r w:rsidRPr="000E485F">
        <w:rPr>
          <w:i/>
          <w:lang w:eastAsia="en-GB"/>
        </w:rPr>
        <w:t xml:space="preserve">Les paragraphes 8.4.2.6 à 8.4.2.6.2 </w:t>
      </w:r>
      <w:r w:rsidRPr="000E485F">
        <w:rPr>
          <w:lang w:eastAsia="en-GB"/>
        </w:rPr>
        <w:t>deviennent les paragraphes 8.4.5 à 8.4.5.2 et ils sont modifiés comme suit</w:t>
      </w:r>
      <w:r w:rsidR="00BB3F4B" w:rsidRPr="000E485F">
        <w:rPr>
          <w:lang w:eastAsia="en-GB"/>
        </w:rPr>
        <w:t> :</w:t>
      </w:r>
    </w:p>
    <w:p w:rsidR="00F84431" w:rsidRPr="000E485F" w:rsidRDefault="00267DA8" w:rsidP="002C2B14">
      <w:pPr>
        <w:pStyle w:val="SingleTxtG"/>
        <w:ind w:left="2268" w:hanging="1134"/>
        <w:rPr>
          <w:rFonts w:asciiTheme="majorBidi" w:hAnsiTheme="majorBidi" w:cstheme="majorBidi"/>
          <w:szCs w:val="24"/>
          <w:lang w:eastAsia="ja-JP"/>
        </w:rPr>
      </w:pPr>
      <w:r w:rsidRPr="000E485F">
        <w:rPr>
          <w:rFonts w:asciiTheme="majorBidi" w:hAnsiTheme="majorBidi" w:cstheme="majorBidi"/>
          <w:szCs w:val="24"/>
          <w:lang w:eastAsia="en-GB"/>
        </w:rPr>
        <w:t>« </w:t>
      </w:r>
      <w:r w:rsidR="00F84431" w:rsidRPr="000E485F">
        <w:rPr>
          <w:rFonts w:asciiTheme="majorBidi" w:hAnsiTheme="majorBidi" w:cstheme="majorBidi"/>
          <w:szCs w:val="24"/>
          <w:lang w:eastAsia="en-GB"/>
        </w:rPr>
        <w:t>8.4.</w:t>
      </w:r>
      <w:r w:rsidR="00F84431" w:rsidRPr="000E485F">
        <w:rPr>
          <w:rFonts w:asciiTheme="majorBidi" w:hAnsiTheme="majorBidi" w:cstheme="majorBidi"/>
          <w:b/>
          <w:szCs w:val="24"/>
          <w:lang w:eastAsia="ja-JP"/>
        </w:rPr>
        <w:t>5</w:t>
      </w:r>
      <w:r w:rsidR="00F84431" w:rsidRPr="000E485F">
        <w:rPr>
          <w:rFonts w:asciiTheme="majorBidi" w:hAnsiTheme="majorBidi" w:cstheme="majorBidi"/>
          <w:szCs w:val="24"/>
          <w:lang w:eastAsia="en-GB"/>
        </w:rPr>
        <w:tab/>
        <w:t>Le témoin de port de ceinture peut être conçu de manière à pouvoir être désactivé.</w:t>
      </w:r>
    </w:p>
    <w:p w:rsidR="00F84431" w:rsidRPr="000E485F" w:rsidRDefault="00F84431" w:rsidP="002C2B14">
      <w:pPr>
        <w:pStyle w:val="SingleTxtG"/>
        <w:ind w:left="2268" w:hanging="1134"/>
        <w:rPr>
          <w:rFonts w:asciiTheme="majorBidi" w:hAnsiTheme="majorBidi" w:cstheme="majorBidi"/>
          <w:szCs w:val="24"/>
          <w:lang w:eastAsia="en-GB"/>
        </w:rPr>
      </w:pPr>
      <w:r w:rsidRPr="000E485F">
        <w:rPr>
          <w:rFonts w:asciiTheme="majorBidi" w:hAnsiTheme="majorBidi" w:cstheme="majorBidi"/>
          <w:szCs w:val="24"/>
          <w:lang w:eastAsia="en-GB"/>
        </w:rPr>
        <w:t>8.4.</w:t>
      </w:r>
      <w:r w:rsidRPr="000E485F">
        <w:rPr>
          <w:rFonts w:asciiTheme="majorBidi" w:hAnsiTheme="majorBidi" w:cstheme="majorBidi"/>
          <w:b/>
          <w:szCs w:val="24"/>
          <w:lang w:eastAsia="ja-JP"/>
        </w:rPr>
        <w:t>5.1</w:t>
      </w:r>
      <w:r w:rsidRPr="000E485F">
        <w:rPr>
          <w:rFonts w:asciiTheme="majorBidi" w:hAnsiTheme="majorBidi" w:cstheme="majorBidi"/>
          <w:szCs w:val="24"/>
          <w:lang w:eastAsia="en-GB"/>
        </w:rPr>
        <w:tab/>
        <w:t xml:space="preserve">En cas </w:t>
      </w:r>
      <w:r w:rsidRPr="000E485F">
        <w:rPr>
          <w:rFonts w:asciiTheme="majorBidi" w:hAnsiTheme="majorBidi" w:cstheme="majorBidi"/>
          <w:spacing w:val="-4"/>
          <w:szCs w:val="24"/>
        </w:rPr>
        <w:t>de</w:t>
      </w:r>
      <w:r w:rsidRPr="000E485F">
        <w:rPr>
          <w:rFonts w:asciiTheme="majorBidi" w:hAnsiTheme="majorBidi" w:cstheme="majorBidi"/>
          <w:szCs w:val="24"/>
          <w:lang w:eastAsia="en-GB"/>
        </w:rPr>
        <w:t xml:space="preserve"> désactivation de courte durée, il doit être </w:t>
      </w:r>
      <w:r w:rsidRPr="000E485F">
        <w:rPr>
          <w:rFonts w:asciiTheme="majorBidi" w:hAnsiTheme="majorBidi" w:cstheme="majorBidi"/>
          <w:b/>
          <w:szCs w:val="24"/>
          <w:lang w:eastAsia="en-GB"/>
        </w:rPr>
        <w:t>sensiblement</w:t>
      </w:r>
      <w:r w:rsidRPr="000E485F">
        <w:rPr>
          <w:rFonts w:asciiTheme="majorBidi" w:hAnsiTheme="majorBidi" w:cstheme="majorBidi"/>
          <w:szCs w:val="24"/>
          <w:lang w:eastAsia="en-GB"/>
        </w:rPr>
        <w:t xml:space="preserve"> plus compliqué de désactiver le témoin de port de ceinture que de boucler et de déboucler la ceinture </w:t>
      </w:r>
      <w:r w:rsidRPr="000E485F">
        <w:rPr>
          <w:rFonts w:asciiTheme="majorBidi" w:hAnsiTheme="majorBidi" w:cstheme="majorBidi"/>
          <w:b/>
          <w:bCs/>
          <w:szCs w:val="24"/>
          <w:lang w:eastAsia="en-GB"/>
        </w:rPr>
        <w:t>(il doit s’agir d’actionner certaines commandes qui ne sont pas intégrées dans la boucle de la ceinture) et cette opération ne doit être possible que lorsque le véhicule est à l’arrêt</w:t>
      </w:r>
      <w:r w:rsidRPr="000E485F">
        <w:rPr>
          <w:rFonts w:asciiTheme="majorBidi" w:hAnsiTheme="majorBidi" w:cstheme="majorBidi"/>
          <w:szCs w:val="24"/>
          <w:lang w:eastAsia="en-GB"/>
        </w:rPr>
        <w:t>. Quand le contact est coupé ou que le coupe-circui</w:t>
      </w:r>
      <w:r w:rsidR="00267DA8" w:rsidRPr="000E485F">
        <w:rPr>
          <w:rFonts w:asciiTheme="majorBidi" w:hAnsiTheme="majorBidi" w:cstheme="majorBidi"/>
          <w:szCs w:val="24"/>
          <w:lang w:eastAsia="en-GB"/>
        </w:rPr>
        <w:t>t est ouvert pendant plus de 30</w:t>
      </w:r>
      <w:r w:rsidR="002F2D33" w:rsidRPr="000E485F">
        <w:rPr>
          <w:rFonts w:asciiTheme="majorBidi" w:hAnsiTheme="majorBidi" w:cstheme="majorBidi"/>
          <w:szCs w:val="24"/>
          <w:lang w:eastAsia="en-GB"/>
        </w:rPr>
        <w:t xml:space="preserve"> mn </w:t>
      </w:r>
      <w:r w:rsidRPr="000E485F">
        <w:rPr>
          <w:rFonts w:asciiTheme="majorBidi" w:hAnsiTheme="majorBidi" w:cstheme="majorBidi"/>
          <w:szCs w:val="24"/>
          <w:lang w:eastAsia="en-GB"/>
        </w:rPr>
        <w:t xml:space="preserve">puis que le contact est remis ou que le coupe-circuit est refermé, le témoin de port de ceinture brièvement désactivé doit se réactiver. </w:t>
      </w:r>
      <w:r w:rsidRPr="000E485F">
        <w:rPr>
          <w:rFonts w:asciiTheme="majorBidi" w:hAnsiTheme="majorBidi" w:cstheme="majorBidi"/>
          <w:b/>
          <w:szCs w:val="24"/>
          <w:lang w:eastAsia="en-GB"/>
        </w:rPr>
        <w:t>Une désactivation de courte durée de l’alerte ou des alertes visuelle(s) correspondante(s) ne doit pas être possible</w:t>
      </w:r>
      <w:r w:rsidRPr="000E485F">
        <w:rPr>
          <w:rFonts w:asciiTheme="majorBidi" w:hAnsiTheme="majorBidi" w:cstheme="majorBidi"/>
          <w:b/>
          <w:bCs/>
          <w:szCs w:val="24"/>
          <w:lang w:eastAsia="en-GB"/>
        </w:rPr>
        <w:t>.</w:t>
      </w:r>
    </w:p>
    <w:p w:rsidR="00F84431" w:rsidRPr="000E485F" w:rsidRDefault="00F84431" w:rsidP="002C2B14">
      <w:pPr>
        <w:pStyle w:val="SingleTxtG"/>
        <w:ind w:left="2268" w:hanging="1134"/>
        <w:rPr>
          <w:rFonts w:asciiTheme="majorBidi" w:hAnsiTheme="majorBidi" w:cstheme="majorBidi"/>
          <w:b/>
          <w:szCs w:val="24"/>
          <w:lang w:eastAsia="en-GB"/>
        </w:rPr>
      </w:pPr>
      <w:r w:rsidRPr="000E485F">
        <w:rPr>
          <w:rFonts w:asciiTheme="majorBidi" w:hAnsiTheme="majorBidi" w:cstheme="majorBidi"/>
          <w:szCs w:val="24"/>
          <w:lang w:eastAsia="en-GB"/>
        </w:rPr>
        <w:t>8.4.</w:t>
      </w:r>
      <w:r w:rsidRPr="000E485F">
        <w:rPr>
          <w:rFonts w:asciiTheme="majorBidi" w:hAnsiTheme="majorBidi" w:cstheme="majorBidi"/>
          <w:b/>
          <w:szCs w:val="24"/>
          <w:lang w:eastAsia="ja-JP"/>
        </w:rPr>
        <w:t>5.2</w:t>
      </w:r>
      <w:r w:rsidRPr="000E485F">
        <w:rPr>
          <w:rFonts w:asciiTheme="majorBidi" w:hAnsiTheme="majorBidi" w:cstheme="majorBidi"/>
          <w:szCs w:val="24"/>
          <w:lang w:eastAsia="en-GB"/>
        </w:rPr>
        <w:tab/>
        <w:t xml:space="preserve">En cas de </w:t>
      </w:r>
      <w:r w:rsidRPr="000E485F">
        <w:rPr>
          <w:rFonts w:asciiTheme="majorBidi" w:hAnsiTheme="majorBidi" w:cstheme="majorBidi"/>
          <w:spacing w:val="-4"/>
          <w:szCs w:val="24"/>
        </w:rPr>
        <w:t>désactivation</w:t>
      </w:r>
      <w:r w:rsidRPr="000E485F">
        <w:rPr>
          <w:rFonts w:asciiTheme="majorBidi" w:hAnsiTheme="majorBidi" w:cstheme="majorBidi"/>
          <w:szCs w:val="24"/>
          <w:lang w:eastAsia="en-GB"/>
        </w:rPr>
        <w:t xml:space="preserve"> de longue durée, la désactivation doit nécessiter une séquence d’opérations qui sont détaillées uniquement dans le manuel technique du constructeur et/ou qui nécessitent l’utilisation d’outils (mécaniques, électriques, numériques, etc.) qui ne sont pas fournis avec le véhicule. </w:t>
      </w:r>
      <w:r w:rsidRPr="000E485F">
        <w:rPr>
          <w:rFonts w:asciiTheme="majorBidi" w:hAnsiTheme="majorBidi" w:cstheme="majorBidi"/>
          <w:b/>
          <w:szCs w:val="24"/>
          <w:lang w:eastAsia="en-GB"/>
        </w:rPr>
        <w:t>Une désactivation de longue durée de l’alerte ou des alertes visuelle(s) correspondante(s) ne doit pas être possible</w:t>
      </w:r>
      <w:r w:rsidRPr="000E485F">
        <w:rPr>
          <w:rFonts w:asciiTheme="majorBidi" w:hAnsiTheme="majorBidi" w:cstheme="majorBidi"/>
          <w:b/>
          <w:bCs/>
          <w:szCs w:val="24"/>
          <w:lang w:eastAsia="en-GB"/>
        </w:rPr>
        <w:t>.</w:t>
      </w:r>
      <w:r w:rsidR="00267DA8" w:rsidRPr="000E485F">
        <w:rPr>
          <w:rFonts w:asciiTheme="majorBidi" w:hAnsiTheme="majorBidi" w:cstheme="majorBidi"/>
          <w:szCs w:val="24"/>
          <w:lang w:eastAsia="en-GB"/>
        </w:rPr>
        <w:t> ».</w:t>
      </w:r>
    </w:p>
    <w:p w:rsidR="00F84431" w:rsidRPr="000E485F" w:rsidRDefault="00F84431" w:rsidP="00267DA8">
      <w:pPr>
        <w:pStyle w:val="SingleTxtG"/>
      </w:pPr>
      <w:r w:rsidRPr="000E485F">
        <w:rPr>
          <w:i/>
          <w:iCs/>
        </w:rPr>
        <w:t>Ajouter de nouveaux paragraphes</w:t>
      </w:r>
      <w:r w:rsidRPr="000E485F">
        <w:t>, ainsi conçus</w:t>
      </w:r>
      <w:r w:rsidR="00BB3F4B" w:rsidRPr="000E485F">
        <w:t> :</w:t>
      </w:r>
    </w:p>
    <w:p w:rsidR="00F84431" w:rsidRPr="000E485F" w:rsidRDefault="00267DA8" w:rsidP="002C2B14">
      <w:pPr>
        <w:pStyle w:val="SingleTxtG"/>
        <w:ind w:left="2268" w:hanging="1134"/>
        <w:rPr>
          <w:rFonts w:asciiTheme="majorBidi" w:hAnsiTheme="majorBidi" w:cstheme="majorBidi"/>
          <w:b/>
          <w:szCs w:val="24"/>
          <w:lang w:eastAsia="ja-JP"/>
        </w:rPr>
      </w:pPr>
      <w:r w:rsidRPr="000E485F">
        <w:rPr>
          <w:rFonts w:asciiTheme="majorBidi" w:hAnsiTheme="majorBidi" w:cstheme="majorBidi"/>
          <w:bCs/>
          <w:szCs w:val="24"/>
          <w:lang w:eastAsia="ja-JP"/>
        </w:rPr>
        <w:t>« </w:t>
      </w:r>
      <w:r w:rsidR="00F84431" w:rsidRPr="000E485F">
        <w:rPr>
          <w:rFonts w:asciiTheme="majorBidi" w:hAnsiTheme="majorBidi" w:cstheme="majorBidi"/>
          <w:b/>
          <w:szCs w:val="24"/>
          <w:lang w:eastAsia="ja-JP"/>
        </w:rPr>
        <w:t>15.4</w:t>
      </w:r>
      <w:r w:rsidR="00F84431" w:rsidRPr="000E485F">
        <w:rPr>
          <w:rFonts w:asciiTheme="majorBidi" w:hAnsiTheme="majorBidi" w:cstheme="majorBidi"/>
          <w:b/>
          <w:szCs w:val="24"/>
          <w:lang w:eastAsia="ja-JP"/>
        </w:rPr>
        <w:tab/>
        <w:t xml:space="preserve">À compter de la date officielle d’entrée en vigueur de la série 07 d’amendements, aucune Partie contractante appliquant le présent Règlement ne pourra refuser d’accorder ou d’accepter une homologation de type au titre dudit Règlement tel que modifié par la série 07 d’amendements. Les Parties contractantes devront continuer à délivrer des extensions pour les homologations accordées au titre des précédentes séries d’amendements. </w:t>
      </w:r>
    </w:p>
    <w:p w:rsidR="00F84431" w:rsidRPr="000E485F" w:rsidRDefault="00F84431" w:rsidP="002C2B14">
      <w:pPr>
        <w:pStyle w:val="SingleTxtG"/>
        <w:ind w:left="2268" w:hanging="1134"/>
        <w:rPr>
          <w:rFonts w:asciiTheme="majorBidi" w:hAnsiTheme="majorBidi" w:cstheme="majorBidi"/>
          <w:b/>
          <w:szCs w:val="24"/>
          <w:lang w:eastAsia="ja-JP"/>
        </w:rPr>
      </w:pPr>
      <w:r w:rsidRPr="000E485F">
        <w:rPr>
          <w:rFonts w:asciiTheme="majorBidi" w:hAnsiTheme="majorBidi" w:cstheme="majorBidi"/>
          <w:b/>
          <w:szCs w:val="24"/>
          <w:lang w:eastAsia="ja-JP"/>
        </w:rPr>
        <w:t>15.5</w:t>
      </w:r>
      <w:r w:rsidRPr="000E485F">
        <w:rPr>
          <w:rFonts w:asciiTheme="majorBidi" w:hAnsiTheme="majorBidi" w:cstheme="majorBidi"/>
          <w:b/>
          <w:szCs w:val="24"/>
          <w:lang w:eastAsia="ja-JP"/>
        </w:rPr>
        <w:tab/>
        <w:t>À compter du 1</w:t>
      </w:r>
      <w:r w:rsidRPr="000E485F">
        <w:rPr>
          <w:rFonts w:asciiTheme="majorBidi" w:hAnsiTheme="majorBidi" w:cstheme="majorBidi"/>
          <w:b/>
          <w:szCs w:val="24"/>
          <w:vertAlign w:val="superscript"/>
          <w:lang w:eastAsia="ja-JP"/>
        </w:rPr>
        <w:t>er</w:t>
      </w:r>
      <w:r w:rsidR="00267DA8" w:rsidRPr="000E485F">
        <w:rPr>
          <w:rFonts w:asciiTheme="majorBidi" w:hAnsiTheme="majorBidi" w:cstheme="majorBidi"/>
          <w:b/>
          <w:szCs w:val="24"/>
          <w:lang w:eastAsia="ja-JP"/>
        </w:rPr>
        <w:t> </w:t>
      </w:r>
      <w:r w:rsidRPr="000E485F">
        <w:rPr>
          <w:rFonts w:asciiTheme="majorBidi" w:hAnsiTheme="majorBidi" w:cstheme="majorBidi"/>
          <w:b/>
          <w:szCs w:val="24"/>
          <w:lang w:eastAsia="ja-JP"/>
        </w:rPr>
        <w:t>septembre 2019, les Parties contractantes appliquant le présent Règlement ne seront plus tenues d’accepter les homologations de type délivrées au titre des précédentes séries d’amendements le 1</w:t>
      </w:r>
      <w:r w:rsidRPr="000E485F">
        <w:rPr>
          <w:rFonts w:asciiTheme="majorBidi" w:hAnsiTheme="majorBidi" w:cstheme="majorBidi"/>
          <w:b/>
          <w:szCs w:val="24"/>
          <w:vertAlign w:val="superscript"/>
          <w:lang w:eastAsia="ja-JP"/>
        </w:rPr>
        <w:t>er</w:t>
      </w:r>
      <w:r w:rsidR="00267DA8" w:rsidRPr="000E485F">
        <w:rPr>
          <w:rFonts w:asciiTheme="majorBidi" w:hAnsiTheme="majorBidi" w:cstheme="majorBidi"/>
          <w:b/>
          <w:szCs w:val="24"/>
          <w:lang w:eastAsia="ja-JP"/>
        </w:rPr>
        <w:t> </w:t>
      </w:r>
      <w:r w:rsidRPr="000E485F">
        <w:rPr>
          <w:rFonts w:asciiTheme="majorBidi" w:hAnsiTheme="majorBidi" w:cstheme="majorBidi"/>
          <w:b/>
          <w:szCs w:val="24"/>
          <w:lang w:eastAsia="ja-JP"/>
        </w:rPr>
        <w:t xml:space="preserve">septembre 2019 ou ultérieurement. </w:t>
      </w:r>
    </w:p>
    <w:p w:rsidR="00F84431" w:rsidRPr="000E485F" w:rsidRDefault="00F84431" w:rsidP="002C2B14">
      <w:pPr>
        <w:pStyle w:val="SingleTxtG"/>
        <w:ind w:left="2268" w:hanging="1134"/>
        <w:rPr>
          <w:rFonts w:asciiTheme="majorBidi" w:hAnsiTheme="majorBidi" w:cstheme="majorBidi"/>
          <w:b/>
          <w:szCs w:val="24"/>
          <w:lang w:eastAsia="en-GB"/>
        </w:rPr>
      </w:pPr>
      <w:r w:rsidRPr="000E485F">
        <w:rPr>
          <w:rFonts w:asciiTheme="majorBidi" w:hAnsiTheme="majorBidi" w:cstheme="majorBidi"/>
          <w:b/>
          <w:szCs w:val="24"/>
          <w:lang w:eastAsia="en-GB"/>
        </w:rPr>
        <w:t>15.6</w:t>
      </w:r>
      <w:r w:rsidRPr="000E485F">
        <w:rPr>
          <w:rFonts w:asciiTheme="majorBidi" w:hAnsiTheme="majorBidi" w:cstheme="majorBidi"/>
          <w:b/>
          <w:szCs w:val="24"/>
          <w:lang w:eastAsia="en-GB"/>
        </w:rPr>
        <w:tab/>
        <w:t>Un témoin de port de ceinture n’est pas obligatoire sur les sièges arrière amovibles, ni sur aucun siège d’une rangée comportant un siège suspendu, aux fins de la délivrance d’une homologation de type au titre de la série 07 d’amendements, jusqu’au 1</w:t>
      </w:r>
      <w:r w:rsidRPr="000E485F">
        <w:rPr>
          <w:rFonts w:asciiTheme="majorBidi" w:hAnsiTheme="majorBidi" w:cstheme="majorBidi"/>
          <w:b/>
          <w:szCs w:val="24"/>
          <w:vertAlign w:val="superscript"/>
          <w:lang w:eastAsia="en-GB"/>
        </w:rPr>
        <w:t>er</w:t>
      </w:r>
      <w:r w:rsidR="00267DA8" w:rsidRPr="000E485F">
        <w:rPr>
          <w:rFonts w:asciiTheme="majorBidi" w:hAnsiTheme="majorBidi" w:cstheme="majorBidi"/>
          <w:b/>
          <w:szCs w:val="24"/>
          <w:lang w:eastAsia="en-GB"/>
        </w:rPr>
        <w:t> </w:t>
      </w:r>
      <w:r w:rsidRPr="000E485F">
        <w:rPr>
          <w:rFonts w:asciiTheme="majorBidi" w:hAnsiTheme="majorBidi" w:cstheme="majorBidi"/>
          <w:b/>
          <w:szCs w:val="24"/>
          <w:lang w:eastAsia="en-GB"/>
        </w:rPr>
        <w:t xml:space="preserve">septembre 2022. </w:t>
      </w:r>
    </w:p>
    <w:p w:rsidR="00F84431" w:rsidRPr="000E485F" w:rsidRDefault="00F84431" w:rsidP="002C2B14">
      <w:pPr>
        <w:pStyle w:val="SingleTxtG"/>
        <w:ind w:left="2268" w:hanging="1134"/>
        <w:rPr>
          <w:rFonts w:asciiTheme="majorBidi" w:hAnsiTheme="majorBidi" w:cstheme="majorBidi"/>
          <w:b/>
          <w:spacing w:val="-2"/>
          <w:szCs w:val="24"/>
          <w:lang w:eastAsia="ja-JP"/>
        </w:rPr>
      </w:pPr>
      <w:r w:rsidRPr="000E485F">
        <w:rPr>
          <w:rFonts w:asciiTheme="majorBidi" w:hAnsiTheme="majorBidi" w:cstheme="majorBidi"/>
          <w:b/>
          <w:spacing w:val="-2"/>
          <w:szCs w:val="24"/>
          <w:lang w:eastAsia="ja-JP"/>
        </w:rPr>
        <w:t>15.7</w:t>
      </w:r>
      <w:r w:rsidRPr="000E485F">
        <w:rPr>
          <w:rFonts w:asciiTheme="majorBidi" w:hAnsiTheme="majorBidi" w:cstheme="majorBidi"/>
          <w:b/>
          <w:spacing w:val="-2"/>
          <w:szCs w:val="24"/>
          <w:lang w:eastAsia="ja-JP"/>
        </w:rPr>
        <w:tab/>
      </w:r>
      <w:r w:rsidRPr="000E485F">
        <w:rPr>
          <w:rFonts w:asciiTheme="majorBidi" w:hAnsiTheme="majorBidi" w:cstheme="majorBidi"/>
          <w:b/>
          <w:spacing w:val="-2"/>
          <w:szCs w:val="24"/>
          <w:lang w:eastAsia="ja-JP"/>
        </w:rPr>
        <w:tab/>
        <w:t>Jusqu’au 1</w:t>
      </w:r>
      <w:r w:rsidRPr="000E485F">
        <w:rPr>
          <w:rFonts w:asciiTheme="majorBidi" w:hAnsiTheme="majorBidi" w:cstheme="majorBidi"/>
          <w:b/>
          <w:spacing w:val="-2"/>
          <w:szCs w:val="24"/>
          <w:vertAlign w:val="superscript"/>
          <w:lang w:eastAsia="ja-JP"/>
        </w:rPr>
        <w:t>er</w:t>
      </w:r>
      <w:r w:rsidR="00267DA8" w:rsidRPr="000E485F">
        <w:rPr>
          <w:rFonts w:asciiTheme="majorBidi" w:hAnsiTheme="majorBidi" w:cstheme="majorBidi"/>
          <w:b/>
          <w:spacing w:val="-2"/>
          <w:szCs w:val="24"/>
          <w:lang w:eastAsia="ja-JP"/>
        </w:rPr>
        <w:t> </w:t>
      </w:r>
      <w:r w:rsidRPr="000E485F">
        <w:rPr>
          <w:rFonts w:asciiTheme="majorBidi" w:hAnsiTheme="majorBidi" w:cstheme="majorBidi"/>
          <w:b/>
          <w:spacing w:val="-2"/>
          <w:szCs w:val="24"/>
          <w:lang w:eastAsia="ja-JP"/>
        </w:rPr>
        <w:t>septembre 2021, les Parties contractantes appliquant le présent Règlement devront accepter les homologations de type délivrées au titre des précédentes séries d’amendements avant le 1</w:t>
      </w:r>
      <w:r w:rsidRPr="000E485F">
        <w:rPr>
          <w:rFonts w:asciiTheme="majorBidi" w:hAnsiTheme="majorBidi" w:cstheme="majorBidi"/>
          <w:b/>
          <w:spacing w:val="-2"/>
          <w:szCs w:val="24"/>
          <w:vertAlign w:val="superscript"/>
          <w:lang w:eastAsia="ja-JP"/>
        </w:rPr>
        <w:t>er</w:t>
      </w:r>
      <w:r w:rsidR="00267DA8" w:rsidRPr="000E485F">
        <w:rPr>
          <w:rFonts w:asciiTheme="majorBidi" w:hAnsiTheme="majorBidi" w:cstheme="majorBidi"/>
          <w:b/>
          <w:spacing w:val="-2"/>
          <w:szCs w:val="24"/>
          <w:lang w:eastAsia="ja-JP"/>
        </w:rPr>
        <w:t> </w:t>
      </w:r>
      <w:r w:rsidRPr="000E485F">
        <w:rPr>
          <w:rFonts w:asciiTheme="majorBidi" w:hAnsiTheme="majorBidi" w:cstheme="majorBidi"/>
          <w:b/>
          <w:spacing w:val="-2"/>
          <w:szCs w:val="24"/>
          <w:lang w:eastAsia="ja-JP"/>
        </w:rPr>
        <w:t>septembre 2019.</w:t>
      </w:r>
    </w:p>
    <w:p w:rsidR="00F84431" w:rsidRPr="000E485F" w:rsidRDefault="00F84431" w:rsidP="002C2B14">
      <w:pPr>
        <w:pStyle w:val="SingleTxtG"/>
        <w:ind w:left="2268" w:hanging="1134"/>
        <w:rPr>
          <w:rFonts w:asciiTheme="majorBidi" w:hAnsiTheme="majorBidi" w:cstheme="majorBidi"/>
          <w:b/>
          <w:szCs w:val="24"/>
          <w:lang w:eastAsia="ja-JP"/>
        </w:rPr>
      </w:pPr>
      <w:r w:rsidRPr="000E485F">
        <w:rPr>
          <w:rFonts w:asciiTheme="majorBidi" w:hAnsiTheme="majorBidi" w:cstheme="majorBidi"/>
          <w:b/>
          <w:szCs w:val="24"/>
          <w:lang w:eastAsia="ja-JP"/>
        </w:rPr>
        <w:t>15.8</w:t>
      </w:r>
      <w:r w:rsidRPr="000E485F">
        <w:rPr>
          <w:rFonts w:asciiTheme="majorBidi" w:hAnsiTheme="majorBidi" w:cstheme="majorBidi"/>
          <w:b/>
          <w:szCs w:val="24"/>
          <w:lang w:eastAsia="ja-JP"/>
        </w:rPr>
        <w:tab/>
      </w:r>
      <w:r w:rsidRPr="000E485F">
        <w:rPr>
          <w:rFonts w:asciiTheme="majorBidi" w:hAnsiTheme="majorBidi" w:cstheme="majorBidi"/>
          <w:b/>
          <w:szCs w:val="24"/>
          <w:lang w:eastAsia="ja-JP"/>
        </w:rPr>
        <w:tab/>
        <w:t>À compter du 1</w:t>
      </w:r>
      <w:r w:rsidRPr="000E485F">
        <w:rPr>
          <w:rFonts w:asciiTheme="majorBidi" w:hAnsiTheme="majorBidi" w:cstheme="majorBidi"/>
          <w:b/>
          <w:szCs w:val="24"/>
          <w:vertAlign w:val="superscript"/>
          <w:lang w:eastAsia="ja-JP"/>
        </w:rPr>
        <w:t>er</w:t>
      </w:r>
      <w:r w:rsidR="00267DA8" w:rsidRPr="000E485F">
        <w:rPr>
          <w:rFonts w:asciiTheme="majorBidi" w:hAnsiTheme="majorBidi" w:cstheme="majorBidi"/>
          <w:b/>
          <w:szCs w:val="24"/>
          <w:lang w:eastAsia="ja-JP"/>
        </w:rPr>
        <w:t> </w:t>
      </w:r>
      <w:r w:rsidRPr="000E485F">
        <w:rPr>
          <w:rFonts w:asciiTheme="majorBidi" w:hAnsiTheme="majorBidi" w:cstheme="majorBidi"/>
          <w:b/>
          <w:szCs w:val="24"/>
          <w:lang w:eastAsia="ja-JP"/>
        </w:rPr>
        <w:t>septembre 2021, les Parties contractantes appliquant le présent Règlement ne seront plus tenues d’accepter les homologations de type délivrées au titre des préc</w:t>
      </w:r>
      <w:r w:rsidR="00267DA8" w:rsidRPr="000E485F">
        <w:rPr>
          <w:rFonts w:asciiTheme="majorBidi" w:hAnsiTheme="majorBidi" w:cstheme="majorBidi"/>
          <w:b/>
          <w:szCs w:val="24"/>
          <w:lang w:eastAsia="ja-JP"/>
        </w:rPr>
        <w:t>édentes séries d’amendements au </w:t>
      </w:r>
      <w:r w:rsidRPr="000E485F">
        <w:rPr>
          <w:rFonts w:asciiTheme="majorBidi" w:hAnsiTheme="majorBidi" w:cstheme="majorBidi"/>
          <w:b/>
          <w:szCs w:val="24"/>
          <w:lang w:eastAsia="ja-JP"/>
        </w:rPr>
        <w:t>Règlement.</w:t>
      </w:r>
    </w:p>
    <w:p w:rsidR="00F84431" w:rsidRPr="000E485F" w:rsidRDefault="00F84431" w:rsidP="002C2B14">
      <w:pPr>
        <w:pStyle w:val="SingleTxtG"/>
        <w:ind w:left="2268" w:hanging="1134"/>
        <w:rPr>
          <w:rFonts w:asciiTheme="majorBidi" w:hAnsiTheme="majorBidi" w:cstheme="majorBidi"/>
          <w:b/>
          <w:szCs w:val="24"/>
          <w:lang w:eastAsia="ja-JP"/>
        </w:rPr>
      </w:pPr>
      <w:r w:rsidRPr="000E485F">
        <w:rPr>
          <w:rFonts w:asciiTheme="majorBidi" w:hAnsiTheme="majorBidi" w:cstheme="majorBidi"/>
          <w:b/>
          <w:szCs w:val="24"/>
          <w:lang w:eastAsia="ja-JP"/>
        </w:rPr>
        <w:t>15.9</w:t>
      </w:r>
      <w:r w:rsidRPr="000E485F">
        <w:rPr>
          <w:rFonts w:asciiTheme="majorBidi" w:hAnsiTheme="majorBidi" w:cstheme="majorBidi"/>
          <w:b/>
          <w:szCs w:val="24"/>
          <w:lang w:eastAsia="ja-JP"/>
        </w:rPr>
        <w:tab/>
        <w:t xml:space="preserve">Nonobstant le paragraphe 15.8, les Parties contractantes appliquant le présent Règlement devront continuer à accepter les homologations de type accordées pour des ceintures de sécurité et des systèmes de retenue au titre des précédentes séries d’amendements au Règlement. </w:t>
      </w:r>
    </w:p>
    <w:p w:rsidR="00F84431" w:rsidRPr="000E485F" w:rsidRDefault="00F84431" w:rsidP="00267DA8">
      <w:pPr>
        <w:pStyle w:val="SingleTxtG"/>
        <w:ind w:left="2268" w:hanging="1134"/>
        <w:rPr>
          <w:rFonts w:asciiTheme="majorBidi" w:hAnsiTheme="majorBidi" w:cstheme="majorBidi"/>
          <w:szCs w:val="24"/>
          <w:lang w:eastAsia="ja-JP"/>
        </w:rPr>
      </w:pPr>
      <w:r w:rsidRPr="000E485F">
        <w:rPr>
          <w:rFonts w:asciiTheme="majorBidi" w:hAnsiTheme="majorBidi" w:cstheme="majorBidi"/>
          <w:b/>
          <w:szCs w:val="24"/>
          <w:lang w:eastAsia="ja-JP"/>
        </w:rPr>
        <w:t>15.10</w:t>
      </w:r>
      <w:r w:rsidRPr="000E485F">
        <w:rPr>
          <w:rFonts w:asciiTheme="majorBidi" w:hAnsiTheme="majorBidi" w:cstheme="majorBidi"/>
          <w:b/>
          <w:szCs w:val="24"/>
          <w:lang w:eastAsia="ja-JP"/>
        </w:rPr>
        <w:tab/>
        <w:t>Nonobstant le paragraphe 15.8, les Parties contractantes appliquant le présent Règlement devront continuer à accepter les homologations de type accordées au titre des précédentes séries d’amendements au Règlement pour les véhicules qui ne sont pas concernés par les modifications apportées à la série 07 d’amendements.</w:t>
      </w:r>
      <w:r w:rsidR="00267DA8" w:rsidRPr="000E485F">
        <w:rPr>
          <w:rFonts w:asciiTheme="majorBidi" w:hAnsiTheme="majorBidi" w:cstheme="majorBidi"/>
          <w:bCs/>
          <w:szCs w:val="24"/>
          <w:lang w:eastAsia="ja-JP"/>
        </w:rPr>
        <w:t> ».</w:t>
      </w:r>
    </w:p>
    <w:p w:rsidR="00F84431" w:rsidRPr="000E485F" w:rsidRDefault="00F84431" w:rsidP="00267DA8">
      <w:pPr>
        <w:pStyle w:val="SingleTxtG"/>
        <w:rPr>
          <w:lang w:eastAsia="ja-JP"/>
        </w:rPr>
      </w:pPr>
      <w:r w:rsidRPr="000E485F">
        <w:rPr>
          <w:i/>
          <w:lang w:eastAsia="ja-JP"/>
        </w:rPr>
        <w:t>Annexe 18</w:t>
      </w:r>
      <w:r w:rsidRPr="000E485F">
        <w:rPr>
          <w:lang w:eastAsia="ja-JP"/>
        </w:rPr>
        <w:t>, modifier comme suit</w:t>
      </w:r>
      <w:r w:rsidR="00BB3F4B" w:rsidRPr="000E485F">
        <w:rPr>
          <w:lang w:eastAsia="ja-JP"/>
        </w:rPr>
        <w:t> :</w:t>
      </w:r>
    </w:p>
    <w:p w:rsidR="00F84431" w:rsidRPr="000E485F" w:rsidRDefault="00267DA8" w:rsidP="00267DA8">
      <w:pPr>
        <w:pStyle w:val="HChG"/>
      </w:pPr>
      <w:r w:rsidRPr="000E485F">
        <w:rPr>
          <w:b w:val="0"/>
          <w:bCs/>
          <w:sz w:val="20"/>
        </w:rPr>
        <w:t>« </w:t>
      </w:r>
      <w:r w:rsidR="00F84431" w:rsidRPr="000E485F">
        <w:t>Annexe 18</w:t>
      </w:r>
    </w:p>
    <w:p w:rsidR="00F84431" w:rsidRPr="000E485F" w:rsidRDefault="00F84431" w:rsidP="00267DA8">
      <w:pPr>
        <w:pStyle w:val="HChG"/>
      </w:pPr>
      <w:r w:rsidRPr="000E485F">
        <w:tab/>
      </w:r>
      <w:r w:rsidRPr="000E485F">
        <w:tab/>
        <w:t xml:space="preserve">Essais du système témoin de port de ceinture </w:t>
      </w:r>
    </w:p>
    <w:p w:rsidR="00F84431" w:rsidRPr="000E485F" w:rsidRDefault="00F84431" w:rsidP="00267DA8">
      <w:pPr>
        <w:pStyle w:val="SingleTxtG"/>
        <w:rPr>
          <w:lang w:eastAsia="en-GB"/>
        </w:rPr>
      </w:pPr>
      <w:r w:rsidRPr="000E485F">
        <w:rPr>
          <w:i/>
          <w:lang w:eastAsia="en-GB"/>
        </w:rPr>
        <w:t>Paragraphe</w:t>
      </w:r>
      <w:r w:rsidRPr="000E485F">
        <w:rPr>
          <w:i/>
          <w:lang w:eastAsia="ja-JP"/>
        </w:rPr>
        <w:t xml:space="preserve"> 1</w:t>
      </w:r>
      <w:r w:rsidRPr="000E485F">
        <w:rPr>
          <w:lang w:eastAsia="en-GB"/>
        </w:rPr>
        <w:t>, modifier comme suit</w:t>
      </w:r>
      <w:r w:rsidR="00BB3F4B" w:rsidRPr="000E485F">
        <w:rPr>
          <w:lang w:eastAsia="en-GB"/>
        </w:rPr>
        <w:t> :</w:t>
      </w:r>
    </w:p>
    <w:p w:rsidR="00F84431" w:rsidRPr="000E485F" w:rsidRDefault="00267DA8" w:rsidP="002C2B14">
      <w:pPr>
        <w:pStyle w:val="SingleTxtG"/>
        <w:ind w:left="2268" w:hanging="1134"/>
        <w:rPr>
          <w:rFonts w:asciiTheme="majorBidi" w:hAnsiTheme="majorBidi" w:cstheme="majorBidi"/>
          <w:bCs/>
          <w:szCs w:val="24"/>
        </w:rPr>
      </w:pPr>
      <w:r w:rsidRPr="000E485F">
        <w:rPr>
          <w:rFonts w:asciiTheme="majorBidi" w:hAnsiTheme="majorBidi" w:cstheme="majorBidi"/>
          <w:bCs/>
          <w:szCs w:val="24"/>
        </w:rPr>
        <w:t>« </w:t>
      </w:r>
      <w:r w:rsidR="00F84431" w:rsidRPr="000E485F">
        <w:rPr>
          <w:rFonts w:asciiTheme="majorBidi" w:hAnsiTheme="majorBidi" w:cstheme="majorBidi"/>
          <w:bCs/>
          <w:szCs w:val="24"/>
        </w:rPr>
        <w:t>1.</w:t>
      </w:r>
      <w:r w:rsidR="00F84431" w:rsidRPr="000E485F">
        <w:rPr>
          <w:rFonts w:asciiTheme="majorBidi" w:hAnsiTheme="majorBidi" w:cstheme="majorBidi"/>
          <w:bCs/>
          <w:szCs w:val="24"/>
        </w:rPr>
        <w:tab/>
        <w:t xml:space="preserve">L’alerte de premier niveau </w:t>
      </w:r>
      <w:r w:rsidR="00F84431" w:rsidRPr="000E485F">
        <w:rPr>
          <w:rFonts w:asciiTheme="majorBidi" w:hAnsiTheme="majorBidi" w:cstheme="majorBidi"/>
          <w:spacing w:val="-4"/>
          <w:szCs w:val="24"/>
        </w:rPr>
        <w:t>doit</w:t>
      </w:r>
      <w:r w:rsidR="00F84431" w:rsidRPr="000E485F">
        <w:rPr>
          <w:rFonts w:asciiTheme="majorBidi" w:hAnsiTheme="majorBidi" w:cstheme="majorBidi"/>
          <w:bCs/>
          <w:szCs w:val="24"/>
        </w:rPr>
        <w:t xml:space="preserve"> être vérifiée dans les conditions suivantes</w:t>
      </w:r>
      <w:r w:rsidR="00BB3F4B" w:rsidRPr="000E485F">
        <w:rPr>
          <w:rFonts w:asciiTheme="majorBidi" w:hAnsiTheme="majorBidi" w:cstheme="majorBidi"/>
          <w:bCs/>
          <w:szCs w:val="24"/>
        </w:rPr>
        <w:t> :</w:t>
      </w:r>
    </w:p>
    <w:p w:rsidR="00F84431" w:rsidRPr="000E485F" w:rsidRDefault="00F84431" w:rsidP="00267DA8">
      <w:pPr>
        <w:pStyle w:val="SingleTxtG"/>
        <w:ind w:left="2268"/>
        <w:rPr>
          <w:lang w:eastAsia="ja-JP"/>
        </w:rPr>
      </w:pPr>
      <w:r w:rsidRPr="000E485F">
        <w:t>…</w:t>
      </w:r>
    </w:p>
    <w:p w:rsidR="00F84431" w:rsidRPr="000E485F" w:rsidRDefault="00267DA8" w:rsidP="00267DA8">
      <w:pPr>
        <w:pStyle w:val="SingleTxtG"/>
        <w:ind w:left="2835" w:hanging="567"/>
        <w:rPr>
          <w:b/>
          <w:bCs/>
          <w:lang w:eastAsia="ja-JP"/>
        </w:rPr>
      </w:pPr>
      <w:r w:rsidRPr="000E485F">
        <w:rPr>
          <w:b/>
          <w:bCs/>
          <w:lang w:eastAsia="ja-JP"/>
        </w:rPr>
        <w:t>e)</w:t>
      </w:r>
      <w:r w:rsidRPr="000E485F">
        <w:rPr>
          <w:b/>
          <w:bCs/>
          <w:lang w:eastAsia="ja-JP"/>
        </w:rPr>
        <w:tab/>
        <w:t>Une charge de 40 </w:t>
      </w:r>
      <w:r w:rsidR="00F84431" w:rsidRPr="000E485F">
        <w:rPr>
          <w:b/>
          <w:bCs/>
          <w:lang w:eastAsia="ja-JP"/>
        </w:rPr>
        <w:t>kg est placée sur chaque siège de la rangée du conducteur, ou alors la présence d’occupants à bord du véhicule est simulée par une autre méthode définie par le constructeur, pour autant que la masse d’un occupant ne dépasse pas 40 kg. Cela peut également se faire pour les sièges arrière, à la demande du constructeur du véhicule.</w:t>
      </w:r>
    </w:p>
    <w:p w:rsidR="00F84431" w:rsidRPr="000E485F" w:rsidRDefault="00F84431" w:rsidP="00267DA8">
      <w:pPr>
        <w:pStyle w:val="SingleTxtG"/>
        <w:ind w:left="2835"/>
        <w:rPr>
          <w:b/>
          <w:bCs/>
          <w:szCs w:val="24"/>
          <w:lang w:eastAsia="ja-JP"/>
        </w:rPr>
      </w:pPr>
      <w:r w:rsidRPr="000E485F">
        <w:rPr>
          <w:b/>
          <w:bCs/>
        </w:rPr>
        <w:t>Ou bien (au choix du constructeur)</w:t>
      </w:r>
      <w:r w:rsidR="00BB3F4B" w:rsidRPr="000E485F">
        <w:rPr>
          <w:b/>
          <w:bCs/>
        </w:rPr>
        <w:t> :</w:t>
      </w:r>
      <w:r w:rsidRPr="000E485F">
        <w:rPr>
          <w:b/>
          <w:bCs/>
        </w:rPr>
        <w:t xml:space="preserve"> </w:t>
      </w:r>
    </w:p>
    <w:p w:rsidR="00F84431" w:rsidRPr="000E485F" w:rsidRDefault="00F84431" w:rsidP="00267DA8">
      <w:pPr>
        <w:pStyle w:val="SingleTxtG"/>
        <w:ind w:left="2835"/>
        <w:rPr>
          <w:rFonts w:asciiTheme="majorBidi" w:hAnsiTheme="majorBidi" w:cstheme="majorBidi"/>
          <w:b/>
          <w:bCs/>
          <w:szCs w:val="24"/>
          <w:lang w:eastAsia="ja-JP"/>
        </w:rPr>
      </w:pPr>
      <w:r w:rsidRPr="000E485F">
        <w:rPr>
          <w:rFonts w:asciiTheme="majorBidi" w:hAnsiTheme="majorBidi" w:cstheme="majorBidi"/>
          <w:b/>
          <w:bCs/>
          <w:szCs w:val="24"/>
          <w:lang w:eastAsia="ja-JP"/>
        </w:rPr>
        <w:t>Un objet ou être humain dont les mensurations correspondent à ce</w:t>
      </w:r>
      <w:r w:rsidR="00267DA8" w:rsidRPr="000E485F">
        <w:rPr>
          <w:rFonts w:asciiTheme="majorBidi" w:hAnsiTheme="majorBidi" w:cstheme="majorBidi"/>
          <w:b/>
          <w:bCs/>
          <w:szCs w:val="24"/>
          <w:lang w:eastAsia="ja-JP"/>
        </w:rPr>
        <w:t>lles d’un mannequin femme du 5</w:t>
      </w:r>
      <w:r w:rsidR="00267DA8" w:rsidRPr="000E485F">
        <w:rPr>
          <w:rFonts w:asciiTheme="majorBidi" w:hAnsiTheme="majorBidi" w:cstheme="majorBidi"/>
          <w:b/>
          <w:bCs/>
          <w:szCs w:val="24"/>
          <w:vertAlign w:val="superscript"/>
          <w:lang w:eastAsia="ja-JP"/>
        </w:rPr>
        <w:t>e</w:t>
      </w:r>
      <w:r w:rsidR="00267DA8" w:rsidRPr="000E485F">
        <w:rPr>
          <w:rFonts w:asciiTheme="majorBidi" w:hAnsiTheme="majorBidi" w:cstheme="majorBidi"/>
          <w:b/>
          <w:bCs/>
          <w:szCs w:val="24"/>
          <w:lang w:eastAsia="ja-JP"/>
        </w:rPr>
        <w:t> </w:t>
      </w:r>
      <w:r w:rsidRPr="000E485F">
        <w:rPr>
          <w:rFonts w:asciiTheme="majorBidi" w:hAnsiTheme="majorBidi" w:cstheme="majorBidi"/>
          <w:b/>
          <w:bCs/>
          <w:szCs w:val="24"/>
          <w:lang w:eastAsia="ja-JP"/>
        </w:rPr>
        <w:t>centile</w:t>
      </w:r>
      <w:r w:rsidRPr="000E485F">
        <w:rPr>
          <w:rStyle w:val="FootnoteReference"/>
          <w:rFonts w:asciiTheme="majorBidi" w:hAnsiTheme="majorBidi" w:cstheme="majorBidi"/>
          <w:b/>
          <w:bCs/>
        </w:rPr>
        <w:footnoteReference w:id="3"/>
      </w:r>
      <w:r w:rsidRPr="000E485F">
        <w:rPr>
          <w:rFonts w:asciiTheme="majorBidi" w:hAnsiTheme="majorBidi" w:cstheme="majorBidi"/>
          <w:b/>
          <w:bCs/>
          <w:szCs w:val="24"/>
          <w:lang w:eastAsia="ja-JP"/>
        </w:rPr>
        <w:t xml:space="preserve"> est placé sur chaque siège de la rangée du conducteur, dans les conditions fixées par le constructeur, ou alors la présence d’occupants à bord du véhicule est simulée par une autre méthode définie par le constructeur du véhicule avec l’aval du service technique et de l’autorité d’homologation. Cela peut également se faire pour les sièges arrière à la demande du constructeur du véhicule</w:t>
      </w:r>
      <w:r w:rsidRPr="000E485F">
        <w:rPr>
          <w:rFonts w:asciiTheme="majorBidi" w:hAnsiTheme="majorBidi" w:cstheme="majorBidi"/>
          <w:b/>
          <w:bCs/>
          <w:iCs/>
          <w:szCs w:val="24"/>
          <w:lang w:eastAsia="ja-JP"/>
        </w:rPr>
        <w:t>.</w:t>
      </w:r>
    </w:p>
    <w:p w:rsidR="00F84431" w:rsidRPr="000E485F" w:rsidRDefault="00F84431" w:rsidP="00267DA8">
      <w:pPr>
        <w:pStyle w:val="SingleTxtG"/>
        <w:ind w:left="2835" w:hanging="567"/>
        <w:rPr>
          <w:rFonts w:asciiTheme="majorBidi" w:hAnsiTheme="majorBidi" w:cstheme="majorBidi"/>
          <w:b/>
          <w:bCs/>
          <w:szCs w:val="24"/>
          <w:lang w:eastAsia="ja-JP"/>
        </w:rPr>
      </w:pPr>
      <w:r w:rsidRPr="000E485F">
        <w:rPr>
          <w:rFonts w:asciiTheme="majorBidi" w:hAnsiTheme="majorBidi" w:cstheme="majorBidi"/>
          <w:b/>
          <w:bCs/>
          <w:szCs w:val="24"/>
          <w:lang w:eastAsia="ja-JP"/>
        </w:rPr>
        <w:t>f)</w:t>
      </w:r>
      <w:r w:rsidRPr="000E485F">
        <w:rPr>
          <w:rFonts w:asciiTheme="majorBidi" w:hAnsiTheme="majorBidi" w:cstheme="majorBidi"/>
          <w:b/>
          <w:bCs/>
          <w:szCs w:val="24"/>
          <w:lang w:eastAsia="ja-JP"/>
        </w:rPr>
        <w:tab/>
        <w:t>L’état du témoin de port de ceinture est vérifié pour tous les sièges concernés, pour chacune des conditions a) à e).</w:t>
      </w:r>
      <w:r w:rsidR="00267DA8" w:rsidRPr="000E485F">
        <w:rPr>
          <w:rFonts w:asciiTheme="majorBidi" w:hAnsiTheme="majorBidi" w:cstheme="majorBidi"/>
          <w:bCs/>
          <w:szCs w:val="24"/>
          <w:lang w:eastAsia="ja-JP"/>
        </w:rPr>
        <w:t> ».</w:t>
      </w:r>
    </w:p>
    <w:p w:rsidR="00F84431" w:rsidRPr="000E485F" w:rsidRDefault="00F84431" w:rsidP="00267DA8">
      <w:pPr>
        <w:pStyle w:val="SingleTxtG"/>
      </w:pPr>
      <w:r w:rsidRPr="000E485F">
        <w:rPr>
          <w:i/>
          <w:iCs/>
        </w:rPr>
        <w:t>Nouveau paragraphe 2.1.1</w:t>
      </w:r>
      <w:r w:rsidRPr="000E485F">
        <w:t>, modifier comme suit</w:t>
      </w:r>
      <w:r w:rsidR="00BB3F4B" w:rsidRPr="000E485F">
        <w:t> :</w:t>
      </w:r>
    </w:p>
    <w:p w:rsidR="00F84431" w:rsidRPr="000E485F" w:rsidRDefault="00267DA8" w:rsidP="002C2B14">
      <w:pPr>
        <w:pStyle w:val="SingleTxtG"/>
        <w:ind w:left="2268" w:hanging="1134"/>
        <w:rPr>
          <w:rFonts w:asciiTheme="majorBidi" w:hAnsiTheme="majorBidi" w:cstheme="majorBidi"/>
          <w:bCs/>
          <w:szCs w:val="24"/>
          <w:lang w:eastAsia="ja-JP"/>
        </w:rPr>
      </w:pPr>
      <w:r w:rsidRPr="000E485F">
        <w:rPr>
          <w:rFonts w:asciiTheme="majorBidi" w:eastAsia="Malgun Gothic" w:hAnsiTheme="majorBidi" w:cstheme="majorBidi"/>
          <w:bCs/>
          <w:szCs w:val="24"/>
          <w:lang w:eastAsia="ko-KR"/>
        </w:rPr>
        <w:t>« </w:t>
      </w:r>
      <w:r w:rsidR="00F84431" w:rsidRPr="000E485F">
        <w:rPr>
          <w:rFonts w:asciiTheme="majorBidi" w:eastAsia="Malgun Gothic" w:hAnsiTheme="majorBidi" w:cstheme="majorBidi"/>
          <w:bCs/>
          <w:szCs w:val="24"/>
          <w:lang w:eastAsia="ko-KR"/>
        </w:rPr>
        <w:t>2.1.1</w:t>
      </w:r>
      <w:r w:rsidR="00F84431" w:rsidRPr="000E485F">
        <w:rPr>
          <w:rFonts w:asciiTheme="majorBidi" w:eastAsia="Malgun Gothic" w:hAnsiTheme="majorBidi" w:cstheme="majorBidi"/>
          <w:bCs/>
          <w:szCs w:val="24"/>
          <w:lang w:eastAsia="ko-KR"/>
        </w:rPr>
        <w:tab/>
        <w:t xml:space="preserve">Essai du </w:t>
      </w:r>
      <w:r w:rsidR="00F84431" w:rsidRPr="000E485F">
        <w:rPr>
          <w:rFonts w:asciiTheme="majorBidi" w:hAnsiTheme="majorBidi" w:cstheme="majorBidi"/>
          <w:spacing w:val="-4"/>
          <w:szCs w:val="24"/>
        </w:rPr>
        <w:t>siège</w:t>
      </w:r>
      <w:r w:rsidR="00F84431" w:rsidRPr="000E485F">
        <w:rPr>
          <w:rFonts w:asciiTheme="majorBidi" w:eastAsia="Malgun Gothic" w:hAnsiTheme="majorBidi" w:cstheme="majorBidi"/>
          <w:bCs/>
          <w:szCs w:val="24"/>
          <w:lang w:eastAsia="ko-KR"/>
        </w:rPr>
        <w:t xml:space="preserve"> du conducteur quand la ceinture n’est pas bouclée, avant le départ </w:t>
      </w:r>
    </w:p>
    <w:p w:rsidR="00F84431" w:rsidRPr="000E485F" w:rsidRDefault="00F84431" w:rsidP="00267DA8">
      <w:pPr>
        <w:pStyle w:val="SingleTxtG"/>
        <w:ind w:left="2268"/>
        <w:rPr>
          <w:rFonts w:asciiTheme="majorBidi" w:hAnsiTheme="majorBidi" w:cstheme="majorBidi"/>
          <w:bCs/>
          <w:szCs w:val="24"/>
          <w:lang w:eastAsia="ja-JP"/>
        </w:rPr>
      </w:pPr>
      <w:r w:rsidRPr="000E485F">
        <w:rPr>
          <w:rFonts w:asciiTheme="majorBidi" w:hAnsiTheme="majorBidi" w:cstheme="majorBidi"/>
          <w:bCs/>
          <w:szCs w:val="24"/>
          <w:lang w:eastAsia="ja-JP"/>
        </w:rPr>
        <w:t>…</w:t>
      </w:r>
    </w:p>
    <w:p w:rsidR="00F84431" w:rsidRPr="000E485F" w:rsidRDefault="00F84431" w:rsidP="00267DA8">
      <w:pPr>
        <w:pStyle w:val="SingleTxtG"/>
        <w:ind w:left="2835" w:hanging="567"/>
        <w:rPr>
          <w:rFonts w:asciiTheme="majorBidi" w:hAnsiTheme="majorBidi" w:cstheme="majorBidi"/>
          <w:b/>
          <w:bCs/>
          <w:szCs w:val="24"/>
          <w:lang w:eastAsia="ja-JP"/>
        </w:rPr>
      </w:pPr>
      <w:r w:rsidRPr="000E485F">
        <w:rPr>
          <w:rFonts w:asciiTheme="majorBidi" w:hAnsiTheme="majorBidi" w:cstheme="majorBidi"/>
          <w:b/>
          <w:bCs/>
          <w:szCs w:val="24"/>
          <w:lang w:eastAsia="ja-JP"/>
        </w:rPr>
        <w:t>d)</w:t>
      </w:r>
      <w:r w:rsidRPr="000E485F">
        <w:rPr>
          <w:rFonts w:asciiTheme="majorBidi" w:hAnsiTheme="majorBidi" w:cstheme="majorBidi"/>
          <w:b/>
          <w:bCs/>
          <w:szCs w:val="24"/>
          <w:lang w:eastAsia="ja-JP"/>
        </w:rPr>
        <w:tab/>
      </w:r>
      <w:r w:rsidRPr="000E485F">
        <w:rPr>
          <w:rFonts w:asciiTheme="majorBidi" w:hAnsiTheme="majorBidi" w:cstheme="majorBidi"/>
          <w:b/>
          <w:szCs w:val="24"/>
          <w:lang w:eastAsia="ja-JP"/>
        </w:rPr>
        <w:t>L’état</w:t>
      </w:r>
      <w:r w:rsidRPr="000E485F">
        <w:rPr>
          <w:rFonts w:asciiTheme="majorBidi" w:hAnsiTheme="majorBidi" w:cstheme="majorBidi"/>
          <w:b/>
          <w:bCs/>
          <w:szCs w:val="24"/>
          <w:lang w:eastAsia="ja-JP"/>
        </w:rPr>
        <w:t xml:space="preserve"> du témoin de port de ceinture est vérifié pour tous les sièges concernés, pour chacune des conditions a) à c</w:t>
      </w:r>
      <w:r w:rsidRPr="000E485F">
        <w:rPr>
          <w:b/>
          <w:bCs/>
          <w:lang w:eastAsia="ja-JP"/>
        </w:rPr>
        <w:t>).</w:t>
      </w:r>
      <w:r w:rsidR="00267DA8" w:rsidRPr="000E485F">
        <w:rPr>
          <w:rFonts w:asciiTheme="majorBidi" w:hAnsiTheme="majorBidi" w:cstheme="majorBidi"/>
          <w:bCs/>
          <w:szCs w:val="24"/>
          <w:lang w:eastAsia="ja-JP"/>
        </w:rPr>
        <w:t> ».</w:t>
      </w:r>
    </w:p>
    <w:p w:rsidR="00F84431" w:rsidRPr="000E485F" w:rsidRDefault="00F84431" w:rsidP="00267DA8">
      <w:pPr>
        <w:pStyle w:val="SingleTxtG"/>
        <w:rPr>
          <w:lang w:eastAsia="ja-JP"/>
        </w:rPr>
      </w:pPr>
      <w:r w:rsidRPr="000E485F">
        <w:rPr>
          <w:i/>
          <w:iCs/>
          <w:lang w:eastAsia="ja-JP"/>
        </w:rPr>
        <w:t>Nouveau paragraphe 2.2.1</w:t>
      </w:r>
      <w:r w:rsidRPr="000E485F">
        <w:rPr>
          <w:lang w:eastAsia="ja-JP"/>
        </w:rPr>
        <w:t>, modifier comme suit</w:t>
      </w:r>
      <w:r w:rsidR="00BB3F4B" w:rsidRPr="000E485F">
        <w:rPr>
          <w:lang w:eastAsia="ja-JP"/>
        </w:rPr>
        <w:t> :</w:t>
      </w:r>
    </w:p>
    <w:p w:rsidR="00F84431" w:rsidRPr="000E485F" w:rsidRDefault="00267DA8" w:rsidP="002C2B14">
      <w:pPr>
        <w:pStyle w:val="SingleTxtG"/>
        <w:ind w:left="2268" w:hanging="1134"/>
        <w:rPr>
          <w:rFonts w:asciiTheme="majorBidi" w:hAnsiTheme="majorBidi" w:cstheme="majorBidi"/>
          <w:bCs/>
          <w:szCs w:val="24"/>
          <w:lang w:eastAsia="ja-JP"/>
        </w:rPr>
      </w:pPr>
      <w:r w:rsidRPr="000E485F">
        <w:rPr>
          <w:rFonts w:asciiTheme="majorBidi" w:hAnsiTheme="majorBidi" w:cstheme="majorBidi"/>
          <w:bCs/>
          <w:szCs w:val="24"/>
        </w:rPr>
        <w:t>« </w:t>
      </w:r>
      <w:r w:rsidR="00F84431" w:rsidRPr="000E485F">
        <w:rPr>
          <w:rFonts w:asciiTheme="majorBidi" w:hAnsiTheme="majorBidi" w:cstheme="majorBidi"/>
          <w:bCs/>
          <w:szCs w:val="24"/>
        </w:rPr>
        <w:t>2.2.</w:t>
      </w:r>
      <w:r w:rsidR="00F84431" w:rsidRPr="000E485F">
        <w:rPr>
          <w:rFonts w:asciiTheme="majorBidi" w:eastAsia="Malgun Gothic" w:hAnsiTheme="majorBidi" w:cstheme="majorBidi"/>
          <w:bCs/>
          <w:szCs w:val="24"/>
          <w:lang w:eastAsia="ko-KR"/>
        </w:rPr>
        <w:t>1</w:t>
      </w:r>
      <w:r w:rsidR="00F84431" w:rsidRPr="000E485F">
        <w:rPr>
          <w:rFonts w:asciiTheme="majorBidi" w:hAnsiTheme="majorBidi" w:cstheme="majorBidi"/>
          <w:bCs/>
          <w:szCs w:val="24"/>
        </w:rPr>
        <w:tab/>
      </w:r>
      <w:r w:rsidR="00F84431" w:rsidRPr="000E485F">
        <w:rPr>
          <w:rFonts w:asciiTheme="majorBidi" w:hAnsiTheme="majorBidi" w:cstheme="majorBidi"/>
          <w:bCs/>
          <w:szCs w:val="24"/>
          <w:lang w:eastAsia="ja-JP"/>
        </w:rPr>
        <w:tab/>
        <w:t>Essai du ou des autres siège(s) de la rangée du conducteur quand la ceinture n’est pas bouclée, avant le départ</w:t>
      </w:r>
      <w:r w:rsidR="00BB3F4B" w:rsidRPr="000E485F">
        <w:rPr>
          <w:rFonts w:asciiTheme="majorBidi" w:eastAsia="Malgun Gothic" w:hAnsiTheme="majorBidi" w:cstheme="majorBidi"/>
          <w:bCs/>
          <w:szCs w:val="24"/>
          <w:lang w:eastAsia="ko-KR"/>
        </w:rPr>
        <w:t> :</w:t>
      </w:r>
    </w:p>
    <w:p w:rsidR="00F84431" w:rsidRPr="000E485F" w:rsidRDefault="00F84431" w:rsidP="00267DA8">
      <w:pPr>
        <w:pStyle w:val="SingleTxtG"/>
        <w:ind w:left="2268"/>
        <w:rPr>
          <w:rFonts w:asciiTheme="majorBidi" w:hAnsiTheme="majorBidi" w:cstheme="majorBidi"/>
          <w:bCs/>
          <w:szCs w:val="24"/>
          <w:lang w:eastAsia="ja-JP"/>
        </w:rPr>
      </w:pPr>
      <w:r w:rsidRPr="000E485F">
        <w:rPr>
          <w:rFonts w:asciiTheme="majorBidi" w:hAnsiTheme="majorBidi" w:cstheme="majorBidi"/>
          <w:bCs/>
          <w:szCs w:val="24"/>
          <w:lang w:eastAsia="ja-JP"/>
        </w:rPr>
        <w:t>…</w:t>
      </w:r>
    </w:p>
    <w:p w:rsidR="00F84431" w:rsidRPr="000E485F" w:rsidRDefault="00267DA8" w:rsidP="002E1051">
      <w:pPr>
        <w:pStyle w:val="SingleTxtG"/>
        <w:ind w:left="2835" w:hanging="567"/>
        <w:rPr>
          <w:rFonts w:asciiTheme="majorBidi" w:hAnsiTheme="majorBidi" w:cstheme="majorBidi"/>
          <w:bCs/>
          <w:szCs w:val="24"/>
          <w:lang w:eastAsia="ja-JP"/>
        </w:rPr>
      </w:pPr>
      <w:r w:rsidRPr="000E485F">
        <w:rPr>
          <w:rFonts w:asciiTheme="majorBidi" w:hAnsiTheme="majorBidi" w:cstheme="majorBidi"/>
          <w:bCs/>
          <w:szCs w:val="24"/>
          <w:lang w:eastAsia="ja-JP"/>
        </w:rPr>
        <w:t>c)</w:t>
      </w:r>
      <w:r w:rsidRPr="000E485F">
        <w:rPr>
          <w:rFonts w:asciiTheme="majorBidi" w:hAnsiTheme="majorBidi" w:cstheme="majorBidi"/>
          <w:bCs/>
          <w:szCs w:val="24"/>
          <w:lang w:eastAsia="ja-JP"/>
        </w:rPr>
        <w:tab/>
        <w:t>Une charge de 40 </w:t>
      </w:r>
      <w:r w:rsidR="00F84431" w:rsidRPr="000E485F">
        <w:rPr>
          <w:rFonts w:asciiTheme="majorBidi" w:hAnsiTheme="majorBidi" w:cstheme="majorBidi"/>
          <w:bCs/>
          <w:szCs w:val="24"/>
          <w:lang w:eastAsia="ja-JP"/>
        </w:rPr>
        <w:t xml:space="preserve">kg est appliquée sur le ou les autres siège(s) de la rangée du conducteur, ou alors la présence d’occupants à bord du véhicule est simulé par </w:t>
      </w:r>
      <w:r w:rsidR="00023463" w:rsidRPr="000E485F">
        <w:rPr>
          <w:rFonts w:asciiTheme="majorBidi" w:hAnsiTheme="majorBidi" w:cstheme="majorBidi"/>
          <w:bCs/>
          <w:szCs w:val="24"/>
          <w:lang w:eastAsia="ja-JP"/>
        </w:rPr>
        <w:t>u</w:t>
      </w:r>
      <w:r w:rsidR="00F84431" w:rsidRPr="000E485F">
        <w:rPr>
          <w:rFonts w:asciiTheme="majorBidi" w:hAnsiTheme="majorBidi" w:cstheme="majorBidi"/>
          <w:bCs/>
          <w:szCs w:val="24"/>
          <w:lang w:eastAsia="ja-JP"/>
        </w:rPr>
        <w:t>ne méthode définie par le constructeur</w:t>
      </w:r>
      <w:r w:rsidR="00023463" w:rsidRPr="000E485F">
        <w:rPr>
          <w:rFonts w:asciiTheme="majorBidi" w:hAnsiTheme="majorBidi" w:cstheme="majorBidi"/>
          <w:bCs/>
          <w:szCs w:val="24"/>
          <w:lang w:eastAsia="ja-JP"/>
        </w:rPr>
        <w:t>.</w:t>
      </w:r>
    </w:p>
    <w:p w:rsidR="00F84431" w:rsidRPr="000E485F" w:rsidRDefault="00F84431" w:rsidP="00267DA8">
      <w:pPr>
        <w:pStyle w:val="SingleTxtG"/>
        <w:ind w:left="2835"/>
        <w:rPr>
          <w:rFonts w:asciiTheme="majorBidi" w:hAnsiTheme="majorBidi" w:cstheme="majorBidi"/>
          <w:b/>
          <w:bCs/>
          <w:szCs w:val="24"/>
          <w:lang w:eastAsia="ja-JP"/>
        </w:rPr>
      </w:pPr>
      <w:r w:rsidRPr="000E485F">
        <w:rPr>
          <w:rFonts w:asciiTheme="majorBidi" w:hAnsiTheme="majorBidi" w:cstheme="majorBidi"/>
          <w:b/>
          <w:bCs/>
          <w:szCs w:val="24"/>
          <w:lang w:eastAsia="ja-JP"/>
        </w:rPr>
        <w:t>Ou bien (au choix du constructeur)</w:t>
      </w:r>
      <w:r w:rsidR="00BB3F4B" w:rsidRPr="000E485F">
        <w:rPr>
          <w:rFonts w:asciiTheme="majorBidi" w:hAnsiTheme="majorBidi" w:cstheme="majorBidi"/>
          <w:b/>
          <w:bCs/>
          <w:szCs w:val="24"/>
          <w:lang w:eastAsia="ja-JP"/>
        </w:rPr>
        <w:t> :</w:t>
      </w:r>
      <w:r w:rsidRPr="000E485F">
        <w:rPr>
          <w:rFonts w:asciiTheme="majorBidi" w:hAnsiTheme="majorBidi" w:cstheme="majorBidi"/>
          <w:b/>
          <w:bCs/>
          <w:szCs w:val="24"/>
          <w:lang w:eastAsia="ja-JP"/>
        </w:rPr>
        <w:t xml:space="preserve"> </w:t>
      </w:r>
    </w:p>
    <w:p w:rsidR="00F84431" w:rsidRPr="000E485F" w:rsidRDefault="00F84431" w:rsidP="002E1051">
      <w:pPr>
        <w:pStyle w:val="SingleTxtG"/>
        <w:ind w:left="2835"/>
        <w:rPr>
          <w:rFonts w:asciiTheme="majorBidi" w:hAnsiTheme="majorBidi" w:cstheme="majorBidi"/>
          <w:b/>
          <w:bCs/>
          <w:szCs w:val="24"/>
          <w:lang w:eastAsia="ja-JP"/>
        </w:rPr>
      </w:pPr>
      <w:r w:rsidRPr="000E485F">
        <w:rPr>
          <w:rFonts w:asciiTheme="majorBidi" w:hAnsiTheme="majorBidi" w:cstheme="majorBidi"/>
          <w:b/>
          <w:bCs/>
          <w:szCs w:val="24"/>
          <w:lang w:eastAsia="ja-JP"/>
        </w:rPr>
        <w:t>Un objet ou être humain dont les mensurations correspondent à celles d’un mannequin femme du 5</w:t>
      </w:r>
      <w:r w:rsidRPr="000E485F">
        <w:rPr>
          <w:rFonts w:asciiTheme="majorBidi" w:hAnsiTheme="majorBidi" w:cstheme="majorBidi"/>
          <w:b/>
          <w:bCs/>
          <w:szCs w:val="24"/>
          <w:vertAlign w:val="superscript"/>
          <w:lang w:eastAsia="ja-JP"/>
        </w:rPr>
        <w:t>e</w:t>
      </w:r>
      <w:r w:rsidR="00267DA8" w:rsidRPr="000E485F">
        <w:rPr>
          <w:rFonts w:asciiTheme="majorBidi" w:hAnsiTheme="majorBidi" w:cstheme="majorBidi"/>
          <w:b/>
          <w:bCs/>
          <w:szCs w:val="24"/>
          <w:lang w:eastAsia="ja-JP"/>
        </w:rPr>
        <w:t> </w:t>
      </w:r>
      <w:r w:rsidRPr="000E485F">
        <w:rPr>
          <w:rFonts w:asciiTheme="majorBidi" w:hAnsiTheme="majorBidi" w:cstheme="majorBidi"/>
          <w:b/>
          <w:bCs/>
          <w:szCs w:val="24"/>
          <w:lang w:eastAsia="ja-JP"/>
        </w:rPr>
        <w:t>centile est placé sur chaque assise de siège de la rangée du conducteur, dans les conditions fixées par le constructeur, ou alors la présence d’occupants à bord du véhicule est simulée à l’aide d’une autre méthode définie par le constructeur du véhicule avec l’aval du service technique et de l’autorité d’homologation. Cela peut également se faire pour les sièges arrière à la demande du constructeur du véhicule</w:t>
      </w:r>
      <w:r w:rsidR="002E1051" w:rsidRPr="000E485F">
        <w:rPr>
          <w:rFonts w:asciiTheme="majorBidi" w:hAnsiTheme="majorBidi" w:cstheme="majorBidi"/>
          <w:b/>
          <w:bCs/>
          <w:szCs w:val="24"/>
          <w:lang w:eastAsia="ja-JP"/>
        </w:rPr>
        <w:t> ;</w:t>
      </w:r>
    </w:p>
    <w:p w:rsidR="00F84431" w:rsidRPr="000E485F" w:rsidRDefault="00F84431" w:rsidP="00267DA8">
      <w:pPr>
        <w:kinsoku/>
        <w:overflowPunct/>
        <w:autoSpaceDE/>
        <w:autoSpaceDN/>
        <w:adjustRightInd/>
        <w:snapToGrid/>
        <w:spacing w:after="120"/>
        <w:ind w:left="2835" w:right="1134"/>
        <w:jc w:val="both"/>
        <w:rPr>
          <w:rFonts w:asciiTheme="majorBidi" w:hAnsiTheme="majorBidi" w:cstheme="majorBidi"/>
          <w:bCs/>
          <w:szCs w:val="24"/>
          <w:lang w:eastAsia="ja-JP"/>
        </w:rPr>
      </w:pPr>
      <w:r w:rsidRPr="000E485F">
        <w:rPr>
          <w:rFonts w:asciiTheme="majorBidi" w:hAnsiTheme="majorBidi" w:cstheme="majorBidi"/>
          <w:bCs/>
          <w:szCs w:val="24"/>
          <w:lang w:eastAsia="ja-JP"/>
        </w:rPr>
        <w:t>…</w:t>
      </w:r>
      <w:r w:rsidR="00267DA8" w:rsidRPr="000E485F">
        <w:rPr>
          <w:rFonts w:asciiTheme="majorBidi" w:hAnsiTheme="majorBidi" w:cstheme="majorBidi"/>
          <w:bCs/>
          <w:szCs w:val="24"/>
          <w:lang w:eastAsia="ja-JP"/>
        </w:rPr>
        <w:t> »</w:t>
      </w:r>
      <w:r w:rsidRPr="000E485F">
        <w:rPr>
          <w:rFonts w:asciiTheme="majorBidi" w:hAnsiTheme="majorBidi" w:cstheme="majorBidi"/>
          <w:bCs/>
          <w:szCs w:val="24"/>
          <w:lang w:eastAsia="ja-JP"/>
        </w:rPr>
        <w:t>.</w:t>
      </w:r>
    </w:p>
    <w:p w:rsidR="00F84431" w:rsidRPr="000E485F" w:rsidRDefault="00F84431" w:rsidP="00267DA8">
      <w:pPr>
        <w:pStyle w:val="SingleTxtG"/>
        <w:rPr>
          <w:rFonts w:eastAsia="Malgun Gothic"/>
          <w:lang w:eastAsia="ko-KR"/>
        </w:rPr>
      </w:pPr>
      <w:r w:rsidRPr="000E485F">
        <w:rPr>
          <w:rFonts w:eastAsia="Malgun Gothic"/>
          <w:i/>
          <w:iCs/>
          <w:lang w:eastAsia="ko-KR"/>
        </w:rPr>
        <w:t>Nouveau paragraphe 2.2.2</w:t>
      </w:r>
      <w:r w:rsidRPr="000E485F">
        <w:rPr>
          <w:rFonts w:eastAsia="Malgun Gothic"/>
          <w:lang w:eastAsia="ko-KR"/>
        </w:rPr>
        <w:t>, modifier comme suit</w:t>
      </w:r>
      <w:r w:rsidR="00BB3F4B" w:rsidRPr="000E485F">
        <w:rPr>
          <w:rFonts w:eastAsia="Malgun Gothic"/>
          <w:lang w:eastAsia="ko-KR"/>
        </w:rPr>
        <w:t> :</w:t>
      </w:r>
    </w:p>
    <w:p w:rsidR="00F84431" w:rsidRPr="000E485F" w:rsidRDefault="00267DA8" w:rsidP="002C2B14">
      <w:pPr>
        <w:pStyle w:val="SingleTxtG"/>
        <w:ind w:left="2268" w:hanging="1134"/>
        <w:rPr>
          <w:rFonts w:asciiTheme="majorBidi" w:eastAsia="Malgun Gothic" w:hAnsiTheme="majorBidi" w:cstheme="majorBidi"/>
          <w:bCs/>
          <w:szCs w:val="24"/>
          <w:lang w:eastAsia="ko-KR"/>
        </w:rPr>
      </w:pPr>
      <w:r w:rsidRPr="000E485F">
        <w:rPr>
          <w:rFonts w:asciiTheme="majorBidi" w:eastAsia="Malgun Gothic" w:hAnsiTheme="majorBidi" w:cstheme="majorBidi"/>
          <w:bCs/>
          <w:szCs w:val="24"/>
          <w:lang w:eastAsia="ko-KR"/>
        </w:rPr>
        <w:t>« </w:t>
      </w:r>
      <w:r w:rsidR="00F84431" w:rsidRPr="000E485F">
        <w:rPr>
          <w:rFonts w:asciiTheme="majorBidi" w:eastAsia="Malgun Gothic" w:hAnsiTheme="majorBidi" w:cstheme="majorBidi"/>
          <w:bCs/>
          <w:szCs w:val="24"/>
          <w:lang w:eastAsia="ko-KR"/>
        </w:rPr>
        <w:t>2.2.2</w:t>
      </w:r>
      <w:r w:rsidR="00F84431" w:rsidRPr="000E485F">
        <w:rPr>
          <w:rFonts w:asciiTheme="majorBidi" w:eastAsia="Malgun Gothic" w:hAnsiTheme="majorBidi" w:cstheme="majorBidi"/>
          <w:bCs/>
          <w:szCs w:val="24"/>
          <w:lang w:eastAsia="ko-KR"/>
        </w:rPr>
        <w:tab/>
        <w:t xml:space="preserve">Essai du ou </w:t>
      </w:r>
      <w:r w:rsidR="00F84431" w:rsidRPr="000E485F">
        <w:rPr>
          <w:rFonts w:asciiTheme="majorBidi" w:hAnsiTheme="majorBidi" w:cstheme="majorBidi"/>
          <w:spacing w:val="-4"/>
          <w:szCs w:val="24"/>
        </w:rPr>
        <w:t>des</w:t>
      </w:r>
      <w:r w:rsidR="00F84431" w:rsidRPr="000E485F">
        <w:rPr>
          <w:rFonts w:asciiTheme="majorBidi" w:eastAsia="Malgun Gothic" w:hAnsiTheme="majorBidi" w:cstheme="majorBidi"/>
          <w:bCs/>
          <w:szCs w:val="24"/>
          <w:lang w:eastAsia="ko-KR"/>
        </w:rPr>
        <w:t xml:space="preserve"> siège(s) de la rangée du conducteur quand la ceinture est débouclée en cours de route</w:t>
      </w:r>
      <w:r w:rsidR="00BB3F4B" w:rsidRPr="000E485F">
        <w:rPr>
          <w:rFonts w:asciiTheme="majorBidi" w:eastAsia="Malgun Gothic" w:hAnsiTheme="majorBidi" w:cstheme="majorBidi"/>
          <w:bCs/>
          <w:szCs w:val="24"/>
          <w:lang w:eastAsia="ko-KR"/>
        </w:rPr>
        <w:t> :</w:t>
      </w:r>
      <w:r w:rsidR="00F84431" w:rsidRPr="000E485F">
        <w:rPr>
          <w:rFonts w:asciiTheme="majorBidi" w:eastAsia="Malgun Gothic" w:hAnsiTheme="majorBidi" w:cstheme="majorBidi"/>
          <w:bCs/>
          <w:szCs w:val="24"/>
          <w:lang w:eastAsia="ko-KR"/>
        </w:rPr>
        <w:t xml:space="preserve"> </w:t>
      </w:r>
    </w:p>
    <w:p w:rsidR="00F84431" w:rsidRPr="000E485F" w:rsidRDefault="00F84431" w:rsidP="00267DA8">
      <w:pPr>
        <w:pStyle w:val="SingleTxtG"/>
        <w:ind w:left="2835" w:hanging="567"/>
        <w:rPr>
          <w:rFonts w:asciiTheme="majorBidi" w:eastAsia="Malgun Gothic" w:hAnsiTheme="majorBidi" w:cstheme="majorBidi"/>
          <w:bCs/>
          <w:szCs w:val="24"/>
          <w:lang w:eastAsia="ko-KR"/>
        </w:rPr>
      </w:pPr>
      <w:r w:rsidRPr="000E485F">
        <w:rPr>
          <w:rFonts w:asciiTheme="majorBidi" w:eastAsia="Malgun Gothic" w:hAnsiTheme="majorBidi" w:cstheme="majorBidi"/>
          <w:bCs/>
          <w:szCs w:val="24"/>
          <w:lang w:eastAsia="ko-KR"/>
        </w:rPr>
        <w:t>a)</w:t>
      </w:r>
      <w:r w:rsidRPr="000E485F">
        <w:rPr>
          <w:rFonts w:asciiTheme="majorBidi" w:eastAsia="Malgun Gothic" w:hAnsiTheme="majorBidi" w:cstheme="majorBidi"/>
          <w:bCs/>
          <w:szCs w:val="24"/>
          <w:lang w:eastAsia="ko-KR"/>
        </w:rPr>
        <w:tab/>
        <w:t>Les ceintures de sécurité du siège du conducteur et des autres sièges sont bouclées</w:t>
      </w:r>
      <w:r w:rsidR="00BB3F4B" w:rsidRPr="000E485F">
        <w:rPr>
          <w:rFonts w:asciiTheme="majorBidi" w:eastAsia="Malgun Gothic" w:hAnsiTheme="majorBidi" w:cstheme="majorBidi"/>
          <w:bCs/>
          <w:szCs w:val="24"/>
          <w:lang w:eastAsia="ko-KR"/>
        </w:rPr>
        <w:t> ;</w:t>
      </w:r>
    </w:p>
    <w:p w:rsidR="00F84431" w:rsidRPr="000E485F" w:rsidRDefault="00F84431" w:rsidP="002E1051">
      <w:pPr>
        <w:pStyle w:val="SingleTxtG"/>
        <w:ind w:left="2835" w:hanging="567"/>
        <w:rPr>
          <w:rFonts w:asciiTheme="majorBidi" w:hAnsiTheme="majorBidi" w:cstheme="majorBidi"/>
          <w:bCs/>
          <w:szCs w:val="24"/>
          <w:lang w:eastAsia="ja-JP"/>
        </w:rPr>
      </w:pPr>
      <w:r w:rsidRPr="000E485F">
        <w:rPr>
          <w:rFonts w:asciiTheme="majorBidi" w:eastAsia="Malgun Gothic" w:hAnsiTheme="majorBidi" w:cstheme="majorBidi"/>
          <w:bCs/>
          <w:szCs w:val="24"/>
          <w:lang w:eastAsia="ko-KR"/>
        </w:rPr>
        <w:t>b</w:t>
      </w:r>
      <w:r w:rsidR="00267DA8" w:rsidRPr="000E485F">
        <w:rPr>
          <w:rFonts w:asciiTheme="majorBidi" w:hAnsiTheme="majorBidi" w:cstheme="majorBidi"/>
          <w:bCs/>
          <w:szCs w:val="24"/>
          <w:lang w:eastAsia="ja-JP"/>
        </w:rPr>
        <w:t>)</w:t>
      </w:r>
      <w:r w:rsidR="00267DA8" w:rsidRPr="000E485F">
        <w:rPr>
          <w:rFonts w:asciiTheme="majorBidi" w:hAnsiTheme="majorBidi" w:cstheme="majorBidi"/>
          <w:bCs/>
          <w:szCs w:val="24"/>
          <w:lang w:eastAsia="ja-JP"/>
        </w:rPr>
        <w:tab/>
        <w:t>Une charge de 40 </w:t>
      </w:r>
      <w:r w:rsidRPr="000E485F">
        <w:rPr>
          <w:rFonts w:asciiTheme="majorBidi" w:hAnsiTheme="majorBidi" w:cstheme="majorBidi"/>
          <w:bCs/>
          <w:szCs w:val="24"/>
          <w:lang w:eastAsia="ja-JP"/>
        </w:rPr>
        <w:t>kg est appliquée sur le ou les autres siège(s) de la rangée du conducteur, ou alors la présence d’occupants à bord du véhicule est simulé par une méthode définie par le constructeur</w:t>
      </w:r>
      <w:r w:rsidR="00023463" w:rsidRPr="000E485F">
        <w:rPr>
          <w:rFonts w:asciiTheme="majorBidi" w:hAnsiTheme="majorBidi" w:cstheme="majorBidi"/>
          <w:bCs/>
          <w:szCs w:val="24"/>
          <w:lang w:eastAsia="ja-JP"/>
        </w:rPr>
        <w:t>.</w:t>
      </w:r>
    </w:p>
    <w:p w:rsidR="00F84431" w:rsidRPr="000E485F" w:rsidRDefault="00F84431" w:rsidP="00267DA8">
      <w:pPr>
        <w:pStyle w:val="SingleTxtG"/>
        <w:ind w:left="2835"/>
        <w:rPr>
          <w:rFonts w:asciiTheme="majorBidi" w:hAnsiTheme="majorBidi" w:cstheme="majorBidi"/>
          <w:b/>
          <w:bCs/>
          <w:szCs w:val="24"/>
          <w:lang w:eastAsia="ja-JP"/>
        </w:rPr>
      </w:pPr>
      <w:r w:rsidRPr="000E485F">
        <w:rPr>
          <w:rFonts w:asciiTheme="majorBidi" w:hAnsiTheme="majorBidi" w:cstheme="majorBidi"/>
          <w:b/>
          <w:bCs/>
          <w:szCs w:val="24"/>
          <w:lang w:eastAsia="ja-JP"/>
        </w:rPr>
        <w:t>Ou bien (au choix du constructeur)</w:t>
      </w:r>
      <w:r w:rsidR="00BB3F4B" w:rsidRPr="000E485F">
        <w:rPr>
          <w:rFonts w:asciiTheme="majorBidi" w:hAnsiTheme="majorBidi" w:cstheme="majorBidi"/>
          <w:b/>
          <w:bCs/>
          <w:szCs w:val="24"/>
          <w:lang w:eastAsia="ja-JP"/>
        </w:rPr>
        <w:t> :</w:t>
      </w:r>
      <w:r w:rsidRPr="000E485F">
        <w:rPr>
          <w:rFonts w:asciiTheme="majorBidi" w:hAnsiTheme="majorBidi" w:cstheme="majorBidi"/>
          <w:b/>
          <w:bCs/>
          <w:szCs w:val="24"/>
          <w:lang w:eastAsia="ja-JP"/>
        </w:rPr>
        <w:t xml:space="preserve"> </w:t>
      </w:r>
    </w:p>
    <w:p w:rsidR="00F84431" w:rsidRPr="000E485F" w:rsidRDefault="00F84431" w:rsidP="002E1051">
      <w:pPr>
        <w:pStyle w:val="SingleTxtG"/>
        <w:ind w:left="2835"/>
        <w:rPr>
          <w:rFonts w:asciiTheme="majorBidi" w:hAnsiTheme="majorBidi" w:cstheme="majorBidi"/>
          <w:b/>
          <w:bCs/>
          <w:szCs w:val="24"/>
          <w:lang w:eastAsia="ja-JP"/>
        </w:rPr>
      </w:pPr>
      <w:r w:rsidRPr="000E485F">
        <w:rPr>
          <w:rFonts w:asciiTheme="majorBidi" w:hAnsiTheme="majorBidi" w:cstheme="majorBidi"/>
          <w:b/>
          <w:bCs/>
          <w:szCs w:val="24"/>
          <w:lang w:eastAsia="ja-JP"/>
        </w:rPr>
        <w:t>Un objet ou être humain dont les mensurations correspondent à celles d’un mannequin femme du 5</w:t>
      </w:r>
      <w:r w:rsidRPr="000E485F">
        <w:rPr>
          <w:rFonts w:asciiTheme="majorBidi" w:hAnsiTheme="majorBidi" w:cstheme="majorBidi"/>
          <w:b/>
          <w:bCs/>
          <w:szCs w:val="24"/>
          <w:vertAlign w:val="superscript"/>
          <w:lang w:eastAsia="ja-JP"/>
        </w:rPr>
        <w:t>e</w:t>
      </w:r>
      <w:r w:rsidR="00267DA8" w:rsidRPr="000E485F">
        <w:rPr>
          <w:rFonts w:asciiTheme="majorBidi" w:hAnsiTheme="majorBidi" w:cstheme="majorBidi"/>
          <w:b/>
          <w:bCs/>
          <w:szCs w:val="24"/>
          <w:lang w:eastAsia="ja-JP"/>
        </w:rPr>
        <w:t> </w:t>
      </w:r>
      <w:r w:rsidRPr="000E485F">
        <w:rPr>
          <w:rFonts w:asciiTheme="majorBidi" w:hAnsiTheme="majorBidi" w:cstheme="majorBidi"/>
          <w:b/>
          <w:bCs/>
          <w:szCs w:val="24"/>
          <w:lang w:eastAsia="ja-JP"/>
        </w:rPr>
        <w:t>centile est placé sur chaque assise de siège de la rangée du conducteur, dans les conditions fixées par le constructeur, ou alors la présence d’occupants à bord du véhicule est simulée à l’aide d’une autre méthode définie par le constructeur du véhicule avec l’aval du service technique et de l’autorité d’homologation. Cela peut également se faire pour les sièges arrière à la demande du constructeur du véhicule</w:t>
      </w:r>
      <w:r w:rsidR="002E1051" w:rsidRPr="000E485F">
        <w:rPr>
          <w:rFonts w:asciiTheme="majorBidi" w:hAnsiTheme="majorBidi" w:cstheme="majorBidi"/>
          <w:b/>
          <w:bCs/>
          <w:szCs w:val="24"/>
          <w:lang w:eastAsia="ja-JP"/>
        </w:rPr>
        <w:t> ;</w:t>
      </w:r>
    </w:p>
    <w:p w:rsidR="00F84431" w:rsidRPr="000E485F" w:rsidRDefault="00F84431" w:rsidP="00267DA8">
      <w:pPr>
        <w:pStyle w:val="SingleTxtG"/>
        <w:ind w:left="2835" w:hanging="567"/>
        <w:rPr>
          <w:rFonts w:asciiTheme="majorBidi" w:eastAsia="Malgun Gothic" w:hAnsiTheme="majorBidi" w:cstheme="majorBidi"/>
          <w:bCs/>
          <w:szCs w:val="24"/>
          <w:lang w:eastAsia="ko-KR"/>
        </w:rPr>
      </w:pPr>
      <w:r w:rsidRPr="000E485F">
        <w:rPr>
          <w:rFonts w:asciiTheme="majorBidi" w:eastAsia="Malgun Gothic" w:hAnsiTheme="majorBidi" w:cstheme="majorBidi"/>
          <w:bCs/>
          <w:szCs w:val="24"/>
          <w:lang w:eastAsia="ko-KR"/>
        </w:rPr>
        <w:t>c)</w:t>
      </w:r>
      <w:r w:rsidRPr="000E485F">
        <w:rPr>
          <w:rFonts w:asciiTheme="majorBidi" w:eastAsia="Malgun Gothic" w:hAnsiTheme="majorBidi" w:cstheme="majorBidi"/>
          <w:bCs/>
          <w:szCs w:val="24"/>
          <w:lang w:eastAsia="ko-KR"/>
        </w:rPr>
        <w:tab/>
        <w:t xml:space="preserve">Le véhicule d’essai … au choix du </w:t>
      </w:r>
      <w:r w:rsidRPr="000E485F">
        <w:rPr>
          <w:rFonts w:asciiTheme="majorBidi" w:hAnsiTheme="majorBidi" w:cstheme="majorBidi"/>
          <w:bCs/>
          <w:szCs w:val="24"/>
          <w:lang w:eastAsia="ja-JP"/>
        </w:rPr>
        <w:t>constructeur</w:t>
      </w:r>
      <w:r w:rsidR="00BB3F4B" w:rsidRPr="000E485F">
        <w:rPr>
          <w:rFonts w:asciiTheme="majorBidi" w:hAnsiTheme="majorBidi" w:cstheme="majorBidi"/>
          <w:bCs/>
          <w:szCs w:val="24"/>
          <w:lang w:eastAsia="ja-JP"/>
        </w:rPr>
        <w:t> ;</w:t>
      </w:r>
    </w:p>
    <w:p w:rsidR="00F84431" w:rsidRPr="000E485F" w:rsidRDefault="00F84431" w:rsidP="00F84431">
      <w:pPr>
        <w:kinsoku/>
        <w:overflowPunct/>
        <w:autoSpaceDE/>
        <w:autoSpaceDN/>
        <w:adjustRightInd/>
        <w:snapToGrid/>
        <w:spacing w:after="120"/>
        <w:ind w:left="2835" w:right="1134" w:hanging="567"/>
        <w:jc w:val="both"/>
        <w:rPr>
          <w:rFonts w:asciiTheme="majorBidi" w:eastAsia="Malgun Gothic" w:hAnsiTheme="majorBidi" w:cstheme="majorBidi"/>
          <w:bCs/>
          <w:szCs w:val="24"/>
          <w:lang w:eastAsia="ko-KR"/>
        </w:rPr>
      </w:pPr>
      <w:r w:rsidRPr="000E485F">
        <w:rPr>
          <w:rFonts w:asciiTheme="majorBidi" w:eastAsia="Malgun Gothic" w:hAnsiTheme="majorBidi" w:cstheme="majorBidi"/>
          <w:bCs/>
          <w:szCs w:val="24"/>
          <w:lang w:eastAsia="ko-KR"/>
        </w:rPr>
        <w:t>d)</w:t>
      </w:r>
      <w:r w:rsidRPr="000E485F">
        <w:rPr>
          <w:rFonts w:asciiTheme="majorBidi" w:eastAsia="Malgun Gothic" w:hAnsiTheme="majorBidi" w:cstheme="majorBidi"/>
          <w:bCs/>
          <w:szCs w:val="24"/>
          <w:lang w:eastAsia="ko-KR"/>
        </w:rPr>
        <w:tab/>
        <w:t>La ou les ceinture(s) du ou des au</w:t>
      </w:r>
      <w:r w:rsidRPr="000E485F">
        <w:rPr>
          <w:rFonts w:asciiTheme="majorBidi" w:hAnsiTheme="majorBidi" w:cstheme="majorBidi"/>
          <w:bCs/>
          <w:szCs w:val="24"/>
          <w:lang w:eastAsia="ja-JP"/>
        </w:rPr>
        <w:t>t</w:t>
      </w:r>
      <w:r w:rsidRPr="000E485F">
        <w:rPr>
          <w:rFonts w:asciiTheme="majorBidi" w:eastAsia="Malgun Gothic" w:hAnsiTheme="majorBidi" w:cstheme="majorBidi"/>
          <w:bCs/>
          <w:szCs w:val="24"/>
          <w:lang w:eastAsia="ko-KR"/>
        </w:rPr>
        <w:t xml:space="preserve">res </w:t>
      </w:r>
      <w:r w:rsidRPr="000E485F">
        <w:rPr>
          <w:rFonts w:asciiTheme="majorBidi" w:eastAsia="Malgun Gothic" w:hAnsiTheme="majorBidi" w:cstheme="majorBidi"/>
          <w:b/>
          <w:bCs/>
          <w:szCs w:val="24"/>
          <w:lang w:eastAsia="ko-KR"/>
        </w:rPr>
        <w:t>siège(s) de la rangée du conducteur est/sont débouclée(s).</w:t>
      </w:r>
    </w:p>
    <w:p w:rsidR="00F84431" w:rsidRPr="000E485F" w:rsidRDefault="00267DA8" w:rsidP="00267DA8">
      <w:pPr>
        <w:pStyle w:val="SingleTxtG"/>
        <w:ind w:left="2835" w:hanging="567"/>
        <w:rPr>
          <w:rFonts w:asciiTheme="majorBidi" w:eastAsia="Malgun Gothic" w:hAnsiTheme="majorBidi" w:cstheme="majorBidi"/>
          <w:bCs/>
          <w:szCs w:val="24"/>
          <w:lang w:eastAsia="ko-KR"/>
        </w:rPr>
      </w:pPr>
      <w:r w:rsidRPr="000E485F">
        <w:rPr>
          <w:rFonts w:asciiTheme="majorBidi" w:hAnsiTheme="majorBidi" w:cstheme="majorBidi"/>
          <w:bCs/>
          <w:szCs w:val="24"/>
          <w:lang w:eastAsia="ja-JP"/>
        </w:rPr>
        <w:t>… ».</w:t>
      </w:r>
    </w:p>
    <w:p w:rsidR="00F84431" w:rsidRPr="000E485F" w:rsidRDefault="00F84431" w:rsidP="00267DA8">
      <w:pPr>
        <w:pStyle w:val="H1G"/>
      </w:pPr>
      <w:r w:rsidRPr="000E485F">
        <w:rPr>
          <w:szCs w:val="24"/>
        </w:rPr>
        <w:tab/>
      </w:r>
      <w:r w:rsidRPr="000E485F">
        <w:tab/>
        <w:t>Amendements adoptés sur la base du document ECE/TRANS/WP.29/</w:t>
      </w:r>
      <w:r w:rsidR="00267DA8" w:rsidRPr="000E485F">
        <w:br/>
      </w:r>
      <w:r w:rsidRPr="000E485F">
        <w:t>GRSP/2016/12 (voir par. 21 du présent rapport)</w:t>
      </w:r>
    </w:p>
    <w:p w:rsidR="00F84431" w:rsidRPr="000E485F" w:rsidRDefault="00F84431" w:rsidP="00267DA8">
      <w:pPr>
        <w:pStyle w:val="SingleTxtG"/>
      </w:pPr>
      <w:r w:rsidRPr="000E485F">
        <w:rPr>
          <w:i/>
        </w:rPr>
        <w:t>Annexe 16</w:t>
      </w:r>
      <w:r w:rsidRPr="000E485F">
        <w:t>, modifier comme suit</w:t>
      </w:r>
      <w:r w:rsidR="00BB3F4B" w:rsidRPr="000E485F">
        <w:t> :</w:t>
      </w:r>
    </w:p>
    <w:p w:rsidR="00FD5B13" w:rsidRPr="000E485F" w:rsidRDefault="00FD5B13" w:rsidP="00267DA8">
      <w:pPr>
        <w:pStyle w:val="SingleTxtG"/>
        <w:sectPr w:rsidR="00FD5B13" w:rsidRPr="000E485F" w:rsidSect="00F84431">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pPr>
    </w:p>
    <w:p w:rsidR="00FD5B13" w:rsidRPr="000E485F" w:rsidRDefault="00FD5B13" w:rsidP="00FD5B13">
      <w:pPr>
        <w:pStyle w:val="HChG"/>
      </w:pPr>
      <w:r w:rsidRPr="000E485F">
        <w:rPr>
          <w:b w:val="0"/>
          <w:bCs/>
          <w:noProof/>
          <w:sz w:val="20"/>
          <w:lang w:val="en-GB" w:eastAsia="en-GB"/>
        </w:rPr>
        <mc:AlternateContent>
          <mc:Choice Requires="wps">
            <w:drawing>
              <wp:anchor distT="0" distB="0" distL="114300" distR="114300" simplePos="0" relativeHeight="251659264" behindDoc="0" locked="0" layoutInCell="1" allowOverlap="1" wp14:anchorId="796DAEAA" wp14:editId="7FD2B726">
                <wp:simplePos x="0" y="0"/>
                <wp:positionH relativeFrom="column">
                  <wp:posOffset>9309735</wp:posOffset>
                </wp:positionH>
                <wp:positionV relativeFrom="paragraph">
                  <wp:posOffset>-197485</wp:posOffset>
                </wp:positionV>
                <wp:extent cx="485775" cy="5981065"/>
                <wp:effectExtent l="0" t="0" r="9525" b="63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98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F20" w:rsidRDefault="00885F20" w:rsidP="00FD5B13">
                            <w:pPr>
                              <w:jc w:val="right"/>
                            </w:pPr>
                            <w:r>
                              <w:t>ECE/TRANS/WP.29/GRSP/2016/12</w:t>
                            </w:r>
                          </w:p>
                          <w:p w:rsidR="00885F20" w:rsidRDefault="00885F20" w:rsidP="00FD5B13">
                            <w:pPr>
                              <w:pBdr>
                                <w:bottom w:val="single" w:sz="12" w:space="1" w:color="auto"/>
                              </w:pBdr>
                            </w:pPr>
                          </w:p>
                          <w:p w:rsidR="00885F20" w:rsidRDefault="00885F20" w:rsidP="00FD5B13"/>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33.05pt;margin-top:-15.55pt;width:38.25pt;height:47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" stroked="f">
                <v:textbox style="layout-flow:vertical">
                  <w:txbxContent>
                    <w:p w:rsidR="00885F20" w:rsidRDefault="00885F20" w:rsidP="00FD5B13">
                      <w:pPr>
                        <w:jc w:val="right"/>
                      </w:pPr>
                      <w:r>
                        <w:t>ECE/TRANS/WP.29/GRSP/2016/12</w:t>
                      </w:r>
                    </w:p>
                    <w:p w:rsidR="00885F20" w:rsidRDefault="00885F20" w:rsidP="00FD5B13">
                      <w:pPr>
                        <w:pBdr>
                          <w:bottom w:val="single" w:sz="12" w:space="1" w:color="auto"/>
                        </w:pBdr>
                      </w:pPr>
                    </w:p>
                    <w:p w:rsidR="00885F20" w:rsidRDefault="00885F20" w:rsidP="00FD5B13"/>
                  </w:txbxContent>
                </v:textbox>
              </v:shape>
            </w:pict>
          </mc:Fallback>
        </mc:AlternateContent>
      </w:r>
      <w:r w:rsidRPr="000E485F">
        <w:rPr>
          <w:b w:val="0"/>
          <w:bCs/>
          <w:sz w:val="20"/>
        </w:rPr>
        <w:t>« </w:t>
      </w:r>
      <w:r w:rsidRPr="000E485F">
        <w:tab/>
        <w:t>Annexe 16</w:t>
      </w:r>
    </w:p>
    <w:p w:rsidR="00FD5B13" w:rsidRPr="000E485F" w:rsidRDefault="00FD5B13" w:rsidP="003D1937">
      <w:pPr>
        <w:pStyle w:val="HChG"/>
        <w:ind w:right="0"/>
      </w:pPr>
      <w:r w:rsidRPr="000E485F">
        <w:rPr>
          <w:lang w:eastAsia="en-GB"/>
        </w:rPr>
        <w:tab/>
      </w:r>
      <w:r w:rsidRPr="000E485F">
        <w:rPr>
          <w:lang w:eastAsia="en-GB"/>
        </w:rPr>
        <w:tab/>
        <w:t xml:space="preserve">Mode d’installation des ceintures de sécurité avec mention des types de ceinture et d’enrouleur </w:t>
      </w:r>
      <w:r w:rsidRPr="000E485F">
        <w:rPr>
          <w:noProof/>
          <w:szCs w:val="24"/>
          <w:lang w:val="en-GB" w:eastAsia="en-GB"/>
        </w:rPr>
        <mc:AlternateContent>
          <mc:Choice Requires="wps">
            <w:drawing>
              <wp:anchor distT="0" distB="0" distL="114300" distR="114300" simplePos="0" relativeHeight="251660288" behindDoc="0" locked="0" layoutInCell="1" allowOverlap="1" wp14:anchorId="54639027" wp14:editId="0A9E0B9A">
                <wp:simplePos x="0" y="0"/>
                <wp:positionH relativeFrom="column">
                  <wp:posOffset>10032365</wp:posOffset>
                </wp:positionH>
                <wp:positionV relativeFrom="paragraph">
                  <wp:posOffset>713740</wp:posOffset>
                </wp:positionV>
                <wp:extent cx="485775" cy="5981065"/>
                <wp:effectExtent l="2540" t="0" r="0" b="12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98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F20" w:rsidRDefault="00885F20" w:rsidP="00FD5B13">
                            <w:pPr>
                              <w:jc w:val="right"/>
                            </w:pPr>
                            <w:r>
                              <w:t>ECE/TRANS/WP.29/GRSP/2016/12</w:t>
                            </w:r>
                          </w:p>
                          <w:p w:rsidR="00885F20" w:rsidRDefault="00885F20" w:rsidP="00FD5B13">
                            <w:pPr>
                              <w:pBdr>
                                <w:bottom w:val="single" w:sz="12" w:space="1" w:color="auto"/>
                              </w:pBdr>
                            </w:pPr>
                          </w:p>
                          <w:p w:rsidR="00885F20" w:rsidRDefault="00885F20" w:rsidP="00FD5B13"/>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89.95pt;margin-top:56.2pt;width:38.25pt;height:47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" stroked="f">
                <v:textbox style="layout-flow:vertical">
                  <w:txbxContent>
                    <w:p w:rsidR="00885F20" w:rsidRDefault="00885F20" w:rsidP="00FD5B13">
                      <w:pPr>
                        <w:jc w:val="right"/>
                      </w:pPr>
                      <w:r>
                        <w:t>ECE/TRANS/WP.29/GRSP/2016/12</w:t>
                      </w:r>
                    </w:p>
                    <w:p w:rsidR="00885F20" w:rsidRDefault="00885F20" w:rsidP="00FD5B13">
                      <w:pPr>
                        <w:pBdr>
                          <w:bottom w:val="single" w:sz="12" w:space="1" w:color="auto"/>
                        </w:pBdr>
                      </w:pPr>
                    </w:p>
                    <w:p w:rsidR="00885F20" w:rsidRDefault="00885F20" w:rsidP="00FD5B13"/>
                  </w:txbxContent>
                </v:textbox>
              </v:shape>
            </w:pict>
          </mc:Fallback>
        </mc:AlternateContent>
      </w:r>
    </w:p>
    <w:tbl>
      <w:tblPr>
        <w:tblW w:w="12366" w:type="dxa"/>
        <w:tblInd w:w="284" w:type="dxa"/>
        <w:tblBorders>
          <w:top w:val="single" w:sz="4" w:space="0" w:color="auto"/>
          <w:bottom w:val="single" w:sz="12" w:space="0" w:color="auto"/>
          <w:insideH w:val="single" w:sz="12" w:space="0" w:color="auto"/>
          <w:insideV w:val="single" w:sz="12"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1036"/>
        <w:gridCol w:w="2152"/>
        <w:gridCol w:w="791"/>
        <w:gridCol w:w="1365"/>
        <w:gridCol w:w="1244"/>
        <w:gridCol w:w="910"/>
        <w:gridCol w:w="1974"/>
        <w:gridCol w:w="181"/>
        <w:gridCol w:w="1360"/>
        <w:gridCol w:w="1353"/>
      </w:tblGrid>
      <w:tr w:rsidR="00FD5B13" w:rsidRPr="000E485F" w:rsidTr="00860677">
        <w:trPr>
          <w:tblHeader/>
        </w:trPr>
        <w:tc>
          <w:tcPr>
            <w:tcW w:w="4998"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D5B13" w:rsidRPr="000E485F" w:rsidRDefault="00FD5B13" w:rsidP="00860677">
            <w:pPr>
              <w:spacing w:before="80" w:after="80" w:line="180" w:lineRule="atLeast"/>
              <w:ind w:left="57" w:right="57"/>
              <w:jc w:val="center"/>
              <w:rPr>
                <w:i/>
                <w:sz w:val="14"/>
                <w:szCs w:val="14"/>
                <w:lang w:eastAsia="en-GB"/>
              </w:rPr>
            </w:pPr>
            <w:r w:rsidRPr="000E485F">
              <w:rPr>
                <w:i/>
                <w:sz w:val="14"/>
                <w:szCs w:val="14"/>
                <w:lang w:eastAsia="en-GB"/>
              </w:rPr>
              <w:t>Prescriptions minimales pour ceintures de sécurité et enrouleurs</w:t>
            </w:r>
          </w:p>
        </w:tc>
      </w:tr>
      <w:tr w:rsidR="00FD5B13" w:rsidRPr="000E485F" w:rsidTr="00860677">
        <w:tblPrEx>
          <w:tblBorders>
            <w:left w:val="single" w:sz="4" w:space="0" w:color="auto"/>
            <w:bottom w:val="single" w:sz="4" w:space="0" w:color="auto"/>
            <w:right w:val="single" w:sz="4" w:space="0" w:color="auto"/>
            <w:insideH w:val="single" w:sz="4" w:space="0" w:color="auto"/>
            <w:insideV w:val="single" w:sz="4" w:space="0" w:color="auto"/>
          </w:tblBorders>
        </w:tblPrEx>
        <w:trPr>
          <w:trHeight w:val="285"/>
          <w:tblHeader/>
        </w:trPr>
        <w:tc>
          <w:tcPr>
            <w:tcW w:w="419" w:type="pct"/>
            <w:vMerge w:val="restart"/>
            <w:shd w:val="clear" w:color="auto" w:fill="FFFFFF" w:themeFill="background1"/>
            <w:hideMark/>
          </w:tcPr>
          <w:p w:rsidR="00FD5B13" w:rsidRPr="000E485F" w:rsidRDefault="00FD5B13" w:rsidP="00023463">
            <w:pPr>
              <w:spacing w:before="80" w:after="80" w:line="180" w:lineRule="atLeast"/>
              <w:ind w:left="57" w:right="57"/>
              <w:rPr>
                <w:i/>
                <w:sz w:val="14"/>
                <w:szCs w:val="14"/>
                <w:lang w:eastAsia="en-GB"/>
              </w:rPr>
            </w:pPr>
            <w:r w:rsidRPr="000E485F">
              <w:rPr>
                <w:i/>
                <w:sz w:val="14"/>
                <w:szCs w:val="14"/>
                <w:lang w:eastAsia="en-GB"/>
              </w:rPr>
              <w:t>Catégorie de</w:t>
            </w:r>
            <w:r w:rsidR="00023463" w:rsidRPr="000E485F">
              <w:rPr>
                <w:i/>
                <w:sz w:val="14"/>
                <w:szCs w:val="14"/>
                <w:lang w:eastAsia="en-GB"/>
              </w:rPr>
              <w:t> </w:t>
            </w:r>
            <w:r w:rsidRPr="000E485F">
              <w:rPr>
                <w:i/>
                <w:sz w:val="14"/>
                <w:szCs w:val="14"/>
                <w:lang w:eastAsia="en-GB"/>
              </w:rPr>
              <w:t>véhicule</w:t>
            </w:r>
          </w:p>
        </w:tc>
        <w:tc>
          <w:tcPr>
            <w:tcW w:w="3483" w:type="pct"/>
            <w:gridSpan w:val="7"/>
            <w:shd w:val="clear" w:color="auto" w:fill="FFFFFF" w:themeFill="background1"/>
            <w:vAlign w:val="bottom"/>
            <w:hideMark/>
          </w:tcPr>
          <w:p w:rsidR="00FD5B13" w:rsidRPr="000E485F" w:rsidRDefault="00FD5B13" w:rsidP="00860677">
            <w:pPr>
              <w:spacing w:before="80" w:after="80" w:line="180" w:lineRule="atLeast"/>
              <w:ind w:left="57" w:right="57"/>
              <w:jc w:val="center"/>
              <w:rPr>
                <w:i/>
                <w:sz w:val="14"/>
                <w:szCs w:val="14"/>
                <w:lang w:eastAsia="en-GB"/>
              </w:rPr>
            </w:pPr>
            <w:r w:rsidRPr="000E485F">
              <w:rPr>
                <w:i/>
                <w:sz w:val="14"/>
                <w:szCs w:val="14"/>
                <w:lang w:eastAsia="en-GB"/>
              </w:rPr>
              <w:t>Places assises orientées vers l’avant</w:t>
            </w:r>
          </w:p>
        </w:tc>
        <w:tc>
          <w:tcPr>
            <w:tcW w:w="550" w:type="pct"/>
            <w:vMerge w:val="restart"/>
            <w:shd w:val="clear" w:color="auto" w:fill="FFFFFF" w:themeFill="background1"/>
            <w:hideMark/>
          </w:tcPr>
          <w:p w:rsidR="00FD5B13" w:rsidRPr="000E485F" w:rsidRDefault="00FD5B13" w:rsidP="00860677">
            <w:pPr>
              <w:spacing w:before="80" w:after="80" w:line="180" w:lineRule="atLeast"/>
              <w:ind w:left="57" w:right="57"/>
              <w:rPr>
                <w:i/>
                <w:sz w:val="14"/>
                <w:szCs w:val="14"/>
                <w:lang w:eastAsia="en-GB"/>
              </w:rPr>
            </w:pPr>
            <w:r w:rsidRPr="000E485F">
              <w:rPr>
                <w:i/>
                <w:sz w:val="14"/>
                <w:szCs w:val="14"/>
                <w:lang w:eastAsia="en-GB"/>
              </w:rPr>
              <w:t xml:space="preserve">Places assises orientées vers l’arrière </w:t>
            </w:r>
          </w:p>
        </w:tc>
        <w:tc>
          <w:tcPr>
            <w:tcW w:w="547" w:type="pct"/>
            <w:vMerge w:val="restart"/>
            <w:shd w:val="clear" w:color="auto" w:fill="FFFFFF" w:themeFill="background1"/>
            <w:hideMark/>
          </w:tcPr>
          <w:p w:rsidR="00FD5B13" w:rsidRPr="000E485F" w:rsidRDefault="00FD5B13" w:rsidP="00860677">
            <w:pPr>
              <w:spacing w:before="80" w:after="80" w:line="180" w:lineRule="atLeast"/>
              <w:ind w:left="57" w:right="57"/>
              <w:rPr>
                <w:i/>
                <w:sz w:val="14"/>
                <w:szCs w:val="14"/>
                <w:lang w:eastAsia="en-GB"/>
              </w:rPr>
            </w:pPr>
            <w:r w:rsidRPr="000E485F">
              <w:rPr>
                <w:i/>
                <w:sz w:val="14"/>
                <w:szCs w:val="14"/>
                <w:lang w:eastAsia="en-GB"/>
              </w:rPr>
              <w:t xml:space="preserve">Places assises orientées vers le côté </w:t>
            </w:r>
          </w:p>
        </w:tc>
      </w:tr>
      <w:tr w:rsidR="00FD5B13" w:rsidRPr="000E485F" w:rsidTr="00860677">
        <w:tblPrEx>
          <w:tblBorders>
            <w:left w:val="single" w:sz="4" w:space="0" w:color="auto"/>
            <w:bottom w:val="single" w:sz="4" w:space="0" w:color="auto"/>
            <w:right w:val="single" w:sz="4" w:space="0" w:color="auto"/>
            <w:insideH w:val="single" w:sz="4" w:space="0" w:color="auto"/>
            <w:insideV w:val="single" w:sz="4" w:space="0" w:color="auto"/>
          </w:tblBorders>
        </w:tblPrEx>
        <w:trPr>
          <w:trHeight w:val="132"/>
          <w:tblHeader/>
        </w:trPr>
        <w:tc>
          <w:tcPr>
            <w:tcW w:w="419" w:type="pct"/>
            <w:vMerge/>
            <w:shd w:val="clear" w:color="auto" w:fill="FFFFFF" w:themeFill="background1"/>
            <w:vAlign w:val="center"/>
            <w:hideMark/>
          </w:tcPr>
          <w:p w:rsidR="00FD5B13" w:rsidRPr="000E485F" w:rsidRDefault="00FD5B13" w:rsidP="00860677">
            <w:pPr>
              <w:suppressAutoHyphens w:val="0"/>
              <w:kinsoku/>
              <w:overflowPunct/>
              <w:autoSpaceDE/>
              <w:autoSpaceDN/>
              <w:adjustRightInd/>
              <w:snapToGrid/>
              <w:spacing w:before="40" w:after="40" w:line="180" w:lineRule="atLeast"/>
              <w:ind w:left="57" w:right="57"/>
              <w:rPr>
                <w:rFonts w:asciiTheme="majorBidi" w:hAnsiTheme="majorBidi" w:cstheme="majorBidi"/>
                <w:bCs/>
                <w:i/>
                <w:spacing w:val="-2"/>
                <w:sz w:val="14"/>
                <w:szCs w:val="14"/>
                <w:lang w:eastAsia="en-GB"/>
              </w:rPr>
            </w:pPr>
          </w:p>
        </w:tc>
        <w:tc>
          <w:tcPr>
            <w:tcW w:w="1741" w:type="pct"/>
            <w:gridSpan w:val="3"/>
            <w:tcBorders>
              <w:bottom w:val="single" w:sz="4" w:space="0" w:color="auto"/>
            </w:tcBorders>
            <w:shd w:val="clear" w:color="auto" w:fill="FFFFFF" w:themeFill="background1"/>
            <w:vAlign w:val="bottom"/>
            <w:hideMark/>
          </w:tcPr>
          <w:p w:rsidR="00FD5B13" w:rsidRPr="000E485F" w:rsidRDefault="00FD5B13" w:rsidP="00860677">
            <w:pPr>
              <w:spacing w:before="80" w:after="80" w:line="180" w:lineRule="atLeast"/>
              <w:ind w:left="57" w:right="57"/>
              <w:jc w:val="center"/>
              <w:rPr>
                <w:i/>
                <w:sz w:val="14"/>
                <w:szCs w:val="14"/>
                <w:lang w:eastAsia="en-GB"/>
              </w:rPr>
            </w:pPr>
            <w:r w:rsidRPr="000E485F">
              <w:rPr>
                <w:i/>
                <w:sz w:val="14"/>
                <w:szCs w:val="14"/>
                <w:lang w:eastAsia="en-GB"/>
              </w:rPr>
              <w:t>Places assises latérales</w:t>
            </w:r>
          </w:p>
        </w:tc>
        <w:tc>
          <w:tcPr>
            <w:tcW w:w="1741" w:type="pct"/>
            <w:gridSpan w:val="4"/>
            <w:tcBorders>
              <w:bottom w:val="single" w:sz="4" w:space="0" w:color="auto"/>
            </w:tcBorders>
            <w:shd w:val="clear" w:color="auto" w:fill="FFFFFF" w:themeFill="background1"/>
            <w:vAlign w:val="bottom"/>
            <w:hideMark/>
          </w:tcPr>
          <w:p w:rsidR="00FD5B13" w:rsidRPr="000E485F" w:rsidRDefault="00FD5B13" w:rsidP="00860677">
            <w:pPr>
              <w:spacing w:before="80" w:after="80" w:line="180" w:lineRule="atLeast"/>
              <w:ind w:left="57" w:right="57"/>
              <w:jc w:val="center"/>
              <w:rPr>
                <w:i/>
                <w:sz w:val="14"/>
                <w:szCs w:val="14"/>
                <w:lang w:eastAsia="en-GB"/>
              </w:rPr>
            </w:pPr>
            <w:r w:rsidRPr="000E485F">
              <w:rPr>
                <w:i/>
                <w:sz w:val="14"/>
                <w:szCs w:val="14"/>
                <w:lang w:eastAsia="en-GB"/>
              </w:rPr>
              <w:t>Places assises centrales</w:t>
            </w:r>
          </w:p>
        </w:tc>
        <w:tc>
          <w:tcPr>
            <w:tcW w:w="550" w:type="pct"/>
            <w:vMerge/>
            <w:shd w:val="clear" w:color="auto" w:fill="FFFFFF" w:themeFill="background1"/>
            <w:vAlign w:val="center"/>
            <w:hideMark/>
          </w:tcPr>
          <w:p w:rsidR="00FD5B13" w:rsidRPr="000E485F" w:rsidRDefault="00FD5B13" w:rsidP="00860677">
            <w:pPr>
              <w:suppressAutoHyphens w:val="0"/>
              <w:kinsoku/>
              <w:overflowPunct/>
              <w:autoSpaceDE/>
              <w:autoSpaceDN/>
              <w:adjustRightInd/>
              <w:snapToGrid/>
              <w:spacing w:before="40" w:after="40" w:line="180" w:lineRule="atLeast"/>
              <w:ind w:left="57" w:right="57"/>
              <w:rPr>
                <w:rFonts w:asciiTheme="majorBidi" w:hAnsiTheme="majorBidi" w:cstheme="majorBidi"/>
                <w:bCs/>
                <w:i/>
                <w:spacing w:val="-2"/>
                <w:sz w:val="14"/>
                <w:szCs w:val="14"/>
                <w:lang w:eastAsia="en-GB"/>
              </w:rPr>
            </w:pPr>
          </w:p>
        </w:tc>
        <w:tc>
          <w:tcPr>
            <w:tcW w:w="547" w:type="pct"/>
            <w:vMerge/>
            <w:shd w:val="clear" w:color="auto" w:fill="FFFFFF" w:themeFill="background1"/>
            <w:vAlign w:val="center"/>
            <w:hideMark/>
          </w:tcPr>
          <w:p w:rsidR="00FD5B13" w:rsidRPr="000E485F" w:rsidRDefault="00FD5B13" w:rsidP="00860677">
            <w:pPr>
              <w:suppressAutoHyphens w:val="0"/>
              <w:kinsoku/>
              <w:overflowPunct/>
              <w:autoSpaceDE/>
              <w:autoSpaceDN/>
              <w:adjustRightInd/>
              <w:snapToGrid/>
              <w:spacing w:before="40" w:after="40" w:line="180" w:lineRule="atLeast"/>
              <w:ind w:left="57" w:right="57"/>
              <w:rPr>
                <w:rFonts w:asciiTheme="majorBidi" w:hAnsiTheme="majorBidi" w:cstheme="majorBidi"/>
                <w:bCs/>
                <w:i/>
                <w:spacing w:val="-2"/>
                <w:sz w:val="14"/>
                <w:szCs w:val="14"/>
                <w:lang w:eastAsia="en-GB"/>
              </w:rPr>
            </w:pPr>
          </w:p>
        </w:tc>
      </w:tr>
      <w:tr w:rsidR="00FD5B13" w:rsidRPr="000E485F" w:rsidTr="00860677">
        <w:tblPrEx>
          <w:tblBorders>
            <w:left w:val="single" w:sz="4" w:space="0" w:color="auto"/>
            <w:bottom w:val="single" w:sz="4" w:space="0" w:color="auto"/>
            <w:right w:val="single" w:sz="4" w:space="0" w:color="auto"/>
            <w:insideH w:val="single" w:sz="4" w:space="0" w:color="auto"/>
            <w:insideV w:val="single" w:sz="4" w:space="0" w:color="auto"/>
          </w:tblBorders>
        </w:tblPrEx>
        <w:trPr>
          <w:tblHeader/>
        </w:trPr>
        <w:tc>
          <w:tcPr>
            <w:tcW w:w="419" w:type="pct"/>
            <w:vMerge/>
            <w:tcBorders>
              <w:bottom w:val="single" w:sz="12" w:space="0" w:color="auto"/>
            </w:tcBorders>
            <w:shd w:val="clear" w:color="auto" w:fill="FFFFFF" w:themeFill="background1"/>
            <w:vAlign w:val="bottom"/>
            <w:hideMark/>
          </w:tcPr>
          <w:p w:rsidR="00FD5B13" w:rsidRPr="000E485F" w:rsidRDefault="00FD5B13" w:rsidP="00860677">
            <w:pPr>
              <w:spacing w:before="80" w:after="80" w:line="180" w:lineRule="atLeast"/>
              <w:ind w:left="57" w:right="57"/>
              <w:rPr>
                <w:rFonts w:asciiTheme="majorBidi" w:hAnsiTheme="majorBidi" w:cstheme="majorBidi"/>
                <w:i/>
                <w:sz w:val="14"/>
                <w:szCs w:val="14"/>
                <w:lang w:eastAsia="en-GB"/>
              </w:rPr>
            </w:pPr>
          </w:p>
        </w:tc>
        <w:tc>
          <w:tcPr>
            <w:tcW w:w="870" w:type="pct"/>
            <w:tcBorders>
              <w:bottom w:val="single" w:sz="12" w:space="0" w:color="auto"/>
            </w:tcBorders>
            <w:shd w:val="clear" w:color="auto" w:fill="FFFFFF" w:themeFill="background1"/>
            <w:vAlign w:val="bottom"/>
            <w:hideMark/>
          </w:tcPr>
          <w:p w:rsidR="00FD5B13" w:rsidRPr="000E485F" w:rsidRDefault="00FD5B13" w:rsidP="00860677">
            <w:pPr>
              <w:spacing w:before="80" w:after="80" w:line="180" w:lineRule="atLeast"/>
              <w:ind w:left="57" w:right="57"/>
              <w:rPr>
                <w:rFonts w:asciiTheme="majorBidi" w:hAnsiTheme="majorBidi" w:cstheme="majorBidi"/>
                <w:i/>
                <w:sz w:val="14"/>
                <w:szCs w:val="14"/>
                <w:lang w:eastAsia="en-GB"/>
              </w:rPr>
            </w:pPr>
            <w:r w:rsidRPr="000E485F">
              <w:rPr>
                <w:rFonts w:asciiTheme="majorBidi" w:hAnsiTheme="majorBidi" w:cstheme="majorBidi"/>
                <w:i/>
                <w:sz w:val="14"/>
                <w:szCs w:val="14"/>
                <w:lang w:eastAsia="en-GB"/>
              </w:rPr>
              <w:t xml:space="preserve">À l’avant </w:t>
            </w:r>
          </w:p>
        </w:tc>
        <w:tc>
          <w:tcPr>
            <w:tcW w:w="872" w:type="pct"/>
            <w:gridSpan w:val="2"/>
            <w:tcBorders>
              <w:bottom w:val="single" w:sz="12" w:space="0" w:color="auto"/>
            </w:tcBorders>
            <w:shd w:val="clear" w:color="auto" w:fill="FFFFFF" w:themeFill="background1"/>
            <w:vAlign w:val="bottom"/>
            <w:hideMark/>
          </w:tcPr>
          <w:p w:rsidR="00FD5B13" w:rsidRPr="000E485F" w:rsidRDefault="00FD5B13" w:rsidP="00860677">
            <w:pPr>
              <w:spacing w:before="80" w:after="80" w:line="180" w:lineRule="atLeast"/>
              <w:ind w:left="57" w:right="57"/>
              <w:rPr>
                <w:rFonts w:asciiTheme="majorBidi" w:hAnsiTheme="majorBidi" w:cstheme="majorBidi"/>
                <w:i/>
                <w:sz w:val="14"/>
                <w:szCs w:val="14"/>
                <w:lang w:eastAsia="en-GB"/>
              </w:rPr>
            </w:pPr>
            <w:r w:rsidRPr="000E485F">
              <w:rPr>
                <w:rFonts w:asciiTheme="majorBidi" w:hAnsiTheme="majorBidi" w:cstheme="majorBidi"/>
                <w:i/>
                <w:sz w:val="14"/>
                <w:szCs w:val="14"/>
                <w:lang w:eastAsia="en-GB"/>
              </w:rPr>
              <w:t xml:space="preserve">Autres qu’à l’avant </w:t>
            </w:r>
          </w:p>
        </w:tc>
        <w:tc>
          <w:tcPr>
            <w:tcW w:w="871" w:type="pct"/>
            <w:gridSpan w:val="2"/>
            <w:tcBorders>
              <w:bottom w:val="single" w:sz="12" w:space="0" w:color="auto"/>
            </w:tcBorders>
            <w:shd w:val="clear" w:color="auto" w:fill="FFFFFF" w:themeFill="background1"/>
            <w:vAlign w:val="bottom"/>
            <w:hideMark/>
          </w:tcPr>
          <w:p w:rsidR="00FD5B13" w:rsidRPr="000E485F" w:rsidRDefault="00FD5B13" w:rsidP="00860677">
            <w:pPr>
              <w:spacing w:before="80" w:after="80" w:line="180" w:lineRule="atLeast"/>
              <w:ind w:left="57" w:right="57"/>
              <w:rPr>
                <w:rFonts w:asciiTheme="majorBidi" w:hAnsiTheme="majorBidi" w:cstheme="majorBidi"/>
                <w:i/>
                <w:sz w:val="14"/>
                <w:szCs w:val="14"/>
                <w:lang w:eastAsia="en-GB"/>
              </w:rPr>
            </w:pPr>
            <w:r w:rsidRPr="000E485F">
              <w:rPr>
                <w:rFonts w:asciiTheme="majorBidi" w:hAnsiTheme="majorBidi" w:cstheme="majorBidi"/>
                <w:i/>
                <w:sz w:val="14"/>
                <w:szCs w:val="14"/>
                <w:lang w:eastAsia="en-GB"/>
              </w:rPr>
              <w:t xml:space="preserve">À l’avant </w:t>
            </w:r>
          </w:p>
        </w:tc>
        <w:tc>
          <w:tcPr>
            <w:tcW w:w="871" w:type="pct"/>
            <w:gridSpan w:val="2"/>
            <w:tcBorders>
              <w:bottom w:val="single" w:sz="12" w:space="0" w:color="auto"/>
            </w:tcBorders>
            <w:shd w:val="clear" w:color="auto" w:fill="FFFFFF" w:themeFill="background1"/>
            <w:vAlign w:val="bottom"/>
            <w:hideMark/>
          </w:tcPr>
          <w:p w:rsidR="00FD5B13" w:rsidRPr="000E485F" w:rsidRDefault="00FD5B13" w:rsidP="00860677">
            <w:pPr>
              <w:spacing w:before="80" w:after="80" w:line="180" w:lineRule="atLeast"/>
              <w:ind w:left="57" w:right="57"/>
              <w:rPr>
                <w:rFonts w:asciiTheme="majorBidi" w:hAnsiTheme="majorBidi" w:cstheme="majorBidi"/>
                <w:i/>
                <w:sz w:val="14"/>
                <w:szCs w:val="14"/>
                <w:lang w:eastAsia="en-GB"/>
              </w:rPr>
            </w:pPr>
            <w:r w:rsidRPr="000E485F">
              <w:rPr>
                <w:rFonts w:asciiTheme="majorBidi" w:hAnsiTheme="majorBidi" w:cstheme="majorBidi"/>
                <w:i/>
                <w:sz w:val="14"/>
                <w:szCs w:val="14"/>
                <w:lang w:eastAsia="en-GB"/>
              </w:rPr>
              <w:t xml:space="preserve">Autres qu’à l’avant </w:t>
            </w:r>
          </w:p>
        </w:tc>
        <w:tc>
          <w:tcPr>
            <w:tcW w:w="550" w:type="pct"/>
            <w:vMerge/>
            <w:tcBorders>
              <w:bottom w:val="single" w:sz="12" w:space="0" w:color="auto"/>
            </w:tcBorders>
            <w:shd w:val="clear" w:color="auto" w:fill="FFFFFF" w:themeFill="background1"/>
            <w:vAlign w:val="bottom"/>
            <w:hideMark/>
          </w:tcPr>
          <w:p w:rsidR="00FD5B13" w:rsidRPr="000E485F" w:rsidRDefault="00FD5B13" w:rsidP="00860677">
            <w:pPr>
              <w:spacing w:before="80" w:after="80" w:line="180" w:lineRule="atLeast"/>
              <w:ind w:left="57" w:right="57"/>
              <w:rPr>
                <w:rFonts w:asciiTheme="majorBidi" w:hAnsiTheme="majorBidi" w:cstheme="majorBidi"/>
                <w:i/>
                <w:sz w:val="14"/>
                <w:szCs w:val="14"/>
                <w:lang w:eastAsia="en-GB"/>
              </w:rPr>
            </w:pPr>
          </w:p>
        </w:tc>
        <w:tc>
          <w:tcPr>
            <w:tcW w:w="547" w:type="pct"/>
            <w:vMerge/>
            <w:tcBorders>
              <w:bottom w:val="single" w:sz="12" w:space="0" w:color="auto"/>
            </w:tcBorders>
            <w:shd w:val="clear" w:color="auto" w:fill="FFFFFF" w:themeFill="background1"/>
            <w:vAlign w:val="bottom"/>
            <w:hideMark/>
          </w:tcPr>
          <w:p w:rsidR="00FD5B13" w:rsidRPr="000E485F" w:rsidRDefault="00FD5B13" w:rsidP="00860677">
            <w:pPr>
              <w:spacing w:before="80" w:after="80" w:line="180" w:lineRule="atLeast"/>
              <w:ind w:left="57" w:right="57"/>
              <w:rPr>
                <w:rFonts w:asciiTheme="majorBidi" w:hAnsiTheme="majorBidi" w:cstheme="majorBidi"/>
                <w:i/>
                <w:sz w:val="14"/>
                <w:szCs w:val="14"/>
                <w:lang w:eastAsia="en-GB"/>
              </w:rPr>
            </w:pPr>
          </w:p>
        </w:tc>
      </w:tr>
      <w:tr w:rsidR="003D1937" w:rsidRPr="000E485F" w:rsidTr="00860677">
        <w:tblPrEx>
          <w:tblBorders>
            <w:left w:val="single" w:sz="4" w:space="0" w:color="auto"/>
            <w:bottom w:val="single" w:sz="4" w:space="0" w:color="auto"/>
            <w:right w:val="single" w:sz="4" w:space="0" w:color="auto"/>
            <w:insideH w:val="single" w:sz="4" w:space="0" w:color="auto"/>
            <w:insideV w:val="single" w:sz="4" w:space="0" w:color="auto"/>
          </w:tblBorders>
        </w:tblPrEx>
        <w:tc>
          <w:tcPr>
            <w:tcW w:w="419" w:type="pct"/>
            <w:tcBorders>
              <w:top w:val="single" w:sz="12" w:space="0" w:color="auto"/>
            </w:tcBorders>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M</w:t>
            </w:r>
            <w:r w:rsidRPr="000E485F">
              <w:rPr>
                <w:rFonts w:asciiTheme="majorBidi" w:hAnsiTheme="majorBidi" w:cstheme="majorBidi"/>
                <w:sz w:val="16"/>
                <w:szCs w:val="16"/>
                <w:vertAlign w:val="subscript"/>
                <w:lang w:eastAsia="en-GB"/>
              </w:rPr>
              <w:t>1</w:t>
            </w:r>
          </w:p>
        </w:tc>
        <w:tc>
          <w:tcPr>
            <w:tcW w:w="870" w:type="pct"/>
            <w:tcBorders>
              <w:top w:val="single" w:sz="12" w:space="0" w:color="auto"/>
            </w:tcBorders>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Ar4m</w:t>
            </w:r>
          </w:p>
        </w:tc>
        <w:tc>
          <w:tcPr>
            <w:tcW w:w="872" w:type="pct"/>
            <w:gridSpan w:val="2"/>
            <w:tcBorders>
              <w:top w:val="single" w:sz="12" w:space="0" w:color="auto"/>
            </w:tcBorders>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Ar4m</w:t>
            </w:r>
          </w:p>
        </w:tc>
        <w:tc>
          <w:tcPr>
            <w:tcW w:w="871" w:type="pct"/>
            <w:gridSpan w:val="2"/>
            <w:tcBorders>
              <w:top w:val="single" w:sz="12" w:space="0" w:color="auto"/>
            </w:tcBorders>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Ar4m</w:t>
            </w:r>
          </w:p>
        </w:tc>
        <w:tc>
          <w:tcPr>
            <w:tcW w:w="871" w:type="pct"/>
            <w:gridSpan w:val="2"/>
            <w:tcBorders>
              <w:top w:val="single" w:sz="12" w:space="0" w:color="auto"/>
            </w:tcBorders>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Ar4m</w:t>
            </w:r>
          </w:p>
        </w:tc>
        <w:tc>
          <w:tcPr>
            <w:tcW w:w="550" w:type="pct"/>
            <w:tcBorders>
              <w:top w:val="single" w:sz="12" w:space="0" w:color="auto"/>
            </w:tcBorders>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B, Br3, Br4m</w:t>
            </w:r>
          </w:p>
        </w:tc>
        <w:tc>
          <w:tcPr>
            <w:tcW w:w="547" w:type="pct"/>
            <w:tcBorders>
              <w:top w:val="single" w:sz="12" w:space="0" w:color="auto"/>
            </w:tcBorders>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w:t>
            </w:r>
          </w:p>
        </w:tc>
      </w:tr>
      <w:tr w:rsidR="003D1937" w:rsidRPr="000E485F" w:rsidTr="00860677">
        <w:tblPrEx>
          <w:tblBorders>
            <w:left w:val="single" w:sz="4" w:space="0" w:color="auto"/>
            <w:bottom w:val="single" w:sz="4" w:space="0" w:color="auto"/>
            <w:right w:val="single" w:sz="4" w:space="0" w:color="auto"/>
            <w:insideH w:val="single" w:sz="4" w:space="0" w:color="auto"/>
            <w:insideV w:val="single" w:sz="4" w:space="0" w:color="auto"/>
          </w:tblBorders>
        </w:tblPrEx>
        <w:tc>
          <w:tcPr>
            <w:tcW w:w="419" w:type="pct"/>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M</w:t>
            </w:r>
            <w:r w:rsidRPr="000E485F">
              <w:rPr>
                <w:rFonts w:asciiTheme="majorBidi" w:hAnsiTheme="majorBidi" w:cstheme="majorBidi"/>
                <w:sz w:val="16"/>
                <w:szCs w:val="16"/>
                <w:vertAlign w:val="subscript"/>
                <w:lang w:eastAsia="en-GB"/>
              </w:rPr>
              <w:t>2</w:t>
            </w:r>
            <w:r w:rsidRPr="000E485F">
              <w:rPr>
                <w:rFonts w:asciiTheme="majorBidi" w:hAnsiTheme="majorBidi" w:cstheme="majorBidi"/>
                <w:sz w:val="16"/>
                <w:szCs w:val="16"/>
                <w:lang w:eastAsia="en-GB"/>
              </w:rPr>
              <w:t xml:space="preserve"> &lt; 3,5 t</w:t>
            </w:r>
          </w:p>
        </w:tc>
        <w:tc>
          <w:tcPr>
            <w:tcW w:w="870" w:type="pct"/>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Ar4m, Ar4Nm</w:t>
            </w:r>
          </w:p>
        </w:tc>
        <w:tc>
          <w:tcPr>
            <w:tcW w:w="872" w:type="pct"/>
            <w:gridSpan w:val="2"/>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Ar4m, Ar4Nm</w:t>
            </w:r>
          </w:p>
        </w:tc>
        <w:tc>
          <w:tcPr>
            <w:tcW w:w="871" w:type="pct"/>
            <w:gridSpan w:val="2"/>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Ar4m, Ar4Nm</w:t>
            </w:r>
          </w:p>
        </w:tc>
        <w:tc>
          <w:tcPr>
            <w:tcW w:w="871" w:type="pct"/>
            <w:gridSpan w:val="2"/>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Ar4m, Ar4Nm</w:t>
            </w:r>
          </w:p>
        </w:tc>
        <w:tc>
          <w:tcPr>
            <w:tcW w:w="550" w:type="pct"/>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Br3, Br4m, Br4Nm</w:t>
            </w:r>
          </w:p>
        </w:tc>
        <w:tc>
          <w:tcPr>
            <w:tcW w:w="547" w:type="pct"/>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w:t>
            </w:r>
          </w:p>
        </w:tc>
      </w:tr>
      <w:tr w:rsidR="003D1937" w:rsidRPr="000E485F" w:rsidTr="00860677">
        <w:tblPrEx>
          <w:tblBorders>
            <w:left w:val="single" w:sz="4" w:space="0" w:color="auto"/>
            <w:bottom w:val="single" w:sz="4" w:space="0" w:color="auto"/>
            <w:right w:val="single" w:sz="4" w:space="0" w:color="auto"/>
            <w:insideH w:val="single" w:sz="4" w:space="0" w:color="auto"/>
            <w:insideV w:val="single" w:sz="4" w:space="0" w:color="auto"/>
          </w:tblBorders>
        </w:tblPrEx>
        <w:tc>
          <w:tcPr>
            <w:tcW w:w="419" w:type="pct"/>
            <w:tcBorders>
              <w:bottom w:val="single" w:sz="4" w:space="0" w:color="auto"/>
            </w:tcBorders>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M</w:t>
            </w:r>
            <w:r w:rsidRPr="000E485F">
              <w:rPr>
                <w:rFonts w:asciiTheme="majorBidi" w:hAnsiTheme="majorBidi" w:cstheme="majorBidi"/>
                <w:sz w:val="16"/>
                <w:szCs w:val="16"/>
                <w:vertAlign w:val="subscript"/>
                <w:lang w:eastAsia="en-GB"/>
              </w:rPr>
              <w:t>2</w:t>
            </w:r>
            <w:r w:rsidRPr="000E485F">
              <w:rPr>
                <w:rFonts w:asciiTheme="majorBidi" w:hAnsiTheme="majorBidi" w:cstheme="majorBidi"/>
                <w:sz w:val="16"/>
                <w:szCs w:val="16"/>
                <w:lang w:eastAsia="en-GB"/>
              </w:rPr>
              <w:t xml:space="preserve"> &gt; 3,5 t</w:t>
            </w:r>
          </w:p>
        </w:tc>
        <w:tc>
          <w:tcPr>
            <w:tcW w:w="870" w:type="pct"/>
            <w:tcBorders>
              <w:bottom w:val="single" w:sz="4" w:space="0" w:color="auto"/>
            </w:tcBorders>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Br3, Br4m, Br4Nm, ou Ar4m ou Ar4Nm ●</w:t>
            </w:r>
          </w:p>
        </w:tc>
        <w:tc>
          <w:tcPr>
            <w:tcW w:w="872" w:type="pct"/>
            <w:gridSpan w:val="2"/>
            <w:tcBorders>
              <w:bottom w:val="single" w:sz="4" w:space="0" w:color="auto"/>
            </w:tcBorders>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Br3, Br4m, Br4Nm, ou Ar4m ou Ar4Nm ●</w:t>
            </w:r>
          </w:p>
        </w:tc>
        <w:tc>
          <w:tcPr>
            <w:tcW w:w="871" w:type="pct"/>
            <w:gridSpan w:val="2"/>
            <w:tcBorders>
              <w:bottom w:val="single" w:sz="4" w:space="0" w:color="auto"/>
            </w:tcBorders>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Br3, Br4m, Br4Nm ou Ar4m ou Ar4Nm ●</w:t>
            </w:r>
          </w:p>
        </w:tc>
        <w:tc>
          <w:tcPr>
            <w:tcW w:w="871" w:type="pct"/>
            <w:gridSpan w:val="2"/>
            <w:tcBorders>
              <w:bottom w:val="single" w:sz="4" w:space="0" w:color="auto"/>
            </w:tcBorders>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Br3, Br4m, Br4Nm ou Ar4m ou Ar4Nm ●</w:t>
            </w:r>
          </w:p>
        </w:tc>
        <w:tc>
          <w:tcPr>
            <w:tcW w:w="550" w:type="pct"/>
            <w:tcBorders>
              <w:bottom w:val="single" w:sz="4" w:space="0" w:color="auto"/>
            </w:tcBorders>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Br3, Br4m, Br4Nm</w:t>
            </w:r>
          </w:p>
        </w:tc>
        <w:tc>
          <w:tcPr>
            <w:tcW w:w="547" w:type="pct"/>
            <w:tcBorders>
              <w:bottom w:val="single" w:sz="4" w:space="0" w:color="auto"/>
            </w:tcBorders>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w:t>
            </w:r>
          </w:p>
        </w:tc>
      </w:tr>
      <w:tr w:rsidR="00FD5B13" w:rsidRPr="000E485F" w:rsidTr="00860677">
        <w:tblPrEx>
          <w:tblBorders>
            <w:left w:val="single" w:sz="4" w:space="0" w:color="auto"/>
            <w:bottom w:val="single" w:sz="4" w:space="0" w:color="auto"/>
            <w:right w:val="single" w:sz="4" w:space="0" w:color="auto"/>
            <w:insideH w:val="single" w:sz="4" w:space="0" w:color="auto"/>
            <w:insideV w:val="single" w:sz="4" w:space="0" w:color="auto"/>
          </w:tblBorders>
        </w:tblPrEx>
        <w:tc>
          <w:tcPr>
            <w:tcW w:w="419" w:type="pct"/>
            <w:tcBorders>
              <w:bottom w:val="nil"/>
            </w:tcBorders>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M</w:t>
            </w:r>
            <w:r w:rsidRPr="000E485F">
              <w:rPr>
                <w:rFonts w:asciiTheme="majorBidi" w:hAnsiTheme="majorBidi" w:cstheme="majorBidi"/>
                <w:sz w:val="16"/>
                <w:szCs w:val="16"/>
                <w:vertAlign w:val="subscript"/>
                <w:lang w:eastAsia="en-GB"/>
              </w:rPr>
              <w:t>3</w:t>
            </w:r>
          </w:p>
        </w:tc>
        <w:tc>
          <w:tcPr>
            <w:tcW w:w="870" w:type="pct"/>
            <w:tcBorders>
              <w:bottom w:val="nil"/>
            </w:tcBorders>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Br3, Br4m, Br4Nm, ou Ar4m ou Ar4Nm ●</w:t>
            </w:r>
          </w:p>
        </w:tc>
        <w:tc>
          <w:tcPr>
            <w:tcW w:w="872" w:type="pct"/>
            <w:gridSpan w:val="2"/>
            <w:tcBorders>
              <w:bottom w:val="nil"/>
            </w:tcBorders>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Br3, Br4m, Br4Nm, ou Ar4m ou Ar4Nm ●</w:t>
            </w:r>
          </w:p>
        </w:tc>
        <w:tc>
          <w:tcPr>
            <w:tcW w:w="871" w:type="pct"/>
            <w:gridSpan w:val="2"/>
            <w:tcBorders>
              <w:bottom w:val="nil"/>
            </w:tcBorders>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Br3, Br4m, Br4Nm ou Ar4m ou Ar4Nm ●</w:t>
            </w:r>
          </w:p>
        </w:tc>
        <w:tc>
          <w:tcPr>
            <w:tcW w:w="871" w:type="pct"/>
            <w:gridSpan w:val="2"/>
            <w:tcBorders>
              <w:bottom w:val="nil"/>
            </w:tcBorders>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Br3, Br4m, Br4Nm ou Ar4m ou Ar4Nm ●</w:t>
            </w:r>
          </w:p>
        </w:tc>
        <w:tc>
          <w:tcPr>
            <w:tcW w:w="550" w:type="pct"/>
            <w:vMerge w:val="restart"/>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w:t>
            </w:r>
          </w:p>
        </w:tc>
        <w:tc>
          <w:tcPr>
            <w:tcW w:w="547" w:type="pct"/>
            <w:vMerge w:val="restart"/>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B, Br3, Br4m, Br4Nm</w:t>
            </w:r>
          </w:p>
        </w:tc>
      </w:tr>
      <w:tr w:rsidR="00FD5B13" w:rsidRPr="000E485F" w:rsidTr="00860677">
        <w:tblPrEx>
          <w:tblBorders>
            <w:left w:val="single" w:sz="4" w:space="0" w:color="auto"/>
            <w:bottom w:val="single" w:sz="4" w:space="0" w:color="auto"/>
            <w:right w:val="single" w:sz="4" w:space="0" w:color="auto"/>
            <w:insideH w:val="single" w:sz="4" w:space="0" w:color="auto"/>
            <w:insideV w:val="single" w:sz="4" w:space="0" w:color="auto"/>
          </w:tblBorders>
        </w:tblPrEx>
        <w:tc>
          <w:tcPr>
            <w:tcW w:w="419" w:type="pct"/>
            <w:tcBorders>
              <w:top w:val="nil"/>
            </w:tcBorders>
            <w:shd w:val="clear" w:color="auto" w:fill="FFFFFF" w:themeFill="background1"/>
          </w:tcPr>
          <w:p w:rsidR="00FD5B13" w:rsidRPr="000E485F" w:rsidRDefault="00FD5B13" w:rsidP="00860677">
            <w:pPr>
              <w:spacing w:before="40" w:after="120" w:line="180" w:lineRule="atLeast"/>
              <w:ind w:left="57" w:right="57"/>
              <w:rPr>
                <w:rFonts w:asciiTheme="majorBidi" w:hAnsiTheme="majorBidi" w:cstheme="majorBidi"/>
                <w:sz w:val="16"/>
                <w:szCs w:val="16"/>
                <w:lang w:eastAsia="en-GB"/>
              </w:rPr>
            </w:pPr>
          </w:p>
        </w:tc>
        <w:tc>
          <w:tcPr>
            <w:tcW w:w="870" w:type="pct"/>
            <w:tcBorders>
              <w:top w:val="nil"/>
              <w:bottom w:val="single" w:sz="4" w:space="0" w:color="auto"/>
            </w:tcBorders>
            <w:shd w:val="clear" w:color="auto" w:fill="FFFFFF" w:themeFill="background1"/>
          </w:tcPr>
          <w:p w:rsidR="00FD5B13" w:rsidRPr="000E485F" w:rsidRDefault="00FD5B13" w:rsidP="00860677">
            <w:pPr>
              <w:spacing w:before="40" w:after="120" w:line="18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 xml:space="preserve">Voir au paragraphe 8.1.7 les conditions dans lesquelles une ceinture abdominale est admise </w:t>
            </w:r>
          </w:p>
        </w:tc>
        <w:tc>
          <w:tcPr>
            <w:tcW w:w="872" w:type="pct"/>
            <w:gridSpan w:val="2"/>
            <w:tcBorders>
              <w:top w:val="nil"/>
              <w:bottom w:val="single" w:sz="4" w:space="0" w:color="auto"/>
            </w:tcBorders>
            <w:shd w:val="clear" w:color="auto" w:fill="FFFFFF" w:themeFill="background1"/>
          </w:tcPr>
          <w:p w:rsidR="00FD5B13" w:rsidRPr="000E485F" w:rsidRDefault="00FD5B13" w:rsidP="00860677">
            <w:pPr>
              <w:spacing w:before="40" w:after="120" w:line="18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 xml:space="preserve">Voir au paragraphe 8.1.7 les conditions dans lesquelles une ceinture abdominale est admise </w:t>
            </w:r>
          </w:p>
        </w:tc>
        <w:tc>
          <w:tcPr>
            <w:tcW w:w="871" w:type="pct"/>
            <w:gridSpan w:val="2"/>
            <w:tcBorders>
              <w:top w:val="nil"/>
              <w:bottom w:val="single" w:sz="4" w:space="0" w:color="auto"/>
            </w:tcBorders>
            <w:shd w:val="clear" w:color="auto" w:fill="FFFFFF" w:themeFill="background1"/>
          </w:tcPr>
          <w:p w:rsidR="00FD5B13" w:rsidRPr="000E485F" w:rsidRDefault="00FD5B13" w:rsidP="00860677">
            <w:pPr>
              <w:spacing w:before="40" w:after="120" w:line="18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 xml:space="preserve">Voir au paragraphe 8.1.7 les conditions dans lesquelles une ceinture abdominale est admise </w:t>
            </w:r>
          </w:p>
        </w:tc>
        <w:tc>
          <w:tcPr>
            <w:tcW w:w="871" w:type="pct"/>
            <w:gridSpan w:val="2"/>
            <w:tcBorders>
              <w:top w:val="nil"/>
              <w:bottom w:val="single" w:sz="4" w:space="0" w:color="auto"/>
            </w:tcBorders>
            <w:shd w:val="clear" w:color="auto" w:fill="FFFFFF" w:themeFill="background1"/>
          </w:tcPr>
          <w:p w:rsidR="00FD5B13" w:rsidRPr="000E485F" w:rsidRDefault="00FD5B13" w:rsidP="00860677">
            <w:pPr>
              <w:spacing w:before="40" w:after="120" w:line="18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 xml:space="preserve">Voir au paragraphe 8.1.7 les conditions dans lesquelles une ceinture abdominale est admise </w:t>
            </w:r>
          </w:p>
        </w:tc>
        <w:tc>
          <w:tcPr>
            <w:tcW w:w="550" w:type="pct"/>
            <w:vMerge/>
            <w:tcBorders>
              <w:bottom w:val="single" w:sz="4" w:space="0" w:color="auto"/>
            </w:tcBorders>
            <w:shd w:val="clear" w:color="auto" w:fill="FFFFFF" w:themeFill="background1"/>
          </w:tcPr>
          <w:p w:rsidR="00FD5B13" w:rsidRPr="000E485F" w:rsidRDefault="00FD5B13" w:rsidP="00860677">
            <w:pPr>
              <w:spacing w:before="40" w:after="120" w:line="180" w:lineRule="atLeast"/>
              <w:ind w:left="57" w:right="57"/>
              <w:rPr>
                <w:rFonts w:asciiTheme="majorBidi" w:hAnsiTheme="majorBidi" w:cstheme="majorBidi"/>
                <w:sz w:val="16"/>
                <w:szCs w:val="16"/>
                <w:lang w:eastAsia="en-GB"/>
              </w:rPr>
            </w:pPr>
          </w:p>
        </w:tc>
        <w:tc>
          <w:tcPr>
            <w:tcW w:w="547" w:type="pct"/>
            <w:vMerge/>
            <w:tcBorders>
              <w:bottom w:val="single" w:sz="4" w:space="0" w:color="auto"/>
            </w:tcBorders>
            <w:shd w:val="clear" w:color="auto" w:fill="FFFFFF" w:themeFill="background1"/>
          </w:tcPr>
          <w:p w:rsidR="00FD5B13" w:rsidRPr="000E485F" w:rsidRDefault="00FD5B13" w:rsidP="00860677">
            <w:pPr>
              <w:spacing w:before="40" w:after="120" w:line="180" w:lineRule="atLeast"/>
              <w:ind w:left="57" w:right="57"/>
              <w:rPr>
                <w:rFonts w:asciiTheme="majorBidi" w:hAnsiTheme="majorBidi" w:cstheme="majorBidi"/>
                <w:sz w:val="16"/>
                <w:szCs w:val="16"/>
                <w:lang w:eastAsia="en-GB"/>
              </w:rPr>
            </w:pPr>
          </w:p>
        </w:tc>
      </w:tr>
      <w:tr w:rsidR="00FD5B13" w:rsidRPr="000E485F" w:rsidTr="00860677">
        <w:tblPrEx>
          <w:tblBorders>
            <w:left w:val="single" w:sz="4" w:space="0" w:color="auto"/>
            <w:bottom w:val="single" w:sz="4" w:space="0" w:color="auto"/>
            <w:right w:val="single" w:sz="4" w:space="0" w:color="auto"/>
            <w:insideH w:val="single" w:sz="4" w:space="0" w:color="auto"/>
            <w:insideV w:val="single" w:sz="4" w:space="0" w:color="auto"/>
          </w:tblBorders>
        </w:tblPrEx>
        <w:tc>
          <w:tcPr>
            <w:tcW w:w="419" w:type="pct"/>
            <w:vMerge w:val="restart"/>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N</w:t>
            </w:r>
            <w:r w:rsidRPr="000E485F">
              <w:rPr>
                <w:rFonts w:asciiTheme="majorBidi" w:hAnsiTheme="majorBidi" w:cstheme="majorBidi"/>
                <w:sz w:val="16"/>
                <w:szCs w:val="16"/>
                <w:vertAlign w:val="subscript"/>
                <w:lang w:eastAsia="en-GB"/>
              </w:rPr>
              <w:t>1</w:t>
            </w:r>
          </w:p>
        </w:tc>
        <w:tc>
          <w:tcPr>
            <w:tcW w:w="870" w:type="pct"/>
            <w:tcBorders>
              <w:bottom w:val="nil"/>
            </w:tcBorders>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Ar4m, Ar4Nm</w:t>
            </w:r>
          </w:p>
        </w:tc>
        <w:tc>
          <w:tcPr>
            <w:tcW w:w="872" w:type="pct"/>
            <w:gridSpan w:val="2"/>
            <w:tcBorders>
              <w:bottom w:val="nil"/>
            </w:tcBorders>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Ar4m, Ar4Nm, Br4m, Br4Nm Ø</w:t>
            </w:r>
          </w:p>
        </w:tc>
        <w:tc>
          <w:tcPr>
            <w:tcW w:w="871" w:type="pct"/>
            <w:gridSpan w:val="2"/>
            <w:tcBorders>
              <w:bottom w:val="nil"/>
            </w:tcBorders>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B, Br3, Br4m, Br4Nm ou A, Ar4m, Ar4Nm*</w:t>
            </w:r>
            <w:r w:rsidRPr="000E485F">
              <w:rPr>
                <w:rFonts w:asciiTheme="majorBidi" w:hAnsiTheme="majorBidi" w:cstheme="majorBidi"/>
                <w:sz w:val="16"/>
                <w:szCs w:val="16"/>
                <w:vertAlign w:val="superscript"/>
                <w:lang w:eastAsia="en-GB"/>
              </w:rPr>
              <w:t>,</w:t>
            </w:r>
            <w:r w:rsidRPr="000E485F">
              <w:rPr>
                <w:rFonts w:asciiTheme="majorBidi" w:hAnsiTheme="majorBidi" w:cstheme="majorBidi"/>
                <w:sz w:val="16"/>
                <w:szCs w:val="16"/>
                <w:lang w:eastAsia="en-GB"/>
              </w:rPr>
              <w:t xml:space="preserve"> </w:t>
            </w:r>
            <w:r w:rsidRPr="000E485F">
              <w:rPr>
                <w:rFonts w:asciiTheme="majorBidi" w:hAnsiTheme="majorBidi" w:cstheme="majorBidi"/>
                <w:sz w:val="16"/>
                <w:szCs w:val="16"/>
                <w:vertAlign w:val="superscript"/>
                <w:lang w:eastAsia="en-GB"/>
              </w:rPr>
              <w:t>1</w:t>
            </w:r>
          </w:p>
        </w:tc>
        <w:tc>
          <w:tcPr>
            <w:tcW w:w="871" w:type="pct"/>
            <w:gridSpan w:val="2"/>
            <w:vMerge w:val="restart"/>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B, Br3, Br4m, Br4Nm</w:t>
            </w:r>
          </w:p>
        </w:tc>
        <w:tc>
          <w:tcPr>
            <w:tcW w:w="550" w:type="pct"/>
            <w:vMerge w:val="restart"/>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B, Br3, Br4m, Br4Nm</w:t>
            </w:r>
          </w:p>
        </w:tc>
        <w:tc>
          <w:tcPr>
            <w:tcW w:w="547" w:type="pct"/>
            <w:vMerge w:val="restart"/>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w:t>
            </w:r>
          </w:p>
        </w:tc>
      </w:tr>
      <w:tr w:rsidR="00FD5B13" w:rsidRPr="000E485F" w:rsidTr="00860677">
        <w:tblPrEx>
          <w:tblBorders>
            <w:left w:val="single" w:sz="4" w:space="0" w:color="auto"/>
            <w:bottom w:val="single" w:sz="4" w:space="0" w:color="auto"/>
            <w:right w:val="single" w:sz="4" w:space="0" w:color="auto"/>
            <w:insideH w:val="single" w:sz="4" w:space="0" w:color="auto"/>
            <w:insideV w:val="single" w:sz="4" w:space="0" w:color="auto"/>
          </w:tblBorders>
        </w:tblPrEx>
        <w:tc>
          <w:tcPr>
            <w:tcW w:w="419" w:type="pct"/>
            <w:vMerge/>
            <w:tcBorders>
              <w:bottom w:val="single" w:sz="4" w:space="0" w:color="auto"/>
            </w:tcBorders>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p>
        </w:tc>
        <w:tc>
          <w:tcPr>
            <w:tcW w:w="870" w:type="pct"/>
            <w:tcBorders>
              <w:top w:val="nil"/>
              <w:bottom w:val="single" w:sz="4" w:space="0" w:color="auto"/>
            </w:tcBorders>
            <w:shd w:val="clear" w:color="auto" w:fill="FFFFFF" w:themeFill="background1"/>
          </w:tcPr>
          <w:p w:rsidR="00FD5B13" w:rsidRPr="000E485F" w:rsidRDefault="00FD5B13" w:rsidP="00860677">
            <w:pPr>
              <w:spacing w:before="40" w:after="120" w:line="180" w:lineRule="atLeast"/>
              <w:ind w:left="57" w:right="57"/>
              <w:rPr>
                <w:rFonts w:asciiTheme="majorBidi" w:hAnsiTheme="majorBidi" w:cstheme="majorBidi"/>
                <w:sz w:val="16"/>
                <w:szCs w:val="16"/>
                <w:lang w:eastAsia="en-GB"/>
              </w:rPr>
            </w:pPr>
          </w:p>
        </w:tc>
        <w:tc>
          <w:tcPr>
            <w:tcW w:w="872" w:type="pct"/>
            <w:gridSpan w:val="2"/>
            <w:tcBorders>
              <w:top w:val="nil"/>
              <w:bottom w:val="single" w:sz="4" w:space="0" w:color="auto"/>
            </w:tcBorders>
            <w:shd w:val="clear" w:color="auto" w:fill="FFFFFF" w:themeFill="background1"/>
            <w:hideMark/>
          </w:tcPr>
          <w:p w:rsidR="00FD5B13" w:rsidRPr="000E485F" w:rsidRDefault="00FD5B13" w:rsidP="00860677">
            <w:pPr>
              <w:spacing w:before="40" w:after="120" w:line="18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Voir par. 8.1.2.1 (ceinture abdominale admise aux places côté couloir)</w:t>
            </w:r>
          </w:p>
        </w:tc>
        <w:tc>
          <w:tcPr>
            <w:tcW w:w="871" w:type="pct"/>
            <w:gridSpan w:val="2"/>
            <w:tcBorders>
              <w:top w:val="nil"/>
              <w:bottom w:val="single" w:sz="4" w:space="0" w:color="auto"/>
            </w:tcBorders>
            <w:shd w:val="clear" w:color="auto" w:fill="FFFFFF" w:themeFill="background1"/>
            <w:hideMark/>
          </w:tcPr>
          <w:p w:rsidR="00FD5B13" w:rsidRPr="000E485F" w:rsidRDefault="00FD5B13" w:rsidP="00860677">
            <w:pPr>
              <w:spacing w:before="40" w:after="120" w:line="18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Voir par. 8.1.6 (ceinture abdominale admise si le pare-brise n’est pas dans la zone de référence)</w:t>
            </w:r>
          </w:p>
        </w:tc>
        <w:tc>
          <w:tcPr>
            <w:tcW w:w="871" w:type="pct"/>
            <w:gridSpan w:val="2"/>
            <w:vMerge/>
            <w:tcBorders>
              <w:bottom w:val="single" w:sz="4" w:space="0" w:color="auto"/>
            </w:tcBorders>
            <w:shd w:val="clear" w:color="auto" w:fill="FFFFFF" w:themeFill="background1"/>
          </w:tcPr>
          <w:p w:rsidR="00FD5B13" w:rsidRPr="000E485F" w:rsidRDefault="00FD5B13" w:rsidP="00860677">
            <w:pPr>
              <w:spacing w:before="40" w:after="120" w:line="180" w:lineRule="atLeast"/>
              <w:ind w:left="57" w:right="57"/>
              <w:rPr>
                <w:rFonts w:asciiTheme="majorBidi" w:hAnsiTheme="majorBidi" w:cstheme="majorBidi"/>
                <w:sz w:val="14"/>
                <w:szCs w:val="14"/>
                <w:lang w:eastAsia="en-GB"/>
              </w:rPr>
            </w:pPr>
          </w:p>
        </w:tc>
        <w:tc>
          <w:tcPr>
            <w:tcW w:w="550" w:type="pct"/>
            <w:vMerge/>
            <w:tcBorders>
              <w:bottom w:val="single" w:sz="4" w:space="0" w:color="auto"/>
            </w:tcBorders>
            <w:shd w:val="clear" w:color="auto" w:fill="FFFFFF" w:themeFill="background1"/>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p>
        </w:tc>
        <w:tc>
          <w:tcPr>
            <w:tcW w:w="547" w:type="pct"/>
            <w:vMerge/>
            <w:tcBorders>
              <w:bottom w:val="single" w:sz="4" w:space="0" w:color="auto"/>
            </w:tcBorders>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p>
        </w:tc>
      </w:tr>
      <w:tr w:rsidR="00FD5B13" w:rsidRPr="000E485F" w:rsidTr="00860677">
        <w:tblPrEx>
          <w:tblBorders>
            <w:left w:val="single" w:sz="4" w:space="0" w:color="auto"/>
            <w:bottom w:val="single" w:sz="4" w:space="0" w:color="auto"/>
            <w:right w:val="single" w:sz="4" w:space="0" w:color="auto"/>
            <w:insideH w:val="single" w:sz="4" w:space="0" w:color="auto"/>
            <w:insideV w:val="single" w:sz="4" w:space="0" w:color="auto"/>
          </w:tblBorders>
        </w:tblPrEx>
        <w:tc>
          <w:tcPr>
            <w:tcW w:w="419" w:type="pct"/>
            <w:tcBorders>
              <w:bottom w:val="nil"/>
            </w:tcBorders>
            <w:shd w:val="clear" w:color="auto" w:fill="FFFFFF" w:themeFill="background1"/>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N</w:t>
            </w:r>
            <w:r w:rsidRPr="000E485F">
              <w:rPr>
                <w:rFonts w:asciiTheme="majorBidi" w:hAnsiTheme="majorBidi" w:cstheme="majorBidi"/>
                <w:sz w:val="16"/>
                <w:szCs w:val="16"/>
                <w:vertAlign w:val="subscript"/>
                <w:lang w:eastAsia="en-GB"/>
              </w:rPr>
              <w:t>2</w:t>
            </w:r>
          </w:p>
        </w:tc>
        <w:tc>
          <w:tcPr>
            <w:tcW w:w="870" w:type="pct"/>
            <w:tcBorders>
              <w:bottom w:val="nil"/>
            </w:tcBorders>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b/>
                <w:sz w:val="16"/>
                <w:szCs w:val="16"/>
                <w:lang w:eastAsia="en-GB"/>
              </w:rPr>
            </w:pPr>
            <w:r w:rsidRPr="000E485F">
              <w:rPr>
                <w:rFonts w:asciiTheme="majorBidi" w:hAnsiTheme="majorBidi" w:cstheme="majorBidi"/>
                <w:sz w:val="16"/>
                <w:szCs w:val="16"/>
                <w:lang w:eastAsia="en-GB"/>
              </w:rPr>
              <w:t>Br3, Br4m, Br4Nm ouAr4m, Ar4Nm*</w:t>
            </w:r>
          </w:p>
        </w:tc>
        <w:tc>
          <w:tcPr>
            <w:tcW w:w="872" w:type="pct"/>
            <w:gridSpan w:val="2"/>
            <w:tcBorders>
              <w:bottom w:val="nil"/>
            </w:tcBorders>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 xml:space="preserve">B, Br3, Br4m, Br4Nm </w:t>
            </w:r>
          </w:p>
        </w:tc>
        <w:tc>
          <w:tcPr>
            <w:tcW w:w="871" w:type="pct"/>
            <w:gridSpan w:val="2"/>
            <w:tcBorders>
              <w:bottom w:val="nil"/>
            </w:tcBorders>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b/>
                <w:sz w:val="16"/>
                <w:szCs w:val="16"/>
                <w:lang w:eastAsia="en-GB"/>
              </w:rPr>
            </w:pPr>
            <w:r w:rsidRPr="000E485F">
              <w:rPr>
                <w:rFonts w:asciiTheme="majorBidi" w:hAnsiTheme="majorBidi" w:cstheme="majorBidi"/>
                <w:sz w:val="16"/>
                <w:szCs w:val="16"/>
                <w:lang w:eastAsia="en-GB"/>
              </w:rPr>
              <w:t>B, Br3, Br4m, Br4Nm, ou A, Ar4m, Ar4Nm*</w:t>
            </w:r>
          </w:p>
        </w:tc>
        <w:tc>
          <w:tcPr>
            <w:tcW w:w="871" w:type="pct"/>
            <w:gridSpan w:val="2"/>
            <w:vMerge w:val="restart"/>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B, Br3, Br4m, Br4Nm</w:t>
            </w:r>
          </w:p>
        </w:tc>
        <w:tc>
          <w:tcPr>
            <w:tcW w:w="550" w:type="pct"/>
            <w:vMerge w:val="restart"/>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B, Br3, Br4m, Br4Nm</w:t>
            </w:r>
          </w:p>
        </w:tc>
        <w:tc>
          <w:tcPr>
            <w:tcW w:w="547" w:type="pct"/>
            <w:vMerge w:val="restart"/>
            <w:shd w:val="clear" w:color="auto" w:fill="FFFFFF" w:themeFill="background1"/>
            <w:hideMark/>
          </w:tcPr>
          <w:p w:rsidR="00FD5B13" w:rsidRPr="000E485F" w:rsidRDefault="00FD5B13" w:rsidP="00860677">
            <w:pPr>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w:t>
            </w:r>
          </w:p>
        </w:tc>
      </w:tr>
      <w:tr w:rsidR="00FD5B13" w:rsidRPr="000E485F" w:rsidTr="00860677">
        <w:tblPrEx>
          <w:tblBorders>
            <w:left w:val="single" w:sz="4" w:space="0" w:color="auto"/>
            <w:bottom w:val="single" w:sz="4" w:space="0" w:color="auto"/>
            <w:right w:val="single" w:sz="4" w:space="0" w:color="auto"/>
            <w:insideH w:val="single" w:sz="4" w:space="0" w:color="auto"/>
            <w:insideV w:val="single" w:sz="4" w:space="0" w:color="auto"/>
          </w:tblBorders>
        </w:tblPrEx>
        <w:tc>
          <w:tcPr>
            <w:tcW w:w="419" w:type="pct"/>
            <w:tcBorders>
              <w:top w:val="nil"/>
              <w:bottom w:val="single" w:sz="4" w:space="0" w:color="auto"/>
            </w:tcBorders>
            <w:shd w:val="clear" w:color="auto" w:fill="FFFFFF" w:themeFill="background1"/>
          </w:tcPr>
          <w:p w:rsidR="00FD5B13" w:rsidRPr="000E485F" w:rsidRDefault="00FD5B13" w:rsidP="00860677">
            <w:pPr>
              <w:spacing w:before="40" w:after="120" w:line="180" w:lineRule="atLeast"/>
              <w:ind w:left="57" w:right="57"/>
              <w:rPr>
                <w:rFonts w:asciiTheme="majorBidi" w:hAnsiTheme="majorBidi" w:cstheme="majorBidi"/>
                <w:sz w:val="14"/>
                <w:szCs w:val="14"/>
                <w:lang w:eastAsia="en-GB"/>
              </w:rPr>
            </w:pPr>
          </w:p>
        </w:tc>
        <w:tc>
          <w:tcPr>
            <w:tcW w:w="870" w:type="pct"/>
            <w:tcBorders>
              <w:top w:val="nil"/>
              <w:bottom w:val="single" w:sz="4" w:space="0" w:color="auto"/>
            </w:tcBorders>
            <w:shd w:val="clear" w:color="auto" w:fill="FFFFFF" w:themeFill="background1"/>
          </w:tcPr>
          <w:p w:rsidR="00FD5B13" w:rsidRPr="000E485F" w:rsidRDefault="00FD5B13" w:rsidP="00860677">
            <w:pPr>
              <w:spacing w:before="40" w:after="120" w:line="180" w:lineRule="atLeast"/>
              <w:ind w:left="57" w:right="57"/>
              <w:rPr>
                <w:rFonts w:asciiTheme="majorBidi" w:hAnsiTheme="majorBidi" w:cstheme="majorBidi"/>
                <w:sz w:val="16"/>
                <w:szCs w:val="16"/>
                <w:lang w:eastAsia="en-GB"/>
              </w:rPr>
            </w:pPr>
            <w:r w:rsidRPr="000E485F">
              <w:rPr>
                <w:rFonts w:asciiTheme="majorBidi" w:hAnsiTheme="majorBidi" w:cstheme="majorBidi"/>
                <w:b/>
                <w:sz w:val="16"/>
                <w:szCs w:val="16"/>
                <w:lang w:eastAsia="en-GB"/>
              </w:rPr>
              <w:t xml:space="preserve">Voir par. 8.1.6 (ceinture abdominale admise si le pare-brise n’est pas dans la zone de référence et pour le siège du conducteur) </w:t>
            </w:r>
          </w:p>
        </w:tc>
        <w:tc>
          <w:tcPr>
            <w:tcW w:w="872" w:type="pct"/>
            <w:gridSpan w:val="2"/>
            <w:tcBorders>
              <w:top w:val="nil"/>
              <w:bottom w:val="single" w:sz="4" w:space="0" w:color="auto"/>
            </w:tcBorders>
            <w:shd w:val="clear" w:color="auto" w:fill="FFFFFF" w:themeFill="background1"/>
          </w:tcPr>
          <w:p w:rsidR="00FD5B13" w:rsidRPr="000E485F" w:rsidRDefault="00FD5B13" w:rsidP="00860677">
            <w:pPr>
              <w:spacing w:before="40" w:after="120" w:line="180" w:lineRule="atLeast"/>
              <w:ind w:left="57" w:right="57"/>
              <w:rPr>
                <w:rFonts w:asciiTheme="majorBidi" w:hAnsiTheme="majorBidi" w:cstheme="majorBidi"/>
                <w:sz w:val="16"/>
                <w:szCs w:val="16"/>
                <w:lang w:eastAsia="en-GB"/>
              </w:rPr>
            </w:pPr>
          </w:p>
        </w:tc>
        <w:tc>
          <w:tcPr>
            <w:tcW w:w="871" w:type="pct"/>
            <w:gridSpan w:val="2"/>
            <w:tcBorders>
              <w:top w:val="nil"/>
              <w:bottom w:val="single" w:sz="4" w:space="0" w:color="auto"/>
            </w:tcBorders>
            <w:shd w:val="clear" w:color="auto" w:fill="FFFFFF" w:themeFill="background1"/>
          </w:tcPr>
          <w:p w:rsidR="00FD5B13" w:rsidRPr="000E485F" w:rsidRDefault="00FD5B13" w:rsidP="00860677">
            <w:pPr>
              <w:spacing w:before="40" w:after="120" w:line="180" w:lineRule="atLeast"/>
              <w:ind w:left="57" w:right="57"/>
              <w:rPr>
                <w:rFonts w:asciiTheme="majorBidi" w:hAnsiTheme="majorBidi" w:cstheme="majorBidi"/>
                <w:sz w:val="16"/>
                <w:szCs w:val="16"/>
                <w:lang w:eastAsia="en-GB"/>
              </w:rPr>
            </w:pPr>
            <w:r w:rsidRPr="000E485F">
              <w:rPr>
                <w:rFonts w:asciiTheme="majorBidi" w:hAnsiTheme="majorBidi" w:cstheme="majorBidi"/>
                <w:b/>
                <w:sz w:val="16"/>
                <w:szCs w:val="16"/>
                <w:lang w:eastAsia="en-GB"/>
              </w:rPr>
              <w:t>Voir par. 8.1.6 (ceinture abdominale admise si le pare-brise n’est pas dans la zone de référence)</w:t>
            </w:r>
          </w:p>
        </w:tc>
        <w:tc>
          <w:tcPr>
            <w:tcW w:w="871" w:type="pct"/>
            <w:gridSpan w:val="2"/>
            <w:vMerge/>
            <w:tcBorders>
              <w:bottom w:val="single" w:sz="4" w:space="0" w:color="auto"/>
            </w:tcBorders>
            <w:shd w:val="clear" w:color="auto" w:fill="FFFFFF" w:themeFill="background1"/>
          </w:tcPr>
          <w:p w:rsidR="00FD5B13" w:rsidRPr="000E485F" w:rsidRDefault="00FD5B13" w:rsidP="00860677">
            <w:pPr>
              <w:spacing w:before="40" w:after="120" w:line="180" w:lineRule="atLeast"/>
              <w:ind w:left="57" w:right="57"/>
              <w:rPr>
                <w:rFonts w:asciiTheme="majorBidi" w:hAnsiTheme="majorBidi" w:cstheme="majorBidi"/>
                <w:sz w:val="14"/>
                <w:szCs w:val="14"/>
                <w:lang w:eastAsia="en-GB"/>
              </w:rPr>
            </w:pPr>
          </w:p>
        </w:tc>
        <w:tc>
          <w:tcPr>
            <w:tcW w:w="550" w:type="pct"/>
            <w:vMerge/>
            <w:tcBorders>
              <w:bottom w:val="single" w:sz="4" w:space="0" w:color="auto"/>
            </w:tcBorders>
            <w:shd w:val="clear" w:color="auto" w:fill="FFFFFF" w:themeFill="background1"/>
          </w:tcPr>
          <w:p w:rsidR="00FD5B13" w:rsidRPr="000E485F" w:rsidRDefault="00FD5B13" w:rsidP="00860677">
            <w:pPr>
              <w:spacing w:before="40" w:after="120" w:line="180" w:lineRule="atLeast"/>
              <w:ind w:left="57" w:right="57"/>
              <w:rPr>
                <w:rFonts w:asciiTheme="majorBidi" w:hAnsiTheme="majorBidi" w:cstheme="majorBidi"/>
                <w:sz w:val="14"/>
                <w:szCs w:val="14"/>
                <w:lang w:eastAsia="en-GB"/>
              </w:rPr>
            </w:pPr>
          </w:p>
        </w:tc>
        <w:tc>
          <w:tcPr>
            <w:tcW w:w="547" w:type="pct"/>
            <w:vMerge/>
            <w:tcBorders>
              <w:bottom w:val="single" w:sz="4" w:space="0" w:color="auto"/>
            </w:tcBorders>
            <w:shd w:val="clear" w:color="auto" w:fill="FFFFFF" w:themeFill="background1"/>
          </w:tcPr>
          <w:p w:rsidR="00FD5B13" w:rsidRPr="000E485F" w:rsidRDefault="00FD5B13" w:rsidP="00860677">
            <w:pPr>
              <w:spacing w:before="40" w:after="120" w:line="180" w:lineRule="atLeast"/>
              <w:ind w:left="57" w:right="57"/>
              <w:rPr>
                <w:rFonts w:asciiTheme="majorBidi" w:hAnsiTheme="majorBidi" w:cstheme="majorBidi"/>
                <w:sz w:val="14"/>
                <w:szCs w:val="14"/>
                <w:lang w:eastAsia="en-GB"/>
              </w:rPr>
            </w:pPr>
          </w:p>
        </w:tc>
      </w:tr>
      <w:tr w:rsidR="00FD5B13" w:rsidRPr="000E485F" w:rsidTr="00860677">
        <w:tblPrEx>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19" w:type="pct"/>
            <w:tcBorders>
              <w:bottom w:val="nil"/>
            </w:tcBorders>
            <w:shd w:val="clear" w:color="auto" w:fill="FFFFFF" w:themeFill="background1"/>
          </w:tcPr>
          <w:p w:rsidR="00FD5B13" w:rsidRPr="000E485F" w:rsidRDefault="00FD5B13" w:rsidP="00860677">
            <w:pPr>
              <w:keepNext/>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N</w:t>
            </w:r>
            <w:r w:rsidRPr="000E485F">
              <w:rPr>
                <w:rFonts w:asciiTheme="majorBidi" w:hAnsiTheme="majorBidi" w:cstheme="majorBidi"/>
                <w:sz w:val="16"/>
                <w:szCs w:val="16"/>
                <w:vertAlign w:val="subscript"/>
                <w:lang w:eastAsia="en-GB"/>
              </w:rPr>
              <w:t>3</w:t>
            </w:r>
          </w:p>
        </w:tc>
        <w:tc>
          <w:tcPr>
            <w:tcW w:w="870" w:type="pct"/>
            <w:tcBorders>
              <w:bottom w:val="nil"/>
            </w:tcBorders>
            <w:shd w:val="clear" w:color="auto" w:fill="FFFFFF" w:themeFill="background1"/>
          </w:tcPr>
          <w:p w:rsidR="00FD5B13" w:rsidRPr="000E485F" w:rsidRDefault="00FD5B13" w:rsidP="00860677">
            <w:pPr>
              <w:keepNext/>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b/>
                <w:sz w:val="16"/>
                <w:szCs w:val="16"/>
                <w:lang w:eastAsia="en-GB"/>
              </w:rPr>
              <w:t>Br3, Br4m, Br4Nm ouAr4m, Ar4Nm*</w:t>
            </w:r>
          </w:p>
        </w:tc>
        <w:tc>
          <w:tcPr>
            <w:tcW w:w="872" w:type="pct"/>
            <w:gridSpan w:val="2"/>
            <w:tcBorders>
              <w:bottom w:val="nil"/>
            </w:tcBorders>
            <w:shd w:val="clear" w:color="auto" w:fill="FFFFFF" w:themeFill="background1"/>
          </w:tcPr>
          <w:p w:rsidR="00FD5B13" w:rsidRPr="000E485F" w:rsidRDefault="00FD5B13" w:rsidP="00860677">
            <w:pPr>
              <w:keepNext/>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b/>
                <w:sz w:val="16"/>
                <w:szCs w:val="16"/>
                <w:lang w:eastAsia="en-GB"/>
              </w:rPr>
              <w:t>B, Br3, Br4m, Br4Nm</w:t>
            </w:r>
          </w:p>
        </w:tc>
        <w:tc>
          <w:tcPr>
            <w:tcW w:w="871" w:type="pct"/>
            <w:gridSpan w:val="2"/>
            <w:tcBorders>
              <w:bottom w:val="nil"/>
            </w:tcBorders>
            <w:shd w:val="clear" w:color="auto" w:fill="FFFFFF" w:themeFill="background1"/>
          </w:tcPr>
          <w:p w:rsidR="00FD5B13" w:rsidRPr="000E485F" w:rsidRDefault="00FD5B13" w:rsidP="00860677">
            <w:pPr>
              <w:keepNext/>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b/>
                <w:sz w:val="16"/>
                <w:szCs w:val="16"/>
                <w:lang w:eastAsia="en-GB"/>
              </w:rPr>
              <w:t>B, Br3, Br4m, Br4Nm, ou A, Ar4m, Ar4Nm*</w:t>
            </w:r>
          </w:p>
        </w:tc>
        <w:tc>
          <w:tcPr>
            <w:tcW w:w="871" w:type="pct"/>
            <w:gridSpan w:val="2"/>
            <w:tcBorders>
              <w:bottom w:val="nil"/>
            </w:tcBorders>
            <w:shd w:val="clear" w:color="auto" w:fill="FFFFFF" w:themeFill="background1"/>
          </w:tcPr>
          <w:p w:rsidR="00FD5B13" w:rsidRPr="000E485F" w:rsidRDefault="00FD5B13" w:rsidP="00860677">
            <w:pPr>
              <w:keepNext/>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b/>
                <w:sz w:val="16"/>
                <w:szCs w:val="16"/>
                <w:lang w:eastAsia="en-GB"/>
              </w:rPr>
              <w:t>B, Br3, Br4m, Br4Nm</w:t>
            </w:r>
          </w:p>
        </w:tc>
        <w:tc>
          <w:tcPr>
            <w:tcW w:w="550" w:type="pct"/>
            <w:vMerge w:val="restart"/>
            <w:shd w:val="clear" w:color="auto" w:fill="FFFFFF" w:themeFill="background1"/>
          </w:tcPr>
          <w:p w:rsidR="00FD5B13" w:rsidRPr="000E485F" w:rsidRDefault="00FD5B13" w:rsidP="00860677">
            <w:pPr>
              <w:keepNext/>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b/>
                <w:sz w:val="16"/>
                <w:szCs w:val="16"/>
                <w:lang w:eastAsia="en-GB"/>
              </w:rPr>
              <w:t>B, Br3, Br4m, Br4Nm</w:t>
            </w:r>
          </w:p>
        </w:tc>
        <w:tc>
          <w:tcPr>
            <w:tcW w:w="547" w:type="pct"/>
            <w:vMerge w:val="restart"/>
            <w:shd w:val="clear" w:color="auto" w:fill="FFFFFF" w:themeFill="background1"/>
          </w:tcPr>
          <w:p w:rsidR="00FD5B13" w:rsidRPr="000E485F" w:rsidRDefault="00FD5B13" w:rsidP="00860677">
            <w:pPr>
              <w:keepNext/>
              <w:spacing w:before="40" w:after="120" w:line="200" w:lineRule="atLeast"/>
              <w:ind w:left="57" w:right="57"/>
              <w:rPr>
                <w:rFonts w:asciiTheme="majorBidi" w:hAnsiTheme="majorBidi" w:cstheme="majorBidi"/>
                <w:sz w:val="16"/>
                <w:szCs w:val="16"/>
                <w:lang w:eastAsia="en-GB"/>
              </w:rPr>
            </w:pPr>
            <w:r w:rsidRPr="000E485F">
              <w:rPr>
                <w:rFonts w:asciiTheme="majorBidi" w:hAnsiTheme="majorBidi" w:cstheme="majorBidi"/>
                <w:sz w:val="16"/>
                <w:szCs w:val="16"/>
                <w:lang w:eastAsia="en-GB"/>
              </w:rPr>
              <w:t>-</w:t>
            </w:r>
          </w:p>
        </w:tc>
      </w:tr>
      <w:tr w:rsidR="00FD5B13" w:rsidRPr="000E485F" w:rsidTr="00860677">
        <w:tblPrEx>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19" w:type="pct"/>
            <w:tcBorders>
              <w:top w:val="nil"/>
              <w:bottom w:val="single" w:sz="12" w:space="0" w:color="auto"/>
            </w:tcBorders>
            <w:shd w:val="clear" w:color="auto" w:fill="FFFFFF" w:themeFill="background1"/>
          </w:tcPr>
          <w:p w:rsidR="00FD5B13" w:rsidRPr="000E485F" w:rsidRDefault="00FD5B13" w:rsidP="00860677">
            <w:pPr>
              <w:keepNext/>
              <w:spacing w:before="40" w:after="120" w:line="180" w:lineRule="atLeast"/>
              <w:ind w:left="57" w:right="57"/>
              <w:rPr>
                <w:rFonts w:asciiTheme="majorBidi" w:hAnsiTheme="majorBidi" w:cstheme="majorBidi"/>
                <w:sz w:val="16"/>
                <w:szCs w:val="16"/>
                <w:lang w:eastAsia="en-GB"/>
              </w:rPr>
            </w:pPr>
          </w:p>
        </w:tc>
        <w:tc>
          <w:tcPr>
            <w:tcW w:w="870" w:type="pct"/>
            <w:tcBorders>
              <w:top w:val="nil"/>
              <w:bottom w:val="single" w:sz="12" w:space="0" w:color="auto"/>
            </w:tcBorders>
            <w:shd w:val="clear" w:color="auto" w:fill="FFFFFF" w:themeFill="background1"/>
          </w:tcPr>
          <w:p w:rsidR="00FD5B13" w:rsidRPr="000E485F" w:rsidRDefault="00FD5B13" w:rsidP="00860677">
            <w:pPr>
              <w:keepNext/>
              <w:spacing w:before="40" w:after="120" w:line="180" w:lineRule="atLeast"/>
              <w:ind w:left="57" w:right="57"/>
              <w:rPr>
                <w:rFonts w:asciiTheme="majorBidi" w:hAnsiTheme="majorBidi" w:cstheme="majorBidi"/>
                <w:b/>
                <w:sz w:val="16"/>
                <w:szCs w:val="16"/>
                <w:lang w:eastAsia="en-GB"/>
              </w:rPr>
            </w:pPr>
            <w:r w:rsidRPr="000E485F">
              <w:rPr>
                <w:rFonts w:asciiTheme="majorBidi" w:hAnsiTheme="majorBidi" w:cstheme="majorBidi"/>
                <w:sz w:val="16"/>
                <w:szCs w:val="16"/>
                <w:lang w:eastAsia="en-GB"/>
              </w:rPr>
              <w:t xml:space="preserve">Voir par. 8.1.6 (ceinture abdominale admise si le pare-brise n’est pas dans la zone de référence et pour le siège du conducteur) </w:t>
            </w:r>
          </w:p>
        </w:tc>
        <w:tc>
          <w:tcPr>
            <w:tcW w:w="872" w:type="pct"/>
            <w:gridSpan w:val="2"/>
            <w:tcBorders>
              <w:top w:val="nil"/>
              <w:bottom w:val="single" w:sz="12" w:space="0" w:color="auto"/>
            </w:tcBorders>
            <w:shd w:val="clear" w:color="auto" w:fill="FFFFFF" w:themeFill="background1"/>
          </w:tcPr>
          <w:p w:rsidR="00FD5B13" w:rsidRPr="000E485F" w:rsidRDefault="00FD5B13" w:rsidP="00860677">
            <w:pPr>
              <w:keepNext/>
              <w:spacing w:before="40" w:after="120" w:line="180" w:lineRule="atLeast"/>
              <w:ind w:left="57" w:right="57"/>
              <w:rPr>
                <w:rFonts w:asciiTheme="majorBidi" w:hAnsiTheme="majorBidi" w:cstheme="majorBidi"/>
                <w:b/>
                <w:sz w:val="16"/>
                <w:szCs w:val="16"/>
                <w:lang w:eastAsia="en-GB"/>
              </w:rPr>
            </w:pPr>
          </w:p>
        </w:tc>
        <w:tc>
          <w:tcPr>
            <w:tcW w:w="871" w:type="pct"/>
            <w:gridSpan w:val="2"/>
            <w:tcBorders>
              <w:top w:val="nil"/>
              <w:bottom w:val="single" w:sz="12" w:space="0" w:color="auto"/>
            </w:tcBorders>
            <w:shd w:val="clear" w:color="auto" w:fill="FFFFFF" w:themeFill="background1"/>
          </w:tcPr>
          <w:p w:rsidR="00FD5B13" w:rsidRPr="000E485F" w:rsidRDefault="00FD5B13" w:rsidP="00860677">
            <w:pPr>
              <w:keepNext/>
              <w:spacing w:before="40" w:after="120" w:line="180" w:lineRule="atLeast"/>
              <w:ind w:left="57" w:right="57"/>
              <w:rPr>
                <w:rFonts w:asciiTheme="majorBidi" w:hAnsiTheme="majorBidi" w:cstheme="majorBidi"/>
                <w:b/>
                <w:sz w:val="16"/>
                <w:szCs w:val="16"/>
                <w:lang w:eastAsia="en-GB"/>
              </w:rPr>
            </w:pPr>
            <w:r w:rsidRPr="000E485F">
              <w:rPr>
                <w:rFonts w:asciiTheme="majorBidi" w:hAnsiTheme="majorBidi" w:cstheme="majorBidi"/>
                <w:sz w:val="16"/>
                <w:szCs w:val="16"/>
                <w:lang w:eastAsia="en-GB"/>
              </w:rPr>
              <w:t>Voir par. 8.1.6 (ceinture abdominale admise si le pare-brise n’est pas dans la zone de référence)</w:t>
            </w:r>
          </w:p>
        </w:tc>
        <w:tc>
          <w:tcPr>
            <w:tcW w:w="871" w:type="pct"/>
            <w:gridSpan w:val="2"/>
            <w:tcBorders>
              <w:top w:val="nil"/>
              <w:bottom w:val="single" w:sz="12" w:space="0" w:color="auto"/>
            </w:tcBorders>
            <w:shd w:val="clear" w:color="auto" w:fill="FFFFFF" w:themeFill="background1"/>
          </w:tcPr>
          <w:p w:rsidR="00FD5B13" w:rsidRPr="000E485F" w:rsidRDefault="00FD5B13" w:rsidP="00860677">
            <w:pPr>
              <w:keepNext/>
              <w:spacing w:before="40" w:after="120" w:line="180" w:lineRule="atLeast"/>
              <w:ind w:left="57" w:right="57"/>
              <w:rPr>
                <w:rFonts w:asciiTheme="majorBidi" w:hAnsiTheme="majorBidi" w:cstheme="majorBidi"/>
                <w:b/>
                <w:sz w:val="16"/>
                <w:szCs w:val="16"/>
                <w:lang w:eastAsia="en-GB"/>
              </w:rPr>
            </w:pPr>
          </w:p>
        </w:tc>
        <w:tc>
          <w:tcPr>
            <w:tcW w:w="550" w:type="pct"/>
            <w:vMerge/>
            <w:tcBorders>
              <w:bottom w:val="single" w:sz="12" w:space="0" w:color="auto"/>
            </w:tcBorders>
            <w:shd w:val="clear" w:color="auto" w:fill="FFFFFF" w:themeFill="background1"/>
          </w:tcPr>
          <w:p w:rsidR="00FD5B13" w:rsidRPr="000E485F" w:rsidRDefault="00FD5B13" w:rsidP="00860677">
            <w:pPr>
              <w:keepNext/>
              <w:spacing w:before="40" w:after="120" w:line="180" w:lineRule="atLeast"/>
              <w:ind w:left="57" w:right="57"/>
              <w:rPr>
                <w:rFonts w:asciiTheme="majorBidi" w:hAnsiTheme="majorBidi" w:cstheme="majorBidi"/>
                <w:b/>
                <w:sz w:val="16"/>
                <w:szCs w:val="16"/>
                <w:lang w:eastAsia="en-GB"/>
              </w:rPr>
            </w:pPr>
          </w:p>
        </w:tc>
        <w:tc>
          <w:tcPr>
            <w:tcW w:w="547" w:type="pct"/>
            <w:vMerge/>
            <w:tcBorders>
              <w:bottom w:val="single" w:sz="12" w:space="0" w:color="auto"/>
            </w:tcBorders>
            <w:shd w:val="clear" w:color="auto" w:fill="FFFFFF" w:themeFill="background1"/>
          </w:tcPr>
          <w:p w:rsidR="00FD5B13" w:rsidRPr="000E485F" w:rsidRDefault="00FD5B13" w:rsidP="00860677">
            <w:pPr>
              <w:keepNext/>
              <w:spacing w:before="40" w:after="120" w:line="180" w:lineRule="atLeast"/>
              <w:ind w:left="57" w:right="57"/>
              <w:rPr>
                <w:rFonts w:asciiTheme="majorBidi" w:hAnsiTheme="majorBidi" w:cstheme="majorBidi"/>
                <w:sz w:val="16"/>
                <w:szCs w:val="16"/>
                <w:lang w:eastAsia="en-GB"/>
              </w:rPr>
            </w:pPr>
          </w:p>
        </w:tc>
      </w:tr>
      <w:tr w:rsidR="00FD5B13" w:rsidRPr="000E485F" w:rsidTr="0086067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c>
          <w:tcPr>
            <w:tcW w:w="1609" w:type="pct"/>
            <w:gridSpan w:val="3"/>
            <w:shd w:val="clear" w:color="auto" w:fill="FFFFFF" w:themeFill="background1"/>
          </w:tcPr>
          <w:p w:rsidR="00FD5B13" w:rsidRPr="000E485F" w:rsidRDefault="00FD5B13" w:rsidP="006A5ADC">
            <w:pPr>
              <w:spacing w:line="200" w:lineRule="atLeast"/>
              <w:rPr>
                <w:sz w:val="16"/>
                <w:szCs w:val="16"/>
                <w:lang w:eastAsia="en-GB"/>
              </w:rPr>
            </w:pPr>
            <w:r w:rsidRPr="000E485F">
              <w:rPr>
                <w:sz w:val="16"/>
                <w:szCs w:val="16"/>
                <w:lang w:eastAsia="en-GB"/>
              </w:rPr>
              <w:t>A :Ceinture trois points (sangle abdominale et baudrier)</w:t>
            </w:r>
          </w:p>
          <w:p w:rsidR="006A5ADC" w:rsidRPr="000E485F" w:rsidRDefault="006A5ADC" w:rsidP="006A5ADC">
            <w:pPr>
              <w:spacing w:line="200" w:lineRule="atLeast"/>
              <w:rPr>
                <w:sz w:val="16"/>
                <w:szCs w:val="16"/>
                <w:lang w:eastAsia="en-GB"/>
              </w:rPr>
            </w:pPr>
            <w:r w:rsidRPr="000E485F">
              <w:rPr>
                <w:sz w:val="16"/>
                <w:szCs w:val="16"/>
                <w:lang w:eastAsia="en-GB"/>
              </w:rPr>
              <w:t xml:space="preserve">3 : Enrouleur à verrouillage automatique </w:t>
            </w:r>
          </w:p>
        </w:tc>
        <w:tc>
          <w:tcPr>
            <w:tcW w:w="1055" w:type="pct"/>
            <w:gridSpan w:val="2"/>
            <w:shd w:val="clear" w:color="auto" w:fill="FFFFFF" w:themeFill="background1"/>
          </w:tcPr>
          <w:p w:rsidR="00FD5B13" w:rsidRPr="000E485F" w:rsidRDefault="00FD5B13" w:rsidP="006A5ADC">
            <w:pPr>
              <w:spacing w:line="200" w:lineRule="atLeast"/>
              <w:rPr>
                <w:sz w:val="16"/>
                <w:szCs w:val="16"/>
                <w:lang w:eastAsia="en-GB"/>
              </w:rPr>
            </w:pPr>
            <w:r w:rsidRPr="000E485F">
              <w:rPr>
                <w:sz w:val="16"/>
                <w:szCs w:val="16"/>
                <w:lang w:eastAsia="en-GB"/>
              </w:rPr>
              <w:t>B : Ceinture deux points (abdominale)</w:t>
            </w:r>
            <w:r w:rsidR="006A5ADC" w:rsidRPr="000E485F">
              <w:rPr>
                <w:sz w:val="16"/>
                <w:szCs w:val="16"/>
                <w:lang w:eastAsia="en-GB"/>
              </w:rPr>
              <w:br/>
            </w:r>
            <w:r w:rsidR="006A5ADC" w:rsidRPr="000E485F">
              <w:rPr>
                <w:bCs/>
                <w:spacing w:val="-2"/>
                <w:sz w:val="16"/>
                <w:szCs w:val="16"/>
                <w:lang w:eastAsia="en-GB"/>
              </w:rPr>
              <w:t>4 : Enrouleur à verrouillage d’urgence</w:t>
            </w:r>
          </w:p>
        </w:tc>
        <w:tc>
          <w:tcPr>
            <w:tcW w:w="1166" w:type="pct"/>
            <w:gridSpan w:val="2"/>
            <w:shd w:val="clear" w:color="auto" w:fill="FFFFFF" w:themeFill="background1"/>
          </w:tcPr>
          <w:p w:rsidR="00FD5B13" w:rsidRPr="000E485F" w:rsidRDefault="00FD5B13" w:rsidP="006A5ADC">
            <w:pPr>
              <w:spacing w:line="200" w:lineRule="atLeast"/>
              <w:rPr>
                <w:sz w:val="16"/>
                <w:szCs w:val="16"/>
                <w:lang w:eastAsia="en-GB"/>
              </w:rPr>
            </w:pPr>
            <w:r w:rsidRPr="000E485F">
              <w:rPr>
                <w:sz w:val="16"/>
                <w:szCs w:val="16"/>
                <w:lang w:eastAsia="en-GB"/>
              </w:rPr>
              <w:t>r : Enrouleur</w:t>
            </w:r>
          </w:p>
          <w:p w:rsidR="00FD5B13" w:rsidRPr="000E485F" w:rsidRDefault="00FD5B13" w:rsidP="006A5ADC">
            <w:pPr>
              <w:spacing w:line="200" w:lineRule="atLeast"/>
              <w:rPr>
                <w:sz w:val="16"/>
                <w:szCs w:val="16"/>
                <w:lang w:eastAsia="en-GB"/>
              </w:rPr>
            </w:pPr>
            <w:r w:rsidRPr="000E485F">
              <w:rPr>
                <w:sz w:val="16"/>
                <w:szCs w:val="16"/>
                <w:lang w:eastAsia="en-GB"/>
              </w:rPr>
              <w:t xml:space="preserve">N : Seuil de réponse élevé </w:t>
            </w:r>
          </w:p>
        </w:tc>
        <w:tc>
          <w:tcPr>
            <w:tcW w:w="1169" w:type="pct"/>
            <w:gridSpan w:val="3"/>
            <w:shd w:val="clear" w:color="auto" w:fill="FFFFFF" w:themeFill="background1"/>
          </w:tcPr>
          <w:p w:rsidR="00FD5B13" w:rsidRPr="000E485F" w:rsidRDefault="00FD5B13" w:rsidP="002F2D33">
            <w:pPr>
              <w:spacing w:line="200" w:lineRule="atLeast"/>
              <w:rPr>
                <w:sz w:val="16"/>
                <w:szCs w:val="16"/>
                <w:lang w:eastAsia="en-GB"/>
              </w:rPr>
            </w:pPr>
            <w:r w:rsidRPr="000E485F">
              <w:rPr>
                <w:sz w:val="16"/>
                <w:szCs w:val="16"/>
                <w:lang w:eastAsia="en-GB"/>
              </w:rPr>
              <w:t xml:space="preserve">m : </w:t>
            </w:r>
            <w:r w:rsidR="002F2D33" w:rsidRPr="000E485F">
              <w:rPr>
                <w:sz w:val="16"/>
                <w:szCs w:val="16"/>
                <w:lang w:eastAsia="en-GB"/>
              </w:rPr>
              <w:t xml:space="preserve">Rétracteur </w:t>
            </w:r>
            <w:r w:rsidRPr="000E485F">
              <w:rPr>
                <w:sz w:val="16"/>
                <w:szCs w:val="16"/>
                <w:lang w:eastAsia="en-GB"/>
              </w:rPr>
              <w:t>à verrouillage d’urgence à</w:t>
            </w:r>
            <w:r w:rsidR="002F2D33" w:rsidRPr="000E485F">
              <w:rPr>
                <w:sz w:val="16"/>
                <w:szCs w:val="16"/>
                <w:lang w:eastAsia="en-GB"/>
              </w:rPr>
              <w:t> </w:t>
            </w:r>
            <w:r w:rsidRPr="000E485F">
              <w:rPr>
                <w:sz w:val="16"/>
                <w:szCs w:val="16"/>
                <w:lang w:eastAsia="en-GB"/>
              </w:rPr>
              <w:t>sensibilité multiple</w:t>
            </w:r>
          </w:p>
        </w:tc>
      </w:tr>
      <w:tr w:rsidR="00FD5B13" w:rsidRPr="000E485F" w:rsidTr="0086067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c>
          <w:tcPr>
            <w:tcW w:w="1609" w:type="pct"/>
            <w:gridSpan w:val="3"/>
            <w:shd w:val="clear" w:color="auto" w:fill="FFFFFF" w:themeFill="background1"/>
          </w:tcPr>
          <w:p w:rsidR="00FD5B13" w:rsidRPr="000E485F" w:rsidRDefault="006A5ADC" w:rsidP="006A5ADC">
            <w:pPr>
              <w:spacing w:line="200" w:lineRule="atLeast"/>
              <w:rPr>
                <w:sz w:val="16"/>
                <w:szCs w:val="16"/>
                <w:lang w:eastAsia="en-GB"/>
              </w:rPr>
            </w:pPr>
            <w:r w:rsidRPr="000E485F">
              <w:rPr>
                <w:sz w:val="16"/>
                <w:szCs w:val="16"/>
                <w:lang w:eastAsia="en-GB"/>
              </w:rPr>
              <w:t>* : Renvoie au paragraphe 8.1.6 du présent Règlement</w:t>
            </w:r>
            <w:r w:rsidRPr="000E485F">
              <w:rPr>
                <w:sz w:val="16"/>
                <w:szCs w:val="16"/>
                <w:vertAlign w:val="superscript"/>
                <w:lang w:eastAsia="en-GB"/>
              </w:rPr>
              <w:t>2</w:t>
            </w:r>
          </w:p>
        </w:tc>
        <w:tc>
          <w:tcPr>
            <w:tcW w:w="1055" w:type="pct"/>
            <w:gridSpan w:val="2"/>
            <w:vMerge w:val="restart"/>
            <w:shd w:val="clear" w:color="auto" w:fill="FFFFFF" w:themeFill="background1"/>
          </w:tcPr>
          <w:p w:rsidR="00FD5B13" w:rsidRPr="000E485F" w:rsidRDefault="00FD5B13" w:rsidP="006A5ADC">
            <w:pPr>
              <w:spacing w:line="200" w:lineRule="atLeast"/>
              <w:rPr>
                <w:sz w:val="16"/>
                <w:szCs w:val="16"/>
                <w:lang w:eastAsia="en-GB"/>
              </w:rPr>
            </w:pPr>
            <w:r w:rsidRPr="000E485F">
              <w:rPr>
                <w:sz w:val="16"/>
                <w:szCs w:val="16"/>
                <w:lang w:eastAsia="en-GB"/>
              </w:rPr>
              <w:t>Ø : Renvoie au paragraphe 8.1.2.1 du</w:t>
            </w:r>
            <w:r w:rsidR="006A5ADC" w:rsidRPr="000E485F">
              <w:rPr>
                <w:sz w:val="16"/>
                <w:szCs w:val="16"/>
                <w:lang w:eastAsia="en-GB"/>
              </w:rPr>
              <w:t> </w:t>
            </w:r>
            <w:r w:rsidRPr="000E485F">
              <w:rPr>
                <w:sz w:val="16"/>
                <w:szCs w:val="16"/>
                <w:lang w:eastAsia="en-GB"/>
              </w:rPr>
              <w:t xml:space="preserve">présent Règlement </w:t>
            </w:r>
          </w:p>
        </w:tc>
        <w:tc>
          <w:tcPr>
            <w:tcW w:w="1166" w:type="pct"/>
            <w:gridSpan w:val="2"/>
            <w:vMerge w:val="restart"/>
            <w:shd w:val="clear" w:color="auto" w:fill="FFFFFF" w:themeFill="background1"/>
          </w:tcPr>
          <w:p w:rsidR="00FD5B13" w:rsidRPr="000E485F" w:rsidRDefault="00FD5B13" w:rsidP="006A5ADC">
            <w:pPr>
              <w:spacing w:line="200" w:lineRule="atLeast"/>
              <w:rPr>
                <w:sz w:val="16"/>
                <w:szCs w:val="16"/>
                <w:lang w:eastAsia="en-GB"/>
              </w:rPr>
            </w:pPr>
            <w:r w:rsidRPr="000E485F">
              <w:rPr>
                <w:sz w:val="16"/>
                <w:szCs w:val="16"/>
                <w:lang w:eastAsia="en-GB"/>
              </w:rPr>
              <w:t>● :</w:t>
            </w:r>
            <w:r w:rsidR="002F2D33" w:rsidRPr="000E485F">
              <w:rPr>
                <w:sz w:val="16"/>
                <w:szCs w:val="16"/>
                <w:lang w:eastAsia="en-GB"/>
              </w:rPr>
              <w:t xml:space="preserve"> </w:t>
            </w:r>
            <w:r w:rsidRPr="000E485F">
              <w:rPr>
                <w:sz w:val="16"/>
                <w:szCs w:val="16"/>
                <w:lang w:eastAsia="en-GB"/>
              </w:rPr>
              <w:t>Renvoie au paragraphe 8.1.7 du présent Règlement</w:t>
            </w:r>
            <w:r w:rsidRPr="000E485F">
              <w:rPr>
                <w:sz w:val="16"/>
                <w:szCs w:val="16"/>
                <w:vertAlign w:val="superscript"/>
                <w:lang w:eastAsia="en-GB"/>
              </w:rPr>
              <w:t>2</w:t>
            </w:r>
          </w:p>
        </w:tc>
        <w:tc>
          <w:tcPr>
            <w:tcW w:w="1169" w:type="pct"/>
            <w:gridSpan w:val="3"/>
            <w:vMerge w:val="restart"/>
            <w:shd w:val="clear" w:color="auto" w:fill="FFFFFF" w:themeFill="background1"/>
          </w:tcPr>
          <w:p w:rsidR="00FD5B13" w:rsidRPr="000E485F" w:rsidRDefault="00FD5B13" w:rsidP="008D26D4">
            <w:pPr>
              <w:spacing w:line="200" w:lineRule="atLeast"/>
              <w:rPr>
                <w:sz w:val="16"/>
                <w:szCs w:val="16"/>
                <w:lang w:eastAsia="en-GB"/>
              </w:rPr>
            </w:pPr>
            <w:r w:rsidRPr="000E485F">
              <w:rPr>
                <w:sz w:val="16"/>
                <w:szCs w:val="16"/>
                <w:lang w:eastAsia="en-GB"/>
              </w:rPr>
              <w:t xml:space="preserve">(voir Règlement </w:t>
            </w:r>
            <w:r w:rsidR="008D26D4" w:rsidRPr="000E485F">
              <w:rPr>
                <w:rFonts w:eastAsia="MS Mincho"/>
                <w:sz w:val="16"/>
                <w:szCs w:val="16"/>
                <w:lang w:eastAsia="en-GB"/>
              </w:rPr>
              <w:t>n</w:t>
            </w:r>
            <w:r w:rsidR="008D26D4" w:rsidRPr="000E485F">
              <w:rPr>
                <w:rFonts w:eastAsia="MS Mincho"/>
                <w:sz w:val="16"/>
                <w:szCs w:val="16"/>
                <w:vertAlign w:val="superscript"/>
                <w:lang w:eastAsia="en-GB"/>
              </w:rPr>
              <w:t>o</w:t>
            </w:r>
            <w:r w:rsidR="008D26D4" w:rsidRPr="000E485F">
              <w:rPr>
                <w:sz w:val="16"/>
                <w:szCs w:val="16"/>
                <w:lang w:eastAsia="en-GB"/>
              </w:rPr>
              <w:t> 16, par. 2.14.3 et 2.14.5</w:t>
            </w:r>
            <w:r w:rsidRPr="000E485F">
              <w:rPr>
                <w:sz w:val="16"/>
                <w:szCs w:val="16"/>
                <w:lang w:eastAsia="en-GB"/>
              </w:rPr>
              <w:t>)</w:t>
            </w:r>
          </w:p>
        </w:tc>
      </w:tr>
      <w:tr w:rsidR="00FD5B13" w:rsidRPr="000E485F" w:rsidTr="0086067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c>
          <w:tcPr>
            <w:tcW w:w="1609" w:type="pct"/>
            <w:gridSpan w:val="3"/>
            <w:shd w:val="clear" w:color="auto" w:fill="FFFFFF" w:themeFill="background1"/>
          </w:tcPr>
          <w:p w:rsidR="00FD5B13" w:rsidRPr="000E485F" w:rsidRDefault="00FD5B13" w:rsidP="006A5ADC">
            <w:pPr>
              <w:spacing w:line="200" w:lineRule="atLeast"/>
              <w:rPr>
                <w:sz w:val="16"/>
                <w:szCs w:val="16"/>
                <w:lang w:eastAsia="en-GB"/>
              </w:rPr>
            </w:pPr>
          </w:p>
        </w:tc>
        <w:tc>
          <w:tcPr>
            <w:tcW w:w="1055" w:type="pct"/>
            <w:gridSpan w:val="2"/>
            <w:vMerge/>
            <w:shd w:val="clear" w:color="auto" w:fill="FFFFFF" w:themeFill="background1"/>
          </w:tcPr>
          <w:p w:rsidR="00FD5B13" w:rsidRPr="000E485F" w:rsidRDefault="00FD5B13" w:rsidP="006A5ADC">
            <w:pPr>
              <w:spacing w:line="200" w:lineRule="atLeast"/>
              <w:rPr>
                <w:sz w:val="16"/>
                <w:szCs w:val="16"/>
                <w:lang w:eastAsia="en-GB"/>
              </w:rPr>
            </w:pPr>
          </w:p>
        </w:tc>
        <w:tc>
          <w:tcPr>
            <w:tcW w:w="1166" w:type="pct"/>
            <w:gridSpan w:val="2"/>
            <w:vMerge/>
            <w:shd w:val="clear" w:color="auto" w:fill="FFFFFF" w:themeFill="background1"/>
          </w:tcPr>
          <w:p w:rsidR="00FD5B13" w:rsidRPr="000E485F" w:rsidRDefault="00FD5B13" w:rsidP="006A5ADC">
            <w:pPr>
              <w:spacing w:line="200" w:lineRule="atLeast"/>
              <w:rPr>
                <w:sz w:val="16"/>
                <w:szCs w:val="16"/>
                <w:lang w:eastAsia="en-GB"/>
              </w:rPr>
            </w:pPr>
          </w:p>
        </w:tc>
        <w:tc>
          <w:tcPr>
            <w:tcW w:w="1169" w:type="pct"/>
            <w:gridSpan w:val="3"/>
            <w:vMerge/>
            <w:shd w:val="clear" w:color="auto" w:fill="FFFFFF" w:themeFill="background1"/>
          </w:tcPr>
          <w:p w:rsidR="00FD5B13" w:rsidRPr="000E485F" w:rsidRDefault="00FD5B13" w:rsidP="006A5ADC">
            <w:pPr>
              <w:spacing w:line="200" w:lineRule="atLeast"/>
              <w:rPr>
                <w:sz w:val="16"/>
                <w:szCs w:val="16"/>
                <w:lang w:eastAsia="en-GB"/>
              </w:rPr>
            </w:pPr>
          </w:p>
        </w:tc>
      </w:tr>
    </w:tbl>
    <w:p w:rsidR="00FD5B13" w:rsidRPr="000E485F" w:rsidRDefault="00FD5B13" w:rsidP="008D26D4">
      <w:pPr>
        <w:tabs>
          <w:tab w:val="left" w:pos="284"/>
        </w:tabs>
        <w:kinsoku/>
        <w:overflowPunct/>
        <w:autoSpaceDE/>
        <w:autoSpaceDN/>
        <w:adjustRightInd/>
        <w:snapToGrid/>
        <w:spacing w:line="200" w:lineRule="atLeast"/>
        <w:ind w:left="284" w:right="284" w:firstLine="170"/>
        <w:rPr>
          <w:rFonts w:asciiTheme="majorBidi" w:hAnsiTheme="majorBidi" w:cstheme="majorBidi"/>
          <w:spacing w:val="-2"/>
          <w:sz w:val="16"/>
          <w:szCs w:val="16"/>
          <w:lang w:eastAsia="en-GB"/>
        </w:rPr>
      </w:pPr>
      <w:r w:rsidRPr="000E485F">
        <w:rPr>
          <w:rFonts w:asciiTheme="majorBidi" w:hAnsiTheme="majorBidi" w:cstheme="majorBidi"/>
          <w:spacing w:val="-2"/>
          <w:sz w:val="16"/>
          <w:szCs w:val="16"/>
          <w:vertAlign w:val="superscript"/>
          <w:lang w:eastAsia="en-GB"/>
        </w:rPr>
        <w:t>1</w:t>
      </w:r>
      <w:r w:rsidR="008D26D4" w:rsidRPr="000E485F">
        <w:rPr>
          <w:rFonts w:asciiTheme="majorBidi" w:hAnsiTheme="majorBidi" w:cstheme="majorBidi"/>
          <w:spacing w:val="-2"/>
          <w:sz w:val="16"/>
          <w:szCs w:val="16"/>
          <w:lang w:eastAsia="en-GB"/>
        </w:rPr>
        <w:t>..</w:t>
      </w:r>
      <w:r w:rsidRPr="000E485F">
        <w:rPr>
          <w:rFonts w:asciiTheme="majorBidi" w:hAnsiTheme="majorBidi" w:cstheme="majorBidi"/>
          <w:spacing w:val="-2"/>
          <w:sz w:val="16"/>
          <w:szCs w:val="16"/>
          <w:lang w:eastAsia="en-GB"/>
        </w:rPr>
        <w:t xml:space="preserve">Erratum dans le complément 12 à la série 04 d’amendements, applicable </w:t>
      </w:r>
      <w:r w:rsidRPr="000E485F">
        <w:rPr>
          <w:rFonts w:asciiTheme="majorBidi" w:hAnsiTheme="majorBidi" w:cstheme="majorBidi"/>
          <w:i/>
          <w:spacing w:val="-2"/>
          <w:sz w:val="16"/>
          <w:szCs w:val="16"/>
          <w:lang w:eastAsia="en-GB"/>
        </w:rPr>
        <w:t>ab initio</w:t>
      </w:r>
      <w:r w:rsidRPr="000E485F">
        <w:rPr>
          <w:rFonts w:asciiTheme="majorBidi" w:hAnsiTheme="majorBidi" w:cstheme="majorBidi"/>
          <w:spacing w:val="-2"/>
          <w:sz w:val="16"/>
          <w:szCs w:val="16"/>
          <w:lang w:eastAsia="en-GB"/>
        </w:rPr>
        <w:t xml:space="preserve">. </w:t>
      </w:r>
    </w:p>
    <w:p w:rsidR="00FD5B13" w:rsidRPr="000E485F" w:rsidRDefault="00FD5B13" w:rsidP="008D26D4">
      <w:pPr>
        <w:tabs>
          <w:tab w:val="left" w:pos="284"/>
        </w:tabs>
        <w:kinsoku/>
        <w:overflowPunct/>
        <w:autoSpaceDE/>
        <w:autoSpaceDN/>
        <w:adjustRightInd/>
        <w:snapToGrid/>
        <w:spacing w:line="200" w:lineRule="atLeast"/>
        <w:ind w:left="284" w:right="284" w:firstLine="170"/>
        <w:rPr>
          <w:rFonts w:asciiTheme="majorBidi" w:hAnsiTheme="majorBidi" w:cstheme="majorBidi"/>
          <w:bCs/>
          <w:spacing w:val="-2"/>
          <w:sz w:val="16"/>
          <w:szCs w:val="16"/>
          <w:lang w:eastAsia="en-GB"/>
        </w:rPr>
      </w:pPr>
      <w:r w:rsidRPr="000E485F">
        <w:rPr>
          <w:rFonts w:asciiTheme="majorBidi" w:hAnsiTheme="majorBidi" w:cstheme="majorBidi"/>
          <w:bCs/>
          <w:spacing w:val="-2"/>
          <w:sz w:val="16"/>
          <w:szCs w:val="16"/>
          <w:vertAlign w:val="superscript"/>
          <w:lang w:eastAsia="en-GB"/>
        </w:rPr>
        <w:t>2</w:t>
      </w:r>
      <w:r w:rsidR="008D26D4" w:rsidRPr="000E485F">
        <w:rPr>
          <w:rFonts w:asciiTheme="majorBidi" w:hAnsiTheme="majorBidi" w:cstheme="majorBidi"/>
          <w:bCs/>
          <w:spacing w:val="-2"/>
          <w:sz w:val="16"/>
          <w:szCs w:val="16"/>
          <w:lang w:eastAsia="en-GB"/>
        </w:rPr>
        <w:t>..</w:t>
      </w:r>
      <w:r w:rsidRPr="000E485F">
        <w:rPr>
          <w:rFonts w:asciiTheme="majorBidi" w:hAnsiTheme="majorBidi" w:cstheme="majorBidi"/>
          <w:bCs/>
          <w:spacing w:val="-2"/>
          <w:sz w:val="16"/>
          <w:szCs w:val="16"/>
          <w:lang w:eastAsia="en-GB"/>
        </w:rPr>
        <w:t xml:space="preserve">Erratum dans la révision 4, applicable </w:t>
      </w:r>
      <w:r w:rsidRPr="000E485F">
        <w:rPr>
          <w:rFonts w:asciiTheme="majorBidi" w:hAnsiTheme="majorBidi" w:cstheme="majorBidi"/>
          <w:bCs/>
          <w:i/>
          <w:spacing w:val="-2"/>
          <w:sz w:val="16"/>
          <w:szCs w:val="16"/>
          <w:lang w:eastAsia="en-GB"/>
        </w:rPr>
        <w:t>ab initio</w:t>
      </w:r>
      <w:r w:rsidRPr="000E485F">
        <w:rPr>
          <w:rFonts w:asciiTheme="majorBidi" w:hAnsiTheme="majorBidi" w:cstheme="majorBidi"/>
          <w:spacing w:val="-2"/>
          <w:sz w:val="16"/>
          <w:szCs w:val="16"/>
          <w:lang w:eastAsia="en-GB"/>
        </w:rPr>
        <w:t>.</w:t>
      </w:r>
    </w:p>
    <w:p w:rsidR="00FD5B13" w:rsidRPr="000E485F" w:rsidRDefault="00FD5B13" w:rsidP="006A5ADC">
      <w:pPr>
        <w:tabs>
          <w:tab w:val="left" w:pos="-720"/>
          <w:tab w:val="left" w:pos="567"/>
        </w:tabs>
        <w:kinsoku/>
        <w:overflowPunct/>
        <w:autoSpaceDE/>
        <w:autoSpaceDN/>
        <w:adjustRightInd/>
        <w:snapToGrid/>
        <w:spacing w:line="200" w:lineRule="atLeast"/>
        <w:ind w:left="284" w:right="284"/>
        <w:jc w:val="both"/>
        <w:rPr>
          <w:rFonts w:asciiTheme="majorBidi" w:hAnsiTheme="majorBidi" w:cstheme="majorBidi"/>
          <w:spacing w:val="-4"/>
          <w:sz w:val="16"/>
          <w:szCs w:val="16"/>
          <w:lang w:eastAsia="en-GB"/>
        </w:rPr>
      </w:pPr>
      <w:r w:rsidRPr="000E485F">
        <w:rPr>
          <w:rFonts w:asciiTheme="majorBidi" w:hAnsiTheme="majorBidi" w:cstheme="majorBidi"/>
          <w:bCs/>
          <w:i/>
          <w:spacing w:val="-2"/>
          <w:sz w:val="16"/>
          <w:szCs w:val="16"/>
          <w:lang w:eastAsia="en-GB"/>
        </w:rPr>
        <w:t>Note</w:t>
      </w:r>
      <w:r w:rsidRPr="000E485F">
        <w:rPr>
          <w:rFonts w:asciiTheme="majorBidi" w:hAnsiTheme="majorBidi" w:cstheme="majorBidi"/>
          <w:bCs/>
          <w:spacing w:val="-2"/>
          <w:sz w:val="16"/>
          <w:szCs w:val="16"/>
          <w:lang w:eastAsia="en-GB"/>
        </w:rPr>
        <w:t> :</w:t>
      </w:r>
      <w:r w:rsidR="00860677" w:rsidRPr="000E485F">
        <w:rPr>
          <w:rFonts w:asciiTheme="majorBidi" w:hAnsiTheme="majorBidi" w:cstheme="majorBidi"/>
          <w:bCs/>
          <w:spacing w:val="-2"/>
          <w:sz w:val="16"/>
          <w:szCs w:val="16"/>
          <w:lang w:eastAsia="en-GB"/>
        </w:rPr>
        <w:t xml:space="preserve">  </w:t>
      </w:r>
      <w:r w:rsidRPr="000E485F">
        <w:rPr>
          <w:rFonts w:asciiTheme="majorBidi" w:hAnsiTheme="majorBidi" w:cstheme="majorBidi"/>
          <w:bCs/>
          <w:spacing w:val="-2"/>
          <w:sz w:val="16"/>
          <w:szCs w:val="16"/>
          <w:lang w:eastAsia="en-GB"/>
        </w:rPr>
        <w:t xml:space="preserve">Dans tous les cas, il est possible d’installer une ceinture de type S au lieu d’une ceinture du type A ou B, à condition que les ancrages utilisés soient conformes aux prescriptions du Règlement </w:t>
      </w:r>
      <w:r w:rsidR="00860677" w:rsidRPr="000E485F">
        <w:rPr>
          <w:rFonts w:asciiTheme="majorBidi" w:eastAsia="MS Mincho" w:hAnsiTheme="majorBidi" w:cstheme="majorBidi"/>
          <w:bCs/>
          <w:spacing w:val="-2"/>
          <w:sz w:val="16"/>
          <w:szCs w:val="16"/>
          <w:lang w:eastAsia="en-GB"/>
        </w:rPr>
        <w:t>n</w:t>
      </w:r>
      <w:r w:rsidR="00860677" w:rsidRPr="000E485F">
        <w:rPr>
          <w:rFonts w:asciiTheme="majorBidi" w:eastAsia="MS Mincho" w:hAnsiTheme="majorBidi" w:cstheme="majorBidi"/>
          <w:bCs/>
          <w:spacing w:val="-2"/>
          <w:sz w:val="16"/>
          <w:szCs w:val="16"/>
          <w:vertAlign w:val="superscript"/>
          <w:lang w:eastAsia="en-GB"/>
        </w:rPr>
        <w:t>o</w:t>
      </w:r>
      <w:r w:rsidR="00860677" w:rsidRPr="000E485F">
        <w:rPr>
          <w:rFonts w:asciiTheme="majorBidi" w:hAnsiTheme="majorBidi" w:cstheme="majorBidi"/>
          <w:bCs/>
          <w:spacing w:val="-2"/>
          <w:sz w:val="16"/>
          <w:szCs w:val="16"/>
          <w:lang w:eastAsia="en-GB"/>
        </w:rPr>
        <w:t> </w:t>
      </w:r>
      <w:r w:rsidRPr="000E485F">
        <w:rPr>
          <w:rFonts w:asciiTheme="majorBidi" w:hAnsiTheme="majorBidi" w:cstheme="majorBidi"/>
          <w:bCs/>
          <w:spacing w:val="-2"/>
          <w:sz w:val="16"/>
          <w:szCs w:val="16"/>
          <w:lang w:eastAsia="en-GB"/>
        </w:rPr>
        <w:t>14.</w:t>
      </w:r>
      <w:r w:rsidRPr="000E485F">
        <w:rPr>
          <w:rFonts w:asciiTheme="majorBidi" w:hAnsiTheme="majorBidi" w:cstheme="majorBidi"/>
          <w:spacing w:val="-4"/>
          <w:sz w:val="16"/>
          <w:szCs w:val="16"/>
          <w:lang w:eastAsia="en-GB"/>
        </w:rPr>
        <w:t xml:space="preserve"> </w:t>
      </w:r>
    </w:p>
    <w:p w:rsidR="00FD5B13" w:rsidRPr="000E485F" w:rsidRDefault="00FD5B13" w:rsidP="006A5ADC">
      <w:pPr>
        <w:spacing w:line="200" w:lineRule="atLeast"/>
        <w:ind w:left="284" w:right="284"/>
        <w:rPr>
          <w:rFonts w:asciiTheme="majorBidi" w:hAnsiTheme="majorBidi" w:cstheme="majorBidi"/>
          <w:spacing w:val="-4"/>
          <w:lang w:eastAsia="en-GB"/>
        </w:rPr>
      </w:pPr>
      <w:r w:rsidRPr="000E485F">
        <w:rPr>
          <w:rFonts w:asciiTheme="majorBidi" w:hAnsiTheme="majorBidi" w:cstheme="majorBidi"/>
          <w:spacing w:val="-4"/>
          <w:sz w:val="16"/>
          <w:szCs w:val="16"/>
          <w:lang w:eastAsia="en-GB"/>
        </w:rPr>
        <w:t xml:space="preserve">Lorsqu’un harnais a été homologué en tant que ceinture de type S conformément au présent Règlement, en utilisant la sangle abdominale, les baudriers et éventuellement un ou deux enrouleurs, le constructeur ou le demandeur peut fournir une ou deux sangles d’entre-jambe supplémentaires munies de leurs fixations aux ancrages. Ces ancrages supplémentaires sont dispensés des prescriptions du Règlement </w:t>
      </w:r>
      <w:r w:rsidR="006A5ADC" w:rsidRPr="000E485F">
        <w:rPr>
          <w:rFonts w:asciiTheme="majorBidi" w:eastAsia="MS Mincho" w:hAnsiTheme="majorBidi" w:cstheme="majorBidi"/>
          <w:spacing w:val="-4"/>
          <w:sz w:val="16"/>
          <w:szCs w:val="16"/>
          <w:lang w:eastAsia="en-GB"/>
        </w:rPr>
        <w:t>n</w:t>
      </w:r>
      <w:r w:rsidR="006A5ADC" w:rsidRPr="000E485F">
        <w:rPr>
          <w:rFonts w:asciiTheme="majorBidi" w:eastAsia="MS Mincho" w:hAnsiTheme="majorBidi" w:cstheme="majorBidi"/>
          <w:spacing w:val="-4"/>
          <w:sz w:val="16"/>
          <w:szCs w:val="16"/>
          <w:vertAlign w:val="superscript"/>
          <w:lang w:eastAsia="en-GB"/>
        </w:rPr>
        <w:t>o</w:t>
      </w:r>
      <w:r w:rsidR="006A5ADC" w:rsidRPr="000E485F">
        <w:rPr>
          <w:rFonts w:asciiTheme="majorBidi" w:hAnsiTheme="majorBidi" w:cstheme="majorBidi"/>
          <w:spacing w:val="-4"/>
          <w:sz w:val="16"/>
          <w:szCs w:val="16"/>
          <w:lang w:eastAsia="en-GB"/>
        </w:rPr>
        <w:t> </w:t>
      </w:r>
      <w:r w:rsidRPr="000E485F">
        <w:rPr>
          <w:rFonts w:asciiTheme="majorBidi" w:hAnsiTheme="majorBidi" w:cstheme="majorBidi"/>
          <w:spacing w:val="-4"/>
          <w:sz w:val="16"/>
          <w:szCs w:val="16"/>
          <w:lang w:eastAsia="en-GB"/>
        </w:rPr>
        <w:t xml:space="preserve">14 (erratum dans le complément 14 à la série 04 d’amendements, applicable </w:t>
      </w:r>
      <w:r w:rsidRPr="000E485F">
        <w:rPr>
          <w:rFonts w:asciiTheme="majorBidi" w:hAnsiTheme="majorBidi" w:cstheme="majorBidi"/>
          <w:i/>
          <w:iCs/>
          <w:spacing w:val="-4"/>
          <w:sz w:val="16"/>
          <w:szCs w:val="16"/>
          <w:lang w:eastAsia="en-GB"/>
        </w:rPr>
        <w:t>ab initio</w:t>
      </w:r>
      <w:r w:rsidRPr="000E485F">
        <w:rPr>
          <w:rFonts w:asciiTheme="majorBidi" w:hAnsiTheme="majorBidi" w:cstheme="majorBidi"/>
          <w:spacing w:val="-4"/>
          <w:sz w:val="16"/>
          <w:szCs w:val="16"/>
          <w:lang w:eastAsia="en-GB"/>
        </w:rPr>
        <w:t>). </w:t>
      </w:r>
      <w:r w:rsidRPr="000E485F">
        <w:rPr>
          <w:rFonts w:asciiTheme="majorBidi" w:hAnsiTheme="majorBidi" w:cstheme="majorBidi"/>
          <w:spacing w:val="-4"/>
          <w:lang w:eastAsia="en-GB"/>
        </w:rPr>
        <w:t>»</w:t>
      </w:r>
      <w:r w:rsidR="000E485F" w:rsidRPr="000E485F">
        <w:rPr>
          <w:rFonts w:asciiTheme="majorBidi" w:hAnsiTheme="majorBidi" w:cstheme="majorBidi"/>
          <w:spacing w:val="-4"/>
          <w:lang w:eastAsia="en-GB"/>
        </w:rPr>
        <w:t>.</w:t>
      </w:r>
    </w:p>
    <w:p w:rsidR="00860677" w:rsidRPr="000E485F" w:rsidRDefault="00860677" w:rsidP="003D1937">
      <w:pPr>
        <w:ind w:left="284"/>
        <w:rPr>
          <w:rFonts w:asciiTheme="majorBidi" w:hAnsiTheme="majorBidi" w:cstheme="majorBidi"/>
        </w:rPr>
      </w:pPr>
    </w:p>
    <w:p w:rsidR="001B424E" w:rsidRPr="000E485F" w:rsidRDefault="001B424E" w:rsidP="003D1937">
      <w:pPr>
        <w:ind w:left="284"/>
        <w:sectPr w:rsidR="001B424E" w:rsidRPr="000E485F" w:rsidSect="00FD5B13">
          <w:headerReference w:type="even" r:id="rId15"/>
          <w:headerReference w:type="default" r:id="rId16"/>
          <w:footerReference w:type="even" r:id="rId17"/>
          <w:footerReference w:type="default" r:id="rId18"/>
          <w:headerReference w:type="first" r:id="rId19"/>
          <w:endnotePr>
            <w:numFmt w:val="decimal"/>
          </w:endnotePr>
          <w:pgSz w:w="16838" w:h="11906" w:orient="landscape" w:code="9"/>
          <w:pgMar w:top="1134" w:right="1701" w:bottom="1134" w:left="2268" w:header="567" w:footer="567" w:gutter="0"/>
          <w:cols w:space="708"/>
          <w:docGrid w:linePitch="360"/>
        </w:sectPr>
      </w:pPr>
    </w:p>
    <w:p w:rsidR="001B424E" w:rsidRPr="000E485F" w:rsidRDefault="001B424E" w:rsidP="006A5ADC">
      <w:pPr>
        <w:pStyle w:val="HChG"/>
      </w:pPr>
      <w:r w:rsidRPr="000E485F">
        <w:t>Annexe III</w:t>
      </w:r>
    </w:p>
    <w:p w:rsidR="001B424E" w:rsidRPr="000E485F" w:rsidRDefault="001B424E" w:rsidP="006A5ADC">
      <w:pPr>
        <w:pStyle w:val="HChG"/>
      </w:pPr>
      <w:r w:rsidRPr="000E485F">
        <w:tab/>
      </w:r>
      <w:r w:rsidRPr="000E485F">
        <w:tab/>
        <w:t xml:space="preserve">Projets d’amendements au Règlements </w:t>
      </w:r>
      <w:r w:rsidR="006A5ADC" w:rsidRPr="000E485F">
        <w:rPr>
          <w:rFonts w:eastAsia="MS Mincho"/>
        </w:rPr>
        <w:t>n</w:t>
      </w:r>
      <w:r w:rsidR="006A5ADC" w:rsidRPr="000E485F">
        <w:rPr>
          <w:rFonts w:eastAsia="MS Mincho"/>
          <w:vertAlign w:val="superscript"/>
        </w:rPr>
        <w:t>o</w:t>
      </w:r>
      <w:r w:rsidR="006A5ADC" w:rsidRPr="000E485F">
        <w:rPr>
          <w:rFonts w:eastAsia="MS Mincho"/>
        </w:rPr>
        <w:t> 4</w:t>
      </w:r>
      <w:r w:rsidRPr="000E485F">
        <w:t xml:space="preserve">4 (Choc avant) </w:t>
      </w:r>
    </w:p>
    <w:p w:rsidR="001B424E" w:rsidRPr="000E485F" w:rsidRDefault="001B424E" w:rsidP="006A5ADC">
      <w:pPr>
        <w:pStyle w:val="H1G"/>
      </w:pPr>
      <w:r w:rsidRPr="000E485F">
        <w:tab/>
      </w:r>
      <w:r w:rsidRPr="000E485F">
        <w:tab/>
        <w:t>Amendements adoptés sur la base du document ECE/TRANS/WP.29/</w:t>
      </w:r>
      <w:r w:rsidR="006A5ADC" w:rsidRPr="000E485F">
        <w:br/>
      </w:r>
      <w:r w:rsidRPr="000E485F">
        <w:t>GRSP/2016/3 (voir par. 31 du présent rapport)</w:t>
      </w:r>
    </w:p>
    <w:p w:rsidR="001B424E" w:rsidRPr="000E485F" w:rsidRDefault="001B424E" w:rsidP="006A5ADC">
      <w:pPr>
        <w:pStyle w:val="SingleTxtG"/>
      </w:pPr>
      <w:r w:rsidRPr="000E485F">
        <w:t>…</w:t>
      </w:r>
    </w:p>
    <w:p w:rsidR="001B424E" w:rsidRPr="000E485F" w:rsidRDefault="001B424E" w:rsidP="006A5ADC">
      <w:pPr>
        <w:pStyle w:val="SingleTxtG"/>
      </w:pPr>
      <w:r w:rsidRPr="000E485F">
        <w:rPr>
          <w:i/>
          <w:iCs/>
        </w:rPr>
        <w:t>Paragraphes 6.1.5 et 6.1.6</w:t>
      </w:r>
      <w:r w:rsidRPr="000E485F">
        <w:t>, modifier comme suit :</w:t>
      </w:r>
    </w:p>
    <w:p w:rsidR="001B424E" w:rsidRPr="000E485F" w:rsidRDefault="006A5ADC" w:rsidP="002F2D33">
      <w:pPr>
        <w:pStyle w:val="SingleTxtG"/>
        <w:ind w:left="2268" w:hanging="1134"/>
        <w:rPr>
          <w:rFonts w:asciiTheme="majorBidi" w:hAnsiTheme="majorBidi" w:cstheme="majorBidi"/>
          <w:spacing w:val="-2"/>
          <w:szCs w:val="24"/>
        </w:rPr>
      </w:pPr>
      <w:r w:rsidRPr="000E485F">
        <w:rPr>
          <w:rFonts w:asciiTheme="majorBidi" w:hAnsiTheme="majorBidi" w:cstheme="majorBidi"/>
          <w:spacing w:val="-2"/>
          <w:szCs w:val="24"/>
        </w:rPr>
        <w:t>« </w:t>
      </w:r>
      <w:r w:rsidR="001B424E" w:rsidRPr="000E485F">
        <w:rPr>
          <w:rFonts w:asciiTheme="majorBidi" w:hAnsiTheme="majorBidi" w:cstheme="majorBidi"/>
          <w:spacing w:val="-2"/>
          <w:szCs w:val="24"/>
        </w:rPr>
        <w:t>6.1.5</w:t>
      </w:r>
      <w:r w:rsidR="001B424E" w:rsidRPr="000E485F">
        <w:rPr>
          <w:rFonts w:asciiTheme="majorBidi" w:hAnsiTheme="majorBidi" w:cstheme="majorBidi"/>
          <w:spacing w:val="-2"/>
          <w:szCs w:val="24"/>
        </w:rPr>
        <w:tab/>
        <w:t xml:space="preserve">Les fabricants de dispositifs de retenue </w:t>
      </w:r>
      <w:r w:rsidR="002F2D33" w:rsidRPr="000E485F">
        <w:rPr>
          <w:rFonts w:asciiTheme="majorBidi" w:hAnsiTheme="majorBidi" w:cstheme="majorBidi"/>
          <w:spacing w:val="-2"/>
          <w:szCs w:val="24"/>
        </w:rPr>
        <w:t>…</w:t>
      </w:r>
      <w:r w:rsidR="001B424E" w:rsidRPr="000E485F">
        <w:rPr>
          <w:rFonts w:asciiTheme="majorBidi" w:hAnsiTheme="majorBidi" w:cstheme="majorBidi"/>
          <w:spacing w:val="-2"/>
          <w:szCs w:val="24"/>
        </w:rPr>
        <w:t xml:space="preserve"> </w:t>
      </w:r>
      <w:r w:rsidRPr="000E485F">
        <w:rPr>
          <w:rFonts w:asciiTheme="majorBidi" w:hAnsiTheme="majorBidi" w:cstheme="majorBidi"/>
          <w:b/>
          <w:spacing w:val="-2"/>
          <w:szCs w:val="24"/>
        </w:rPr>
        <w:t>de la norme EN 71</w:t>
      </w:r>
      <w:r w:rsidR="008D26D4" w:rsidRPr="000E485F">
        <w:rPr>
          <w:rFonts w:asciiTheme="majorBidi" w:hAnsiTheme="majorBidi" w:cstheme="majorBidi"/>
          <w:b/>
          <w:spacing w:val="-2"/>
          <w:szCs w:val="24"/>
        </w:rPr>
        <w:noBreakHyphen/>
      </w:r>
      <w:r w:rsidR="001B424E" w:rsidRPr="000E485F">
        <w:rPr>
          <w:rFonts w:asciiTheme="majorBidi" w:hAnsiTheme="majorBidi" w:cstheme="majorBidi"/>
          <w:b/>
          <w:spacing w:val="-2"/>
          <w:szCs w:val="24"/>
        </w:rPr>
        <w:t>3</w:t>
      </w:r>
      <w:r w:rsidRPr="000E485F">
        <w:rPr>
          <w:rFonts w:asciiTheme="majorBidi" w:hAnsiTheme="majorBidi" w:cstheme="majorBidi"/>
          <w:b/>
          <w:spacing w:val="-2"/>
          <w:szCs w:val="24"/>
        </w:rPr>
        <w:t>:2013+A1:2014 (par. </w:t>
      </w:r>
      <w:r w:rsidR="001B424E" w:rsidRPr="000E485F">
        <w:rPr>
          <w:rFonts w:asciiTheme="majorBidi" w:hAnsiTheme="majorBidi" w:cstheme="majorBidi"/>
          <w:b/>
          <w:spacing w:val="-2"/>
          <w:szCs w:val="24"/>
        </w:rPr>
        <w:t>4.2, tableau 2, catégorie III pour les dis</w:t>
      </w:r>
      <w:r w:rsidRPr="000E485F">
        <w:rPr>
          <w:rFonts w:asciiTheme="majorBidi" w:hAnsiTheme="majorBidi" w:cstheme="majorBidi"/>
          <w:b/>
          <w:spacing w:val="-2"/>
          <w:szCs w:val="24"/>
        </w:rPr>
        <w:t>positions particulières et par. </w:t>
      </w:r>
      <w:r w:rsidR="001B424E" w:rsidRPr="000E485F">
        <w:rPr>
          <w:rFonts w:asciiTheme="majorBidi" w:hAnsiTheme="majorBidi" w:cstheme="majorBidi"/>
          <w:b/>
          <w:spacing w:val="-2"/>
          <w:szCs w:val="24"/>
        </w:rPr>
        <w:t>7.3.3 pour la méthode d’essai</w:t>
      </w:r>
      <w:r w:rsidR="001B424E" w:rsidRPr="000E485F">
        <w:rPr>
          <w:rFonts w:asciiTheme="majorBidi" w:hAnsiTheme="majorBidi" w:cstheme="majorBidi"/>
          <w:spacing w:val="-2"/>
          <w:szCs w:val="24"/>
        </w:rPr>
        <w:t>). Le service technique</w:t>
      </w:r>
      <w:r w:rsidR="002F2D33" w:rsidRPr="000E485F">
        <w:rPr>
          <w:rFonts w:asciiTheme="majorBidi" w:hAnsiTheme="majorBidi" w:cstheme="majorBidi"/>
          <w:spacing w:val="-2"/>
          <w:szCs w:val="24"/>
        </w:rPr>
        <w:t>…</w:t>
      </w:r>
    </w:p>
    <w:p w:rsidR="001B424E" w:rsidRPr="000E485F" w:rsidRDefault="001B424E" w:rsidP="001B424E">
      <w:pPr>
        <w:pStyle w:val="SingleTxtG"/>
        <w:ind w:left="2268" w:hanging="1134"/>
        <w:rPr>
          <w:rFonts w:asciiTheme="majorBidi" w:hAnsiTheme="majorBidi" w:cstheme="majorBidi"/>
          <w:szCs w:val="24"/>
        </w:rPr>
      </w:pPr>
      <w:r w:rsidRPr="000E485F">
        <w:rPr>
          <w:rFonts w:asciiTheme="majorBidi" w:hAnsiTheme="majorBidi" w:cstheme="majorBidi"/>
          <w:szCs w:val="24"/>
        </w:rPr>
        <w:t>6.1.6</w:t>
      </w:r>
      <w:r w:rsidRPr="000E485F">
        <w:rPr>
          <w:rFonts w:asciiTheme="majorBidi" w:hAnsiTheme="majorBidi" w:cstheme="majorBidi"/>
          <w:szCs w:val="24"/>
        </w:rPr>
        <w:tab/>
      </w:r>
      <w:r w:rsidRPr="000E485F">
        <w:rPr>
          <w:rFonts w:asciiTheme="majorBidi" w:hAnsiTheme="majorBidi" w:cstheme="majorBidi"/>
          <w:spacing w:val="-4"/>
          <w:szCs w:val="24"/>
        </w:rPr>
        <w:t>L’inflammabilité</w:t>
      </w:r>
      <w:r w:rsidRPr="000E485F">
        <w:rPr>
          <w:rFonts w:asciiTheme="majorBidi" w:hAnsiTheme="majorBidi" w:cstheme="majorBidi"/>
          <w:szCs w:val="24"/>
        </w:rPr>
        <w:t xml:space="preserve"> des dispositifs de retenue pour enfants présentés à l’homologation doit être évaluée par l’une des méthodes suivantes :</w:t>
      </w:r>
    </w:p>
    <w:p w:rsidR="001B424E" w:rsidRPr="000E485F" w:rsidRDefault="001B424E" w:rsidP="006A5ADC">
      <w:pPr>
        <w:pStyle w:val="SingleTxtG"/>
        <w:ind w:left="2268"/>
      </w:pPr>
      <w:r w:rsidRPr="000E485F">
        <w:t>…</w:t>
      </w:r>
    </w:p>
    <w:p w:rsidR="001B424E" w:rsidRPr="000E485F" w:rsidRDefault="001B424E" w:rsidP="006A5ADC">
      <w:pPr>
        <w:pStyle w:val="SingleTxtG"/>
        <w:ind w:left="2268"/>
        <w:rPr>
          <w:rFonts w:asciiTheme="majorBidi" w:hAnsiTheme="majorBidi" w:cstheme="majorBidi"/>
          <w:bCs/>
          <w:szCs w:val="24"/>
        </w:rPr>
      </w:pPr>
      <w:r w:rsidRPr="000E485F">
        <w:rPr>
          <w:rFonts w:asciiTheme="majorBidi" w:hAnsiTheme="majorBidi" w:cstheme="majorBidi"/>
          <w:bCs/>
          <w:szCs w:val="24"/>
        </w:rPr>
        <w:t>Méthode 2</w:t>
      </w:r>
    </w:p>
    <w:p w:rsidR="001B424E" w:rsidRPr="000E485F" w:rsidRDefault="001B424E" w:rsidP="002F2D33">
      <w:pPr>
        <w:pStyle w:val="SingleTxtG"/>
        <w:ind w:left="2268"/>
        <w:rPr>
          <w:rFonts w:asciiTheme="majorBidi" w:hAnsiTheme="majorBidi" w:cstheme="majorBidi"/>
          <w:szCs w:val="24"/>
        </w:rPr>
      </w:pPr>
      <w:r w:rsidRPr="000E485F">
        <w:rPr>
          <w:rFonts w:asciiTheme="majorBidi" w:hAnsiTheme="majorBidi" w:cstheme="majorBidi"/>
          <w:szCs w:val="24"/>
        </w:rPr>
        <w:t xml:space="preserve">Le </w:t>
      </w:r>
      <w:r w:rsidRPr="000E485F">
        <w:t>demandeur</w:t>
      </w:r>
      <w:r w:rsidR="006A5ADC" w:rsidRPr="000E485F">
        <w:t xml:space="preserve"> </w:t>
      </w:r>
      <w:r w:rsidR="002F2D33" w:rsidRPr="000E485F">
        <w:rPr>
          <w:rFonts w:asciiTheme="majorBidi" w:hAnsiTheme="majorBidi" w:cstheme="majorBidi"/>
          <w:szCs w:val="24"/>
        </w:rPr>
        <w:t>…</w:t>
      </w:r>
      <w:r w:rsidRPr="000E485F">
        <w:rPr>
          <w:rFonts w:asciiTheme="majorBidi" w:hAnsiTheme="majorBidi" w:cstheme="majorBidi"/>
          <w:szCs w:val="24"/>
        </w:rPr>
        <w:t xml:space="preserve"> plus de </w:t>
      </w:r>
      <w:r w:rsidR="006A5ADC" w:rsidRPr="000E485F">
        <w:rPr>
          <w:rFonts w:asciiTheme="majorBidi" w:hAnsiTheme="majorBidi" w:cstheme="majorBidi"/>
          <w:b/>
          <w:szCs w:val="24"/>
        </w:rPr>
        <w:t>100 </w:t>
      </w:r>
      <w:r w:rsidRPr="000E485F">
        <w:rPr>
          <w:rFonts w:asciiTheme="majorBidi" w:hAnsiTheme="majorBidi" w:cstheme="majorBidi"/>
          <w:b/>
          <w:szCs w:val="24"/>
        </w:rPr>
        <w:t>mm</w:t>
      </w:r>
      <w:r w:rsidR="006A5ADC" w:rsidRPr="000E485F">
        <w:rPr>
          <w:rFonts w:asciiTheme="majorBidi" w:hAnsiTheme="majorBidi" w:cstheme="majorBidi"/>
          <w:szCs w:val="24"/>
        </w:rPr>
        <w:t xml:space="preserve"> par minute. Tout</w:t>
      </w:r>
      <w:r w:rsidR="002F2D33" w:rsidRPr="000E485F">
        <w:rPr>
          <w:rFonts w:asciiTheme="majorBidi" w:hAnsiTheme="majorBidi" w:cstheme="majorBidi"/>
          <w:szCs w:val="24"/>
        </w:rPr>
        <w:t>…</w:t>
      </w:r>
      <w:r w:rsidR="006A5ADC" w:rsidRPr="000E485F">
        <w:rPr>
          <w:rFonts w:asciiTheme="majorBidi" w:hAnsiTheme="majorBidi" w:cstheme="majorBidi"/>
          <w:szCs w:val="24"/>
        </w:rPr>
        <w:t> »</w:t>
      </w:r>
      <w:r w:rsidRPr="000E485F">
        <w:rPr>
          <w:rFonts w:asciiTheme="majorBidi" w:hAnsiTheme="majorBidi" w:cstheme="majorBidi"/>
          <w:szCs w:val="24"/>
        </w:rPr>
        <w:t>.</w:t>
      </w:r>
    </w:p>
    <w:p w:rsidR="001B424E" w:rsidRPr="000E485F" w:rsidRDefault="001B424E" w:rsidP="001B424E">
      <w:pPr>
        <w:kinsoku/>
        <w:overflowPunct/>
        <w:autoSpaceDE/>
        <w:autoSpaceDN/>
        <w:adjustRightInd/>
        <w:snapToGrid/>
        <w:ind w:left="1134"/>
        <w:rPr>
          <w:rFonts w:asciiTheme="majorBidi" w:hAnsiTheme="majorBidi" w:cstheme="majorBidi"/>
          <w:szCs w:val="24"/>
        </w:rPr>
      </w:pPr>
      <w:r w:rsidRPr="000E485F">
        <w:rPr>
          <w:rFonts w:asciiTheme="majorBidi" w:hAnsiTheme="majorBidi" w:cstheme="majorBidi"/>
          <w:szCs w:val="24"/>
        </w:rPr>
        <w:t>…</w:t>
      </w:r>
    </w:p>
    <w:p w:rsidR="001B424E" w:rsidRPr="000E485F" w:rsidRDefault="001B424E" w:rsidP="006A5ADC">
      <w:pPr>
        <w:pStyle w:val="H1G"/>
      </w:pPr>
      <w:r w:rsidRPr="000E485F">
        <w:tab/>
      </w:r>
      <w:r w:rsidRPr="000E485F">
        <w:tab/>
        <w:t>Amendements adoptés sur la base du document ECE/TRANS/WP.29/</w:t>
      </w:r>
      <w:r w:rsidR="006A5ADC" w:rsidRPr="000E485F">
        <w:br/>
        <w:t>GRSP/2016/11 (voir par. </w:t>
      </w:r>
      <w:r w:rsidRPr="000E485F">
        <w:t>33 du présent rapport)</w:t>
      </w:r>
    </w:p>
    <w:p w:rsidR="001B424E" w:rsidRPr="000E485F" w:rsidRDefault="001B424E" w:rsidP="006A5ADC">
      <w:pPr>
        <w:pStyle w:val="SingleTxtG"/>
      </w:pPr>
      <w:r w:rsidRPr="000E485F">
        <w:rPr>
          <w:i/>
        </w:rPr>
        <w:t>Paragraphe 6.1.3</w:t>
      </w:r>
      <w:r w:rsidRPr="000E485F">
        <w:t>, modifier comme suit :</w:t>
      </w:r>
    </w:p>
    <w:p w:rsidR="001B424E" w:rsidRPr="000E485F" w:rsidRDefault="006A5ADC" w:rsidP="001B424E">
      <w:pPr>
        <w:pStyle w:val="SingleTxtG"/>
        <w:ind w:left="2268" w:hanging="1134"/>
        <w:rPr>
          <w:rFonts w:asciiTheme="majorBidi" w:hAnsiTheme="majorBidi" w:cstheme="majorBidi"/>
          <w:szCs w:val="24"/>
          <w:lang w:eastAsia="en-GB"/>
        </w:rPr>
      </w:pPr>
      <w:r w:rsidRPr="000E485F">
        <w:rPr>
          <w:rFonts w:asciiTheme="majorBidi" w:hAnsiTheme="majorBidi" w:cstheme="majorBidi"/>
          <w:szCs w:val="24"/>
          <w:lang w:eastAsia="en-GB"/>
        </w:rPr>
        <w:t>« </w:t>
      </w:r>
      <w:r w:rsidR="001B424E" w:rsidRPr="000E485F">
        <w:rPr>
          <w:rFonts w:asciiTheme="majorBidi" w:hAnsiTheme="majorBidi" w:cstheme="majorBidi"/>
          <w:szCs w:val="24"/>
          <w:lang w:eastAsia="en-GB"/>
        </w:rPr>
        <w:t>6.1.3</w:t>
      </w:r>
      <w:r w:rsidR="001B424E" w:rsidRPr="000E485F">
        <w:rPr>
          <w:rFonts w:asciiTheme="majorBidi" w:hAnsiTheme="majorBidi" w:cstheme="majorBidi"/>
          <w:szCs w:val="24"/>
          <w:lang w:eastAsia="en-GB"/>
        </w:rPr>
        <w:tab/>
        <w:t xml:space="preserve">Selon … </w:t>
      </w:r>
      <w:r w:rsidR="001B424E" w:rsidRPr="000E485F">
        <w:rPr>
          <w:rFonts w:asciiTheme="majorBidi" w:hAnsiTheme="majorBidi" w:cstheme="majorBidi"/>
          <w:spacing w:val="-4"/>
          <w:szCs w:val="24"/>
        </w:rPr>
        <w:t>structure</w:t>
      </w:r>
      <w:r w:rsidR="001B424E" w:rsidRPr="000E485F">
        <w:rPr>
          <w:rFonts w:asciiTheme="majorBidi" w:hAnsiTheme="majorBidi" w:cstheme="majorBidi"/>
          <w:szCs w:val="24"/>
          <w:lang w:eastAsia="en-GB"/>
        </w:rPr>
        <w:t xml:space="preserve"> du siège.</w:t>
      </w:r>
    </w:p>
    <w:p w:rsidR="001B424E" w:rsidRPr="000E485F" w:rsidRDefault="001B424E" w:rsidP="006A5ADC">
      <w:pPr>
        <w:pStyle w:val="Heading1"/>
        <w:spacing w:after="120"/>
        <w:rPr>
          <w:b/>
          <w:bCs/>
        </w:rPr>
      </w:pPr>
      <w:r w:rsidRPr="000E485F">
        <w:rPr>
          <w:b/>
          <w:bCs/>
        </w:rPr>
        <w:t>Configurations possibles pour approbation</w:t>
      </w:r>
      <w:r w:rsidR="006A5ADC" w:rsidRPr="000E485F">
        <w:rPr>
          <w:b/>
          <w:bCs/>
        </w:rPr>
        <w:br/>
      </w:r>
      <w:r w:rsidRPr="000E485F">
        <w:rPr>
          <w:b/>
          <w:bCs/>
        </w:rPr>
        <w:t>Tableau des groupes par catégorie</w:t>
      </w:r>
    </w:p>
    <w:tbl>
      <w:tblPr>
        <w:tblW w:w="850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7"/>
        <w:gridCol w:w="2019"/>
        <w:gridCol w:w="586"/>
        <w:gridCol w:w="995"/>
        <w:gridCol w:w="518"/>
        <w:gridCol w:w="1008"/>
        <w:gridCol w:w="490"/>
        <w:gridCol w:w="990"/>
        <w:gridCol w:w="526"/>
        <w:gridCol w:w="980"/>
      </w:tblGrid>
      <w:tr w:rsidR="003B3F20" w:rsidRPr="000E485F" w:rsidTr="003B3F20">
        <w:trPr>
          <w:tblHeader/>
        </w:trPr>
        <w:tc>
          <w:tcPr>
            <w:tcW w:w="2415" w:type="dxa"/>
            <w:gridSpan w:val="2"/>
            <w:vMerge w:val="restart"/>
            <w:tcBorders>
              <w:bottom w:val="single" w:sz="12" w:space="0" w:color="auto"/>
            </w:tcBorders>
            <w:shd w:val="clear" w:color="auto" w:fill="auto"/>
            <w:vAlign w:val="bottom"/>
            <w:hideMark/>
          </w:tcPr>
          <w:p w:rsidR="003B3F20" w:rsidRPr="000E485F" w:rsidRDefault="003B3F20" w:rsidP="003B3F20">
            <w:pPr>
              <w:spacing w:before="80" w:after="80" w:line="200" w:lineRule="exact"/>
              <w:ind w:left="57" w:right="57"/>
              <w:rPr>
                <w:i/>
                <w:sz w:val="16"/>
              </w:rPr>
            </w:pPr>
            <w:r w:rsidRPr="000E485F">
              <w:rPr>
                <w:i/>
                <w:sz w:val="16"/>
              </w:rPr>
              <w:t xml:space="preserve">Catégorie </w:t>
            </w:r>
          </w:p>
        </w:tc>
        <w:tc>
          <w:tcPr>
            <w:tcW w:w="1580" w:type="dxa"/>
            <w:gridSpan w:val="2"/>
            <w:tcBorders>
              <w:bottom w:val="single" w:sz="4" w:space="0" w:color="auto"/>
            </w:tcBorders>
            <w:shd w:val="clear" w:color="auto" w:fill="auto"/>
            <w:vAlign w:val="bottom"/>
            <w:hideMark/>
          </w:tcPr>
          <w:p w:rsidR="003B3F20" w:rsidRPr="000E485F" w:rsidRDefault="003B3F20" w:rsidP="003B3F20">
            <w:pPr>
              <w:spacing w:before="80" w:after="80" w:line="200" w:lineRule="exact"/>
              <w:ind w:left="57" w:right="57"/>
              <w:jc w:val="center"/>
              <w:rPr>
                <w:i/>
                <w:sz w:val="16"/>
              </w:rPr>
            </w:pPr>
            <w:r w:rsidRPr="000E485F">
              <w:rPr>
                <w:i/>
                <w:sz w:val="16"/>
              </w:rPr>
              <w:t>Universel</w:t>
            </w:r>
            <w:r w:rsidRPr="000E485F">
              <w:rPr>
                <w:iCs/>
                <w:sz w:val="16"/>
                <w:vertAlign w:val="superscript"/>
              </w:rPr>
              <w:t>1</w:t>
            </w:r>
          </w:p>
        </w:tc>
        <w:tc>
          <w:tcPr>
            <w:tcW w:w="1525" w:type="dxa"/>
            <w:gridSpan w:val="2"/>
            <w:tcBorders>
              <w:bottom w:val="single" w:sz="4" w:space="0" w:color="auto"/>
            </w:tcBorders>
            <w:shd w:val="clear" w:color="auto" w:fill="auto"/>
            <w:vAlign w:val="bottom"/>
            <w:hideMark/>
          </w:tcPr>
          <w:p w:rsidR="003B3F20" w:rsidRPr="000E485F" w:rsidRDefault="003B3F20" w:rsidP="003B3F20">
            <w:pPr>
              <w:spacing w:before="80" w:after="80" w:line="200" w:lineRule="exact"/>
              <w:ind w:left="57" w:right="57"/>
              <w:jc w:val="center"/>
              <w:rPr>
                <w:i/>
                <w:sz w:val="16"/>
              </w:rPr>
            </w:pPr>
            <w:r w:rsidRPr="000E485F">
              <w:rPr>
                <w:i/>
                <w:sz w:val="16"/>
              </w:rPr>
              <w:t>Semi-universel</w:t>
            </w:r>
            <w:r w:rsidRPr="000E485F">
              <w:rPr>
                <w:iCs/>
                <w:sz w:val="16"/>
                <w:vertAlign w:val="superscript"/>
              </w:rPr>
              <w:t>2</w:t>
            </w:r>
          </w:p>
        </w:tc>
        <w:tc>
          <w:tcPr>
            <w:tcW w:w="1479" w:type="dxa"/>
            <w:gridSpan w:val="2"/>
            <w:tcBorders>
              <w:bottom w:val="single" w:sz="4" w:space="0" w:color="auto"/>
            </w:tcBorders>
            <w:shd w:val="clear" w:color="auto" w:fill="auto"/>
            <w:vAlign w:val="bottom"/>
            <w:hideMark/>
          </w:tcPr>
          <w:p w:rsidR="003B3F20" w:rsidRPr="000E485F" w:rsidRDefault="003B3F20" w:rsidP="003B3F20">
            <w:pPr>
              <w:spacing w:before="80" w:after="80" w:line="200" w:lineRule="exact"/>
              <w:ind w:left="57" w:right="57"/>
              <w:jc w:val="center"/>
              <w:rPr>
                <w:i/>
                <w:sz w:val="16"/>
              </w:rPr>
            </w:pPr>
            <w:r w:rsidRPr="000E485F">
              <w:rPr>
                <w:i/>
                <w:sz w:val="16"/>
              </w:rPr>
              <w:t>Usage restreint</w:t>
            </w:r>
          </w:p>
        </w:tc>
        <w:tc>
          <w:tcPr>
            <w:tcW w:w="1505" w:type="dxa"/>
            <w:gridSpan w:val="2"/>
            <w:tcBorders>
              <w:bottom w:val="single" w:sz="4" w:space="0" w:color="auto"/>
            </w:tcBorders>
            <w:shd w:val="clear" w:color="auto" w:fill="auto"/>
            <w:vAlign w:val="bottom"/>
            <w:hideMark/>
          </w:tcPr>
          <w:p w:rsidR="003B3F20" w:rsidRPr="000E485F" w:rsidRDefault="003B3F20" w:rsidP="003B3F20">
            <w:pPr>
              <w:spacing w:before="80" w:after="80" w:line="200" w:lineRule="exact"/>
              <w:ind w:left="57" w:right="57"/>
              <w:jc w:val="center"/>
              <w:rPr>
                <w:i/>
                <w:sz w:val="16"/>
              </w:rPr>
            </w:pPr>
            <w:r w:rsidRPr="000E485F">
              <w:rPr>
                <w:i/>
                <w:sz w:val="16"/>
              </w:rPr>
              <w:t xml:space="preserve">Spécifique </w:t>
            </w:r>
            <w:r w:rsidR="002F2D33" w:rsidRPr="000E485F">
              <w:rPr>
                <w:i/>
                <w:sz w:val="16"/>
              </w:rPr>
              <w:br/>
            </w:r>
            <w:r w:rsidRPr="000E485F">
              <w:rPr>
                <w:i/>
                <w:sz w:val="16"/>
              </w:rPr>
              <w:t>à un véhicule</w:t>
            </w:r>
          </w:p>
        </w:tc>
      </w:tr>
      <w:tr w:rsidR="003B3F20" w:rsidRPr="000E485F" w:rsidTr="003B3F20">
        <w:trPr>
          <w:tblHeader/>
        </w:trPr>
        <w:tc>
          <w:tcPr>
            <w:tcW w:w="2415" w:type="dxa"/>
            <w:gridSpan w:val="2"/>
            <w:vMerge/>
            <w:tcBorders>
              <w:bottom w:val="single" w:sz="12" w:space="0" w:color="auto"/>
            </w:tcBorders>
            <w:shd w:val="clear" w:color="auto" w:fill="auto"/>
            <w:vAlign w:val="bottom"/>
            <w:hideMark/>
          </w:tcPr>
          <w:p w:rsidR="003B3F20" w:rsidRPr="000E485F" w:rsidRDefault="003B3F20" w:rsidP="003B3F20">
            <w:pPr>
              <w:spacing w:before="80" w:after="80" w:line="200" w:lineRule="exact"/>
              <w:ind w:left="57" w:right="57"/>
              <w:rPr>
                <w:i/>
                <w:sz w:val="16"/>
              </w:rPr>
            </w:pPr>
          </w:p>
        </w:tc>
        <w:tc>
          <w:tcPr>
            <w:tcW w:w="586" w:type="dxa"/>
            <w:tcBorders>
              <w:bottom w:val="single" w:sz="12" w:space="0" w:color="auto"/>
            </w:tcBorders>
            <w:shd w:val="clear" w:color="auto" w:fill="auto"/>
            <w:vAlign w:val="bottom"/>
            <w:hideMark/>
          </w:tcPr>
          <w:p w:rsidR="003B3F20" w:rsidRPr="000E485F" w:rsidRDefault="003B3F20" w:rsidP="003B3F20">
            <w:pPr>
              <w:spacing w:before="80" w:after="80" w:line="200" w:lineRule="exact"/>
              <w:ind w:left="57" w:right="57"/>
              <w:rPr>
                <w:i/>
                <w:sz w:val="16"/>
              </w:rPr>
            </w:pPr>
            <w:r w:rsidRPr="000E485F">
              <w:rPr>
                <w:i/>
                <w:sz w:val="16"/>
              </w:rPr>
              <w:t>DRE</w:t>
            </w:r>
          </w:p>
        </w:tc>
        <w:tc>
          <w:tcPr>
            <w:tcW w:w="994" w:type="dxa"/>
            <w:tcBorders>
              <w:bottom w:val="single" w:sz="12" w:space="0" w:color="auto"/>
            </w:tcBorders>
            <w:shd w:val="clear" w:color="auto" w:fill="auto"/>
            <w:vAlign w:val="bottom"/>
            <w:hideMark/>
          </w:tcPr>
          <w:p w:rsidR="003B3F20" w:rsidRPr="000E485F" w:rsidRDefault="003B3F20" w:rsidP="003B3F20">
            <w:pPr>
              <w:spacing w:before="80" w:after="80" w:line="200" w:lineRule="exact"/>
              <w:ind w:left="57" w:right="57"/>
              <w:rPr>
                <w:i/>
                <w:sz w:val="16"/>
              </w:rPr>
            </w:pPr>
            <w:r w:rsidRPr="000E485F">
              <w:rPr>
                <w:i/>
                <w:sz w:val="16"/>
              </w:rPr>
              <w:t xml:space="preserve">DRE ISOFIX </w:t>
            </w:r>
          </w:p>
        </w:tc>
        <w:tc>
          <w:tcPr>
            <w:tcW w:w="518" w:type="dxa"/>
            <w:tcBorders>
              <w:bottom w:val="single" w:sz="12" w:space="0" w:color="auto"/>
            </w:tcBorders>
            <w:shd w:val="clear" w:color="auto" w:fill="auto"/>
            <w:vAlign w:val="bottom"/>
            <w:hideMark/>
          </w:tcPr>
          <w:p w:rsidR="003B3F20" w:rsidRPr="000E485F" w:rsidRDefault="003B3F20" w:rsidP="003B3F20">
            <w:pPr>
              <w:spacing w:before="80" w:after="80" w:line="200" w:lineRule="exact"/>
              <w:ind w:left="57" w:right="57"/>
              <w:rPr>
                <w:i/>
                <w:sz w:val="16"/>
              </w:rPr>
            </w:pPr>
            <w:r w:rsidRPr="000E485F">
              <w:rPr>
                <w:i/>
                <w:sz w:val="16"/>
              </w:rPr>
              <w:t>DRE</w:t>
            </w:r>
          </w:p>
        </w:tc>
        <w:tc>
          <w:tcPr>
            <w:tcW w:w="1007" w:type="dxa"/>
            <w:tcBorders>
              <w:bottom w:val="single" w:sz="12" w:space="0" w:color="auto"/>
            </w:tcBorders>
            <w:shd w:val="clear" w:color="auto" w:fill="auto"/>
            <w:vAlign w:val="bottom"/>
            <w:hideMark/>
          </w:tcPr>
          <w:p w:rsidR="003B3F20" w:rsidRPr="000E485F" w:rsidRDefault="003B3F20" w:rsidP="003B3F20">
            <w:pPr>
              <w:spacing w:before="80" w:after="80" w:line="200" w:lineRule="exact"/>
              <w:ind w:left="57" w:right="57"/>
              <w:rPr>
                <w:i/>
                <w:sz w:val="16"/>
              </w:rPr>
            </w:pPr>
            <w:r w:rsidRPr="000E485F">
              <w:rPr>
                <w:i/>
                <w:sz w:val="16"/>
              </w:rPr>
              <w:t xml:space="preserve">DRE ISOFIX </w:t>
            </w:r>
          </w:p>
        </w:tc>
        <w:tc>
          <w:tcPr>
            <w:tcW w:w="490" w:type="dxa"/>
            <w:tcBorders>
              <w:bottom w:val="single" w:sz="12" w:space="0" w:color="auto"/>
            </w:tcBorders>
            <w:shd w:val="clear" w:color="auto" w:fill="auto"/>
            <w:vAlign w:val="bottom"/>
            <w:hideMark/>
          </w:tcPr>
          <w:p w:rsidR="003B3F20" w:rsidRPr="000E485F" w:rsidRDefault="003B3F20" w:rsidP="003B3F20">
            <w:pPr>
              <w:spacing w:before="80" w:after="80" w:line="200" w:lineRule="exact"/>
              <w:ind w:left="57" w:right="57"/>
              <w:rPr>
                <w:i/>
                <w:sz w:val="16"/>
              </w:rPr>
            </w:pPr>
            <w:r w:rsidRPr="000E485F">
              <w:rPr>
                <w:i/>
                <w:sz w:val="16"/>
              </w:rPr>
              <w:t>DRE</w:t>
            </w:r>
          </w:p>
        </w:tc>
        <w:tc>
          <w:tcPr>
            <w:tcW w:w="989" w:type="dxa"/>
            <w:tcBorders>
              <w:bottom w:val="single" w:sz="12" w:space="0" w:color="auto"/>
            </w:tcBorders>
            <w:shd w:val="clear" w:color="auto" w:fill="auto"/>
            <w:vAlign w:val="bottom"/>
            <w:hideMark/>
          </w:tcPr>
          <w:p w:rsidR="003B3F20" w:rsidRPr="000E485F" w:rsidRDefault="003B3F20" w:rsidP="003B3F20">
            <w:pPr>
              <w:spacing w:before="80" w:after="80" w:line="200" w:lineRule="exact"/>
              <w:ind w:left="57" w:right="57"/>
              <w:rPr>
                <w:i/>
                <w:sz w:val="16"/>
              </w:rPr>
            </w:pPr>
            <w:r w:rsidRPr="000E485F">
              <w:rPr>
                <w:i/>
                <w:sz w:val="16"/>
              </w:rPr>
              <w:t xml:space="preserve">DRE ISOFIX </w:t>
            </w:r>
          </w:p>
        </w:tc>
        <w:tc>
          <w:tcPr>
            <w:tcW w:w="526" w:type="dxa"/>
            <w:tcBorders>
              <w:bottom w:val="single" w:sz="12" w:space="0" w:color="auto"/>
            </w:tcBorders>
            <w:shd w:val="clear" w:color="auto" w:fill="auto"/>
            <w:vAlign w:val="bottom"/>
            <w:hideMark/>
          </w:tcPr>
          <w:p w:rsidR="003B3F20" w:rsidRPr="000E485F" w:rsidRDefault="003B3F20" w:rsidP="003B3F20">
            <w:pPr>
              <w:spacing w:before="80" w:after="80" w:line="200" w:lineRule="exact"/>
              <w:ind w:left="57" w:right="57"/>
              <w:rPr>
                <w:i/>
                <w:sz w:val="16"/>
              </w:rPr>
            </w:pPr>
            <w:r w:rsidRPr="000E485F">
              <w:rPr>
                <w:i/>
                <w:sz w:val="16"/>
              </w:rPr>
              <w:t>DRE</w:t>
            </w:r>
          </w:p>
        </w:tc>
        <w:tc>
          <w:tcPr>
            <w:tcW w:w="979" w:type="dxa"/>
            <w:tcBorders>
              <w:bottom w:val="single" w:sz="12" w:space="0" w:color="auto"/>
            </w:tcBorders>
            <w:shd w:val="clear" w:color="auto" w:fill="auto"/>
            <w:vAlign w:val="bottom"/>
            <w:hideMark/>
          </w:tcPr>
          <w:p w:rsidR="003B3F20" w:rsidRPr="000E485F" w:rsidRDefault="003B3F20" w:rsidP="003B3F20">
            <w:pPr>
              <w:spacing w:before="80" w:after="80" w:line="200" w:lineRule="exact"/>
              <w:ind w:left="57" w:right="57"/>
              <w:rPr>
                <w:i/>
                <w:sz w:val="16"/>
              </w:rPr>
            </w:pPr>
            <w:r w:rsidRPr="000E485F">
              <w:rPr>
                <w:i/>
                <w:sz w:val="16"/>
              </w:rPr>
              <w:t xml:space="preserve">DRE ISOFIX </w:t>
            </w:r>
          </w:p>
        </w:tc>
      </w:tr>
      <w:tr w:rsidR="003B3F20" w:rsidRPr="000E485F" w:rsidTr="003B3F20">
        <w:tc>
          <w:tcPr>
            <w:tcW w:w="397" w:type="dxa"/>
            <w:vMerge w:val="restart"/>
            <w:tcBorders>
              <w:top w:val="single" w:sz="12" w:space="0" w:color="auto"/>
            </w:tcBorders>
            <w:shd w:val="clear" w:color="auto" w:fill="auto"/>
            <w:hideMark/>
          </w:tcPr>
          <w:p w:rsidR="001B424E" w:rsidRPr="000E485F" w:rsidRDefault="001B424E" w:rsidP="003B3F20">
            <w:pPr>
              <w:spacing w:before="40" w:after="120"/>
              <w:ind w:left="57" w:right="57"/>
            </w:pPr>
            <w:r w:rsidRPr="000E485F">
              <w:t>0</w:t>
            </w:r>
          </w:p>
        </w:tc>
        <w:tc>
          <w:tcPr>
            <w:tcW w:w="2018" w:type="dxa"/>
            <w:tcBorders>
              <w:top w:val="single" w:sz="12" w:space="0" w:color="auto"/>
            </w:tcBorders>
            <w:shd w:val="clear" w:color="auto" w:fill="auto"/>
            <w:hideMark/>
          </w:tcPr>
          <w:p w:rsidR="001B424E" w:rsidRPr="000E485F" w:rsidRDefault="001B424E" w:rsidP="003B3F20">
            <w:pPr>
              <w:spacing w:before="40" w:after="120"/>
              <w:ind w:left="57" w:right="57"/>
            </w:pPr>
            <w:r w:rsidRPr="000E485F">
              <w:t xml:space="preserve">Nacelle </w:t>
            </w:r>
          </w:p>
        </w:tc>
        <w:tc>
          <w:tcPr>
            <w:tcW w:w="586" w:type="dxa"/>
            <w:tcBorders>
              <w:top w:val="single" w:sz="12" w:space="0" w:color="auto"/>
            </w:tcBorders>
            <w:shd w:val="clear" w:color="auto" w:fill="auto"/>
            <w:hideMark/>
          </w:tcPr>
          <w:p w:rsidR="001B424E" w:rsidRPr="000E485F" w:rsidRDefault="001B424E" w:rsidP="003B3F20">
            <w:pPr>
              <w:spacing w:before="40" w:after="120"/>
              <w:ind w:left="57" w:right="57"/>
            </w:pPr>
            <w:r w:rsidRPr="000E485F">
              <w:t>A</w:t>
            </w:r>
          </w:p>
        </w:tc>
        <w:tc>
          <w:tcPr>
            <w:tcW w:w="994" w:type="dxa"/>
            <w:tcBorders>
              <w:top w:val="single" w:sz="12" w:space="0" w:color="auto"/>
            </w:tcBorders>
            <w:shd w:val="clear" w:color="auto" w:fill="auto"/>
            <w:hideMark/>
          </w:tcPr>
          <w:p w:rsidR="001B424E" w:rsidRPr="000E485F" w:rsidRDefault="001B424E" w:rsidP="003B3F20">
            <w:pPr>
              <w:spacing w:before="40" w:after="120"/>
              <w:ind w:left="57" w:right="57"/>
            </w:pPr>
            <w:r w:rsidRPr="000E485F">
              <w:t>NA</w:t>
            </w:r>
          </w:p>
        </w:tc>
        <w:tc>
          <w:tcPr>
            <w:tcW w:w="518" w:type="dxa"/>
            <w:tcBorders>
              <w:top w:val="single" w:sz="12" w:space="0" w:color="auto"/>
            </w:tcBorders>
            <w:shd w:val="clear" w:color="auto" w:fill="auto"/>
            <w:hideMark/>
          </w:tcPr>
          <w:p w:rsidR="001B424E" w:rsidRPr="000E485F" w:rsidRDefault="001B424E" w:rsidP="003B3F20">
            <w:pPr>
              <w:spacing w:before="40" w:after="120"/>
              <w:ind w:left="57" w:right="57"/>
            </w:pPr>
            <w:r w:rsidRPr="000E485F">
              <w:t>A</w:t>
            </w:r>
          </w:p>
        </w:tc>
        <w:tc>
          <w:tcPr>
            <w:tcW w:w="1007" w:type="dxa"/>
            <w:tcBorders>
              <w:top w:val="single" w:sz="12" w:space="0" w:color="auto"/>
            </w:tcBorders>
            <w:shd w:val="clear" w:color="auto" w:fill="auto"/>
            <w:hideMark/>
          </w:tcPr>
          <w:p w:rsidR="001B424E" w:rsidRPr="000E485F" w:rsidRDefault="001B424E" w:rsidP="003B3F20">
            <w:pPr>
              <w:spacing w:before="40" w:after="120"/>
              <w:ind w:left="57" w:right="57"/>
            </w:pPr>
            <w:r w:rsidRPr="000E485F">
              <w:t>A</w:t>
            </w:r>
            <w:r w:rsidR="003B3F20" w:rsidRPr="000E485F">
              <w:rPr>
                <w:b/>
                <w:i/>
                <w:iCs/>
                <w:sz w:val="18"/>
                <w:szCs w:val="18"/>
                <w:vertAlign w:val="superscript"/>
              </w:rPr>
              <w:t>3</w:t>
            </w:r>
          </w:p>
        </w:tc>
        <w:tc>
          <w:tcPr>
            <w:tcW w:w="490" w:type="dxa"/>
            <w:tcBorders>
              <w:top w:val="single" w:sz="12" w:space="0" w:color="auto"/>
            </w:tcBorders>
            <w:shd w:val="clear" w:color="auto" w:fill="auto"/>
            <w:hideMark/>
          </w:tcPr>
          <w:p w:rsidR="001B424E" w:rsidRPr="000E485F" w:rsidRDefault="001B424E" w:rsidP="003B3F20">
            <w:pPr>
              <w:spacing w:before="40" w:after="120"/>
              <w:ind w:left="57" w:right="57"/>
            </w:pPr>
            <w:r w:rsidRPr="000E485F">
              <w:t>A</w:t>
            </w:r>
          </w:p>
        </w:tc>
        <w:tc>
          <w:tcPr>
            <w:tcW w:w="989" w:type="dxa"/>
            <w:tcBorders>
              <w:top w:val="single" w:sz="12" w:space="0" w:color="auto"/>
            </w:tcBorders>
            <w:shd w:val="clear" w:color="auto" w:fill="auto"/>
            <w:hideMark/>
          </w:tcPr>
          <w:p w:rsidR="001B424E" w:rsidRPr="000E485F" w:rsidRDefault="001B424E" w:rsidP="003B3F20">
            <w:pPr>
              <w:spacing w:before="40" w:after="120"/>
              <w:ind w:left="57" w:right="57"/>
            </w:pPr>
            <w:r w:rsidRPr="000E485F">
              <w:t>NA</w:t>
            </w:r>
          </w:p>
        </w:tc>
        <w:tc>
          <w:tcPr>
            <w:tcW w:w="526" w:type="dxa"/>
            <w:tcBorders>
              <w:top w:val="single" w:sz="12" w:space="0" w:color="auto"/>
            </w:tcBorders>
            <w:shd w:val="clear" w:color="auto" w:fill="auto"/>
            <w:hideMark/>
          </w:tcPr>
          <w:p w:rsidR="001B424E" w:rsidRPr="000E485F" w:rsidRDefault="001B424E" w:rsidP="003B3F20">
            <w:pPr>
              <w:spacing w:before="40" w:after="120"/>
              <w:ind w:left="57" w:right="57"/>
            </w:pPr>
            <w:r w:rsidRPr="000E485F">
              <w:t>A</w:t>
            </w:r>
          </w:p>
        </w:tc>
        <w:tc>
          <w:tcPr>
            <w:tcW w:w="979" w:type="dxa"/>
            <w:tcBorders>
              <w:top w:val="single" w:sz="12" w:space="0" w:color="auto"/>
            </w:tcBorders>
            <w:shd w:val="clear" w:color="auto" w:fill="auto"/>
            <w:hideMark/>
          </w:tcPr>
          <w:p w:rsidR="001B424E" w:rsidRPr="000E485F" w:rsidRDefault="001B424E" w:rsidP="003B3F20">
            <w:pPr>
              <w:spacing w:before="40" w:after="120"/>
              <w:ind w:left="57" w:right="57"/>
            </w:pPr>
            <w:r w:rsidRPr="000E485F">
              <w:t>A</w:t>
            </w:r>
            <w:r w:rsidR="003B3F20" w:rsidRPr="000E485F">
              <w:rPr>
                <w:b/>
                <w:i/>
                <w:iCs/>
                <w:sz w:val="18"/>
                <w:szCs w:val="18"/>
                <w:vertAlign w:val="superscript"/>
              </w:rPr>
              <w:t>3</w:t>
            </w:r>
          </w:p>
        </w:tc>
      </w:tr>
      <w:tr w:rsidR="003B3F20" w:rsidRPr="000E485F" w:rsidTr="003B3F20">
        <w:tc>
          <w:tcPr>
            <w:tcW w:w="397" w:type="dxa"/>
            <w:vMerge/>
            <w:shd w:val="clear" w:color="auto" w:fill="auto"/>
            <w:hideMark/>
          </w:tcPr>
          <w:p w:rsidR="001B424E" w:rsidRPr="000E485F" w:rsidRDefault="001B424E" w:rsidP="003B3F20">
            <w:pPr>
              <w:spacing w:before="40" w:after="120"/>
              <w:ind w:left="57" w:right="57"/>
            </w:pPr>
          </w:p>
        </w:tc>
        <w:tc>
          <w:tcPr>
            <w:tcW w:w="2018" w:type="dxa"/>
            <w:shd w:val="clear" w:color="auto" w:fill="auto"/>
            <w:hideMark/>
          </w:tcPr>
          <w:p w:rsidR="001B424E" w:rsidRPr="000E485F" w:rsidRDefault="001B424E" w:rsidP="003B3F20">
            <w:pPr>
              <w:spacing w:before="40" w:after="120"/>
              <w:ind w:left="57" w:right="57"/>
            </w:pPr>
            <w:r w:rsidRPr="000E485F">
              <w:t xml:space="preserve">Dos à la route </w:t>
            </w:r>
          </w:p>
        </w:tc>
        <w:tc>
          <w:tcPr>
            <w:tcW w:w="586" w:type="dxa"/>
            <w:shd w:val="clear" w:color="auto" w:fill="auto"/>
            <w:hideMark/>
          </w:tcPr>
          <w:p w:rsidR="001B424E" w:rsidRPr="000E485F" w:rsidRDefault="001B424E" w:rsidP="003B3F20">
            <w:pPr>
              <w:spacing w:before="40" w:after="120"/>
              <w:ind w:left="57" w:right="57"/>
            </w:pPr>
            <w:r w:rsidRPr="000E485F">
              <w:t>A</w:t>
            </w:r>
          </w:p>
        </w:tc>
        <w:tc>
          <w:tcPr>
            <w:tcW w:w="994" w:type="dxa"/>
            <w:shd w:val="clear" w:color="auto" w:fill="auto"/>
            <w:hideMark/>
          </w:tcPr>
          <w:p w:rsidR="001B424E" w:rsidRPr="000E485F" w:rsidRDefault="001B424E" w:rsidP="003B3F20">
            <w:pPr>
              <w:spacing w:before="40" w:after="120"/>
              <w:ind w:left="57" w:right="57"/>
            </w:pPr>
            <w:r w:rsidRPr="000E485F">
              <w:t>NA</w:t>
            </w:r>
          </w:p>
        </w:tc>
        <w:tc>
          <w:tcPr>
            <w:tcW w:w="518" w:type="dxa"/>
            <w:shd w:val="clear" w:color="auto" w:fill="auto"/>
            <w:hideMark/>
          </w:tcPr>
          <w:p w:rsidR="001B424E" w:rsidRPr="000E485F" w:rsidRDefault="001B424E" w:rsidP="003B3F20">
            <w:pPr>
              <w:spacing w:before="40" w:after="120"/>
              <w:ind w:left="57" w:right="57"/>
            </w:pPr>
            <w:r w:rsidRPr="000E485F">
              <w:t>A</w:t>
            </w:r>
          </w:p>
        </w:tc>
        <w:tc>
          <w:tcPr>
            <w:tcW w:w="1007" w:type="dxa"/>
            <w:shd w:val="clear" w:color="auto" w:fill="auto"/>
            <w:hideMark/>
          </w:tcPr>
          <w:p w:rsidR="001B424E" w:rsidRPr="000E485F" w:rsidRDefault="001B424E" w:rsidP="003B3F20">
            <w:pPr>
              <w:spacing w:before="40" w:after="120"/>
              <w:ind w:left="57" w:right="57"/>
            </w:pPr>
            <w:r w:rsidRPr="000E485F">
              <w:t>A</w:t>
            </w:r>
            <w:r w:rsidR="003B3F20" w:rsidRPr="000E485F">
              <w:rPr>
                <w:b/>
                <w:i/>
                <w:iCs/>
                <w:sz w:val="18"/>
                <w:szCs w:val="18"/>
                <w:vertAlign w:val="superscript"/>
              </w:rPr>
              <w:t>3</w:t>
            </w:r>
          </w:p>
        </w:tc>
        <w:tc>
          <w:tcPr>
            <w:tcW w:w="490" w:type="dxa"/>
            <w:shd w:val="clear" w:color="auto" w:fill="auto"/>
            <w:hideMark/>
          </w:tcPr>
          <w:p w:rsidR="001B424E" w:rsidRPr="000E485F" w:rsidRDefault="001B424E" w:rsidP="003B3F20">
            <w:pPr>
              <w:spacing w:before="40" w:after="120"/>
              <w:ind w:left="57" w:right="57"/>
            </w:pPr>
            <w:r w:rsidRPr="000E485F">
              <w:t>A</w:t>
            </w:r>
          </w:p>
        </w:tc>
        <w:tc>
          <w:tcPr>
            <w:tcW w:w="989" w:type="dxa"/>
            <w:shd w:val="clear" w:color="auto" w:fill="auto"/>
            <w:hideMark/>
          </w:tcPr>
          <w:p w:rsidR="001B424E" w:rsidRPr="000E485F" w:rsidRDefault="001B424E" w:rsidP="003B3F20">
            <w:pPr>
              <w:spacing w:before="40" w:after="120"/>
              <w:ind w:left="57" w:right="57"/>
            </w:pPr>
            <w:r w:rsidRPr="000E485F">
              <w:t>NA</w:t>
            </w:r>
          </w:p>
        </w:tc>
        <w:tc>
          <w:tcPr>
            <w:tcW w:w="526" w:type="dxa"/>
            <w:shd w:val="clear" w:color="auto" w:fill="auto"/>
            <w:hideMark/>
          </w:tcPr>
          <w:p w:rsidR="001B424E" w:rsidRPr="000E485F" w:rsidRDefault="001B424E" w:rsidP="003B3F20">
            <w:pPr>
              <w:spacing w:before="40" w:after="120"/>
              <w:ind w:left="57" w:right="57"/>
            </w:pPr>
            <w:r w:rsidRPr="000E485F">
              <w:t>A</w:t>
            </w:r>
          </w:p>
        </w:tc>
        <w:tc>
          <w:tcPr>
            <w:tcW w:w="979" w:type="dxa"/>
            <w:shd w:val="clear" w:color="auto" w:fill="auto"/>
            <w:hideMark/>
          </w:tcPr>
          <w:p w:rsidR="001B424E" w:rsidRPr="000E485F" w:rsidRDefault="001B424E" w:rsidP="003B3F20">
            <w:pPr>
              <w:spacing w:before="40" w:after="120"/>
              <w:ind w:left="57" w:right="57"/>
            </w:pPr>
            <w:r w:rsidRPr="000E485F">
              <w:t>A</w:t>
            </w:r>
            <w:r w:rsidR="003B3F20" w:rsidRPr="000E485F">
              <w:rPr>
                <w:b/>
                <w:i/>
                <w:iCs/>
                <w:sz w:val="18"/>
                <w:szCs w:val="18"/>
                <w:vertAlign w:val="superscript"/>
              </w:rPr>
              <w:t>3</w:t>
            </w:r>
          </w:p>
        </w:tc>
      </w:tr>
      <w:tr w:rsidR="000E485F" w:rsidRPr="000E485F" w:rsidTr="00E33AF0">
        <w:tc>
          <w:tcPr>
            <w:tcW w:w="397" w:type="dxa"/>
            <w:tcBorders>
              <w:bottom w:val="single" w:sz="4" w:space="0" w:color="auto"/>
            </w:tcBorders>
            <w:shd w:val="clear" w:color="auto" w:fill="auto"/>
            <w:hideMark/>
          </w:tcPr>
          <w:p w:rsidR="001B424E" w:rsidRPr="000E485F" w:rsidRDefault="001B424E" w:rsidP="003B3F20">
            <w:pPr>
              <w:spacing w:before="40" w:after="120"/>
              <w:ind w:left="57" w:right="57"/>
            </w:pPr>
            <w:r w:rsidRPr="000E485F">
              <w:t>0+</w:t>
            </w:r>
          </w:p>
        </w:tc>
        <w:tc>
          <w:tcPr>
            <w:tcW w:w="2018" w:type="dxa"/>
            <w:shd w:val="clear" w:color="auto" w:fill="auto"/>
            <w:hideMark/>
          </w:tcPr>
          <w:p w:rsidR="001B424E" w:rsidRPr="000E485F" w:rsidRDefault="001B424E" w:rsidP="003B3F20">
            <w:pPr>
              <w:spacing w:before="40" w:after="120"/>
              <w:ind w:left="57" w:right="57"/>
            </w:pPr>
            <w:r w:rsidRPr="000E485F">
              <w:t xml:space="preserve">Dos à la route </w:t>
            </w:r>
          </w:p>
        </w:tc>
        <w:tc>
          <w:tcPr>
            <w:tcW w:w="586" w:type="dxa"/>
            <w:shd w:val="clear" w:color="auto" w:fill="auto"/>
            <w:hideMark/>
          </w:tcPr>
          <w:p w:rsidR="001B424E" w:rsidRPr="000E485F" w:rsidRDefault="001B424E" w:rsidP="003B3F20">
            <w:pPr>
              <w:spacing w:before="40" w:after="120"/>
              <w:ind w:left="57" w:right="57"/>
            </w:pPr>
            <w:r w:rsidRPr="000E485F">
              <w:t>A</w:t>
            </w:r>
          </w:p>
        </w:tc>
        <w:tc>
          <w:tcPr>
            <w:tcW w:w="994" w:type="dxa"/>
            <w:shd w:val="clear" w:color="auto" w:fill="auto"/>
            <w:hideMark/>
          </w:tcPr>
          <w:p w:rsidR="001B424E" w:rsidRPr="000E485F" w:rsidRDefault="001B424E" w:rsidP="003B3F20">
            <w:pPr>
              <w:spacing w:before="40" w:after="120"/>
              <w:ind w:left="57" w:right="57"/>
            </w:pPr>
            <w:r w:rsidRPr="000E485F">
              <w:t>NA</w:t>
            </w:r>
          </w:p>
        </w:tc>
        <w:tc>
          <w:tcPr>
            <w:tcW w:w="518" w:type="dxa"/>
            <w:shd w:val="clear" w:color="auto" w:fill="auto"/>
            <w:hideMark/>
          </w:tcPr>
          <w:p w:rsidR="001B424E" w:rsidRPr="000E485F" w:rsidRDefault="001B424E" w:rsidP="003B3F20">
            <w:pPr>
              <w:spacing w:before="40" w:after="120"/>
              <w:ind w:left="57" w:right="57"/>
            </w:pPr>
            <w:r w:rsidRPr="000E485F">
              <w:t>A</w:t>
            </w:r>
          </w:p>
        </w:tc>
        <w:tc>
          <w:tcPr>
            <w:tcW w:w="1007" w:type="dxa"/>
            <w:shd w:val="clear" w:color="auto" w:fill="auto"/>
            <w:hideMark/>
          </w:tcPr>
          <w:p w:rsidR="001B424E" w:rsidRPr="000E485F" w:rsidRDefault="001B424E" w:rsidP="003B3F20">
            <w:pPr>
              <w:spacing w:before="40" w:after="120"/>
              <w:ind w:left="57" w:right="57"/>
            </w:pPr>
            <w:r w:rsidRPr="000E485F">
              <w:t>A</w:t>
            </w:r>
            <w:r w:rsidR="003B3F20" w:rsidRPr="000E485F">
              <w:rPr>
                <w:b/>
                <w:i/>
                <w:iCs/>
                <w:sz w:val="18"/>
                <w:szCs w:val="18"/>
                <w:vertAlign w:val="superscript"/>
              </w:rPr>
              <w:t>3</w:t>
            </w:r>
          </w:p>
        </w:tc>
        <w:tc>
          <w:tcPr>
            <w:tcW w:w="490" w:type="dxa"/>
            <w:shd w:val="clear" w:color="auto" w:fill="auto"/>
            <w:hideMark/>
          </w:tcPr>
          <w:p w:rsidR="001B424E" w:rsidRPr="000E485F" w:rsidRDefault="001B424E" w:rsidP="003B3F20">
            <w:pPr>
              <w:spacing w:before="40" w:after="120"/>
              <w:ind w:left="57" w:right="57"/>
            </w:pPr>
            <w:r w:rsidRPr="000E485F">
              <w:t>A</w:t>
            </w:r>
          </w:p>
        </w:tc>
        <w:tc>
          <w:tcPr>
            <w:tcW w:w="989" w:type="dxa"/>
            <w:shd w:val="clear" w:color="auto" w:fill="auto"/>
            <w:hideMark/>
          </w:tcPr>
          <w:p w:rsidR="001B424E" w:rsidRPr="000E485F" w:rsidRDefault="001B424E" w:rsidP="003B3F20">
            <w:pPr>
              <w:spacing w:before="40" w:after="120"/>
              <w:ind w:left="57" w:right="57"/>
            </w:pPr>
            <w:r w:rsidRPr="000E485F">
              <w:t>NA</w:t>
            </w:r>
          </w:p>
        </w:tc>
        <w:tc>
          <w:tcPr>
            <w:tcW w:w="526" w:type="dxa"/>
            <w:shd w:val="clear" w:color="auto" w:fill="auto"/>
            <w:hideMark/>
          </w:tcPr>
          <w:p w:rsidR="001B424E" w:rsidRPr="000E485F" w:rsidRDefault="001B424E" w:rsidP="003B3F20">
            <w:pPr>
              <w:spacing w:before="40" w:after="120"/>
              <w:ind w:left="57" w:right="57"/>
            </w:pPr>
            <w:r w:rsidRPr="000E485F">
              <w:t>A</w:t>
            </w:r>
          </w:p>
        </w:tc>
        <w:tc>
          <w:tcPr>
            <w:tcW w:w="979" w:type="dxa"/>
            <w:shd w:val="clear" w:color="auto" w:fill="auto"/>
            <w:hideMark/>
          </w:tcPr>
          <w:p w:rsidR="001B424E" w:rsidRPr="000E485F" w:rsidRDefault="001B424E" w:rsidP="003B3F20">
            <w:pPr>
              <w:spacing w:before="40" w:after="120"/>
              <w:ind w:left="57" w:right="57"/>
            </w:pPr>
            <w:r w:rsidRPr="000E485F">
              <w:t>A</w:t>
            </w:r>
            <w:r w:rsidR="003B3F20" w:rsidRPr="000E485F">
              <w:rPr>
                <w:b/>
                <w:i/>
                <w:iCs/>
                <w:sz w:val="18"/>
                <w:szCs w:val="18"/>
                <w:vertAlign w:val="superscript"/>
              </w:rPr>
              <w:t>3</w:t>
            </w:r>
          </w:p>
        </w:tc>
      </w:tr>
      <w:tr w:rsidR="000E485F" w:rsidRPr="000E485F" w:rsidTr="00E33AF0">
        <w:tc>
          <w:tcPr>
            <w:tcW w:w="397" w:type="dxa"/>
            <w:tcBorders>
              <w:bottom w:val="nil"/>
            </w:tcBorders>
            <w:shd w:val="clear" w:color="auto" w:fill="auto"/>
            <w:hideMark/>
          </w:tcPr>
          <w:p w:rsidR="001B424E" w:rsidRPr="000E485F" w:rsidRDefault="001B424E" w:rsidP="003B3F20">
            <w:pPr>
              <w:spacing w:before="40" w:after="120"/>
              <w:ind w:left="57" w:right="57"/>
            </w:pPr>
            <w:r w:rsidRPr="000E485F">
              <w:t>I</w:t>
            </w:r>
          </w:p>
        </w:tc>
        <w:tc>
          <w:tcPr>
            <w:tcW w:w="2018" w:type="dxa"/>
            <w:shd w:val="clear" w:color="auto" w:fill="auto"/>
            <w:hideMark/>
          </w:tcPr>
          <w:p w:rsidR="001B424E" w:rsidRPr="000E485F" w:rsidRDefault="001B424E" w:rsidP="003B3F20">
            <w:pPr>
              <w:spacing w:before="40" w:after="120"/>
              <w:ind w:left="57" w:right="57"/>
            </w:pPr>
            <w:r w:rsidRPr="000E485F">
              <w:t xml:space="preserve">Dos à la route </w:t>
            </w:r>
          </w:p>
        </w:tc>
        <w:tc>
          <w:tcPr>
            <w:tcW w:w="586" w:type="dxa"/>
            <w:shd w:val="clear" w:color="auto" w:fill="auto"/>
            <w:hideMark/>
          </w:tcPr>
          <w:p w:rsidR="001B424E" w:rsidRPr="000E485F" w:rsidRDefault="001B424E" w:rsidP="003B3F20">
            <w:pPr>
              <w:spacing w:before="40" w:after="120"/>
              <w:ind w:left="57" w:right="57"/>
            </w:pPr>
            <w:r w:rsidRPr="000E485F">
              <w:t>A</w:t>
            </w:r>
          </w:p>
        </w:tc>
        <w:tc>
          <w:tcPr>
            <w:tcW w:w="994" w:type="dxa"/>
            <w:shd w:val="clear" w:color="auto" w:fill="auto"/>
            <w:hideMark/>
          </w:tcPr>
          <w:p w:rsidR="001B424E" w:rsidRPr="000E485F" w:rsidRDefault="001B424E" w:rsidP="003B3F20">
            <w:pPr>
              <w:spacing w:before="40" w:after="120"/>
              <w:ind w:left="57" w:right="57"/>
            </w:pPr>
            <w:r w:rsidRPr="000E485F">
              <w:t>NA</w:t>
            </w:r>
          </w:p>
        </w:tc>
        <w:tc>
          <w:tcPr>
            <w:tcW w:w="518" w:type="dxa"/>
            <w:shd w:val="clear" w:color="auto" w:fill="auto"/>
            <w:hideMark/>
          </w:tcPr>
          <w:p w:rsidR="001B424E" w:rsidRPr="000E485F" w:rsidRDefault="001B424E" w:rsidP="003B3F20">
            <w:pPr>
              <w:spacing w:before="40" w:after="120"/>
              <w:ind w:left="57" w:right="57"/>
            </w:pPr>
            <w:r w:rsidRPr="000E485F">
              <w:t>A</w:t>
            </w:r>
          </w:p>
        </w:tc>
        <w:tc>
          <w:tcPr>
            <w:tcW w:w="1007" w:type="dxa"/>
            <w:shd w:val="clear" w:color="auto" w:fill="auto"/>
            <w:hideMark/>
          </w:tcPr>
          <w:p w:rsidR="001B424E" w:rsidRPr="000E485F" w:rsidRDefault="001B424E" w:rsidP="003B3F20">
            <w:pPr>
              <w:spacing w:before="40" w:after="120"/>
              <w:ind w:left="57" w:right="57"/>
            </w:pPr>
            <w:r w:rsidRPr="000E485F">
              <w:t>A</w:t>
            </w:r>
            <w:r w:rsidR="003B3F20" w:rsidRPr="000E485F">
              <w:rPr>
                <w:b/>
                <w:i/>
                <w:iCs/>
                <w:sz w:val="18"/>
                <w:szCs w:val="18"/>
                <w:vertAlign w:val="superscript"/>
              </w:rPr>
              <w:t>3</w:t>
            </w:r>
          </w:p>
        </w:tc>
        <w:tc>
          <w:tcPr>
            <w:tcW w:w="490" w:type="dxa"/>
            <w:shd w:val="clear" w:color="auto" w:fill="auto"/>
            <w:hideMark/>
          </w:tcPr>
          <w:p w:rsidR="001B424E" w:rsidRPr="000E485F" w:rsidRDefault="001B424E" w:rsidP="003B3F20">
            <w:pPr>
              <w:spacing w:before="40" w:after="120"/>
              <w:ind w:left="57" w:right="57"/>
            </w:pPr>
            <w:r w:rsidRPr="000E485F">
              <w:t>A</w:t>
            </w:r>
          </w:p>
        </w:tc>
        <w:tc>
          <w:tcPr>
            <w:tcW w:w="989" w:type="dxa"/>
            <w:shd w:val="clear" w:color="auto" w:fill="auto"/>
            <w:hideMark/>
          </w:tcPr>
          <w:p w:rsidR="001B424E" w:rsidRPr="000E485F" w:rsidRDefault="001B424E" w:rsidP="003B3F20">
            <w:pPr>
              <w:spacing w:before="40" w:after="120"/>
              <w:ind w:left="57" w:right="57"/>
            </w:pPr>
            <w:r w:rsidRPr="000E485F">
              <w:t>NA</w:t>
            </w:r>
          </w:p>
        </w:tc>
        <w:tc>
          <w:tcPr>
            <w:tcW w:w="526" w:type="dxa"/>
            <w:shd w:val="clear" w:color="auto" w:fill="auto"/>
            <w:hideMark/>
          </w:tcPr>
          <w:p w:rsidR="001B424E" w:rsidRPr="000E485F" w:rsidRDefault="001B424E" w:rsidP="003B3F20">
            <w:pPr>
              <w:spacing w:before="40" w:after="120"/>
              <w:ind w:left="57" w:right="57"/>
            </w:pPr>
            <w:r w:rsidRPr="000E485F">
              <w:t>A</w:t>
            </w:r>
          </w:p>
        </w:tc>
        <w:tc>
          <w:tcPr>
            <w:tcW w:w="979" w:type="dxa"/>
            <w:shd w:val="clear" w:color="auto" w:fill="auto"/>
            <w:hideMark/>
          </w:tcPr>
          <w:p w:rsidR="001B424E" w:rsidRPr="000E485F" w:rsidRDefault="001B424E" w:rsidP="003B3F20">
            <w:pPr>
              <w:spacing w:before="40" w:after="120"/>
              <w:ind w:left="57" w:right="57"/>
            </w:pPr>
            <w:r w:rsidRPr="000E485F">
              <w:t>A</w:t>
            </w:r>
            <w:r w:rsidR="003B3F20" w:rsidRPr="000E485F">
              <w:rPr>
                <w:b/>
                <w:i/>
                <w:iCs/>
                <w:sz w:val="18"/>
                <w:szCs w:val="18"/>
                <w:vertAlign w:val="superscript"/>
              </w:rPr>
              <w:t>3</w:t>
            </w:r>
          </w:p>
        </w:tc>
      </w:tr>
      <w:tr w:rsidR="000E485F" w:rsidRPr="000E485F" w:rsidTr="00E33AF0">
        <w:tc>
          <w:tcPr>
            <w:tcW w:w="397" w:type="dxa"/>
            <w:tcBorders>
              <w:top w:val="nil"/>
              <w:bottom w:val="nil"/>
            </w:tcBorders>
            <w:shd w:val="clear" w:color="auto" w:fill="auto"/>
            <w:hideMark/>
          </w:tcPr>
          <w:p w:rsidR="001B424E" w:rsidRPr="000E485F" w:rsidRDefault="001B424E" w:rsidP="003B3F20">
            <w:pPr>
              <w:spacing w:before="40" w:after="120"/>
              <w:ind w:left="57" w:right="57"/>
            </w:pPr>
          </w:p>
        </w:tc>
        <w:tc>
          <w:tcPr>
            <w:tcW w:w="2018" w:type="dxa"/>
            <w:shd w:val="clear" w:color="auto" w:fill="auto"/>
            <w:hideMark/>
          </w:tcPr>
          <w:p w:rsidR="001B424E" w:rsidRPr="000E485F" w:rsidRDefault="001B424E" w:rsidP="003B3F20">
            <w:pPr>
              <w:spacing w:before="40" w:after="120"/>
              <w:ind w:left="57" w:right="57"/>
            </w:pPr>
            <w:r w:rsidRPr="000E485F">
              <w:t>Face à la route (intégral)</w:t>
            </w:r>
          </w:p>
        </w:tc>
        <w:tc>
          <w:tcPr>
            <w:tcW w:w="586" w:type="dxa"/>
            <w:shd w:val="clear" w:color="auto" w:fill="auto"/>
            <w:hideMark/>
          </w:tcPr>
          <w:p w:rsidR="001B424E" w:rsidRPr="000E485F" w:rsidRDefault="001B424E" w:rsidP="003B3F20">
            <w:pPr>
              <w:spacing w:before="40" w:after="120"/>
              <w:ind w:left="57" w:right="57"/>
            </w:pPr>
            <w:r w:rsidRPr="000E485F">
              <w:t>A</w:t>
            </w:r>
          </w:p>
        </w:tc>
        <w:tc>
          <w:tcPr>
            <w:tcW w:w="994" w:type="dxa"/>
            <w:shd w:val="clear" w:color="auto" w:fill="auto"/>
            <w:hideMark/>
          </w:tcPr>
          <w:p w:rsidR="001B424E" w:rsidRPr="000E485F" w:rsidRDefault="001B424E" w:rsidP="003B3F20">
            <w:pPr>
              <w:spacing w:before="40" w:after="120"/>
              <w:ind w:left="57" w:right="57"/>
            </w:pPr>
            <w:r w:rsidRPr="000E485F">
              <w:t>A</w:t>
            </w:r>
            <w:r w:rsidRPr="000E485F">
              <w:rPr>
                <w:b/>
                <w:i/>
                <w:iCs/>
                <w:sz w:val="18"/>
                <w:szCs w:val="18"/>
                <w:vertAlign w:val="superscript"/>
              </w:rPr>
              <w:t>3</w:t>
            </w:r>
          </w:p>
        </w:tc>
        <w:tc>
          <w:tcPr>
            <w:tcW w:w="518" w:type="dxa"/>
            <w:shd w:val="clear" w:color="auto" w:fill="auto"/>
            <w:hideMark/>
          </w:tcPr>
          <w:p w:rsidR="001B424E" w:rsidRPr="000E485F" w:rsidRDefault="001B424E" w:rsidP="003B3F20">
            <w:pPr>
              <w:spacing w:before="40" w:after="120"/>
              <w:ind w:left="57" w:right="57"/>
            </w:pPr>
            <w:r w:rsidRPr="000E485F">
              <w:t>A</w:t>
            </w:r>
          </w:p>
        </w:tc>
        <w:tc>
          <w:tcPr>
            <w:tcW w:w="1007" w:type="dxa"/>
            <w:shd w:val="clear" w:color="auto" w:fill="auto"/>
            <w:hideMark/>
          </w:tcPr>
          <w:p w:rsidR="001B424E" w:rsidRPr="000E485F" w:rsidRDefault="001B424E" w:rsidP="003B3F20">
            <w:pPr>
              <w:spacing w:before="40" w:after="120"/>
              <w:ind w:left="57" w:right="57"/>
            </w:pPr>
            <w:r w:rsidRPr="000E485F">
              <w:t>A</w:t>
            </w:r>
            <w:r w:rsidR="003B3F20" w:rsidRPr="000E485F">
              <w:rPr>
                <w:b/>
                <w:i/>
                <w:iCs/>
                <w:sz w:val="18"/>
                <w:szCs w:val="18"/>
                <w:vertAlign w:val="superscript"/>
              </w:rPr>
              <w:t>3</w:t>
            </w:r>
          </w:p>
        </w:tc>
        <w:tc>
          <w:tcPr>
            <w:tcW w:w="490" w:type="dxa"/>
            <w:shd w:val="clear" w:color="auto" w:fill="auto"/>
            <w:hideMark/>
          </w:tcPr>
          <w:p w:rsidR="001B424E" w:rsidRPr="000E485F" w:rsidRDefault="001B424E" w:rsidP="003B3F20">
            <w:pPr>
              <w:spacing w:before="40" w:after="120"/>
              <w:ind w:left="57" w:right="57"/>
            </w:pPr>
            <w:r w:rsidRPr="000E485F">
              <w:t>A</w:t>
            </w:r>
          </w:p>
        </w:tc>
        <w:tc>
          <w:tcPr>
            <w:tcW w:w="989" w:type="dxa"/>
            <w:shd w:val="clear" w:color="auto" w:fill="auto"/>
            <w:hideMark/>
          </w:tcPr>
          <w:p w:rsidR="001B424E" w:rsidRPr="000E485F" w:rsidRDefault="001B424E" w:rsidP="003B3F20">
            <w:pPr>
              <w:spacing w:before="40" w:after="120"/>
              <w:ind w:left="57" w:right="57"/>
            </w:pPr>
            <w:r w:rsidRPr="000E485F">
              <w:t>NA</w:t>
            </w:r>
          </w:p>
        </w:tc>
        <w:tc>
          <w:tcPr>
            <w:tcW w:w="526" w:type="dxa"/>
            <w:shd w:val="clear" w:color="auto" w:fill="auto"/>
            <w:hideMark/>
          </w:tcPr>
          <w:p w:rsidR="001B424E" w:rsidRPr="000E485F" w:rsidRDefault="001B424E" w:rsidP="003B3F20">
            <w:pPr>
              <w:spacing w:before="40" w:after="120"/>
              <w:ind w:left="57" w:right="57"/>
            </w:pPr>
            <w:r w:rsidRPr="000E485F">
              <w:t>A</w:t>
            </w:r>
          </w:p>
        </w:tc>
        <w:tc>
          <w:tcPr>
            <w:tcW w:w="979" w:type="dxa"/>
            <w:shd w:val="clear" w:color="auto" w:fill="auto"/>
            <w:hideMark/>
          </w:tcPr>
          <w:p w:rsidR="001B424E" w:rsidRPr="000E485F" w:rsidRDefault="001B424E" w:rsidP="003B3F20">
            <w:pPr>
              <w:spacing w:before="40" w:after="120"/>
              <w:ind w:left="57" w:right="57"/>
            </w:pPr>
            <w:r w:rsidRPr="000E485F">
              <w:t>A</w:t>
            </w:r>
            <w:r w:rsidR="003B3F20" w:rsidRPr="000E485F">
              <w:rPr>
                <w:b/>
                <w:i/>
                <w:iCs/>
                <w:sz w:val="18"/>
                <w:szCs w:val="18"/>
                <w:vertAlign w:val="superscript"/>
              </w:rPr>
              <w:t>3</w:t>
            </w:r>
          </w:p>
        </w:tc>
      </w:tr>
      <w:tr w:rsidR="000E485F" w:rsidRPr="000E485F" w:rsidTr="00E33AF0">
        <w:tc>
          <w:tcPr>
            <w:tcW w:w="397" w:type="dxa"/>
            <w:tcBorders>
              <w:top w:val="nil"/>
            </w:tcBorders>
            <w:shd w:val="clear" w:color="auto" w:fill="auto"/>
            <w:hideMark/>
          </w:tcPr>
          <w:p w:rsidR="001B424E" w:rsidRPr="000E485F" w:rsidRDefault="001B424E" w:rsidP="003B3F20">
            <w:pPr>
              <w:spacing w:before="40" w:after="120"/>
              <w:ind w:left="57" w:right="57"/>
            </w:pPr>
          </w:p>
        </w:tc>
        <w:tc>
          <w:tcPr>
            <w:tcW w:w="2018" w:type="dxa"/>
            <w:shd w:val="clear" w:color="auto" w:fill="auto"/>
            <w:hideMark/>
          </w:tcPr>
          <w:p w:rsidR="001B424E" w:rsidRPr="000E485F" w:rsidRDefault="001B424E" w:rsidP="003B3F20">
            <w:pPr>
              <w:spacing w:before="40" w:after="120"/>
              <w:ind w:left="57" w:right="57"/>
            </w:pPr>
            <w:r w:rsidRPr="000E485F">
              <w:t>Face à la route (intégral)</w:t>
            </w:r>
          </w:p>
        </w:tc>
        <w:tc>
          <w:tcPr>
            <w:tcW w:w="586" w:type="dxa"/>
            <w:shd w:val="clear" w:color="auto" w:fill="auto"/>
            <w:hideMark/>
          </w:tcPr>
          <w:p w:rsidR="001B424E" w:rsidRPr="000E485F" w:rsidRDefault="001B424E" w:rsidP="003B3F20">
            <w:pPr>
              <w:spacing w:before="40" w:after="120"/>
              <w:ind w:left="57" w:right="57"/>
            </w:pPr>
            <w:r w:rsidRPr="000E485F">
              <w:t>NA</w:t>
            </w:r>
          </w:p>
        </w:tc>
        <w:tc>
          <w:tcPr>
            <w:tcW w:w="994" w:type="dxa"/>
            <w:shd w:val="clear" w:color="auto" w:fill="auto"/>
            <w:hideMark/>
          </w:tcPr>
          <w:p w:rsidR="001B424E" w:rsidRPr="000E485F" w:rsidRDefault="001B424E" w:rsidP="003B3F20">
            <w:pPr>
              <w:spacing w:before="40" w:after="120"/>
              <w:ind w:left="57" w:right="57"/>
            </w:pPr>
            <w:r w:rsidRPr="000E485F">
              <w:t>NA</w:t>
            </w:r>
          </w:p>
        </w:tc>
        <w:tc>
          <w:tcPr>
            <w:tcW w:w="518" w:type="dxa"/>
            <w:shd w:val="clear" w:color="auto" w:fill="auto"/>
            <w:hideMark/>
          </w:tcPr>
          <w:p w:rsidR="001B424E" w:rsidRPr="000E485F" w:rsidRDefault="001B424E" w:rsidP="003B3F20">
            <w:pPr>
              <w:spacing w:before="40" w:after="120"/>
              <w:ind w:left="57" w:right="57"/>
            </w:pPr>
            <w:r w:rsidRPr="000E485F">
              <w:t>NA</w:t>
            </w:r>
          </w:p>
        </w:tc>
        <w:tc>
          <w:tcPr>
            <w:tcW w:w="1007" w:type="dxa"/>
            <w:shd w:val="clear" w:color="auto" w:fill="auto"/>
            <w:hideMark/>
          </w:tcPr>
          <w:p w:rsidR="001B424E" w:rsidRPr="000E485F" w:rsidRDefault="001B424E" w:rsidP="003B3F20">
            <w:pPr>
              <w:spacing w:before="40" w:after="120"/>
              <w:ind w:left="57" w:right="57"/>
            </w:pPr>
            <w:r w:rsidRPr="000E485F">
              <w:t>NA</w:t>
            </w:r>
          </w:p>
        </w:tc>
        <w:tc>
          <w:tcPr>
            <w:tcW w:w="490" w:type="dxa"/>
            <w:shd w:val="clear" w:color="auto" w:fill="auto"/>
            <w:hideMark/>
          </w:tcPr>
          <w:p w:rsidR="001B424E" w:rsidRPr="000E485F" w:rsidRDefault="001B424E" w:rsidP="003B3F20">
            <w:pPr>
              <w:spacing w:before="40" w:after="120"/>
              <w:ind w:left="57" w:right="57"/>
            </w:pPr>
            <w:r w:rsidRPr="000E485F">
              <w:t>NA</w:t>
            </w:r>
          </w:p>
        </w:tc>
        <w:tc>
          <w:tcPr>
            <w:tcW w:w="989" w:type="dxa"/>
            <w:shd w:val="clear" w:color="auto" w:fill="auto"/>
            <w:hideMark/>
          </w:tcPr>
          <w:p w:rsidR="001B424E" w:rsidRPr="000E485F" w:rsidRDefault="001B424E" w:rsidP="003B3F20">
            <w:pPr>
              <w:spacing w:before="40" w:after="120"/>
              <w:ind w:left="57" w:right="57"/>
            </w:pPr>
            <w:r w:rsidRPr="000E485F">
              <w:t>NA</w:t>
            </w:r>
          </w:p>
        </w:tc>
        <w:tc>
          <w:tcPr>
            <w:tcW w:w="526" w:type="dxa"/>
            <w:shd w:val="clear" w:color="auto" w:fill="auto"/>
            <w:hideMark/>
          </w:tcPr>
          <w:p w:rsidR="001B424E" w:rsidRPr="000E485F" w:rsidRDefault="001B424E" w:rsidP="003B3F20">
            <w:pPr>
              <w:spacing w:before="40" w:after="120"/>
              <w:ind w:left="57" w:right="57"/>
            </w:pPr>
            <w:r w:rsidRPr="000E485F">
              <w:t>NA</w:t>
            </w:r>
          </w:p>
        </w:tc>
        <w:tc>
          <w:tcPr>
            <w:tcW w:w="979" w:type="dxa"/>
            <w:shd w:val="clear" w:color="auto" w:fill="auto"/>
            <w:hideMark/>
          </w:tcPr>
          <w:p w:rsidR="001B424E" w:rsidRPr="000E485F" w:rsidRDefault="001B424E" w:rsidP="003B3F20">
            <w:pPr>
              <w:spacing w:before="40" w:after="120"/>
              <w:ind w:left="57" w:right="57"/>
            </w:pPr>
            <w:r w:rsidRPr="000E485F">
              <w:t>NA</w:t>
            </w:r>
          </w:p>
        </w:tc>
      </w:tr>
      <w:tr w:rsidR="000E485F" w:rsidRPr="000E485F" w:rsidTr="003B3F20">
        <w:trPr>
          <w:cantSplit/>
        </w:trPr>
        <w:tc>
          <w:tcPr>
            <w:tcW w:w="397" w:type="dxa"/>
            <w:shd w:val="clear" w:color="auto" w:fill="auto"/>
            <w:hideMark/>
          </w:tcPr>
          <w:p w:rsidR="001B424E" w:rsidRPr="000E485F" w:rsidRDefault="001B424E" w:rsidP="003B3F20">
            <w:pPr>
              <w:spacing w:before="40" w:after="120"/>
              <w:ind w:left="57" w:right="57"/>
            </w:pPr>
          </w:p>
        </w:tc>
        <w:tc>
          <w:tcPr>
            <w:tcW w:w="2018" w:type="dxa"/>
            <w:shd w:val="clear" w:color="auto" w:fill="auto"/>
            <w:hideMark/>
          </w:tcPr>
          <w:p w:rsidR="001B424E" w:rsidRPr="000E485F" w:rsidRDefault="001B424E" w:rsidP="003B3F20">
            <w:pPr>
              <w:spacing w:before="40" w:after="120"/>
              <w:ind w:left="57" w:right="57"/>
            </w:pPr>
            <w:r w:rsidRPr="000E485F">
              <w:t xml:space="preserve">Face à la route </w:t>
            </w:r>
            <w:r w:rsidR="003B3F20" w:rsidRPr="000E485F">
              <w:br/>
            </w:r>
            <w:r w:rsidRPr="000E485F">
              <w:t>(non intégral</w:t>
            </w:r>
            <w:r w:rsidR="003B3F20" w:rsidRPr="000E485F">
              <w:t xml:space="preserve"> −</w:t>
            </w:r>
            <w:r w:rsidRPr="000E485F">
              <w:t xml:space="preserve"> voir le paragraphe 6.1.12)</w:t>
            </w:r>
          </w:p>
        </w:tc>
        <w:tc>
          <w:tcPr>
            <w:tcW w:w="586" w:type="dxa"/>
            <w:shd w:val="clear" w:color="auto" w:fill="auto"/>
            <w:hideMark/>
          </w:tcPr>
          <w:p w:rsidR="001B424E" w:rsidRPr="000E485F" w:rsidRDefault="001B424E" w:rsidP="003B3F20">
            <w:pPr>
              <w:spacing w:before="40" w:after="120"/>
              <w:ind w:left="57" w:right="57"/>
            </w:pPr>
            <w:r w:rsidRPr="000E485F">
              <w:t>A</w:t>
            </w:r>
          </w:p>
        </w:tc>
        <w:tc>
          <w:tcPr>
            <w:tcW w:w="994" w:type="dxa"/>
            <w:shd w:val="clear" w:color="auto" w:fill="auto"/>
            <w:hideMark/>
          </w:tcPr>
          <w:p w:rsidR="001B424E" w:rsidRPr="000E485F" w:rsidRDefault="001B424E" w:rsidP="003B3F20">
            <w:pPr>
              <w:spacing w:before="40" w:after="120"/>
              <w:ind w:left="57" w:right="57"/>
            </w:pPr>
            <w:r w:rsidRPr="000E485F">
              <w:t>NA</w:t>
            </w:r>
          </w:p>
        </w:tc>
        <w:tc>
          <w:tcPr>
            <w:tcW w:w="518" w:type="dxa"/>
            <w:shd w:val="clear" w:color="auto" w:fill="auto"/>
            <w:hideMark/>
          </w:tcPr>
          <w:p w:rsidR="001B424E" w:rsidRPr="000E485F" w:rsidRDefault="001B424E" w:rsidP="003B3F20">
            <w:pPr>
              <w:spacing w:before="40" w:after="120"/>
              <w:ind w:left="57" w:right="57"/>
            </w:pPr>
            <w:r w:rsidRPr="000E485F">
              <w:t>A</w:t>
            </w:r>
          </w:p>
        </w:tc>
        <w:tc>
          <w:tcPr>
            <w:tcW w:w="1007" w:type="dxa"/>
            <w:shd w:val="clear" w:color="auto" w:fill="auto"/>
            <w:hideMark/>
          </w:tcPr>
          <w:p w:rsidR="001B424E" w:rsidRPr="000E485F" w:rsidRDefault="001B424E" w:rsidP="003B3F20">
            <w:pPr>
              <w:spacing w:before="40" w:after="120"/>
              <w:ind w:left="57" w:right="57"/>
            </w:pPr>
            <w:r w:rsidRPr="000E485F">
              <w:t>NA</w:t>
            </w:r>
          </w:p>
        </w:tc>
        <w:tc>
          <w:tcPr>
            <w:tcW w:w="490" w:type="dxa"/>
            <w:shd w:val="clear" w:color="auto" w:fill="auto"/>
            <w:hideMark/>
          </w:tcPr>
          <w:p w:rsidR="001B424E" w:rsidRPr="000E485F" w:rsidRDefault="001B424E" w:rsidP="003B3F20">
            <w:pPr>
              <w:spacing w:before="40" w:after="120"/>
              <w:ind w:left="57" w:right="57"/>
            </w:pPr>
            <w:r w:rsidRPr="000E485F">
              <w:t>A</w:t>
            </w:r>
          </w:p>
        </w:tc>
        <w:tc>
          <w:tcPr>
            <w:tcW w:w="989" w:type="dxa"/>
            <w:shd w:val="clear" w:color="auto" w:fill="auto"/>
            <w:hideMark/>
          </w:tcPr>
          <w:p w:rsidR="001B424E" w:rsidRPr="000E485F" w:rsidRDefault="001B424E" w:rsidP="003B3F20">
            <w:pPr>
              <w:spacing w:before="40" w:after="120"/>
              <w:ind w:left="57" w:right="57"/>
            </w:pPr>
            <w:r w:rsidRPr="000E485F">
              <w:t>NA</w:t>
            </w:r>
          </w:p>
        </w:tc>
        <w:tc>
          <w:tcPr>
            <w:tcW w:w="526" w:type="dxa"/>
            <w:shd w:val="clear" w:color="auto" w:fill="auto"/>
            <w:hideMark/>
          </w:tcPr>
          <w:p w:rsidR="001B424E" w:rsidRPr="000E485F" w:rsidRDefault="001B424E" w:rsidP="003B3F20">
            <w:pPr>
              <w:spacing w:before="40" w:after="120"/>
              <w:ind w:left="57" w:right="57"/>
            </w:pPr>
            <w:r w:rsidRPr="000E485F">
              <w:t>A</w:t>
            </w:r>
          </w:p>
        </w:tc>
        <w:tc>
          <w:tcPr>
            <w:tcW w:w="979" w:type="dxa"/>
            <w:shd w:val="clear" w:color="auto" w:fill="auto"/>
            <w:hideMark/>
          </w:tcPr>
          <w:p w:rsidR="001B424E" w:rsidRPr="000E485F" w:rsidRDefault="001B424E" w:rsidP="003B3F20">
            <w:pPr>
              <w:spacing w:before="40" w:after="120"/>
              <w:ind w:left="57" w:right="57"/>
            </w:pPr>
            <w:r w:rsidRPr="000E485F">
              <w:t>A</w:t>
            </w:r>
            <w:r w:rsidR="003B3F20" w:rsidRPr="000E485F">
              <w:rPr>
                <w:b/>
                <w:i/>
                <w:iCs/>
                <w:szCs w:val="16"/>
                <w:vertAlign w:val="superscript"/>
              </w:rPr>
              <w:t>3</w:t>
            </w:r>
          </w:p>
        </w:tc>
      </w:tr>
      <w:tr w:rsidR="003B3F20" w:rsidRPr="000E485F" w:rsidTr="003B3F20">
        <w:tc>
          <w:tcPr>
            <w:tcW w:w="397" w:type="dxa"/>
            <w:vMerge w:val="restart"/>
            <w:shd w:val="clear" w:color="auto" w:fill="auto"/>
            <w:hideMark/>
          </w:tcPr>
          <w:p w:rsidR="001B424E" w:rsidRPr="000E485F" w:rsidRDefault="001B424E" w:rsidP="003B3F20">
            <w:pPr>
              <w:spacing w:before="40" w:after="120"/>
              <w:ind w:left="57" w:right="57"/>
              <w:rPr>
                <w:u w:val="single"/>
              </w:rPr>
            </w:pPr>
            <w:r w:rsidRPr="000E485F">
              <w:t>II</w:t>
            </w:r>
          </w:p>
        </w:tc>
        <w:tc>
          <w:tcPr>
            <w:tcW w:w="2018" w:type="dxa"/>
            <w:shd w:val="clear" w:color="auto" w:fill="auto"/>
            <w:hideMark/>
          </w:tcPr>
          <w:p w:rsidR="001B424E" w:rsidRPr="000E485F" w:rsidRDefault="001B424E" w:rsidP="003B3F20">
            <w:pPr>
              <w:spacing w:before="40" w:after="120"/>
              <w:ind w:left="57" w:right="57"/>
            </w:pPr>
            <w:r w:rsidRPr="000E485F">
              <w:t xml:space="preserve">Dos à la route </w:t>
            </w:r>
          </w:p>
        </w:tc>
        <w:tc>
          <w:tcPr>
            <w:tcW w:w="586" w:type="dxa"/>
            <w:shd w:val="clear" w:color="auto" w:fill="auto"/>
            <w:hideMark/>
          </w:tcPr>
          <w:p w:rsidR="001B424E" w:rsidRPr="000E485F" w:rsidRDefault="001B424E" w:rsidP="003B3F20">
            <w:pPr>
              <w:spacing w:before="40" w:after="120"/>
              <w:ind w:left="57" w:right="57"/>
            </w:pPr>
            <w:r w:rsidRPr="000E485F">
              <w:t>A</w:t>
            </w:r>
          </w:p>
        </w:tc>
        <w:tc>
          <w:tcPr>
            <w:tcW w:w="994" w:type="dxa"/>
            <w:shd w:val="clear" w:color="auto" w:fill="auto"/>
            <w:hideMark/>
          </w:tcPr>
          <w:p w:rsidR="001B424E" w:rsidRPr="000E485F" w:rsidRDefault="001B424E" w:rsidP="003B3F20">
            <w:pPr>
              <w:spacing w:before="40" w:after="120"/>
              <w:ind w:left="57" w:right="57"/>
            </w:pPr>
            <w:r w:rsidRPr="000E485F">
              <w:t>NA</w:t>
            </w:r>
          </w:p>
        </w:tc>
        <w:tc>
          <w:tcPr>
            <w:tcW w:w="518" w:type="dxa"/>
            <w:shd w:val="clear" w:color="auto" w:fill="auto"/>
            <w:hideMark/>
          </w:tcPr>
          <w:p w:rsidR="001B424E" w:rsidRPr="000E485F" w:rsidRDefault="001B424E" w:rsidP="003B3F20">
            <w:pPr>
              <w:spacing w:before="40" w:after="120"/>
              <w:ind w:left="57" w:right="57"/>
            </w:pPr>
            <w:r w:rsidRPr="000E485F">
              <w:t>A</w:t>
            </w:r>
          </w:p>
        </w:tc>
        <w:tc>
          <w:tcPr>
            <w:tcW w:w="1007" w:type="dxa"/>
            <w:shd w:val="clear" w:color="auto" w:fill="auto"/>
            <w:hideMark/>
          </w:tcPr>
          <w:p w:rsidR="001B424E" w:rsidRPr="000E485F" w:rsidRDefault="001B424E" w:rsidP="003B3F20">
            <w:pPr>
              <w:spacing w:before="40" w:after="120"/>
              <w:ind w:left="57" w:right="57"/>
            </w:pPr>
            <w:r w:rsidRPr="000E485F">
              <w:t>NA</w:t>
            </w:r>
          </w:p>
        </w:tc>
        <w:tc>
          <w:tcPr>
            <w:tcW w:w="490" w:type="dxa"/>
            <w:shd w:val="clear" w:color="auto" w:fill="auto"/>
            <w:hideMark/>
          </w:tcPr>
          <w:p w:rsidR="001B424E" w:rsidRPr="000E485F" w:rsidRDefault="001B424E" w:rsidP="003B3F20">
            <w:pPr>
              <w:spacing w:before="40" w:after="120"/>
              <w:ind w:left="57" w:right="57"/>
            </w:pPr>
            <w:r w:rsidRPr="000E485F">
              <w:t>A</w:t>
            </w:r>
          </w:p>
        </w:tc>
        <w:tc>
          <w:tcPr>
            <w:tcW w:w="989" w:type="dxa"/>
            <w:shd w:val="clear" w:color="auto" w:fill="auto"/>
            <w:hideMark/>
          </w:tcPr>
          <w:p w:rsidR="001B424E" w:rsidRPr="000E485F" w:rsidRDefault="001B424E" w:rsidP="003B3F20">
            <w:pPr>
              <w:spacing w:before="40" w:after="120"/>
              <w:ind w:left="57" w:right="57"/>
            </w:pPr>
            <w:r w:rsidRPr="000E485F">
              <w:t>NA</w:t>
            </w:r>
          </w:p>
        </w:tc>
        <w:tc>
          <w:tcPr>
            <w:tcW w:w="526" w:type="dxa"/>
            <w:shd w:val="clear" w:color="auto" w:fill="auto"/>
            <w:hideMark/>
          </w:tcPr>
          <w:p w:rsidR="001B424E" w:rsidRPr="000E485F" w:rsidRDefault="001B424E" w:rsidP="003B3F20">
            <w:pPr>
              <w:spacing w:before="40" w:after="120"/>
              <w:ind w:left="57" w:right="57"/>
            </w:pPr>
            <w:r w:rsidRPr="000E485F">
              <w:t>A</w:t>
            </w:r>
          </w:p>
        </w:tc>
        <w:tc>
          <w:tcPr>
            <w:tcW w:w="979" w:type="dxa"/>
            <w:shd w:val="clear" w:color="auto" w:fill="auto"/>
            <w:hideMark/>
          </w:tcPr>
          <w:p w:rsidR="001B424E" w:rsidRPr="000E485F" w:rsidRDefault="001B424E" w:rsidP="003B3F20">
            <w:pPr>
              <w:spacing w:before="40" w:after="120"/>
              <w:ind w:left="57" w:right="57"/>
            </w:pPr>
            <w:r w:rsidRPr="000E485F">
              <w:t>A</w:t>
            </w:r>
          </w:p>
        </w:tc>
      </w:tr>
      <w:tr w:rsidR="003B3F20" w:rsidRPr="000E485F" w:rsidTr="003B3F20">
        <w:tc>
          <w:tcPr>
            <w:tcW w:w="397" w:type="dxa"/>
            <w:vMerge/>
            <w:shd w:val="clear" w:color="auto" w:fill="auto"/>
            <w:hideMark/>
          </w:tcPr>
          <w:p w:rsidR="001B424E" w:rsidRPr="000E485F" w:rsidRDefault="001B424E" w:rsidP="003B3F20">
            <w:pPr>
              <w:spacing w:before="40" w:after="120"/>
              <w:ind w:left="57" w:right="57"/>
              <w:rPr>
                <w:u w:val="single"/>
              </w:rPr>
            </w:pPr>
          </w:p>
        </w:tc>
        <w:tc>
          <w:tcPr>
            <w:tcW w:w="2018" w:type="dxa"/>
            <w:shd w:val="clear" w:color="auto" w:fill="auto"/>
            <w:hideMark/>
          </w:tcPr>
          <w:p w:rsidR="001B424E" w:rsidRPr="000E485F" w:rsidRDefault="001B424E" w:rsidP="003B3F20">
            <w:pPr>
              <w:spacing w:before="40" w:after="120"/>
              <w:ind w:left="57" w:right="57"/>
            </w:pPr>
            <w:r w:rsidRPr="000E485F">
              <w:t>Face à la route (intégral)</w:t>
            </w:r>
          </w:p>
        </w:tc>
        <w:tc>
          <w:tcPr>
            <w:tcW w:w="586" w:type="dxa"/>
            <w:shd w:val="clear" w:color="auto" w:fill="auto"/>
            <w:hideMark/>
          </w:tcPr>
          <w:p w:rsidR="001B424E" w:rsidRPr="000E485F" w:rsidRDefault="001B424E" w:rsidP="003B3F20">
            <w:pPr>
              <w:spacing w:before="40" w:after="120"/>
              <w:ind w:left="57" w:right="57"/>
            </w:pPr>
            <w:r w:rsidRPr="000E485F">
              <w:t>A</w:t>
            </w:r>
          </w:p>
        </w:tc>
        <w:tc>
          <w:tcPr>
            <w:tcW w:w="994" w:type="dxa"/>
            <w:shd w:val="clear" w:color="auto" w:fill="auto"/>
            <w:hideMark/>
          </w:tcPr>
          <w:p w:rsidR="001B424E" w:rsidRPr="000E485F" w:rsidRDefault="001B424E" w:rsidP="003B3F20">
            <w:pPr>
              <w:spacing w:before="40" w:after="120"/>
              <w:ind w:left="57" w:right="57"/>
            </w:pPr>
            <w:r w:rsidRPr="000E485F">
              <w:t>NA</w:t>
            </w:r>
          </w:p>
        </w:tc>
        <w:tc>
          <w:tcPr>
            <w:tcW w:w="518" w:type="dxa"/>
            <w:shd w:val="clear" w:color="auto" w:fill="auto"/>
            <w:hideMark/>
          </w:tcPr>
          <w:p w:rsidR="001B424E" w:rsidRPr="000E485F" w:rsidRDefault="001B424E" w:rsidP="003B3F20">
            <w:pPr>
              <w:spacing w:before="40" w:after="120"/>
              <w:ind w:left="57" w:right="57"/>
            </w:pPr>
            <w:r w:rsidRPr="000E485F">
              <w:t>A</w:t>
            </w:r>
          </w:p>
        </w:tc>
        <w:tc>
          <w:tcPr>
            <w:tcW w:w="1007" w:type="dxa"/>
            <w:shd w:val="clear" w:color="auto" w:fill="auto"/>
            <w:hideMark/>
          </w:tcPr>
          <w:p w:rsidR="001B424E" w:rsidRPr="000E485F" w:rsidRDefault="001B424E" w:rsidP="003B3F20">
            <w:pPr>
              <w:spacing w:before="40" w:after="120"/>
              <w:ind w:left="57" w:right="57"/>
            </w:pPr>
            <w:r w:rsidRPr="000E485F">
              <w:t>NA</w:t>
            </w:r>
          </w:p>
        </w:tc>
        <w:tc>
          <w:tcPr>
            <w:tcW w:w="490" w:type="dxa"/>
            <w:shd w:val="clear" w:color="auto" w:fill="auto"/>
            <w:hideMark/>
          </w:tcPr>
          <w:p w:rsidR="001B424E" w:rsidRPr="000E485F" w:rsidRDefault="001B424E" w:rsidP="003B3F20">
            <w:pPr>
              <w:spacing w:before="40" w:after="120"/>
              <w:ind w:left="57" w:right="57"/>
            </w:pPr>
            <w:r w:rsidRPr="000E485F">
              <w:t>A</w:t>
            </w:r>
          </w:p>
        </w:tc>
        <w:tc>
          <w:tcPr>
            <w:tcW w:w="989" w:type="dxa"/>
            <w:shd w:val="clear" w:color="auto" w:fill="auto"/>
            <w:hideMark/>
          </w:tcPr>
          <w:p w:rsidR="001B424E" w:rsidRPr="000E485F" w:rsidRDefault="001B424E" w:rsidP="003B3F20">
            <w:pPr>
              <w:spacing w:before="40" w:after="120"/>
              <w:ind w:left="57" w:right="57"/>
            </w:pPr>
            <w:r w:rsidRPr="000E485F">
              <w:t>NA</w:t>
            </w:r>
          </w:p>
        </w:tc>
        <w:tc>
          <w:tcPr>
            <w:tcW w:w="526" w:type="dxa"/>
            <w:shd w:val="clear" w:color="auto" w:fill="auto"/>
            <w:hideMark/>
          </w:tcPr>
          <w:p w:rsidR="001B424E" w:rsidRPr="000E485F" w:rsidRDefault="001B424E" w:rsidP="003B3F20">
            <w:pPr>
              <w:spacing w:before="40" w:after="120"/>
              <w:ind w:left="57" w:right="57"/>
            </w:pPr>
            <w:r w:rsidRPr="000E485F">
              <w:t>A</w:t>
            </w:r>
          </w:p>
        </w:tc>
        <w:tc>
          <w:tcPr>
            <w:tcW w:w="979" w:type="dxa"/>
            <w:shd w:val="clear" w:color="auto" w:fill="auto"/>
            <w:hideMark/>
          </w:tcPr>
          <w:p w:rsidR="001B424E" w:rsidRPr="000E485F" w:rsidRDefault="001B424E" w:rsidP="003B3F20">
            <w:pPr>
              <w:spacing w:before="40" w:after="120"/>
              <w:ind w:left="57" w:right="57"/>
            </w:pPr>
            <w:r w:rsidRPr="000E485F">
              <w:t>A</w:t>
            </w:r>
          </w:p>
        </w:tc>
      </w:tr>
      <w:tr w:rsidR="003B3F20" w:rsidRPr="000E485F" w:rsidTr="003B3F20">
        <w:tc>
          <w:tcPr>
            <w:tcW w:w="397" w:type="dxa"/>
            <w:vMerge/>
            <w:tcBorders>
              <w:bottom w:val="single" w:sz="4" w:space="0" w:color="auto"/>
            </w:tcBorders>
            <w:shd w:val="clear" w:color="auto" w:fill="auto"/>
            <w:hideMark/>
          </w:tcPr>
          <w:p w:rsidR="001B424E" w:rsidRPr="000E485F" w:rsidRDefault="001B424E" w:rsidP="003B3F20">
            <w:pPr>
              <w:spacing w:before="40" w:after="120"/>
              <w:ind w:left="57" w:right="57"/>
              <w:rPr>
                <w:u w:val="single"/>
              </w:rPr>
            </w:pPr>
          </w:p>
        </w:tc>
        <w:tc>
          <w:tcPr>
            <w:tcW w:w="2018" w:type="dxa"/>
            <w:shd w:val="clear" w:color="auto" w:fill="auto"/>
            <w:hideMark/>
          </w:tcPr>
          <w:p w:rsidR="001B424E" w:rsidRPr="000E485F" w:rsidRDefault="001B424E" w:rsidP="003B3F20">
            <w:pPr>
              <w:spacing w:before="40" w:after="120"/>
              <w:ind w:left="57" w:right="57"/>
            </w:pPr>
            <w:r w:rsidRPr="000E485F">
              <w:t xml:space="preserve">Face à la route </w:t>
            </w:r>
            <w:r w:rsidR="003B3F20" w:rsidRPr="000E485F">
              <w:br/>
            </w:r>
            <w:r w:rsidRPr="000E485F">
              <w:t>(non intégral)</w:t>
            </w:r>
          </w:p>
        </w:tc>
        <w:tc>
          <w:tcPr>
            <w:tcW w:w="586" w:type="dxa"/>
            <w:shd w:val="clear" w:color="auto" w:fill="auto"/>
            <w:hideMark/>
          </w:tcPr>
          <w:p w:rsidR="001B424E" w:rsidRPr="000E485F" w:rsidRDefault="001B424E" w:rsidP="003B3F20">
            <w:pPr>
              <w:spacing w:before="40" w:after="120"/>
              <w:ind w:left="57" w:right="57"/>
            </w:pPr>
            <w:r w:rsidRPr="000E485F">
              <w:t>A</w:t>
            </w:r>
          </w:p>
        </w:tc>
        <w:tc>
          <w:tcPr>
            <w:tcW w:w="994" w:type="dxa"/>
            <w:shd w:val="clear" w:color="auto" w:fill="auto"/>
            <w:hideMark/>
          </w:tcPr>
          <w:p w:rsidR="001B424E" w:rsidRPr="000E485F" w:rsidRDefault="001B424E" w:rsidP="003B3F20">
            <w:pPr>
              <w:spacing w:before="40" w:after="120"/>
              <w:ind w:left="57" w:right="57"/>
            </w:pPr>
            <w:r w:rsidRPr="000E485F">
              <w:t>NA</w:t>
            </w:r>
          </w:p>
        </w:tc>
        <w:tc>
          <w:tcPr>
            <w:tcW w:w="518" w:type="dxa"/>
            <w:shd w:val="clear" w:color="auto" w:fill="auto"/>
            <w:hideMark/>
          </w:tcPr>
          <w:p w:rsidR="001B424E" w:rsidRPr="000E485F" w:rsidRDefault="001B424E" w:rsidP="003B3F20">
            <w:pPr>
              <w:spacing w:before="40" w:after="120"/>
              <w:ind w:left="57" w:right="57"/>
            </w:pPr>
            <w:r w:rsidRPr="000E485F">
              <w:t>A</w:t>
            </w:r>
          </w:p>
        </w:tc>
        <w:tc>
          <w:tcPr>
            <w:tcW w:w="1007" w:type="dxa"/>
            <w:shd w:val="clear" w:color="auto" w:fill="auto"/>
            <w:hideMark/>
          </w:tcPr>
          <w:p w:rsidR="001B424E" w:rsidRPr="000E485F" w:rsidRDefault="001B424E" w:rsidP="003B3F20">
            <w:pPr>
              <w:spacing w:before="40" w:after="120"/>
              <w:ind w:left="57" w:right="57"/>
            </w:pPr>
            <w:r w:rsidRPr="000E485F">
              <w:t>NA</w:t>
            </w:r>
          </w:p>
        </w:tc>
        <w:tc>
          <w:tcPr>
            <w:tcW w:w="490" w:type="dxa"/>
            <w:shd w:val="clear" w:color="auto" w:fill="auto"/>
            <w:hideMark/>
          </w:tcPr>
          <w:p w:rsidR="001B424E" w:rsidRPr="000E485F" w:rsidRDefault="001B424E" w:rsidP="003B3F20">
            <w:pPr>
              <w:spacing w:before="40" w:after="120"/>
              <w:ind w:left="57" w:right="57"/>
            </w:pPr>
            <w:r w:rsidRPr="000E485F">
              <w:t>A</w:t>
            </w:r>
          </w:p>
        </w:tc>
        <w:tc>
          <w:tcPr>
            <w:tcW w:w="989" w:type="dxa"/>
            <w:shd w:val="clear" w:color="auto" w:fill="auto"/>
            <w:hideMark/>
          </w:tcPr>
          <w:p w:rsidR="001B424E" w:rsidRPr="000E485F" w:rsidRDefault="001B424E" w:rsidP="003B3F20">
            <w:pPr>
              <w:spacing w:before="40" w:after="120"/>
              <w:ind w:left="57" w:right="57"/>
            </w:pPr>
            <w:r w:rsidRPr="000E485F">
              <w:t>NA</w:t>
            </w:r>
          </w:p>
        </w:tc>
        <w:tc>
          <w:tcPr>
            <w:tcW w:w="526" w:type="dxa"/>
            <w:shd w:val="clear" w:color="auto" w:fill="auto"/>
            <w:hideMark/>
          </w:tcPr>
          <w:p w:rsidR="001B424E" w:rsidRPr="000E485F" w:rsidRDefault="001B424E" w:rsidP="003B3F20">
            <w:pPr>
              <w:spacing w:before="40" w:after="120"/>
              <w:ind w:left="57" w:right="57"/>
            </w:pPr>
            <w:r w:rsidRPr="000E485F">
              <w:t>A</w:t>
            </w:r>
          </w:p>
        </w:tc>
        <w:tc>
          <w:tcPr>
            <w:tcW w:w="979" w:type="dxa"/>
            <w:shd w:val="clear" w:color="auto" w:fill="auto"/>
            <w:hideMark/>
          </w:tcPr>
          <w:p w:rsidR="001B424E" w:rsidRPr="000E485F" w:rsidRDefault="001B424E" w:rsidP="003B3F20">
            <w:pPr>
              <w:spacing w:before="40" w:after="120"/>
              <w:ind w:left="57" w:right="57"/>
            </w:pPr>
            <w:r w:rsidRPr="000E485F">
              <w:t>A</w:t>
            </w:r>
          </w:p>
        </w:tc>
      </w:tr>
      <w:tr w:rsidR="003B3F20" w:rsidRPr="000E485F" w:rsidTr="003B3F20">
        <w:tc>
          <w:tcPr>
            <w:tcW w:w="397" w:type="dxa"/>
            <w:vMerge w:val="restart"/>
            <w:tcBorders>
              <w:bottom w:val="single" w:sz="12" w:space="0" w:color="auto"/>
            </w:tcBorders>
            <w:shd w:val="clear" w:color="auto" w:fill="auto"/>
            <w:hideMark/>
          </w:tcPr>
          <w:p w:rsidR="001B424E" w:rsidRPr="000E485F" w:rsidRDefault="001B424E" w:rsidP="003B3F20">
            <w:pPr>
              <w:spacing w:before="40" w:after="120"/>
              <w:ind w:left="57" w:right="57"/>
              <w:rPr>
                <w:b/>
                <w:bCs/>
                <w:u w:val="single"/>
              </w:rPr>
            </w:pPr>
            <w:r w:rsidRPr="000E485F">
              <w:t>III</w:t>
            </w:r>
          </w:p>
        </w:tc>
        <w:tc>
          <w:tcPr>
            <w:tcW w:w="2018" w:type="dxa"/>
            <w:shd w:val="clear" w:color="auto" w:fill="auto"/>
            <w:hideMark/>
          </w:tcPr>
          <w:p w:rsidR="001B424E" w:rsidRPr="000E485F" w:rsidRDefault="001B424E" w:rsidP="003B3F20">
            <w:pPr>
              <w:spacing w:before="40" w:after="120"/>
              <w:ind w:left="57" w:right="57"/>
            </w:pPr>
            <w:r w:rsidRPr="000E485F">
              <w:t xml:space="preserve">Dos à la route </w:t>
            </w:r>
          </w:p>
        </w:tc>
        <w:tc>
          <w:tcPr>
            <w:tcW w:w="586" w:type="dxa"/>
            <w:shd w:val="clear" w:color="auto" w:fill="auto"/>
            <w:hideMark/>
          </w:tcPr>
          <w:p w:rsidR="001B424E" w:rsidRPr="000E485F" w:rsidRDefault="001B424E" w:rsidP="003B3F20">
            <w:pPr>
              <w:spacing w:before="40" w:after="120"/>
              <w:ind w:left="57" w:right="57"/>
            </w:pPr>
            <w:r w:rsidRPr="000E485F">
              <w:t>A</w:t>
            </w:r>
          </w:p>
        </w:tc>
        <w:tc>
          <w:tcPr>
            <w:tcW w:w="994" w:type="dxa"/>
            <w:shd w:val="clear" w:color="auto" w:fill="auto"/>
            <w:hideMark/>
          </w:tcPr>
          <w:p w:rsidR="001B424E" w:rsidRPr="000E485F" w:rsidRDefault="001B424E" w:rsidP="003B3F20">
            <w:pPr>
              <w:spacing w:before="40" w:after="120"/>
              <w:ind w:left="57" w:right="57"/>
            </w:pPr>
            <w:r w:rsidRPr="000E485F">
              <w:t>NA</w:t>
            </w:r>
          </w:p>
        </w:tc>
        <w:tc>
          <w:tcPr>
            <w:tcW w:w="518" w:type="dxa"/>
            <w:shd w:val="clear" w:color="auto" w:fill="auto"/>
            <w:hideMark/>
          </w:tcPr>
          <w:p w:rsidR="001B424E" w:rsidRPr="000E485F" w:rsidRDefault="001B424E" w:rsidP="003B3F20">
            <w:pPr>
              <w:spacing w:before="40" w:after="120"/>
              <w:ind w:left="57" w:right="57"/>
            </w:pPr>
            <w:r w:rsidRPr="000E485F">
              <w:t>A</w:t>
            </w:r>
          </w:p>
        </w:tc>
        <w:tc>
          <w:tcPr>
            <w:tcW w:w="1007" w:type="dxa"/>
            <w:shd w:val="clear" w:color="auto" w:fill="auto"/>
            <w:hideMark/>
          </w:tcPr>
          <w:p w:rsidR="001B424E" w:rsidRPr="000E485F" w:rsidRDefault="001B424E" w:rsidP="003B3F20">
            <w:pPr>
              <w:spacing w:before="40" w:after="120"/>
              <w:ind w:left="57" w:right="57"/>
            </w:pPr>
            <w:r w:rsidRPr="000E485F">
              <w:t>NA</w:t>
            </w:r>
          </w:p>
        </w:tc>
        <w:tc>
          <w:tcPr>
            <w:tcW w:w="490" w:type="dxa"/>
            <w:shd w:val="clear" w:color="auto" w:fill="auto"/>
            <w:hideMark/>
          </w:tcPr>
          <w:p w:rsidR="001B424E" w:rsidRPr="000E485F" w:rsidRDefault="001B424E" w:rsidP="003B3F20">
            <w:pPr>
              <w:spacing w:before="40" w:after="120"/>
              <w:ind w:left="57" w:right="57"/>
            </w:pPr>
            <w:r w:rsidRPr="000E485F">
              <w:t>A</w:t>
            </w:r>
          </w:p>
        </w:tc>
        <w:tc>
          <w:tcPr>
            <w:tcW w:w="989" w:type="dxa"/>
            <w:shd w:val="clear" w:color="auto" w:fill="auto"/>
            <w:hideMark/>
          </w:tcPr>
          <w:p w:rsidR="001B424E" w:rsidRPr="000E485F" w:rsidRDefault="001B424E" w:rsidP="003B3F20">
            <w:pPr>
              <w:spacing w:before="40" w:after="120"/>
              <w:ind w:left="57" w:right="57"/>
            </w:pPr>
            <w:r w:rsidRPr="000E485F">
              <w:t>NA</w:t>
            </w:r>
          </w:p>
        </w:tc>
        <w:tc>
          <w:tcPr>
            <w:tcW w:w="526" w:type="dxa"/>
            <w:shd w:val="clear" w:color="auto" w:fill="auto"/>
            <w:hideMark/>
          </w:tcPr>
          <w:p w:rsidR="001B424E" w:rsidRPr="000E485F" w:rsidRDefault="001B424E" w:rsidP="003B3F20">
            <w:pPr>
              <w:spacing w:before="40" w:after="120"/>
              <w:ind w:left="57" w:right="57"/>
            </w:pPr>
            <w:r w:rsidRPr="000E485F">
              <w:t>A</w:t>
            </w:r>
          </w:p>
        </w:tc>
        <w:tc>
          <w:tcPr>
            <w:tcW w:w="979" w:type="dxa"/>
            <w:shd w:val="clear" w:color="auto" w:fill="auto"/>
            <w:hideMark/>
          </w:tcPr>
          <w:p w:rsidR="001B424E" w:rsidRPr="000E485F" w:rsidRDefault="001B424E" w:rsidP="003B3F20">
            <w:pPr>
              <w:spacing w:before="40" w:after="120"/>
              <w:ind w:left="57" w:right="57"/>
            </w:pPr>
            <w:r w:rsidRPr="000E485F">
              <w:t>A</w:t>
            </w:r>
          </w:p>
        </w:tc>
      </w:tr>
      <w:tr w:rsidR="003B3F20" w:rsidRPr="000E485F" w:rsidTr="003B3F20">
        <w:tc>
          <w:tcPr>
            <w:tcW w:w="397" w:type="dxa"/>
            <w:vMerge/>
            <w:tcBorders>
              <w:bottom w:val="single" w:sz="12" w:space="0" w:color="auto"/>
            </w:tcBorders>
            <w:shd w:val="clear" w:color="auto" w:fill="auto"/>
            <w:hideMark/>
          </w:tcPr>
          <w:p w:rsidR="001B424E" w:rsidRPr="000E485F" w:rsidRDefault="001B424E" w:rsidP="003B3F20">
            <w:pPr>
              <w:spacing w:before="40" w:after="120"/>
              <w:ind w:left="57" w:right="57"/>
              <w:rPr>
                <w:b/>
                <w:bCs/>
                <w:u w:val="single"/>
              </w:rPr>
            </w:pPr>
          </w:p>
        </w:tc>
        <w:tc>
          <w:tcPr>
            <w:tcW w:w="2018" w:type="dxa"/>
            <w:tcBorders>
              <w:bottom w:val="single" w:sz="4" w:space="0" w:color="auto"/>
            </w:tcBorders>
            <w:shd w:val="clear" w:color="auto" w:fill="auto"/>
            <w:hideMark/>
          </w:tcPr>
          <w:p w:rsidR="001B424E" w:rsidRPr="000E485F" w:rsidRDefault="001B424E" w:rsidP="003B3F20">
            <w:pPr>
              <w:spacing w:before="40" w:after="120"/>
              <w:ind w:left="57" w:right="57"/>
            </w:pPr>
            <w:r w:rsidRPr="000E485F">
              <w:t>Face à la route (intégral)</w:t>
            </w:r>
          </w:p>
        </w:tc>
        <w:tc>
          <w:tcPr>
            <w:tcW w:w="586" w:type="dxa"/>
            <w:tcBorders>
              <w:bottom w:val="single" w:sz="4" w:space="0" w:color="auto"/>
            </w:tcBorders>
            <w:shd w:val="clear" w:color="auto" w:fill="auto"/>
            <w:hideMark/>
          </w:tcPr>
          <w:p w:rsidR="001B424E" w:rsidRPr="000E485F" w:rsidRDefault="001B424E" w:rsidP="003B3F20">
            <w:pPr>
              <w:spacing w:before="40" w:after="120"/>
              <w:ind w:left="57" w:right="57"/>
            </w:pPr>
            <w:r w:rsidRPr="000E485F">
              <w:t>A</w:t>
            </w:r>
          </w:p>
        </w:tc>
        <w:tc>
          <w:tcPr>
            <w:tcW w:w="994" w:type="dxa"/>
            <w:tcBorders>
              <w:bottom w:val="single" w:sz="4" w:space="0" w:color="auto"/>
            </w:tcBorders>
            <w:shd w:val="clear" w:color="auto" w:fill="auto"/>
            <w:hideMark/>
          </w:tcPr>
          <w:p w:rsidR="001B424E" w:rsidRPr="000E485F" w:rsidRDefault="001B424E" w:rsidP="003B3F20">
            <w:pPr>
              <w:spacing w:before="40" w:after="120"/>
              <w:ind w:left="57" w:right="57"/>
            </w:pPr>
            <w:r w:rsidRPr="000E485F">
              <w:t>NA</w:t>
            </w:r>
          </w:p>
        </w:tc>
        <w:tc>
          <w:tcPr>
            <w:tcW w:w="518" w:type="dxa"/>
            <w:tcBorders>
              <w:bottom w:val="single" w:sz="4" w:space="0" w:color="auto"/>
            </w:tcBorders>
            <w:shd w:val="clear" w:color="auto" w:fill="auto"/>
            <w:hideMark/>
          </w:tcPr>
          <w:p w:rsidR="001B424E" w:rsidRPr="000E485F" w:rsidRDefault="001B424E" w:rsidP="003B3F20">
            <w:pPr>
              <w:spacing w:before="40" w:after="120"/>
              <w:ind w:left="57" w:right="57"/>
            </w:pPr>
            <w:r w:rsidRPr="000E485F">
              <w:t>A</w:t>
            </w:r>
          </w:p>
        </w:tc>
        <w:tc>
          <w:tcPr>
            <w:tcW w:w="1007" w:type="dxa"/>
            <w:tcBorders>
              <w:bottom w:val="single" w:sz="4" w:space="0" w:color="auto"/>
            </w:tcBorders>
            <w:shd w:val="clear" w:color="auto" w:fill="auto"/>
            <w:hideMark/>
          </w:tcPr>
          <w:p w:rsidR="001B424E" w:rsidRPr="000E485F" w:rsidRDefault="001B424E" w:rsidP="003B3F20">
            <w:pPr>
              <w:spacing w:before="40" w:after="120"/>
              <w:ind w:left="57" w:right="57"/>
            </w:pPr>
            <w:r w:rsidRPr="000E485F">
              <w:t>NA</w:t>
            </w:r>
          </w:p>
        </w:tc>
        <w:tc>
          <w:tcPr>
            <w:tcW w:w="490" w:type="dxa"/>
            <w:tcBorders>
              <w:bottom w:val="single" w:sz="4" w:space="0" w:color="auto"/>
            </w:tcBorders>
            <w:shd w:val="clear" w:color="auto" w:fill="auto"/>
            <w:hideMark/>
          </w:tcPr>
          <w:p w:rsidR="001B424E" w:rsidRPr="000E485F" w:rsidRDefault="001B424E" w:rsidP="003B3F20">
            <w:pPr>
              <w:spacing w:before="40" w:after="120"/>
              <w:ind w:left="57" w:right="57"/>
            </w:pPr>
            <w:r w:rsidRPr="000E485F">
              <w:t>A</w:t>
            </w:r>
          </w:p>
        </w:tc>
        <w:tc>
          <w:tcPr>
            <w:tcW w:w="989" w:type="dxa"/>
            <w:tcBorders>
              <w:bottom w:val="single" w:sz="4" w:space="0" w:color="auto"/>
            </w:tcBorders>
            <w:shd w:val="clear" w:color="auto" w:fill="auto"/>
            <w:hideMark/>
          </w:tcPr>
          <w:p w:rsidR="001B424E" w:rsidRPr="000E485F" w:rsidRDefault="001B424E" w:rsidP="003B3F20">
            <w:pPr>
              <w:spacing w:before="40" w:after="120"/>
              <w:ind w:left="57" w:right="57"/>
            </w:pPr>
            <w:r w:rsidRPr="000E485F">
              <w:t>NA</w:t>
            </w:r>
          </w:p>
        </w:tc>
        <w:tc>
          <w:tcPr>
            <w:tcW w:w="526" w:type="dxa"/>
            <w:tcBorders>
              <w:bottom w:val="single" w:sz="4" w:space="0" w:color="auto"/>
            </w:tcBorders>
            <w:shd w:val="clear" w:color="auto" w:fill="auto"/>
            <w:hideMark/>
          </w:tcPr>
          <w:p w:rsidR="001B424E" w:rsidRPr="000E485F" w:rsidRDefault="001B424E" w:rsidP="003B3F20">
            <w:pPr>
              <w:spacing w:before="40" w:after="120"/>
              <w:ind w:left="57" w:right="57"/>
            </w:pPr>
            <w:r w:rsidRPr="000E485F">
              <w:t>A</w:t>
            </w:r>
          </w:p>
        </w:tc>
        <w:tc>
          <w:tcPr>
            <w:tcW w:w="979" w:type="dxa"/>
            <w:tcBorders>
              <w:bottom w:val="single" w:sz="4" w:space="0" w:color="auto"/>
            </w:tcBorders>
            <w:shd w:val="clear" w:color="auto" w:fill="auto"/>
            <w:hideMark/>
          </w:tcPr>
          <w:p w:rsidR="001B424E" w:rsidRPr="000E485F" w:rsidRDefault="001B424E" w:rsidP="003B3F20">
            <w:pPr>
              <w:spacing w:before="40" w:after="120"/>
              <w:ind w:left="57" w:right="57"/>
            </w:pPr>
            <w:r w:rsidRPr="000E485F">
              <w:t>A</w:t>
            </w:r>
          </w:p>
        </w:tc>
      </w:tr>
      <w:tr w:rsidR="003B3F20" w:rsidRPr="000E485F" w:rsidTr="003B3F20">
        <w:tc>
          <w:tcPr>
            <w:tcW w:w="397" w:type="dxa"/>
            <w:vMerge/>
            <w:tcBorders>
              <w:bottom w:val="single" w:sz="4" w:space="0" w:color="auto"/>
            </w:tcBorders>
            <w:shd w:val="clear" w:color="auto" w:fill="auto"/>
            <w:hideMark/>
          </w:tcPr>
          <w:p w:rsidR="001B424E" w:rsidRPr="000E485F" w:rsidRDefault="001B424E" w:rsidP="003B3F20">
            <w:pPr>
              <w:spacing w:before="40" w:after="120"/>
              <w:ind w:left="57" w:right="57"/>
              <w:rPr>
                <w:b/>
                <w:bCs/>
                <w:u w:val="single"/>
              </w:rPr>
            </w:pPr>
          </w:p>
        </w:tc>
        <w:tc>
          <w:tcPr>
            <w:tcW w:w="2018" w:type="dxa"/>
            <w:tcBorders>
              <w:bottom w:val="single" w:sz="4" w:space="0" w:color="auto"/>
            </w:tcBorders>
            <w:shd w:val="clear" w:color="auto" w:fill="auto"/>
            <w:hideMark/>
          </w:tcPr>
          <w:p w:rsidR="001B424E" w:rsidRPr="000E485F" w:rsidRDefault="001B424E" w:rsidP="003B3F20">
            <w:pPr>
              <w:spacing w:before="40" w:after="120"/>
              <w:ind w:left="57" w:right="57"/>
            </w:pPr>
            <w:r w:rsidRPr="000E485F">
              <w:t xml:space="preserve">Face à la route </w:t>
            </w:r>
            <w:r w:rsidR="003B3F20" w:rsidRPr="000E485F">
              <w:br/>
            </w:r>
            <w:r w:rsidRPr="000E485F">
              <w:t>(non intégral)</w:t>
            </w:r>
          </w:p>
        </w:tc>
        <w:tc>
          <w:tcPr>
            <w:tcW w:w="586" w:type="dxa"/>
            <w:tcBorders>
              <w:bottom w:val="single" w:sz="4" w:space="0" w:color="auto"/>
            </w:tcBorders>
            <w:shd w:val="clear" w:color="auto" w:fill="auto"/>
            <w:hideMark/>
          </w:tcPr>
          <w:p w:rsidR="001B424E" w:rsidRPr="000E485F" w:rsidRDefault="001B424E" w:rsidP="003B3F20">
            <w:pPr>
              <w:spacing w:before="40" w:after="120"/>
              <w:ind w:left="57" w:right="57"/>
            </w:pPr>
            <w:r w:rsidRPr="000E485F">
              <w:t>A</w:t>
            </w:r>
          </w:p>
        </w:tc>
        <w:tc>
          <w:tcPr>
            <w:tcW w:w="994" w:type="dxa"/>
            <w:tcBorders>
              <w:bottom w:val="single" w:sz="4" w:space="0" w:color="auto"/>
            </w:tcBorders>
            <w:shd w:val="clear" w:color="auto" w:fill="auto"/>
            <w:hideMark/>
          </w:tcPr>
          <w:p w:rsidR="001B424E" w:rsidRPr="000E485F" w:rsidRDefault="001B424E" w:rsidP="003B3F20">
            <w:pPr>
              <w:spacing w:before="40" w:after="120"/>
              <w:ind w:left="57" w:right="57"/>
            </w:pPr>
            <w:r w:rsidRPr="000E485F">
              <w:t>NA</w:t>
            </w:r>
          </w:p>
        </w:tc>
        <w:tc>
          <w:tcPr>
            <w:tcW w:w="518" w:type="dxa"/>
            <w:tcBorders>
              <w:bottom w:val="single" w:sz="4" w:space="0" w:color="auto"/>
            </w:tcBorders>
            <w:shd w:val="clear" w:color="auto" w:fill="auto"/>
            <w:hideMark/>
          </w:tcPr>
          <w:p w:rsidR="001B424E" w:rsidRPr="000E485F" w:rsidRDefault="001B424E" w:rsidP="003B3F20">
            <w:pPr>
              <w:spacing w:before="40" w:after="120"/>
              <w:ind w:left="57" w:right="57"/>
            </w:pPr>
            <w:r w:rsidRPr="000E485F">
              <w:t>A</w:t>
            </w:r>
          </w:p>
        </w:tc>
        <w:tc>
          <w:tcPr>
            <w:tcW w:w="1007" w:type="dxa"/>
            <w:tcBorders>
              <w:bottom w:val="single" w:sz="4" w:space="0" w:color="auto"/>
            </w:tcBorders>
            <w:shd w:val="clear" w:color="auto" w:fill="auto"/>
            <w:hideMark/>
          </w:tcPr>
          <w:p w:rsidR="001B424E" w:rsidRPr="000E485F" w:rsidRDefault="001B424E" w:rsidP="003B3F20">
            <w:pPr>
              <w:spacing w:before="40" w:after="120"/>
              <w:ind w:left="57" w:right="57"/>
            </w:pPr>
            <w:r w:rsidRPr="000E485F">
              <w:t>NA</w:t>
            </w:r>
          </w:p>
        </w:tc>
        <w:tc>
          <w:tcPr>
            <w:tcW w:w="490" w:type="dxa"/>
            <w:tcBorders>
              <w:bottom w:val="single" w:sz="4" w:space="0" w:color="auto"/>
            </w:tcBorders>
            <w:shd w:val="clear" w:color="auto" w:fill="auto"/>
            <w:hideMark/>
          </w:tcPr>
          <w:p w:rsidR="001B424E" w:rsidRPr="000E485F" w:rsidRDefault="001B424E" w:rsidP="003B3F20">
            <w:pPr>
              <w:spacing w:before="40" w:after="120"/>
              <w:ind w:left="57" w:right="57"/>
            </w:pPr>
            <w:r w:rsidRPr="000E485F">
              <w:t>A</w:t>
            </w:r>
          </w:p>
        </w:tc>
        <w:tc>
          <w:tcPr>
            <w:tcW w:w="989" w:type="dxa"/>
            <w:tcBorders>
              <w:bottom w:val="single" w:sz="4" w:space="0" w:color="auto"/>
            </w:tcBorders>
            <w:shd w:val="clear" w:color="auto" w:fill="auto"/>
            <w:hideMark/>
          </w:tcPr>
          <w:p w:rsidR="001B424E" w:rsidRPr="000E485F" w:rsidRDefault="001B424E" w:rsidP="003B3F20">
            <w:pPr>
              <w:spacing w:before="40" w:after="120"/>
              <w:ind w:left="57" w:right="57"/>
            </w:pPr>
            <w:r w:rsidRPr="000E485F">
              <w:t>NA</w:t>
            </w:r>
          </w:p>
        </w:tc>
        <w:tc>
          <w:tcPr>
            <w:tcW w:w="526" w:type="dxa"/>
            <w:tcBorders>
              <w:bottom w:val="single" w:sz="4" w:space="0" w:color="auto"/>
            </w:tcBorders>
            <w:shd w:val="clear" w:color="auto" w:fill="auto"/>
            <w:hideMark/>
          </w:tcPr>
          <w:p w:rsidR="001B424E" w:rsidRPr="000E485F" w:rsidRDefault="001B424E" w:rsidP="003B3F20">
            <w:pPr>
              <w:spacing w:before="40" w:after="120"/>
              <w:ind w:left="57" w:right="57"/>
            </w:pPr>
            <w:r w:rsidRPr="000E485F">
              <w:t>A</w:t>
            </w:r>
          </w:p>
        </w:tc>
        <w:tc>
          <w:tcPr>
            <w:tcW w:w="979" w:type="dxa"/>
            <w:tcBorders>
              <w:bottom w:val="single" w:sz="4" w:space="0" w:color="auto"/>
            </w:tcBorders>
            <w:shd w:val="clear" w:color="auto" w:fill="auto"/>
            <w:hideMark/>
          </w:tcPr>
          <w:p w:rsidR="001B424E" w:rsidRPr="000E485F" w:rsidRDefault="001B424E" w:rsidP="003B3F20">
            <w:pPr>
              <w:spacing w:before="40" w:after="120"/>
              <w:ind w:left="57" w:right="57"/>
            </w:pPr>
            <w:r w:rsidRPr="000E485F">
              <w:t>A</w:t>
            </w:r>
          </w:p>
        </w:tc>
      </w:tr>
      <w:tr w:rsidR="001B424E" w:rsidRPr="000E485F" w:rsidTr="003B3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B424E" w:rsidRPr="000E485F" w:rsidRDefault="001B424E" w:rsidP="00DB76AE">
            <w:pPr>
              <w:spacing w:line="200" w:lineRule="atLeast"/>
              <w:ind w:left="57" w:right="57"/>
              <w:rPr>
                <w:sz w:val="18"/>
                <w:szCs w:val="18"/>
              </w:rPr>
            </w:pPr>
            <w:r w:rsidRPr="000E485F">
              <w:rPr>
                <w:sz w:val="18"/>
                <w:szCs w:val="18"/>
              </w:rPr>
              <w:t xml:space="preserve">Avec : </w:t>
            </w:r>
          </w:p>
          <w:p w:rsidR="001B424E" w:rsidRPr="000E485F" w:rsidRDefault="001B424E" w:rsidP="004328D8">
            <w:pPr>
              <w:tabs>
                <w:tab w:val="left" w:pos="703"/>
              </w:tabs>
              <w:spacing w:line="200" w:lineRule="atLeast"/>
              <w:ind w:left="57" w:right="57"/>
              <w:rPr>
                <w:sz w:val="18"/>
                <w:szCs w:val="18"/>
              </w:rPr>
            </w:pPr>
            <w:r w:rsidRPr="000E485F">
              <w:rPr>
                <w:sz w:val="18"/>
                <w:szCs w:val="18"/>
              </w:rPr>
              <w:t>DRE :</w:t>
            </w:r>
            <w:r w:rsidR="004328D8" w:rsidRPr="000E485F">
              <w:rPr>
                <w:sz w:val="18"/>
                <w:szCs w:val="18"/>
              </w:rPr>
              <w:tab/>
            </w:r>
            <w:r w:rsidRPr="000E485F">
              <w:rPr>
                <w:sz w:val="18"/>
                <w:szCs w:val="18"/>
              </w:rPr>
              <w:t xml:space="preserve">Dispositif de retenue pour enfants </w:t>
            </w:r>
          </w:p>
          <w:p w:rsidR="001B424E" w:rsidRPr="000E485F" w:rsidRDefault="001B424E" w:rsidP="004328D8">
            <w:pPr>
              <w:tabs>
                <w:tab w:val="left" w:pos="703"/>
              </w:tabs>
              <w:spacing w:line="200" w:lineRule="atLeast"/>
              <w:ind w:left="57" w:right="57"/>
              <w:rPr>
                <w:sz w:val="18"/>
                <w:szCs w:val="18"/>
              </w:rPr>
            </w:pPr>
            <w:r w:rsidRPr="000E485F">
              <w:rPr>
                <w:sz w:val="18"/>
                <w:szCs w:val="18"/>
              </w:rPr>
              <w:t xml:space="preserve">A : </w:t>
            </w:r>
            <w:r w:rsidRPr="000E485F">
              <w:rPr>
                <w:sz w:val="18"/>
                <w:szCs w:val="18"/>
              </w:rPr>
              <w:tab/>
              <w:t>Applicable</w:t>
            </w:r>
          </w:p>
          <w:p w:rsidR="001B424E" w:rsidRPr="000E485F" w:rsidRDefault="001B424E" w:rsidP="004328D8">
            <w:pPr>
              <w:tabs>
                <w:tab w:val="left" w:pos="703"/>
              </w:tabs>
              <w:spacing w:line="200" w:lineRule="atLeast"/>
              <w:ind w:left="57" w:right="57"/>
              <w:rPr>
                <w:sz w:val="18"/>
                <w:szCs w:val="18"/>
              </w:rPr>
            </w:pPr>
            <w:r w:rsidRPr="000E485F">
              <w:rPr>
                <w:sz w:val="18"/>
                <w:szCs w:val="18"/>
              </w:rPr>
              <w:t xml:space="preserve">NA : </w:t>
            </w:r>
            <w:r w:rsidRPr="000E485F">
              <w:rPr>
                <w:sz w:val="18"/>
                <w:szCs w:val="18"/>
              </w:rPr>
              <w:tab/>
              <w:t>No</w:t>
            </w:r>
            <w:r w:rsidR="004328D8" w:rsidRPr="000E485F">
              <w:rPr>
                <w:sz w:val="18"/>
                <w:szCs w:val="18"/>
              </w:rPr>
              <w:t>n</w:t>
            </w:r>
            <w:r w:rsidRPr="000E485F">
              <w:rPr>
                <w:sz w:val="18"/>
                <w:szCs w:val="18"/>
              </w:rPr>
              <w:t xml:space="preserve"> Applicable</w:t>
            </w:r>
          </w:p>
          <w:p w:rsidR="001B424E" w:rsidRPr="000E485F" w:rsidRDefault="001B424E" w:rsidP="003B3F20">
            <w:pPr>
              <w:spacing w:line="200" w:lineRule="atLeast"/>
              <w:ind w:left="57" w:right="57"/>
              <w:rPr>
                <w:sz w:val="18"/>
                <w:szCs w:val="18"/>
              </w:rPr>
            </w:pPr>
            <w:r w:rsidRPr="000E485F">
              <w:rPr>
                <w:sz w:val="18"/>
                <w:szCs w:val="18"/>
              </w:rPr>
              <w:t>______________________</w:t>
            </w:r>
          </w:p>
          <w:p w:rsidR="001B424E" w:rsidRPr="000E485F" w:rsidRDefault="001B424E" w:rsidP="004328D8">
            <w:pPr>
              <w:spacing w:line="200" w:lineRule="atLeast"/>
              <w:ind w:left="57" w:right="57" w:firstLine="170"/>
              <w:rPr>
                <w:sz w:val="18"/>
                <w:szCs w:val="18"/>
              </w:rPr>
            </w:pPr>
            <w:r w:rsidRPr="000E485F">
              <w:rPr>
                <w:sz w:val="18"/>
                <w:szCs w:val="18"/>
                <w:vertAlign w:val="superscript"/>
              </w:rPr>
              <w:t>1</w:t>
            </w:r>
            <w:r w:rsidR="004328D8" w:rsidRPr="000E485F">
              <w:rPr>
                <w:sz w:val="18"/>
                <w:szCs w:val="18"/>
              </w:rPr>
              <w:t xml:space="preserve">  </w:t>
            </w:r>
            <w:r w:rsidRPr="000E485F">
              <w:rPr>
                <w:sz w:val="18"/>
                <w:szCs w:val="18"/>
              </w:rPr>
              <w:t>Un DRE ISOFIX universel est un dispositif de retenue pour enfants faisant face à la route pour utilisation dans des véhicules avec des positions ISOFIX munies d’un ancrage de fixation supérieure ISOFIX.</w:t>
            </w:r>
          </w:p>
          <w:p w:rsidR="001B424E" w:rsidRPr="000E485F" w:rsidRDefault="001B424E" w:rsidP="004328D8">
            <w:pPr>
              <w:spacing w:line="200" w:lineRule="atLeast"/>
              <w:ind w:left="57" w:right="57" w:firstLine="170"/>
              <w:rPr>
                <w:sz w:val="18"/>
                <w:szCs w:val="18"/>
              </w:rPr>
            </w:pPr>
            <w:r w:rsidRPr="000E485F">
              <w:rPr>
                <w:sz w:val="18"/>
                <w:szCs w:val="18"/>
                <w:vertAlign w:val="superscript"/>
              </w:rPr>
              <w:t>2</w:t>
            </w:r>
            <w:r w:rsidR="004328D8" w:rsidRPr="000E485F">
              <w:rPr>
                <w:sz w:val="18"/>
                <w:szCs w:val="18"/>
              </w:rPr>
              <w:t xml:space="preserve">  </w:t>
            </w:r>
            <w:r w:rsidRPr="000E485F">
              <w:rPr>
                <w:sz w:val="18"/>
                <w:szCs w:val="18"/>
              </w:rPr>
              <w:t>Un DRE ISOFIX semi universel est :</w:t>
            </w:r>
          </w:p>
          <w:p w:rsidR="001B424E" w:rsidRPr="000E485F" w:rsidRDefault="001B424E" w:rsidP="002F2D33">
            <w:pPr>
              <w:pStyle w:val="Bullet1G"/>
              <w:spacing w:after="0" w:line="200" w:lineRule="atLeast"/>
              <w:ind w:left="567" w:right="57"/>
              <w:rPr>
                <w:sz w:val="18"/>
                <w:szCs w:val="18"/>
              </w:rPr>
            </w:pPr>
            <w:r w:rsidRPr="000E485F">
              <w:rPr>
                <w:sz w:val="18"/>
                <w:szCs w:val="18"/>
              </w:rPr>
              <w:t>Un dispositif de retenue pour enfants face à la route équipé d’une jambe de force</w:t>
            </w:r>
            <w:r w:rsidR="002F2D33" w:rsidRPr="000E485F">
              <w:rPr>
                <w:sz w:val="18"/>
                <w:szCs w:val="18"/>
              </w:rPr>
              <w:t> ;</w:t>
            </w:r>
            <w:r w:rsidRPr="000E485F">
              <w:rPr>
                <w:sz w:val="18"/>
                <w:szCs w:val="18"/>
              </w:rPr>
              <w:t xml:space="preserve"> ou </w:t>
            </w:r>
          </w:p>
          <w:p w:rsidR="001B424E" w:rsidRPr="000E485F" w:rsidRDefault="001B424E" w:rsidP="004328D8">
            <w:pPr>
              <w:pStyle w:val="Bullet1G"/>
              <w:spacing w:after="0" w:line="200" w:lineRule="atLeast"/>
              <w:ind w:left="567" w:right="57"/>
              <w:rPr>
                <w:sz w:val="18"/>
                <w:szCs w:val="18"/>
              </w:rPr>
            </w:pPr>
            <w:r w:rsidRPr="000E485F">
              <w:rPr>
                <w:sz w:val="18"/>
                <w:szCs w:val="18"/>
              </w:rPr>
              <w:t xml:space="preserve">Un dispositif de retenue pour enfants dos à la route équipé d’une jambe de force ou d’une sangle de fixation supérieure ISOFIX, pour utilisation dans des véhicules avec des positions ISOFIX munies d’un ancrage de fixation supérieure ISOFIX si nécessaire ; ou </w:t>
            </w:r>
          </w:p>
          <w:p w:rsidR="001B424E" w:rsidRPr="000E485F" w:rsidRDefault="001B424E" w:rsidP="002F2D33">
            <w:pPr>
              <w:pStyle w:val="Bullet1G"/>
              <w:spacing w:after="0" w:line="200" w:lineRule="atLeast"/>
              <w:ind w:left="567" w:right="57"/>
              <w:rPr>
                <w:sz w:val="18"/>
                <w:szCs w:val="18"/>
              </w:rPr>
            </w:pPr>
            <w:r w:rsidRPr="000E485F">
              <w:rPr>
                <w:sz w:val="18"/>
                <w:szCs w:val="18"/>
              </w:rPr>
              <w:t>Un dispositif de retenue pour enfants dos à la route, appuyé sur la planche de bord du véhicule, pour utilisation sur le siège passager avant équipé d’un système d’ancrages ISOFIX</w:t>
            </w:r>
            <w:r w:rsidR="002F2D33" w:rsidRPr="000E485F">
              <w:rPr>
                <w:sz w:val="18"/>
                <w:szCs w:val="18"/>
              </w:rPr>
              <w:t> ;</w:t>
            </w:r>
            <w:r w:rsidRPr="000E485F">
              <w:rPr>
                <w:sz w:val="18"/>
                <w:szCs w:val="18"/>
              </w:rPr>
              <w:t xml:space="preserve"> ou</w:t>
            </w:r>
          </w:p>
          <w:p w:rsidR="001B424E" w:rsidRPr="000E485F" w:rsidRDefault="001B424E" w:rsidP="004328D8">
            <w:pPr>
              <w:pStyle w:val="Bullet1G"/>
              <w:spacing w:after="0" w:line="200" w:lineRule="atLeast"/>
              <w:ind w:left="567" w:right="57"/>
              <w:rPr>
                <w:sz w:val="18"/>
                <w:szCs w:val="18"/>
              </w:rPr>
            </w:pPr>
            <w:r w:rsidRPr="000E485F">
              <w:rPr>
                <w:sz w:val="18"/>
                <w:szCs w:val="18"/>
              </w:rPr>
              <w:t>Un dispositif de retenue pour enfants latéral équipé si besoin d’un dispositif antirotation, pour utilisation dans des véhicules avec des positions ISOFIX munies d’un ancrage de fixation supérieure si nécessaire.</w:t>
            </w:r>
          </w:p>
          <w:p w:rsidR="001B424E" w:rsidRPr="000E485F" w:rsidRDefault="001B424E" w:rsidP="004328D8">
            <w:pPr>
              <w:spacing w:after="120" w:line="200" w:lineRule="atLeast"/>
              <w:ind w:left="57" w:right="57" w:firstLine="170"/>
              <w:rPr>
                <w:b/>
              </w:rPr>
            </w:pPr>
            <w:r w:rsidRPr="000E485F">
              <w:rPr>
                <w:b/>
                <w:sz w:val="18"/>
                <w:szCs w:val="18"/>
                <w:vertAlign w:val="superscript"/>
              </w:rPr>
              <w:t>3</w:t>
            </w:r>
            <w:r w:rsidR="004328D8" w:rsidRPr="000E485F">
              <w:rPr>
                <w:b/>
                <w:sz w:val="18"/>
                <w:szCs w:val="18"/>
              </w:rPr>
              <w:t xml:space="preserve">  </w:t>
            </w:r>
            <w:r w:rsidRPr="000E485F">
              <w:rPr>
                <w:b/>
                <w:sz w:val="18"/>
                <w:szCs w:val="18"/>
              </w:rPr>
              <w:t>Les nouvelles homologations ou extensions d’homologation seront accordées conformément aux paragraphes 17.16 et 17.17.</w:t>
            </w:r>
          </w:p>
        </w:tc>
      </w:tr>
    </w:tbl>
    <w:p w:rsidR="001B424E" w:rsidRPr="000E485F" w:rsidRDefault="004328D8" w:rsidP="001B424E">
      <w:pPr>
        <w:kinsoku/>
        <w:overflowPunct/>
        <w:autoSpaceDE/>
        <w:autoSpaceDN/>
        <w:adjustRightInd/>
        <w:snapToGrid/>
        <w:spacing w:after="120"/>
        <w:ind w:left="2268" w:right="1134" w:hanging="1134"/>
        <w:jc w:val="right"/>
        <w:rPr>
          <w:rFonts w:asciiTheme="majorBidi" w:hAnsiTheme="majorBidi" w:cstheme="majorBidi"/>
          <w:lang w:eastAsia="en-GB"/>
        </w:rPr>
      </w:pPr>
      <w:r w:rsidRPr="000E485F">
        <w:rPr>
          <w:rFonts w:asciiTheme="majorBidi" w:hAnsiTheme="majorBidi" w:cstheme="majorBidi"/>
          <w:lang w:eastAsia="en-GB"/>
        </w:rPr>
        <w:t> ».</w:t>
      </w:r>
    </w:p>
    <w:p w:rsidR="001B424E" w:rsidRPr="000E485F" w:rsidRDefault="001B424E" w:rsidP="004328D8">
      <w:pPr>
        <w:pStyle w:val="SingleTxtG"/>
        <w:rPr>
          <w:lang w:eastAsia="en-GB"/>
        </w:rPr>
      </w:pPr>
      <w:r w:rsidRPr="000E485F">
        <w:rPr>
          <w:i/>
          <w:iCs/>
          <w:lang w:eastAsia="en-GB"/>
        </w:rPr>
        <w:t>Ajouter de nouveaux paragraphes</w:t>
      </w:r>
      <w:r w:rsidRPr="000E485F">
        <w:rPr>
          <w:lang w:eastAsia="en-GB"/>
        </w:rPr>
        <w:t>, ainsi conçu :</w:t>
      </w:r>
    </w:p>
    <w:p w:rsidR="001B424E" w:rsidRPr="000E485F" w:rsidRDefault="004328D8" w:rsidP="004328D8">
      <w:pPr>
        <w:pStyle w:val="SingleTxtG"/>
        <w:ind w:left="2268" w:hanging="1134"/>
        <w:rPr>
          <w:rFonts w:asciiTheme="majorBidi" w:hAnsiTheme="majorBidi" w:cstheme="majorBidi"/>
          <w:b/>
          <w:szCs w:val="24"/>
        </w:rPr>
      </w:pPr>
      <w:r w:rsidRPr="000E485F">
        <w:rPr>
          <w:rFonts w:asciiTheme="majorBidi" w:hAnsiTheme="majorBidi" w:cstheme="majorBidi"/>
          <w:bCs/>
          <w:szCs w:val="24"/>
        </w:rPr>
        <w:t>« </w:t>
      </w:r>
      <w:r w:rsidRPr="000E485F">
        <w:rPr>
          <w:rFonts w:asciiTheme="majorBidi" w:hAnsiTheme="majorBidi" w:cstheme="majorBidi"/>
          <w:b/>
          <w:szCs w:val="24"/>
        </w:rPr>
        <w:t>17.16</w:t>
      </w:r>
      <w:r w:rsidRPr="000E485F">
        <w:rPr>
          <w:rFonts w:asciiTheme="majorBidi" w:hAnsiTheme="majorBidi" w:cstheme="majorBidi"/>
          <w:b/>
          <w:szCs w:val="24"/>
        </w:rPr>
        <w:tab/>
      </w:r>
      <w:r w:rsidR="001B424E" w:rsidRPr="000E485F">
        <w:rPr>
          <w:rFonts w:asciiTheme="majorBidi" w:hAnsiTheme="majorBidi" w:cstheme="majorBidi"/>
          <w:b/>
          <w:szCs w:val="24"/>
        </w:rPr>
        <w:t>À compter du 1</w:t>
      </w:r>
      <w:r w:rsidR="001B424E" w:rsidRPr="000E485F">
        <w:rPr>
          <w:rFonts w:asciiTheme="majorBidi" w:hAnsiTheme="majorBidi" w:cstheme="majorBidi"/>
          <w:b/>
          <w:szCs w:val="24"/>
          <w:vertAlign w:val="superscript"/>
        </w:rPr>
        <w:t>er</w:t>
      </w:r>
      <w:r w:rsidR="00A876D9" w:rsidRPr="000E485F">
        <w:rPr>
          <w:rFonts w:asciiTheme="majorBidi" w:hAnsiTheme="majorBidi" w:cstheme="majorBidi"/>
          <w:b/>
          <w:szCs w:val="24"/>
        </w:rPr>
        <w:t> </w:t>
      </w:r>
      <w:r w:rsidR="001B424E" w:rsidRPr="000E485F">
        <w:rPr>
          <w:rFonts w:asciiTheme="majorBidi" w:hAnsiTheme="majorBidi" w:cstheme="majorBidi"/>
          <w:b/>
          <w:szCs w:val="24"/>
        </w:rPr>
        <w:t>septembre 2017, aucune nouvelle homologation ne doit être accordée au titre du présent Règlement pour un système de retenue pour enfants de la classe intégrale des groupes 0, 0+ ou I équipé d’attaches ISOFIX (conformément au paragraphe 6.3.2 du présent Règlement), à moins qu’il ne fasse partie d’un système multi-groupe de retenue pour enfants qui sera également homologué pour le groupe II et au-dessus.</w:t>
      </w:r>
    </w:p>
    <w:p w:rsidR="001B424E" w:rsidRPr="000E485F" w:rsidRDefault="001B424E" w:rsidP="00A876D9">
      <w:pPr>
        <w:pStyle w:val="SingleTxtG"/>
        <w:ind w:left="2268" w:hanging="1134"/>
        <w:rPr>
          <w:rFonts w:asciiTheme="majorBidi" w:hAnsiTheme="majorBidi" w:cstheme="majorBidi"/>
          <w:szCs w:val="24"/>
        </w:rPr>
      </w:pPr>
      <w:r w:rsidRPr="000E485F">
        <w:rPr>
          <w:rFonts w:asciiTheme="majorBidi" w:hAnsiTheme="majorBidi" w:cstheme="majorBidi"/>
          <w:b/>
          <w:szCs w:val="24"/>
        </w:rPr>
        <w:t>17.17</w:t>
      </w:r>
      <w:r w:rsidRPr="000E485F">
        <w:rPr>
          <w:rFonts w:asciiTheme="majorBidi" w:hAnsiTheme="majorBidi" w:cstheme="majorBidi"/>
          <w:b/>
          <w:szCs w:val="24"/>
        </w:rPr>
        <w:tab/>
        <w:t>À compter du 1</w:t>
      </w:r>
      <w:r w:rsidRPr="000E485F">
        <w:rPr>
          <w:rFonts w:asciiTheme="majorBidi" w:hAnsiTheme="majorBidi" w:cstheme="majorBidi"/>
          <w:b/>
          <w:szCs w:val="24"/>
          <w:vertAlign w:val="superscript"/>
        </w:rPr>
        <w:t>er</w:t>
      </w:r>
      <w:r w:rsidR="00A876D9" w:rsidRPr="000E485F">
        <w:rPr>
          <w:rFonts w:asciiTheme="majorBidi" w:hAnsiTheme="majorBidi" w:cstheme="majorBidi"/>
          <w:b/>
          <w:szCs w:val="24"/>
        </w:rPr>
        <w:t> </w:t>
      </w:r>
      <w:r w:rsidRPr="000E485F">
        <w:rPr>
          <w:rFonts w:asciiTheme="majorBidi" w:hAnsiTheme="majorBidi" w:cstheme="majorBidi"/>
          <w:b/>
          <w:szCs w:val="24"/>
        </w:rPr>
        <w:t>septembre 2020, aucune extension d’homologation ne doit être accordée au titre du présent Règlement pour un système de retenue pour enfants de la classe intégrale des groupes 0, 0+ ou I équipé d’attaches ISOFIX (conformément au paragraphe 6.3.2 du présent Règlement), à moins qu’il ne fasse partie d’un système multi-groupe de retenue pour enfants qui sera également homologué pour le groupe II et au-dessus.</w:t>
      </w:r>
      <w:r w:rsidR="00A876D9" w:rsidRPr="000E485F">
        <w:rPr>
          <w:rFonts w:asciiTheme="majorBidi" w:hAnsiTheme="majorBidi" w:cstheme="majorBidi"/>
          <w:szCs w:val="24"/>
        </w:rPr>
        <w:t> ».</w:t>
      </w:r>
    </w:p>
    <w:p w:rsidR="001B424E" w:rsidRPr="000E485F" w:rsidRDefault="001B424E" w:rsidP="00A876D9">
      <w:pPr>
        <w:pStyle w:val="H1G"/>
      </w:pPr>
      <w:r w:rsidRPr="000E485F">
        <w:rPr>
          <w:szCs w:val="24"/>
        </w:rPr>
        <w:tab/>
      </w:r>
      <w:r w:rsidRPr="000E485F">
        <w:rPr>
          <w:szCs w:val="24"/>
        </w:rPr>
        <w:tab/>
      </w:r>
      <w:r w:rsidRPr="000E485F">
        <w:t>Amendements adoptés sur la base du docum</w:t>
      </w:r>
      <w:r w:rsidR="00A876D9" w:rsidRPr="000E485F">
        <w:t>ent GRSP-59-02-Rev.2 (voir par. </w:t>
      </w:r>
      <w:r w:rsidRPr="000E485F">
        <w:t>35 du présent rapport)</w:t>
      </w:r>
    </w:p>
    <w:p w:rsidR="001B424E" w:rsidRPr="000E485F" w:rsidRDefault="001B424E" w:rsidP="00A876D9">
      <w:pPr>
        <w:pStyle w:val="SingleTxtG"/>
        <w:rPr>
          <w:lang w:eastAsia="en-GB"/>
        </w:rPr>
      </w:pPr>
      <w:r w:rsidRPr="000E485F">
        <w:rPr>
          <w:i/>
          <w:iCs/>
          <w:lang w:eastAsia="en-GB"/>
        </w:rPr>
        <w:t>Paragraphe 7.1.3.1</w:t>
      </w:r>
      <w:r w:rsidRPr="000E485F">
        <w:rPr>
          <w:lang w:eastAsia="en-GB"/>
        </w:rPr>
        <w:t>, modifier comme suit :</w:t>
      </w:r>
    </w:p>
    <w:p w:rsidR="001B424E" w:rsidRPr="000E485F" w:rsidRDefault="00A876D9" w:rsidP="001B424E">
      <w:pPr>
        <w:pStyle w:val="SingleTxtG"/>
        <w:ind w:left="2268" w:hanging="1134"/>
        <w:rPr>
          <w:rFonts w:asciiTheme="majorBidi" w:hAnsiTheme="majorBidi" w:cstheme="majorBidi"/>
          <w:szCs w:val="24"/>
          <w:lang w:eastAsia="en-GB"/>
        </w:rPr>
      </w:pPr>
      <w:r w:rsidRPr="000E485F">
        <w:rPr>
          <w:rFonts w:asciiTheme="majorBidi" w:hAnsiTheme="majorBidi" w:cstheme="majorBidi"/>
          <w:szCs w:val="24"/>
          <w:lang w:eastAsia="en-GB"/>
        </w:rPr>
        <w:t>« </w:t>
      </w:r>
      <w:r w:rsidR="001B424E" w:rsidRPr="000E485F">
        <w:rPr>
          <w:rFonts w:asciiTheme="majorBidi" w:hAnsiTheme="majorBidi" w:cstheme="majorBidi"/>
          <w:szCs w:val="24"/>
          <w:lang w:eastAsia="en-GB"/>
        </w:rPr>
        <w:t>7.1.3.1</w:t>
      </w:r>
      <w:r w:rsidR="001B424E" w:rsidRPr="000E485F">
        <w:rPr>
          <w:rFonts w:asciiTheme="majorBidi" w:hAnsiTheme="majorBidi" w:cstheme="majorBidi"/>
          <w:szCs w:val="24"/>
          <w:lang w:eastAsia="en-GB"/>
        </w:rPr>
        <w:tab/>
        <w:t xml:space="preserve">Le </w:t>
      </w:r>
      <w:r w:rsidR="001B424E" w:rsidRPr="000E485F">
        <w:rPr>
          <w:rFonts w:asciiTheme="majorBidi" w:hAnsiTheme="majorBidi" w:cstheme="majorBidi"/>
          <w:spacing w:val="-4"/>
          <w:szCs w:val="24"/>
        </w:rPr>
        <w:t>dispositif</w:t>
      </w:r>
      <w:r w:rsidR="001B424E" w:rsidRPr="000E485F">
        <w:rPr>
          <w:rFonts w:asciiTheme="majorBidi" w:hAnsiTheme="majorBidi" w:cstheme="majorBidi"/>
          <w:szCs w:val="24"/>
          <w:lang w:eastAsia="en-GB"/>
        </w:rPr>
        <w:t xml:space="preserve"> de retenue pour enfants … banc d’essai, </w:t>
      </w:r>
      <w:r w:rsidR="001B424E" w:rsidRPr="000E485F">
        <w:rPr>
          <w:rFonts w:asciiTheme="majorBidi" w:hAnsiTheme="majorBidi" w:cstheme="majorBidi"/>
          <w:b/>
          <w:szCs w:val="24"/>
          <w:lang w:eastAsia="en-GB"/>
        </w:rPr>
        <w:t>après retrait de la charge</w:t>
      </w:r>
      <w:r w:rsidRPr="000E485F">
        <w:rPr>
          <w:rFonts w:asciiTheme="majorBidi" w:hAnsiTheme="majorBidi" w:cstheme="majorBidi"/>
          <w:szCs w:val="24"/>
          <w:lang w:eastAsia="en-GB"/>
        </w:rPr>
        <w:t>. ».</w:t>
      </w:r>
    </w:p>
    <w:p w:rsidR="001B424E" w:rsidRPr="000E485F" w:rsidRDefault="001B424E" w:rsidP="00A876D9">
      <w:pPr>
        <w:pStyle w:val="SingleTxtG"/>
        <w:rPr>
          <w:lang w:eastAsia="en-GB"/>
        </w:rPr>
      </w:pPr>
      <w:r w:rsidRPr="000E485F">
        <w:rPr>
          <w:i/>
          <w:iCs/>
          <w:lang w:eastAsia="en-GB"/>
        </w:rPr>
        <w:t>Paragraphe 8.1.2.3</w:t>
      </w:r>
      <w:r w:rsidRPr="000E485F">
        <w:rPr>
          <w:lang w:eastAsia="en-GB"/>
        </w:rPr>
        <w:t>, modifier comme suit :</w:t>
      </w:r>
    </w:p>
    <w:p w:rsidR="001B424E" w:rsidRPr="000E485F" w:rsidRDefault="00A876D9" w:rsidP="00A876D9">
      <w:pPr>
        <w:pStyle w:val="SingleTxtG"/>
        <w:ind w:left="2268" w:hanging="1134"/>
        <w:rPr>
          <w:rFonts w:asciiTheme="majorBidi" w:hAnsiTheme="majorBidi" w:cstheme="majorBidi"/>
          <w:szCs w:val="24"/>
          <w:lang w:eastAsia="en-GB"/>
        </w:rPr>
      </w:pPr>
      <w:r w:rsidRPr="000E485F">
        <w:rPr>
          <w:rFonts w:asciiTheme="majorBidi" w:hAnsiTheme="majorBidi" w:cstheme="majorBidi"/>
          <w:szCs w:val="24"/>
          <w:lang w:eastAsia="en-GB"/>
        </w:rPr>
        <w:t>« </w:t>
      </w:r>
      <w:r w:rsidR="001B424E" w:rsidRPr="000E485F">
        <w:rPr>
          <w:rFonts w:asciiTheme="majorBidi" w:hAnsiTheme="majorBidi" w:cstheme="majorBidi"/>
          <w:szCs w:val="24"/>
          <w:lang w:eastAsia="en-GB"/>
        </w:rPr>
        <w:t>8.1.2.3</w:t>
      </w:r>
      <w:r w:rsidR="001B424E" w:rsidRPr="000E485F">
        <w:rPr>
          <w:rFonts w:asciiTheme="majorBidi" w:hAnsiTheme="majorBidi" w:cstheme="majorBidi"/>
          <w:szCs w:val="24"/>
          <w:lang w:eastAsia="en-GB"/>
        </w:rPr>
        <w:tab/>
        <w:t xml:space="preserve">Dans </w:t>
      </w:r>
      <w:r w:rsidR="001B424E" w:rsidRPr="000E485F">
        <w:rPr>
          <w:rFonts w:asciiTheme="majorBidi" w:hAnsiTheme="majorBidi" w:cstheme="majorBidi"/>
          <w:spacing w:val="-4"/>
          <w:szCs w:val="24"/>
        </w:rPr>
        <w:t>cette</w:t>
      </w:r>
      <w:r w:rsidR="001B424E" w:rsidRPr="000E485F">
        <w:rPr>
          <w:rFonts w:asciiTheme="majorBidi" w:hAnsiTheme="majorBidi" w:cstheme="majorBidi"/>
          <w:szCs w:val="24"/>
          <w:lang w:eastAsia="en-GB"/>
        </w:rPr>
        <w:t xml:space="preserve"> position statique inversée, une masse équivalente à 4 fois celle du mannequin, </w:t>
      </w:r>
      <w:r w:rsidRPr="000E485F">
        <w:rPr>
          <w:rFonts w:asciiTheme="majorBidi" w:hAnsiTheme="majorBidi" w:cstheme="majorBidi"/>
          <w:b/>
          <w:szCs w:val="24"/>
          <w:lang w:eastAsia="en-GB"/>
        </w:rPr>
        <w:t>avec une tolérance de -0/+5 </w:t>
      </w:r>
      <w:r w:rsidR="001B424E" w:rsidRPr="000E485F">
        <w:rPr>
          <w:rFonts w:asciiTheme="majorBidi" w:hAnsiTheme="majorBidi" w:cstheme="majorBidi"/>
          <w:b/>
          <w:szCs w:val="24"/>
          <w:lang w:eastAsia="en-GB"/>
        </w:rPr>
        <w:t>% par rapport à la masse nominale des mannequins telle qu’elle est définie à l’annexe 8</w:t>
      </w:r>
      <w:r w:rsidR="001B424E" w:rsidRPr="000E485F">
        <w:rPr>
          <w:rFonts w:asciiTheme="majorBidi" w:hAnsiTheme="majorBidi" w:cstheme="majorBidi"/>
          <w:szCs w:val="24"/>
          <w:lang w:eastAsia="en-GB"/>
        </w:rPr>
        <w:t>, doit être … l’accél</w:t>
      </w:r>
      <w:r w:rsidRPr="000E485F">
        <w:rPr>
          <w:rFonts w:asciiTheme="majorBidi" w:hAnsiTheme="majorBidi" w:cstheme="majorBidi"/>
          <w:szCs w:val="24"/>
          <w:lang w:eastAsia="en-GB"/>
        </w:rPr>
        <w:t>ération gravitationnelle ou 400 </w:t>
      </w:r>
      <w:r w:rsidR="001B424E" w:rsidRPr="000E485F">
        <w:rPr>
          <w:rFonts w:asciiTheme="majorBidi" w:hAnsiTheme="majorBidi" w:cstheme="majorBidi"/>
          <w:szCs w:val="24"/>
          <w:lang w:eastAsia="en-GB"/>
        </w:rPr>
        <w:t>mm/mn et maintenir la force maximale prescrite pend</w:t>
      </w:r>
      <w:r w:rsidRPr="000E485F">
        <w:rPr>
          <w:rFonts w:asciiTheme="majorBidi" w:hAnsiTheme="majorBidi" w:cstheme="majorBidi"/>
          <w:szCs w:val="24"/>
          <w:lang w:eastAsia="en-GB"/>
        </w:rPr>
        <w:t>ant une durée de 30 -0/+5 s. ».</w:t>
      </w:r>
    </w:p>
    <w:p w:rsidR="001B424E" w:rsidRPr="000E485F" w:rsidRDefault="001B424E" w:rsidP="00A876D9">
      <w:pPr>
        <w:pStyle w:val="SingleTxtG"/>
        <w:rPr>
          <w:lang w:eastAsia="en-GB"/>
        </w:rPr>
      </w:pPr>
      <w:r w:rsidRPr="000E485F">
        <w:rPr>
          <w:i/>
          <w:iCs/>
          <w:lang w:eastAsia="en-GB"/>
        </w:rPr>
        <w:t>Paragraphe 8.1.3.1.1.3.1</w:t>
      </w:r>
      <w:r w:rsidRPr="000E485F">
        <w:rPr>
          <w:lang w:eastAsia="en-GB"/>
        </w:rPr>
        <w:t>, modifier comme suit :</w:t>
      </w:r>
    </w:p>
    <w:p w:rsidR="001B424E" w:rsidRPr="000E485F" w:rsidRDefault="00A876D9" w:rsidP="00A876D9">
      <w:pPr>
        <w:pStyle w:val="SingleTxtG"/>
        <w:ind w:left="2268" w:hanging="1134"/>
        <w:rPr>
          <w:rFonts w:asciiTheme="majorBidi" w:hAnsiTheme="majorBidi" w:cstheme="majorBidi"/>
          <w:szCs w:val="24"/>
          <w:lang w:eastAsia="en-GB"/>
        </w:rPr>
      </w:pPr>
      <w:r w:rsidRPr="000E485F">
        <w:rPr>
          <w:rFonts w:asciiTheme="majorBidi" w:hAnsiTheme="majorBidi" w:cstheme="majorBidi"/>
          <w:szCs w:val="24"/>
          <w:lang w:eastAsia="en-GB"/>
        </w:rPr>
        <w:t>« </w:t>
      </w:r>
      <w:r w:rsidR="001B424E" w:rsidRPr="000E485F">
        <w:rPr>
          <w:rFonts w:asciiTheme="majorBidi" w:hAnsiTheme="majorBidi" w:cstheme="majorBidi"/>
          <w:szCs w:val="24"/>
          <w:lang w:eastAsia="en-GB"/>
        </w:rPr>
        <w:t>8.1.3.1.1.3.1</w:t>
      </w:r>
      <w:r w:rsidRPr="000E485F">
        <w:rPr>
          <w:rFonts w:asciiTheme="majorBidi" w:hAnsiTheme="majorBidi" w:cstheme="majorBidi"/>
          <w:szCs w:val="24"/>
          <w:lang w:eastAsia="en-GB"/>
        </w:rPr>
        <w:t xml:space="preserve"> D</w:t>
      </w:r>
      <w:r w:rsidR="001B424E" w:rsidRPr="000E485F">
        <w:rPr>
          <w:rFonts w:asciiTheme="majorBidi" w:hAnsiTheme="majorBidi" w:cstheme="majorBidi"/>
          <w:szCs w:val="24"/>
          <w:lang w:eastAsia="en-GB"/>
        </w:rPr>
        <w:t>ispositif de décélération :</w:t>
      </w:r>
    </w:p>
    <w:p w:rsidR="001B424E" w:rsidRPr="000E485F" w:rsidRDefault="001B424E" w:rsidP="00A876D9">
      <w:pPr>
        <w:pStyle w:val="SingleTxtG"/>
        <w:ind w:left="2268"/>
        <w:rPr>
          <w:lang w:eastAsia="en-GB"/>
        </w:rPr>
      </w:pPr>
      <w:r w:rsidRPr="000E485F">
        <w:rPr>
          <w:lang w:eastAsia="en-GB"/>
        </w:rPr>
        <w:t>La décélération … paragraphe 8.1.3.4 et indiqués ci-après :</w:t>
      </w:r>
    </w:p>
    <w:p w:rsidR="001B424E" w:rsidRPr="000E485F" w:rsidRDefault="001B424E" w:rsidP="00A876D9">
      <w:pPr>
        <w:pStyle w:val="SingleTxtG"/>
        <w:ind w:left="2268"/>
        <w:rPr>
          <w:rFonts w:asciiTheme="majorBidi" w:hAnsiTheme="majorBidi" w:cstheme="majorBidi"/>
          <w:b/>
          <w:szCs w:val="24"/>
          <w:lang w:eastAsia="en-GB"/>
        </w:rPr>
      </w:pPr>
      <w:r w:rsidRPr="000E485F">
        <w:rPr>
          <w:rFonts w:asciiTheme="majorBidi" w:hAnsiTheme="majorBidi" w:cstheme="majorBidi"/>
          <w:b/>
          <w:szCs w:val="24"/>
          <w:lang w:eastAsia="en-GB"/>
        </w:rPr>
        <w:t>Pour le choc avant, le chariot doit être propulsé de manière que sa vites</w:t>
      </w:r>
      <w:r w:rsidR="00A876D9" w:rsidRPr="000E485F">
        <w:rPr>
          <w:rFonts w:asciiTheme="majorBidi" w:hAnsiTheme="majorBidi" w:cstheme="majorBidi"/>
          <w:b/>
          <w:szCs w:val="24"/>
          <w:lang w:eastAsia="en-GB"/>
        </w:rPr>
        <w:t>se soit de 50 +0/-2 </w:t>
      </w:r>
      <w:r w:rsidRPr="000E485F">
        <w:rPr>
          <w:rFonts w:asciiTheme="majorBidi" w:hAnsiTheme="majorBidi" w:cstheme="majorBidi"/>
          <w:b/>
          <w:szCs w:val="24"/>
          <w:lang w:eastAsia="en-GB"/>
        </w:rPr>
        <w:t>km/h au début de l’essai et que sa courbe d’accélération demeure à l’intérieur de la zone grisée du graphique de l’appendice 1 de l’annexe 7.</w:t>
      </w:r>
    </w:p>
    <w:p w:rsidR="001B424E" w:rsidRPr="000E485F" w:rsidRDefault="001B424E" w:rsidP="00A876D9">
      <w:pPr>
        <w:pStyle w:val="SingleTxtG"/>
        <w:ind w:left="2268"/>
        <w:rPr>
          <w:rFonts w:asciiTheme="majorBidi" w:hAnsiTheme="majorBidi" w:cstheme="majorBidi"/>
          <w:b/>
          <w:szCs w:val="24"/>
          <w:lang w:eastAsia="en-GB"/>
        </w:rPr>
      </w:pPr>
      <w:r w:rsidRPr="000E485F">
        <w:rPr>
          <w:rFonts w:asciiTheme="majorBidi" w:hAnsiTheme="majorBidi" w:cstheme="majorBidi"/>
          <w:b/>
          <w:szCs w:val="24"/>
          <w:lang w:eastAsia="en-GB"/>
        </w:rPr>
        <w:t>Pour le choc arrière, le chariot doit être propulsé de ma</w:t>
      </w:r>
      <w:r w:rsidR="00A876D9" w:rsidRPr="000E485F">
        <w:rPr>
          <w:rFonts w:asciiTheme="majorBidi" w:hAnsiTheme="majorBidi" w:cstheme="majorBidi"/>
          <w:b/>
          <w:szCs w:val="24"/>
          <w:lang w:eastAsia="en-GB"/>
        </w:rPr>
        <w:t>nière que sa vitesse soit de 30 +</w:t>
      </w:r>
      <w:r w:rsidRPr="000E485F">
        <w:rPr>
          <w:rFonts w:asciiTheme="majorBidi" w:hAnsiTheme="majorBidi" w:cstheme="majorBidi"/>
          <w:b/>
          <w:szCs w:val="24"/>
          <w:lang w:eastAsia="en-GB"/>
        </w:rPr>
        <w:t>2</w:t>
      </w:r>
      <w:r w:rsidR="00A876D9" w:rsidRPr="000E485F">
        <w:rPr>
          <w:rFonts w:asciiTheme="majorBidi" w:hAnsiTheme="majorBidi" w:cstheme="majorBidi"/>
          <w:b/>
          <w:szCs w:val="24"/>
          <w:lang w:eastAsia="en-GB"/>
        </w:rPr>
        <w:t>/-0 </w:t>
      </w:r>
      <w:r w:rsidRPr="000E485F">
        <w:rPr>
          <w:rFonts w:asciiTheme="majorBidi" w:hAnsiTheme="majorBidi" w:cstheme="majorBidi"/>
          <w:b/>
          <w:szCs w:val="24"/>
          <w:lang w:eastAsia="en-GB"/>
        </w:rPr>
        <w:t>km/h au début de l’essai et que sa courbe d’accélération demeure à l’intérieur de la zone grisée du graphique de l’appendice 2 de l’annexe 7.</w:t>
      </w:r>
    </w:p>
    <w:p w:rsidR="001B424E" w:rsidRPr="000E485F" w:rsidRDefault="001B424E" w:rsidP="00A876D9">
      <w:pPr>
        <w:pStyle w:val="SingleTxtG"/>
        <w:ind w:left="2268"/>
        <w:rPr>
          <w:rFonts w:asciiTheme="majorBidi" w:hAnsiTheme="majorBidi" w:cstheme="majorBidi"/>
          <w:b/>
          <w:szCs w:val="24"/>
          <w:lang w:eastAsia="en-GB"/>
        </w:rPr>
      </w:pPr>
      <w:r w:rsidRPr="000E485F">
        <w:rPr>
          <w:rFonts w:asciiTheme="majorBidi" w:hAnsiTheme="majorBidi" w:cstheme="majorBidi"/>
          <w:b/>
          <w:szCs w:val="24"/>
          <w:lang w:eastAsia="en-GB"/>
        </w:rPr>
        <w:t>Les essais effectués à une vitesse plus importante et/ou avec une accélération dépassant la limite supérieure de la zone grisée doivent être considérés comme réussis si le dispositif de retenue pour enfants satisfait aux prescriptions d’efficacité définies aux fins des essais en question.</w:t>
      </w:r>
    </w:p>
    <w:p w:rsidR="001B424E" w:rsidRPr="000E485F" w:rsidRDefault="001B424E" w:rsidP="00A876D9">
      <w:pPr>
        <w:pStyle w:val="SingleTxtG"/>
        <w:ind w:left="2268"/>
        <w:rPr>
          <w:rFonts w:asciiTheme="majorBidi" w:hAnsiTheme="majorBidi" w:cstheme="majorBidi"/>
          <w:b/>
          <w:szCs w:val="24"/>
          <w:lang w:eastAsia="en-GB"/>
        </w:rPr>
      </w:pPr>
      <w:r w:rsidRPr="000E485F">
        <w:rPr>
          <w:rFonts w:asciiTheme="majorBidi" w:hAnsiTheme="majorBidi" w:cstheme="majorBidi"/>
          <w:b/>
          <w:szCs w:val="24"/>
          <w:lang w:eastAsia="en-GB"/>
        </w:rPr>
        <w:t xml:space="preserve">Les essais effectués avec une accélération moins importante ne doivent être considérés comme réussis que si la courbe d’accélération traverse la limite inférieure de la zone grisée pendant </w:t>
      </w:r>
      <w:r w:rsidR="00A876D9" w:rsidRPr="000E485F">
        <w:rPr>
          <w:rFonts w:asciiTheme="majorBidi" w:hAnsiTheme="majorBidi" w:cstheme="majorBidi"/>
          <w:b/>
          <w:szCs w:val="24"/>
          <w:lang w:eastAsia="en-GB"/>
        </w:rPr>
        <w:t>une durée cumulée maximale de 3 </w:t>
      </w:r>
      <w:r w:rsidRPr="000E485F">
        <w:rPr>
          <w:rFonts w:asciiTheme="majorBidi" w:hAnsiTheme="majorBidi" w:cstheme="majorBidi"/>
          <w:b/>
          <w:szCs w:val="24"/>
          <w:lang w:eastAsia="en-GB"/>
        </w:rPr>
        <w:t xml:space="preserve">ms. </w:t>
      </w:r>
    </w:p>
    <w:p w:rsidR="001B424E" w:rsidRPr="000E485F" w:rsidRDefault="001B424E" w:rsidP="00A876D9">
      <w:pPr>
        <w:pStyle w:val="SingleTxtG"/>
        <w:ind w:left="2268"/>
        <w:rPr>
          <w:rFonts w:asciiTheme="majorBidi" w:hAnsiTheme="majorBidi" w:cstheme="majorBidi"/>
          <w:b/>
          <w:szCs w:val="24"/>
          <w:lang w:eastAsia="en-GB"/>
        </w:rPr>
      </w:pPr>
      <w:r w:rsidRPr="000E485F">
        <w:rPr>
          <w:rFonts w:asciiTheme="majorBidi" w:hAnsiTheme="majorBidi" w:cstheme="majorBidi"/>
          <w:b/>
          <w:szCs w:val="24"/>
          <w:lang w:eastAsia="en-GB"/>
        </w:rPr>
        <w:t>Comme indiqué au paragraphe 1 de l’annexe 6, la masse du chariot (équipé de son siège) utilisé par le service technique pour effectuer les essais conformément aux prescriptions ci-de</w:t>
      </w:r>
      <w:r w:rsidR="00A876D9" w:rsidRPr="000E485F">
        <w:rPr>
          <w:rFonts w:asciiTheme="majorBidi" w:hAnsiTheme="majorBidi" w:cstheme="majorBidi"/>
          <w:b/>
          <w:szCs w:val="24"/>
          <w:lang w:eastAsia="en-GB"/>
        </w:rPr>
        <w:t>ssus doit être supérieure à 380 </w:t>
      </w:r>
      <w:r w:rsidRPr="000E485F">
        <w:rPr>
          <w:rFonts w:asciiTheme="majorBidi" w:hAnsiTheme="majorBidi" w:cstheme="majorBidi"/>
          <w:b/>
          <w:szCs w:val="24"/>
          <w:lang w:eastAsia="en-GB"/>
        </w:rPr>
        <w:t>kg.</w:t>
      </w:r>
      <w:r w:rsidR="00A876D9" w:rsidRPr="000E485F">
        <w:rPr>
          <w:rFonts w:asciiTheme="majorBidi" w:hAnsiTheme="majorBidi" w:cstheme="majorBidi"/>
          <w:szCs w:val="24"/>
          <w:lang w:eastAsia="en-GB"/>
        </w:rPr>
        <w:t> ».</w:t>
      </w:r>
    </w:p>
    <w:p w:rsidR="001B424E" w:rsidRPr="000E485F" w:rsidRDefault="001B424E" w:rsidP="00A876D9">
      <w:pPr>
        <w:pStyle w:val="SingleTxtG"/>
        <w:rPr>
          <w:lang w:eastAsia="en-GB"/>
        </w:rPr>
      </w:pPr>
      <w:r w:rsidRPr="000E485F">
        <w:rPr>
          <w:i/>
          <w:iCs/>
          <w:lang w:eastAsia="en-GB"/>
        </w:rPr>
        <w:t>Paragraphes 8.3 à 8.3.3</w:t>
      </w:r>
      <w:r w:rsidRPr="000E485F">
        <w:rPr>
          <w:lang w:eastAsia="en-GB"/>
        </w:rPr>
        <w:t>, modifier comme suit :</w:t>
      </w:r>
    </w:p>
    <w:p w:rsidR="001B424E" w:rsidRPr="000E485F" w:rsidRDefault="00A876D9" w:rsidP="001B424E">
      <w:pPr>
        <w:pStyle w:val="SingleTxtG"/>
        <w:ind w:left="2268" w:hanging="1134"/>
        <w:rPr>
          <w:rFonts w:asciiTheme="majorBidi" w:hAnsiTheme="majorBidi" w:cstheme="majorBidi"/>
          <w:szCs w:val="24"/>
          <w:lang w:eastAsia="en-GB"/>
        </w:rPr>
      </w:pPr>
      <w:r w:rsidRPr="000E485F">
        <w:rPr>
          <w:rFonts w:asciiTheme="majorBidi" w:hAnsiTheme="majorBidi" w:cstheme="majorBidi"/>
          <w:szCs w:val="24"/>
          <w:lang w:eastAsia="en-GB"/>
        </w:rPr>
        <w:t>« </w:t>
      </w:r>
      <w:r w:rsidR="001B424E" w:rsidRPr="000E485F">
        <w:rPr>
          <w:rFonts w:asciiTheme="majorBidi" w:hAnsiTheme="majorBidi" w:cstheme="majorBidi"/>
          <w:szCs w:val="24"/>
          <w:lang w:eastAsia="en-GB"/>
        </w:rPr>
        <w:t>8.3</w:t>
      </w:r>
      <w:r w:rsidR="001B424E" w:rsidRPr="000E485F">
        <w:rPr>
          <w:rFonts w:asciiTheme="majorBidi" w:hAnsiTheme="majorBidi" w:cstheme="majorBidi"/>
          <w:szCs w:val="24"/>
          <w:lang w:eastAsia="en-GB"/>
        </w:rPr>
        <w:tab/>
        <w:t xml:space="preserve">Étalonnage du coussin du </w:t>
      </w:r>
      <w:r w:rsidR="001B424E" w:rsidRPr="000E485F">
        <w:rPr>
          <w:rFonts w:asciiTheme="majorBidi" w:hAnsiTheme="majorBidi" w:cstheme="majorBidi"/>
          <w:spacing w:val="-4"/>
          <w:szCs w:val="24"/>
        </w:rPr>
        <w:t>banc</w:t>
      </w:r>
      <w:r w:rsidR="001B424E" w:rsidRPr="000E485F">
        <w:rPr>
          <w:rFonts w:asciiTheme="majorBidi" w:hAnsiTheme="majorBidi" w:cstheme="majorBidi"/>
          <w:szCs w:val="24"/>
          <w:lang w:eastAsia="en-GB"/>
        </w:rPr>
        <w:t xml:space="preserve"> d’essai</w:t>
      </w:r>
    </w:p>
    <w:p w:rsidR="001B424E" w:rsidRPr="000E485F" w:rsidRDefault="001B424E" w:rsidP="001B424E">
      <w:pPr>
        <w:pStyle w:val="SingleTxtG"/>
        <w:ind w:left="2268" w:hanging="1134"/>
        <w:rPr>
          <w:rFonts w:asciiTheme="majorBidi" w:hAnsiTheme="majorBidi" w:cstheme="majorBidi"/>
          <w:szCs w:val="24"/>
          <w:lang w:eastAsia="en-GB"/>
        </w:rPr>
      </w:pPr>
      <w:r w:rsidRPr="000E485F">
        <w:rPr>
          <w:rFonts w:asciiTheme="majorBidi" w:hAnsiTheme="majorBidi" w:cstheme="majorBidi"/>
          <w:szCs w:val="24"/>
          <w:lang w:eastAsia="en-GB"/>
        </w:rPr>
        <w:t>8.3.1</w:t>
      </w:r>
      <w:r w:rsidRPr="000E485F">
        <w:rPr>
          <w:rFonts w:asciiTheme="majorBidi" w:hAnsiTheme="majorBidi" w:cstheme="majorBidi"/>
          <w:szCs w:val="24"/>
          <w:lang w:eastAsia="en-GB"/>
        </w:rPr>
        <w:tab/>
        <w:t xml:space="preserve">Le coussin </w:t>
      </w:r>
      <w:r w:rsidRPr="000E485F">
        <w:rPr>
          <w:rFonts w:asciiTheme="majorBidi" w:hAnsiTheme="majorBidi" w:cstheme="majorBidi"/>
          <w:b/>
          <w:szCs w:val="24"/>
          <w:lang w:eastAsia="en-GB"/>
        </w:rPr>
        <w:t>du banc</w:t>
      </w:r>
      <w:r w:rsidRPr="000E485F">
        <w:rPr>
          <w:rFonts w:asciiTheme="majorBidi" w:hAnsiTheme="majorBidi" w:cstheme="majorBidi"/>
          <w:szCs w:val="24"/>
          <w:lang w:eastAsia="en-GB"/>
        </w:rPr>
        <w:t xml:space="preserve"> d’essai doit être soumis à des mesures d’étalonnage lorsqu’il est neuf pour déterminer les valeurs initiales de décélération maximale à l’impact, puis à de nouvelles mesures après chaque série de 50</w:t>
      </w:r>
      <w:r w:rsidR="00A876D9" w:rsidRPr="000E485F">
        <w:rPr>
          <w:rFonts w:asciiTheme="majorBidi" w:hAnsiTheme="majorBidi" w:cstheme="majorBidi"/>
          <w:szCs w:val="24"/>
          <w:lang w:eastAsia="en-GB"/>
        </w:rPr>
        <w:t> </w:t>
      </w:r>
      <w:r w:rsidRPr="000E485F">
        <w:rPr>
          <w:rFonts w:asciiTheme="majorBidi" w:hAnsiTheme="majorBidi" w:cstheme="majorBidi"/>
          <w:szCs w:val="24"/>
          <w:lang w:eastAsia="en-GB"/>
        </w:rPr>
        <w:t xml:space="preserve">essais dynamiques ou au moins chaque mois, si cette échéance intervient plus tôt. </w:t>
      </w:r>
    </w:p>
    <w:p w:rsidR="001B424E" w:rsidRPr="000E485F" w:rsidRDefault="001B424E" w:rsidP="001B424E">
      <w:pPr>
        <w:pStyle w:val="SingleTxtG"/>
        <w:ind w:left="2268" w:hanging="1134"/>
        <w:rPr>
          <w:rFonts w:asciiTheme="majorBidi" w:hAnsiTheme="majorBidi" w:cstheme="majorBidi"/>
          <w:szCs w:val="24"/>
          <w:lang w:eastAsia="en-GB"/>
        </w:rPr>
      </w:pPr>
      <w:r w:rsidRPr="000E485F">
        <w:rPr>
          <w:rFonts w:asciiTheme="majorBidi" w:hAnsiTheme="majorBidi" w:cstheme="majorBidi"/>
          <w:szCs w:val="24"/>
          <w:lang w:eastAsia="en-GB"/>
        </w:rPr>
        <w:t>8.3.2</w:t>
      </w:r>
      <w:r w:rsidRPr="000E485F">
        <w:rPr>
          <w:rFonts w:asciiTheme="majorBidi" w:hAnsiTheme="majorBidi" w:cstheme="majorBidi"/>
          <w:szCs w:val="24"/>
          <w:lang w:eastAsia="en-GB"/>
        </w:rPr>
        <w:tab/>
        <w:t xml:space="preserve">Les méthodes </w:t>
      </w:r>
      <w:r w:rsidRPr="000E485F">
        <w:rPr>
          <w:rFonts w:asciiTheme="majorBidi" w:hAnsiTheme="majorBidi" w:cstheme="majorBidi"/>
          <w:spacing w:val="-4"/>
          <w:szCs w:val="24"/>
        </w:rPr>
        <w:t>d’étalonnage</w:t>
      </w:r>
      <w:r w:rsidRPr="000E485F">
        <w:rPr>
          <w:rFonts w:asciiTheme="majorBidi" w:hAnsiTheme="majorBidi" w:cstheme="majorBidi"/>
          <w:szCs w:val="24"/>
          <w:lang w:eastAsia="en-GB"/>
        </w:rPr>
        <w:t xml:space="preserve"> … classe de fréquence CFC 60. </w:t>
      </w:r>
    </w:p>
    <w:p w:rsidR="001B424E" w:rsidRPr="000E485F" w:rsidRDefault="001B424E" w:rsidP="00DB76AE">
      <w:pPr>
        <w:pStyle w:val="SingleTxtG"/>
        <w:ind w:left="2268"/>
        <w:rPr>
          <w:rFonts w:asciiTheme="majorBidi" w:hAnsiTheme="majorBidi" w:cstheme="majorBidi"/>
          <w:szCs w:val="24"/>
          <w:lang w:eastAsia="en-GB"/>
        </w:rPr>
      </w:pPr>
      <w:r w:rsidRPr="000E485F">
        <w:rPr>
          <w:rFonts w:asciiTheme="majorBidi" w:hAnsiTheme="majorBidi" w:cstheme="majorBidi"/>
          <w:szCs w:val="24"/>
          <w:lang w:eastAsia="en-GB"/>
        </w:rPr>
        <w:t xml:space="preserve">Avec l’appareil de chute décrit à l’annexe 17, on soumet </w:t>
      </w:r>
      <w:r w:rsidRPr="000E485F">
        <w:rPr>
          <w:rFonts w:asciiTheme="majorBidi" w:hAnsiTheme="majorBidi" w:cstheme="majorBidi"/>
          <w:b/>
          <w:szCs w:val="24"/>
          <w:lang w:eastAsia="en-GB"/>
        </w:rPr>
        <w:t>l’assise du banc, préparée conformément à l’annexe 6 et recouverte de mousse enveloppée de tissu</w:t>
      </w:r>
      <w:r w:rsidR="00DB76AE" w:rsidRPr="000E485F">
        <w:rPr>
          <w:rFonts w:asciiTheme="majorBidi" w:hAnsiTheme="majorBidi" w:cstheme="majorBidi"/>
          <w:szCs w:val="24"/>
          <w:lang w:eastAsia="en-GB"/>
        </w:rPr>
        <w:t>, à 150 </w:t>
      </w:r>
      <w:r w:rsidR="00DB76AE" w:rsidRPr="000E485F">
        <w:rPr>
          <w:rFonts w:asciiTheme="majorBidi" w:hAnsiTheme="majorBidi" w:cstheme="majorBidi"/>
          <w:szCs w:val="24"/>
          <w:lang w:eastAsia="en-GB"/>
        </w:rPr>
        <w:sym w:font="Symbol" w:char="F0B1"/>
      </w:r>
      <w:r w:rsidR="00DB76AE" w:rsidRPr="000E485F">
        <w:rPr>
          <w:rFonts w:asciiTheme="majorBidi" w:hAnsiTheme="majorBidi" w:cstheme="majorBidi"/>
          <w:szCs w:val="24"/>
          <w:lang w:eastAsia="en-GB"/>
        </w:rPr>
        <w:t>5 </w:t>
      </w:r>
      <w:r w:rsidRPr="000E485F">
        <w:rPr>
          <w:rFonts w:asciiTheme="majorBidi" w:hAnsiTheme="majorBidi" w:cstheme="majorBidi"/>
          <w:szCs w:val="24"/>
          <w:lang w:eastAsia="en-GB"/>
        </w:rPr>
        <w:t>mm du bord avant du co</w:t>
      </w:r>
      <w:r w:rsidR="00DB76AE" w:rsidRPr="000E485F">
        <w:rPr>
          <w:rFonts w:asciiTheme="majorBidi" w:hAnsiTheme="majorBidi" w:cstheme="majorBidi"/>
          <w:szCs w:val="24"/>
          <w:lang w:eastAsia="en-GB"/>
        </w:rPr>
        <w:t>ussin sur l’axe médian et à 150 </w:t>
      </w:r>
      <w:r w:rsidR="00DB76AE" w:rsidRPr="000E485F">
        <w:rPr>
          <w:rFonts w:asciiTheme="majorBidi" w:hAnsiTheme="majorBidi" w:cstheme="majorBidi"/>
          <w:szCs w:val="24"/>
          <w:lang w:eastAsia="en-GB"/>
        </w:rPr>
        <w:sym w:font="Symbol" w:char="F0B1"/>
      </w:r>
      <w:r w:rsidR="00DB76AE" w:rsidRPr="000E485F">
        <w:rPr>
          <w:rFonts w:asciiTheme="majorBidi" w:hAnsiTheme="majorBidi" w:cstheme="majorBidi"/>
          <w:szCs w:val="24"/>
          <w:lang w:eastAsia="en-GB"/>
        </w:rPr>
        <w:t>5 </w:t>
      </w:r>
      <w:r w:rsidRPr="000E485F">
        <w:rPr>
          <w:rFonts w:asciiTheme="majorBidi" w:hAnsiTheme="majorBidi" w:cstheme="majorBidi"/>
          <w:szCs w:val="24"/>
          <w:lang w:eastAsia="en-GB"/>
        </w:rPr>
        <w:t xml:space="preserve">mm de part et </w:t>
      </w:r>
      <w:r w:rsidRPr="000E485F">
        <w:rPr>
          <w:lang w:eastAsia="en-GB"/>
        </w:rPr>
        <w:t>d’autre</w:t>
      </w:r>
      <w:r w:rsidRPr="000E485F">
        <w:rPr>
          <w:rFonts w:asciiTheme="majorBidi" w:hAnsiTheme="majorBidi" w:cstheme="majorBidi"/>
          <w:szCs w:val="24"/>
          <w:lang w:eastAsia="en-GB"/>
        </w:rPr>
        <w:t xml:space="preserve"> de l’axe médian. </w:t>
      </w:r>
    </w:p>
    <w:p w:rsidR="001B424E" w:rsidRPr="000E485F" w:rsidRDefault="001B424E" w:rsidP="00DB76AE">
      <w:pPr>
        <w:pStyle w:val="SingleTxtG"/>
        <w:ind w:left="2268"/>
        <w:rPr>
          <w:rFonts w:asciiTheme="majorBidi" w:hAnsiTheme="majorBidi" w:cstheme="majorBidi"/>
          <w:szCs w:val="24"/>
          <w:lang w:eastAsia="en-GB"/>
        </w:rPr>
      </w:pPr>
      <w:r w:rsidRPr="000E485F">
        <w:rPr>
          <w:rFonts w:asciiTheme="majorBidi" w:hAnsiTheme="majorBidi" w:cstheme="majorBidi"/>
          <w:szCs w:val="24"/>
          <w:lang w:eastAsia="en-GB"/>
        </w:rPr>
        <w:t xml:space="preserve">On installe le </w:t>
      </w:r>
      <w:r w:rsidRPr="000E485F">
        <w:rPr>
          <w:rFonts w:asciiTheme="majorBidi" w:hAnsiTheme="majorBidi" w:cstheme="majorBidi"/>
          <w:b/>
          <w:szCs w:val="24"/>
          <w:lang w:eastAsia="en-GB"/>
        </w:rPr>
        <w:t>coussin du banc</w:t>
      </w:r>
      <w:r w:rsidRPr="000E485F">
        <w:rPr>
          <w:rFonts w:asciiTheme="majorBidi" w:hAnsiTheme="majorBidi" w:cstheme="majorBidi"/>
          <w:szCs w:val="24"/>
          <w:lang w:eastAsia="en-GB"/>
        </w:rPr>
        <w:t xml:space="preserve"> sur une surface plane rigide. On met en place le dispositif à la verticale du point d’essai, </w:t>
      </w:r>
      <w:r w:rsidRPr="000E485F">
        <w:rPr>
          <w:rFonts w:asciiTheme="majorBidi" w:hAnsiTheme="majorBidi" w:cstheme="majorBidi"/>
          <w:b/>
          <w:szCs w:val="24"/>
          <w:lang w:eastAsia="en-GB"/>
        </w:rPr>
        <w:t>à une hauteur de</w:t>
      </w:r>
      <w:r w:rsidR="00DB76AE" w:rsidRPr="000E485F">
        <w:rPr>
          <w:rFonts w:asciiTheme="majorBidi" w:hAnsiTheme="majorBidi" w:cstheme="majorBidi"/>
          <w:szCs w:val="24"/>
          <w:lang w:eastAsia="en-GB"/>
        </w:rPr>
        <w:t xml:space="preserve"> 500 </w:t>
      </w:r>
      <w:r w:rsidR="00DB76AE" w:rsidRPr="000E485F">
        <w:rPr>
          <w:rFonts w:asciiTheme="majorBidi" w:hAnsiTheme="majorBidi" w:cstheme="majorBidi"/>
          <w:szCs w:val="24"/>
          <w:lang w:eastAsia="en-GB"/>
        </w:rPr>
        <w:sym w:font="Symbol" w:char="F0B1"/>
      </w:r>
      <w:r w:rsidR="00DB76AE" w:rsidRPr="000E485F">
        <w:rPr>
          <w:rFonts w:asciiTheme="majorBidi" w:hAnsiTheme="majorBidi" w:cstheme="majorBidi"/>
          <w:szCs w:val="24"/>
          <w:lang w:eastAsia="en-GB"/>
        </w:rPr>
        <w:t>5 </w:t>
      </w:r>
      <w:r w:rsidRPr="000E485F">
        <w:rPr>
          <w:rFonts w:asciiTheme="majorBidi" w:hAnsiTheme="majorBidi" w:cstheme="majorBidi"/>
          <w:szCs w:val="24"/>
          <w:lang w:eastAsia="en-GB"/>
        </w:rPr>
        <w:t xml:space="preserve">mm, puis on le laisse tomber en </w:t>
      </w:r>
      <w:r w:rsidRPr="000E485F">
        <w:rPr>
          <w:lang w:eastAsia="en-GB"/>
        </w:rPr>
        <w:t>chute</w:t>
      </w:r>
      <w:r w:rsidRPr="000E485F">
        <w:rPr>
          <w:rFonts w:asciiTheme="majorBidi" w:hAnsiTheme="majorBidi" w:cstheme="majorBidi"/>
          <w:szCs w:val="24"/>
          <w:lang w:eastAsia="en-GB"/>
        </w:rPr>
        <w:t xml:space="preserve"> libre sur la surface du siège. On enregistre la courbe de décélération.</w:t>
      </w:r>
    </w:p>
    <w:p w:rsidR="00DB76AE" w:rsidRPr="000E485F" w:rsidRDefault="001B424E" w:rsidP="00DB76AE">
      <w:pPr>
        <w:pStyle w:val="SingleTxtG"/>
        <w:ind w:left="2268" w:hanging="1134"/>
        <w:rPr>
          <w:rFonts w:asciiTheme="majorBidi" w:hAnsiTheme="majorBidi" w:cstheme="majorBidi"/>
          <w:szCs w:val="24"/>
          <w:lang w:eastAsia="en-GB"/>
        </w:rPr>
      </w:pPr>
      <w:r w:rsidRPr="000E485F">
        <w:rPr>
          <w:rFonts w:asciiTheme="majorBidi" w:hAnsiTheme="majorBidi" w:cstheme="majorBidi"/>
          <w:szCs w:val="24"/>
          <w:lang w:eastAsia="en-GB"/>
        </w:rPr>
        <w:t>8.3.3</w:t>
      </w:r>
      <w:r w:rsidRPr="000E485F">
        <w:rPr>
          <w:rFonts w:asciiTheme="majorBidi" w:hAnsiTheme="majorBidi" w:cstheme="majorBidi"/>
          <w:szCs w:val="24"/>
          <w:lang w:eastAsia="en-GB"/>
        </w:rPr>
        <w:tab/>
      </w:r>
      <w:r w:rsidRPr="000E485F">
        <w:rPr>
          <w:rFonts w:asciiTheme="majorBidi" w:hAnsiTheme="majorBidi" w:cstheme="majorBidi"/>
          <w:b/>
          <w:szCs w:val="24"/>
          <w:lang w:eastAsia="en-GB"/>
        </w:rPr>
        <w:t>La valeur initiale maximum enregistrée pour la décéléra</w:t>
      </w:r>
      <w:r w:rsidR="00DB76AE" w:rsidRPr="000E485F">
        <w:rPr>
          <w:rFonts w:asciiTheme="majorBidi" w:hAnsiTheme="majorBidi" w:cstheme="majorBidi"/>
          <w:b/>
          <w:szCs w:val="24"/>
          <w:lang w:eastAsia="en-GB"/>
        </w:rPr>
        <w:t>tion à l’impact doit être de 18 </w:t>
      </w:r>
      <w:r w:rsidR="00DB76AE" w:rsidRPr="000E485F">
        <w:rPr>
          <w:rFonts w:asciiTheme="majorBidi" w:hAnsiTheme="majorBidi" w:cstheme="majorBidi"/>
          <w:b/>
          <w:szCs w:val="24"/>
          <w:lang w:eastAsia="en-GB"/>
        </w:rPr>
        <w:sym w:font="Symbol" w:char="F0B1"/>
      </w:r>
      <w:r w:rsidR="00DB76AE" w:rsidRPr="000E485F">
        <w:rPr>
          <w:rFonts w:asciiTheme="majorBidi" w:hAnsiTheme="majorBidi" w:cstheme="majorBidi"/>
          <w:b/>
          <w:szCs w:val="24"/>
          <w:lang w:eastAsia="en-GB"/>
        </w:rPr>
        <w:t>3 </w:t>
      </w:r>
      <w:r w:rsidRPr="000E485F">
        <w:rPr>
          <w:rFonts w:asciiTheme="majorBidi" w:hAnsiTheme="majorBidi" w:cstheme="majorBidi"/>
          <w:b/>
          <w:szCs w:val="24"/>
          <w:lang w:eastAsia="en-GB"/>
        </w:rPr>
        <w:t>g et</w:t>
      </w:r>
      <w:r w:rsidRPr="000E485F">
        <w:rPr>
          <w:rFonts w:asciiTheme="majorBidi" w:hAnsiTheme="majorBidi" w:cstheme="majorBidi"/>
          <w:szCs w:val="24"/>
          <w:lang w:eastAsia="en-GB"/>
        </w:rPr>
        <w:t xml:space="preserve"> les valeurs maximum </w:t>
      </w:r>
      <w:r w:rsidRPr="000E485F">
        <w:rPr>
          <w:rFonts w:asciiTheme="majorBidi" w:hAnsiTheme="majorBidi" w:cstheme="majorBidi"/>
          <w:b/>
          <w:szCs w:val="24"/>
          <w:lang w:eastAsia="en-GB"/>
        </w:rPr>
        <w:t>suivantes</w:t>
      </w:r>
      <w:r w:rsidRPr="000E485F">
        <w:rPr>
          <w:rFonts w:asciiTheme="majorBidi" w:hAnsiTheme="majorBidi" w:cstheme="majorBidi"/>
          <w:szCs w:val="24"/>
          <w:lang w:eastAsia="en-GB"/>
        </w:rPr>
        <w:t xml:space="preserve"> enregistrées ne doivent pas </w:t>
      </w:r>
      <w:r w:rsidRPr="000E485F">
        <w:rPr>
          <w:rFonts w:asciiTheme="majorBidi" w:hAnsiTheme="majorBidi" w:cstheme="majorBidi"/>
          <w:spacing w:val="-4"/>
          <w:szCs w:val="24"/>
        </w:rPr>
        <w:t>présenter</w:t>
      </w:r>
      <w:r w:rsidR="00DB76AE" w:rsidRPr="000E485F">
        <w:rPr>
          <w:rFonts w:asciiTheme="majorBidi" w:hAnsiTheme="majorBidi" w:cstheme="majorBidi"/>
          <w:szCs w:val="24"/>
          <w:lang w:eastAsia="en-GB"/>
        </w:rPr>
        <w:t xml:space="preserve"> une déviation supérieure à 15 </w:t>
      </w:r>
      <w:r w:rsidRPr="000E485F">
        <w:rPr>
          <w:rFonts w:asciiTheme="majorBidi" w:hAnsiTheme="majorBidi" w:cstheme="majorBidi"/>
          <w:szCs w:val="24"/>
          <w:lang w:eastAsia="en-GB"/>
        </w:rPr>
        <w:t>% par</w:t>
      </w:r>
      <w:r w:rsidR="00DB76AE" w:rsidRPr="000E485F">
        <w:rPr>
          <w:rFonts w:asciiTheme="majorBidi" w:hAnsiTheme="majorBidi" w:cstheme="majorBidi"/>
          <w:szCs w:val="24"/>
          <w:lang w:eastAsia="en-GB"/>
        </w:rPr>
        <w:t xml:space="preserve"> rapport aux valeurs initiales. »</w:t>
      </w:r>
      <w:r w:rsidRPr="000E485F">
        <w:rPr>
          <w:rFonts w:asciiTheme="majorBidi" w:hAnsiTheme="majorBidi" w:cstheme="majorBidi"/>
          <w:szCs w:val="24"/>
          <w:lang w:eastAsia="en-GB"/>
        </w:rPr>
        <w:t>.</w:t>
      </w:r>
    </w:p>
    <w:p w:rsidR="001B424E" w:rsidRPr="000E485F" w:rsidRDefault="001B424E" w:rsidP="00DB76AE">
      <w:pPr>
        <w:pStyle w:val="SingleTxtG"/>
        <w:rPr>
          <w:lang w:eastAsia="en-GB"/>
        </w:rPr>
      </w:pPr>
      <w:r w:rsidRPr="000E485F">
        <w:rPr>
          <w:bCs/>
          <w:i/>
          <w:lang w:eastAsia="en-GB"/>
        </w:rPr>
        <w:t>Paragraphe 9.1</w:t>
      </w:r>
      <w:r w:rsidRPr="000E485F">
        <w:rPr>
          <w:bCs/>
          <w:lang w:eastAsia="en-GB"/>
        </w:rPr>
        <w:t>,</w:t>
      </w:r>
      <w:r w:rsidRPr="000E485F">
        <w:rPr>
          <w:lang w:eastAsia="en-GB"/>
        </w:rPr>
        <w:t xml:space="preserve"> modifier comme suit :</w:t>
      </w:r>
    </w:p>
    <w:p w:rsidR="001B424E" w:rsidRPr="000E485F" w:rsidRDefault="00DB76AE" w:rsidP="001B424E">
      <w:pPr>
        <w:pStyle w:val="SingleTxtG"/>
        <w:ind w:left="2268" w:hanging="1134"/>
        <w:rPr>
          <w:rFonts w:asciiTheme="majorBidi" w:hAnsiTheme="majorBidi" w:cstheme="majorBidi"/>
          <w:szCs w:val="24"/>
          <w:lang w:eastAsia="en-GB"/>
        </w:rPr>
      </w:pPr>
      <w:r w:rsidRPr="000E485F">
        <w:rPr>
          <w:rFonts w:asciiTheme="majorBidi" w:hAnsiTheme="majorBidi" w:cstheme="majorBidi"/>
          <w:szCs w:val="24"/>
          <w:lang w:eastAsia="en-GB"/>
        </w:rPr>
        <w:t>« </w:t>
      </w:r>
      <w:r w:rsidR="001B424E" w:rsidRPr="000E485F">
        <w:rPr>
          <w:rFonts w:asciiTheme="majorBidi" w:hAnsiTheme="majorBidi" w:cstheme="majorBidi"/>
          <w:szCs w:val="24"/>
          <w:lang w:eastAsia="en-GB"/>
        </w:rPr>
        <w:t>9.1</w:t>
      </w:r>
      <w:r w:rsidR="001B424E" w:rsidRPr="000E485F">
        <w:rPr>
          <w:rFonts w:asciiTheme="majorBidi" w:hAnsiTheme="majorBidi" w:cstheme="majorBidi"/>
          <w:szCs w:val="24"/>
          <w:lang w:eastAsia="en-GB"/>
        </w:rPr>
        <w:tab/>
        <w:t>Le procès-</w:t>
      </w:r>
      <w:r w:rsidR="001B424E" w:rsidRPr="000E485F">
        <w:rPr>
          <w:rFonts w:asciiTheme="majorBidi" w:hAnsiTheme="majorBidi" w:cstheme="majorBidi"/>
          <w:spacing w:val="-4"/>
          <w:szCs w:val="24"/>
        </w:rPr>
        <w:t>verbal</w:t>
      </w:r>
      <w:r w:rsidR="001B424E" w:rsidRPr="000E485F">
        <w:rPr>
          <w:rFonts w:asciiTheme="majorBidi" w:hAnsiTheme="majorBidi" w:cstheme="majorBidi"/>
          <w:szCs w:val="24"/>
          <w:lang w:eastAsia="en-GB"/>
        </w:rPr>
        <w:t xml:space="preserve"> d’essai …</w:t>
      </w:r>
    </w:p>
    <w:p w:rsidR="001B424E" w:rsidRPr="000E485F" w:rsidRDefault="00966D70" w:rsidP="0065218A">
      <w:pPr>
        <w:pStyle w:val="SingleTxtG"/>
        <w:ind w:left="2268"/>
        <w:rPr>
          <w:rFonts w:asciiTheme="majorBidi" w:hAnsiTheme="majorBidi" w:cstheme="majorBidi"/>
          <w:szCs w:val="24"/>
        </w:rPr>
      </w:pPr>
      <w:r w:rsidRPr="000E485F">
        <w:rPr>
          <w:rFonts w:asciiTheme="majorBidi" w:hAnsiTheme="majorBidi" w:cstheme="majorBidi"/>
          <w:szCs w:val="24"/>
        </w:rPr>
        <w:t>…</w:t>
      </w:r>
    </w:p>
    <w:p w:rsidR="001B424E" w:rsidRPr="000E485F" w:rsidRDefault="001B424E" w:rsidP="0065218A">
      <w:pPr>
        <w:pStyle w:val="SingleTxtG"/>
        <w:ind w:left="2835" w:hanging="567"/>
        <w:rPr>
          <w:rFonts w:asciiTheme="majorBidi" w:hAnsiTheme="majorBidi" w:cstheme="majorBidi"/>
          <w:b/>
          <w:szCs w:val="24"/>
        </w:rPr>
      </w:pPr>
      <w:r w:rsidRPr="000E485F">
        <w:rPr>
          <w:rFonts w:asciiTheme="majorBidi" w:hAnsiTheme="majorBidi" w:cstheme="majorBidi"/>
          <w:b/>
          <w:szCs w:val="24"/>
        </w:rPr>
        <w:t>f)</w:t>
      </w:r>
      <w:r w:rsidRPr="000E485F">
        <w:rPr>
          <w:rFonts w:asciiTheme="majorBidi" w:hAnsiTheme="majorBidi" w:cstheme="majorBidi"/>
          <w:b/>
          <w:szCs w:val="24"/>
        </w:rPr>
        <w:tab/>
        <w:t>Les critères suivants : accélération résultante de la poitrine, composante verticale de l’accélération de la poitrine et leur durée cumulée au-delà des limites prescrites ;</w:t>
      </w:r>
    </w:p>
    <w:p w:rsidR="001B424E" w:rsidRPr="000E485F" w:rsidRDefault="001B424E" w:rsidP="00831E94">
      <w:pPr>
        <w:pStyle w:val="SingleTxtG"/>
        <w:ind w:left="2835" w:hanging="567"/>
        <w:rPr>
          <w:rFonts w:asciiTheme="majorBidi" w:hAnsiTheme="majorBidi" w:cstheme="majorBidi"/>
          <w:szCs w:val="24"/>
        </w:rPr>
      </w:pPr>
      <w:r w:rsidRPr="000E485F">
        <w:rPr>
          <w:rFonts w:asciiTheme="majorBidi" w:hAnsiTheme="majorBidi" w:cstheme="majorBidi"/>
          <w:b/>
          <w:szCs w:val="24"/>
        </w:rPr>
        <w:t>g)</w:t>
      </w:r>
      <w:r w:rsidRPr="000E485F">
        <w:rPr>
          <w:rFonts w:asciiTheme="majorBidi" w:hAnsiTheme="majorBidi" w:cstheme="majorBidi"/>
          <w:szCs w:val="24"/>
        </w:rPr>
        <w:tab/>
        <w:t>La position de la boucle pendant les essais, si elle est variable</w:t>
      </w:r>
      <w:r w:rsidR="00831E94" w:rsidRPr="000E485F">
        <w:rPr>
          <w:rFonts w:asciiTheme="majorBidi" w:hAnsiTheme="majorBidi" w:cstheme="majorBidi"/>
          <w:szCs w:val="24"/>
        </w:rPr>
        <w:t> ;</w:t>
      </w:r>
    </w:p>
    <w:p w:rsidR="001B424E" w:rsidRPr="000E485F" w:rsidRDefault="001B424E" w:rsidP="0065218A">
      <w:pPr>
        <w:pStyle w:val="SingleTxtG"/>
        <w:ind w:left="2835" w:hanging="567"/>
        <w:rPr>
          <w:rFonts w:asciiTheme="majorBidi" w:hAnsiTheme="majorBidi" w:cstheme="majorBidi"/>
          <w:szCs w:val="24"/>
          <w:lang w:eastAsia="en-GB"/>
        </w:rPr>
      </w:pPr>
      <w:r w:rsidRPr="000E485F">
        <w:rPr>
          <w:rFonts w:asciiTheme="majorBidi" w:hAnsiTheme="majorBidi" w:cstheme="majorBidi"/>
          <w:b/>
          <w:szCs w:val="24"/>
          <w:lang w:eastAsia="en-GB"/>
        </w:rPr>
        <w:t>h)</w:t>
      </w:r>
      <w:r w:rsidRPr="000E485F">
        <w:rPr>
          <w:rFonts w:asciiTheme="majorBidi" w:hAnsiTheme="majorBidi" w:cstheme="majorBidi"/>
          <w:szCs w:val="24"/>
          <w:lang w:eastAsia="en-GB"/>
        </w:rPr>
        <w:tab/>
      </w:r>
      <w:r w:rsidRPr="000E485F">
        <w:rPr>
          <w:rFonts w:asciiTheme="majorBidi" w:hAnsiTheme="majorBidi" w:cstheme="majorBidi"/>
          <w:b/>
          <w:szCs w:val="24"/>
          <w:lang w:eastAsia="en-GB"/>
        </w:rPr>
        <w:t>Le nom et l’adresse du laboratoire où les essais ont été effectués ;</w:t>
      </w:r>
    </w:p>
    <w:p w:rsidR="001B424E" w:rsidRPr="000E485F" w:rsidRDefault="001B424E" w:rsidP="0065218A">
      <w:pPr>
        <w:pStyle w:val="SingleTxtG"/>
        <w:ind w:left="2835" w:hanging="567"/>
        <w:rPr>
          <w:rFonts w:asciiTheme="majorBidi" w:hAnsiTheme="majorBidi" w:cstheme="majorBidi"/>
          <w:szCs w:val="24"/>
          <w:lang w:eastAsia="en-GB"/>
        </w:rPr>
      </w:pPr>
      <w:r w:rsidRPr="000E485F">
        <w:rPr>
          <w:rFonts w:asciiTheme="majorBidi" w:hAnsiTheme="majorBidi" w:cstheme="majorBidi"/>
          <w:b/>
          <w:szCs w:val="24"/>
          <w:lang w:eastAsia="en-GB"/>
        </w:rPr>
        <w:t>i)</w:t>
      </w:r>
      <w:r w:rsidR="0065218A" w:rsidRPr="000E485F">
        <w:rPr>
          <w:rFonts w:asciiTheme="majorBidi" w:hAnsiTheme="majorBidi" w:cstheme="majorBidi"/>
          <w:szCs w:val="24"/>
          <w:lang w:eastAsia="en-GB"/>
        </w:rPr>
        <w:tab/>
        <w:t>Toute défaillance ou rupture. »</w:t>
      </w:r>
      <w:r w:rsidR="00831E94" w:rsidRPr="000E485F">
        <w:rPr>
          <w:rFonts w:asciiTheme="majorBidi" w:hAnsiTheme="majorBidi" w:cstheme="majorBidi"/>
          <w:szCs w:val="24"/>
          <w:lang w:eastAsia="en-GB"/>
        </w:rPr>
        <w:t>.</w:t>
      </w:r>
    </w:p>
    <w:p w:rsidR="001B424E" w:rsidRPr="000E485F" w:rsidRDefault="001B424E" w:rsidP="0065218A">
      <w:pPr>
        <w:pStyle w:val="SingleTxtG"/>
        <w:rPr>
          <w:lang w:eastAsia="en-GB"/>
        </w:rPr>
      </w:pPr>
      <w:r w:rsidRPr="000E485F">
        <w:rPr>
          <w:i/>
          <w:iCs/>
          <w:lang w:eastAsia="en-GB"/>
        </w:rPr>
        <w:t>Annexe 6, paragraphe 3.1.5, tableau 1</w:t>
      </w:r>
      <w:r w:rsidRPr="000E485F">
        <w:rPr>
          <w:lang w:eastAsia="en-GB"/>
        </w:rPr>
        <w:t>, modifier comme suit :</w:t>
      </w:r>
    </w:p>
    <w:p w:rsidR="001B424E" w:rsidRPr="000E485F" w:rsidRDefault="0065218A" w:rsidP="0065218A">
      <w:pPr>
        <w:pStyle w:val="SingleTxtG"/>
        <w:rPr>
          <w:lang w:eastAsia="en-GB"/>
        </w:rPr>
      </w:pPr>
      <w:r w:rsidRPr="000E485F">
        <w:rPr>
          <w:lang w:eastAsia="en-GB"/>
        </w:rPr>
        <w:t>« </w:t>
      </w:r>
    </w:p>
    <w:tbl>
      <w:tblPr>
        <w:tblW w:w="7370" w:type="dxa"/>
        <w:tblInd w:w="1134"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54"/>
        <w:gridCol w:w="1316"/>
      </w:tblGrid>
      <w:tr w:rsidR="001B424E" w:rsidRPr="000E485F" w:rsidTr="0065218A">
        <w:trPr>
          <w:cantSplit/>
        </w:trPr>
        <w:tc>
          <w:tcPr>
            <w:tcW w:w="6054" w:type="dxa"/>
            <w:shd w:val="clear" w:color="auto" w:fill="auto"/>
            <w:hideMark/>
          </w:tcPr>
          <w:p w:rsidR="001B424E" w:rsidRPr="000E485F" w:rsidRDefault="001B424E" w:rsidP="0065218A">
            <w:pPr>
              <w:suppressAutoHyphens w:val="0"/>
              <w:spacing w:before="40" w:after="40" w:line="220" w:lineRule="exact"/>
              <w:ind w:left="113" w:right="113"/>
              <w:rPr>
                <w:sz w:val="18"/>
              </w:rPr>
            </w:pPr>
            <w:r w:rsidRPr="000E485F">
              <w:rPr>
                <w:sz w:val="18"/>
              </w:rPr>
              <w:t>Masse volumique selon la norme ISO 485 (kg/m</w:t>
            </w:r>
            <w:r w:rsidRPr="000E485F">
              <w:rPr>
                <w:sz w:val="18"/>
                <w:vertAlign w:val="superscript"/>
              </w:rPr>
              <w:t>3</w:t>
            </w:r>
            <w:r w:rsidRPr="000E485F">
              <w:rPr>
                <w:sz w:val="18"/>
              </w:rPr>
              <w:t>)</w:t>
            </w:r>
          </w:p>
        </w:tc>
        <w:tc>
          <w:tcPr>
            <w:tcW w:w="1316" w:type="dxa"/>
            <w:shd w:val="clear" w:color="auto" w:fill="auto"/>
            <w:vAlign w:val="bottom"/>
          </w:tcPr>
          <w:p w:rsidR="001B424E" w:rsidRPr="000E485F" w:rsidRDefault="001B424E" w:rsidP="00831E94">
            <w:pPr>
              <w:suppressAutoHyphens w:val="0"/>
              <w:spacing w:before="40" w:after="40" w:line="220" w:lineRule="exact"/>
              <w:ind w:left="113" w:right="113"/>
              <w:rPr>
                <w:sz w:val="18"/>
              </w:rPr>
            </w:pPr>
            <w:r w:rsidRPr="000E485F">
              <w:rPr>
                <w:b/>
                <w:sz w:val="18"/>
              </w:rPr>
              <w:t>40 -0/+5</w:t>
            </w:r>
          </w:p>
        </w:tc>
      </w:tr>
      <w:tr w:rsidR="0065218A" w:rsidRPr="000E485F" w:rsidTr="0065218A">
        <w:trPr>
          <w:cantSplit/>
        </w:trPr>
        <w:tc>
          <w:tcPr>
            <w:tcW w:w="6054" w:type="dxa"/>
            <w:shd w:val="clear" w:color="auto" w:fill="auto"/>
          </w:tcPr>
          <w:p w:rsidR="0065218A" w:rsidRPr="000E485F" w:rsidRDefault="0065218A" w:rsidP="0065218A">
            <w:pPr>
              <w:suppressAutoHyphens w:val="0"/>
              <w:spacing w:before="40" w:after="40" w:line="220" w:lineRule="exact"/>
              <w:ind w:left="113" w:right="113"/>
              <w:rPr>
                <w:sz w:val="18"/>
              </w:rPr>
            </w:pPr>
            <w:r w:rsidRPr="000E485F">
              <w:rPr>
                <w:sz w:val="18"/>
              </w:rPr>
              <w:t>Dureté selon la norme ISO 2439B (N)</w:t>
            </w:r>
          </w:p>
        </w:tc>
        <w:tc>
          <w:tcPr>
            <w:tcW w:w="1316" w:type="dxa"/>
            <w:shd w:val="clear" w:color="auto" w:fill="auto"/>
            <w:vAlign w:val="bottom"/>
          </w:tcPr>
          <w:p w:rsidR="0065218A" w:rsidRPr="000E485F" w:rsidRDefault="0065218A" w:rsidP="0065218A">
            <w:pPr>
              <w:suppressAutoHyphens w:val="0"/>
              <w:spacing w:before="40" w:after="40" w:line="220" w:lineRule="exact"/>
              <w:ind w:left="113" w:right="113"/>
              <w:jc w:val="right"/>
              <w:rPr>
                <w:b/>
                <w:sz w:val="18"/>
              </w:rPr>
            </w:pPr>
          </w:p>
        </w:tc>
      </w:tr>
      <w:tr w:rsidR="0065218A" w:rsidRPr="000E485F" w:rsidTr="0065218A">
        <w:trPr>
          <w:cantSplit/>
        </w:trPr>
        <w:tc>
          <w:tcPr>
            <w:tcW w:w="6054" w:type="dxa"/>
            <w:shd w:val="clear" w:color="auto" w:fill="auto"/>
          </w:tcPr>
          <w:p w:rsidR="0065218A" w:rsidRPr="000E485F" w:rsidRDefault="0065218A" w:rsidP="0065218A">
            <w:pPr>
              <w:tabs>
                <w:tab w:val="left" w:pos="2822"/>
              </w:tabs>
              <w:suppressAutoHyphens w:val="0"/>
              <w:spacing w:before="40" w:after="40" w:line="220" w:lineRule="exact"/>
              <w:ind w:left="113" w:right="113"/>
              <w:rPr>
                <w:sz w:val="18"/>
              </w:rPr>
            </w:pPr>
            <w:r w:rsidRPr="000E485F">
              <w:rPr>
                <w:sz w:val="18"/>
              </w:rPr>
              <w:tab/>
              <w:t>p - 25 %</w:t>
            </w:r>
          </w:p>
        </w:tc>
        <w:tc>
          <w:tcPr>
            <w:tcW w:w="1316" w:type="dxa"/>
            <w:shd w:val="clear" w:color="auto" w:fill="auto"/>
            <w:vAlign w:val="bottom"/>
          </w:tcPr>
          <w:p w:rsidR="0065218A" w:rsidRPr="000E485F" w:rsidRDefault="0065218A" w:rsidP="0065218A">
            <w:pPr>
              <w:suppressAutoHyphens w:val="0"/>
              <w:spacing w:before="40" w:after="40" w:line="220" w:lineRule="exact"/>
              <w:ind w:left="113" w:right="113"/>
              <w:jc w:val="right"/>
              <w:rPr>
                <w:bCs/>
                <w:sz w:val="18"/>
              </w:rPr>
            </w:pPr>
            <w:r w:rsidRPr="000E485F">
              <w:rPr>
                <w:bCs/>
                <w:sz w:val="18"/>
              </w:rPr>
              <w:t>125</w:t>
            </w:r>
          </w:p>
        </w:tc>
      </w:tr>
      <w:tr w:rsidR="0065218A" w:rsidRPr="000E485F" w:rsidTr="0065218A">
        <w:trPr>
          <w:cantSplit/>
        </w:trPr>
        <w:tc>
          <w:tcPr>
            <w:tcW w:w="6054" w:type="dxa"/>
            <w:shd w:val="clear" w:color="auto" w:fill="auto"/>
          </w:tcPr>
          <w:p w:rsidR="0065218A" w:rsidRPr="000E485F" w:rsidRDefault="0065218A" w:rsidP="0065218A">
            <w:pPr>
              <w:tabs>
                <w:tab w:val="left" w:pos="2822"/>
              </w:tabs>
              <w:suppressAutoHyphens w:val="0"/>
              <w:spacing w:before="40" w:after="40" w:line="220" w:lineRule="exact"/>
              <w:ind w:left="113" w:right="113"/>
              <w:rPr>
                <w:sz w:val="18"/>
              </w:rPr>
            </w:pPr>
            <w:r w:rsidRPr="000E485F">
              <w:rPr>
                <w:sz w:val="18"/>
              </w:rPr>
              <w:tab/>
              <w:t>p - 40 %</w:t>
            </w:r>
          </w:p>
        </w:tc>
        <w:tc>
          <w:tcPr>
            <w:tcW w:w="1316" w:type="dxa"/>
            <w:shd w:val="clear" w:color="auto" w:fill="auto"/>
            <w:vAlign w:val="bottom"/>
          </w:tcPr>
          <w:p w:rsidR="0065218A" w:rsidRPr="000E485F" w:rsidRDefault="0065218A" w:rsidP="0065218A">
            <w:pPr>
              <w:suppressAutoHyphens w:val="0"/>
              <w:spacing w:before="40" w:after="40" w:line="220" w:lineRule="exact"/>
              <w:ind w:left="113" w:right="113"/>
              <w:jc w:val="right"/>
              <w:rPr>
                <w:bCs/>
                <w:sz w:val="18"/>
              </w:rPr>
            </w:pPr>
            <w:r w:rsidRPr="000E485F">
              <w:rPr>
                <w:bCs/>
                <w:sz w:val="18"/>
              </w:rPr>
              <w:t>155</w:t>
            </w:r>
          </w:p>
        </w:tc>
      </w:tr>
      <w:tr w:rsidR="0065218A" w:rsidRPr="000E485F" w:rsidTr="0065218A">
        <w:trPr>
          <w:cantSplit/>
        </w:trPr>
        <w:tc>
          <w:tcPr>
            <w:tcW w:w="6054" w:type="dxa"/>
            <w:shd w:val="clear" w:color="auto" w:fill="auto"/>
          </w:tcPr>
          <w:p w:rsidR="0065218A" w:rsidRPr="000E485F" w:rsidRDefault="0065218A" w:rsidP="0065218A">
            <w:pPr>
              <w:suppressAutoHyphens w:val="0"/>
              <w:spacing w:before="40" w:after="40" w:line="220" w:lineRule="exact"/>
              <w:ind w:left="113" w:right="113"/>
              <w:rPr>
                <w:sz w:val="18"/>
              </w:rPr>
            </w:pPr>
            <w:r w:rsidRPr="000E485F">
              <w:rPr>
                <w:sz w:val="18"/>
              </w:rPr>
              <w:t>Facteur de dureté selon la norme ISO 3386 (kPa)</w:t>
            </w:r>
          </w:p>
        </w:tc>
        <w:tc>
          <w:tcPr>
            <w:tcW w:w="1316" w:type="dxa"/>
            <w:shd w:val="clear" w:color="auto" w:fill="auto"/>
            <w:vAlign w:val="bottom"/>
          </w:tcPr>
          <w:p w:rsidR="0065218A" w:rsidRPr="000E485F" w:rsidRDefault="0065218A" w:rsidP="0065218A">
            <w:pPr>
              <w:suppressAutoHyphens w:val="0"/>
              <w:spacing w:before="40" w:after="40" w:line="220" w:lineRule="exact"/>
              <w:ind w:left="113" w:right="113"/>
              <w:jc w:val="right"/>
              <w:rPr>
                <w:bCs/>
                <w:sz w:val="18"/>
              </w:rPr>
            </w:pPr>
            <w:r w:rsidRPr="000E485F">
              <w:rPr>
                <w:bCs/>
                <w:sz w:val="18"/>
              </w:rPr>
              <w:t>4</w:t>
            </w:r>
          </w:p>
        </w:tc>
      </w:tr>
      <w:tr w:rsidR="0065218A" w:rsidRPr="000E485F" w:rsidTr="0065218A">
        <w:trPr>
          <w:cantSplit/>
        </w:trPr>
        <w:tc>
          <w:tcPr>
            <w:tcW w:w="6054" w:type="dxa"/>
            <w:shd w:val="clear" w:color="auto" w:fill="auto"/>
          </w:tcPr>
          <w:p w:rsidR="0065218A" w:rsidRPr="000E485F" w:rsidRDefault="0065218A" w:rsidP="0065218A">
            <w:pPr>
              <w:suppressAutoHyphens w:val="0"/>
              <w:spacing w:before="40" w:after="40" w:line="220" w:lineRule="exact"/>
              <w:ind w:left="113" w:right="113"/>
              <w:rPr>
                <w:sz w:val="18"/>
              </w:rPr>
            </w:pPr>
            <w:r w:rsidRPr="000E485F">
              <w:rPr>
                <w:sz w:val="18"/>
              </w:rPr>
              <w:t>Allongement à la rupture selon la norme ISO 1798 (%)</w:t>
            </w:r>
          </w:p>
        </w:tc>
        <w:tc>
          <w:tcPr>
            <w:tcW w:w="1316" w:type="dxa"/>
            <w:shd w:val="clear" w:color="auto" w:fill="auto"/>
            <w:vAlign w:val="bottom"/>
          </w:tcPr>
          <w:p w:rsidR="0065218A" w:rsidRPr="000E485F" w:rsidRDefault="0065218A" w:rsidP="0065218A">
            <w:pPr>
              <w:suppressAutoHyphens w:val="0"/>
              <w:spacing w:before="40" w:after="40" w:line="220" w:lineRule="exact"/>
              <w:ind w:left="113" w:right="113"/>
              <w:jc w:val="right"/>
              <w:rPr>
                <w:bCs/>
                <w:sz w:val="18"/>
              </w:rPr>
            </w:pPr>
            <w:r w:rsidRPr="000E485F">
              <w:rPr>
                <w:bCs/>
                <w:sz w:val="18"/>
              </w:rPr>
              <w:t>180</w:t>
            </w:r>
          </w:p>
        </w:tc>
      </w:tr>
      <w:tr w:rsidR="0065218A" w:rsidRPr="000E485F" w:rsidTr="0065218A">
        <w:trPr>
          <w:cantSplit/>
        </w:trPr>
        <w:tc>
          <w:tcPr>
            <w:tcW w:w="6054" w:type="dxa"/>
            <w:shd w:val="clear" w:color="auto" w:fill="auto"/>
          </w:tcPr>
          <w:p w:rsidR="0065218A" w:rsidRPr="000E485F" w:rsidRDefault="0065218A" w:rsidP="0065218A">
            <w:pPr>
              <w:suppressAutoHyphens w:val="0"/>
              <w:spacing w:before="40" w:after="40" w:line="220" w:lineRule="exact"/>
              <w:ind w:left="113" w:right="113"/>
              <w:rPr>
                <w:sz w:val="18"/>
              </w:rPr>
            </w:pPr>
            <w:r w:rsidRPr="000E485F">
              <w:rPr>
                <w:sz w:val="18"/>
              </w:rPr>
              <w:t>Résistance à la traction selon la norme ISO 1798 (kPa)</w:t>
            </w:r>
          </w:p>
        </w:tc>
        <w:tc>
          <w:tcPr>
            <w:tcW w:w="1316" w:type="dxa"/>
            <w:shd w:val="clear" w:color="auto" w:fill="auto"/>
            <w:vAlign w:val="bottom"/>
          </w:tcPr>
          <w:p w:rsidR="0065218A" w:rsidRPr="000E485F" w:rsidRDefault="0065218A" w:rsidP="0065218A">
            <w:pPr>
              <w:suppressAutoHyphens w:val="0"/>
              <w:spacing w:before="40" w:after="40" w:line="220" w:lineRule="exact"/>
              <w:ind w:left="113" w:right="113"/>
              <w:jc w:val="right"/>
              <w:rPr>
                <w:bCs/>
                <w:sz w:val="18"/>
              </w:rPr>
            </w:pPr>
            <w:r w:rsidRPr="000E485F">
              <w:rPr>
                <w:bCs/>
                <w:sz w:val="18"/>
              </w:rPr>
              <w:t>100</w:t>
            </w:r>
          </w:p>
        </w:tc>
      </w:tr>
      <w:tr w:rsidR="0065218A" w:rsidRPr="000E485F" w:rsidTr="0065218A">
        <w:trPr>
          <w:cantSplit/>
        </w:trPr>
        <w:tc>
          <w:tcPr>
            <w:tcW w:w="6054" w:type="dxa"/>
            <w:shd w:val="clear" w:color="auto" w:fill="auto"/>
          </w:tcPr>
          <w:p w:rsidR="0065218A" w:rsidRPr="000E485F" w:rsidRDefault="0065218A" w:rsidP="0065218A">
            <w:pPr>
              <w:suppressAutoHyphens w:val="0"/>
              <w:spacing w:before="40" w:after="40" w:line="220" w:lineRule="exact"/>
              <w:ind w:left="113" w:right="113"/>
              <w:rPr>
                <w:sz w:val="18"/>
              </w:rPr>
            </w:pPr>
            <w:r w:rsidRPr="000E485F">
              <w:rPr>
                <w:sz w:val="18"/>
              </w:rPr>
              <w:t>Rémanence à la compression selon la norme ISO 1856 (%)</w:t>
            </w:r>
          </w:p>
        </w:tc>
        <w:tc>
          <w:tcPr>
            <w:tcW w:w="1316" w:type="dxa"/>
            <w:shd w:val="clear" w:color="auto" w:fill="auto"/>
            <w:vAlign w:val="bottom"/>
          </w:tcPr>
          <w:p w:rsidR="0065218A" w:rsidRPr="000E485F" w:rsidRDefault="0065218A" w:rsidP="0065218A">
            <w:pPr>
              <w:suppressAutoHyphens w:val="0"/>
              <w:spacing w:before="40" w:after="40" w:line="220" w:lineRule="exact"/>
              <w:ind w:left="113" w:right="113"/>
              <w:jc w:val="right"/>
              <w:rPr>
                <w:bCs/>
                <w:sz w:val="18"/>
              </w:rPr>
            </w:pPr>
            <w:r w:rsidRPr="000E485F">
              <w:rPr>
                <w:bCs/>
                <w:sz w:val="18"/>
              </w:rPr>
              <w:t>3</w:t>
            </w:r>
          </w:p>
        </w:tc>
      </w:tr>
    </w:tbl>
    <w:p w:rsidR="001B424E" w:rsidRPr="000E485F" w:rsidRDefault="0065218A" w:rsidP="001B424E">
      <w:pPr>
        <w:kinsoku/>
        <w:overflowPunct/>
        <w:autoSpaceDE/>
        <w:autoSpaceDN/>
        <w:adjustRightInd/>
        <w:snapToGrid/>
        <w:spacing w:after="120"/>
        <w:ind w:left="2268" w:right="1134" w:hanging="1134"/>
        <w:jc w:val="both"/>
        <w:rPr>
          <w:rFonts w:asciiTheme="majorBidi" w:hAnsiTheme="majorBidi" w:cstheme="majorBidi"/>
          <w:sz w:val="22"/>
          <w:szCs w:val="22"/>
        </w:rPr>
      </w:pPr>
      <w:r w:rsidRPr="000E485F">
        <w:rPr>
          <w:rFonts w:asciiTheme="majorBidi" w:hAnsiTheme="majorBidi" w:cstheme="majorBidi"/>
          <w:sz w:val="22"/>
          <w:szCs w:val="22"/>
          <w:lang w:eastAsia="en-GB"/>
        </w:rPr>
        <w:t>».</w:t>
      </w:r>
    </w:p>
    <w:p w:rsidR="001B424E" w:rsidRPr="000E485F" w:rsidRDefault="001B424E" w:rsidP="0065218A">
      <w:pPr>
        <w:pStyle w:val="SingleTxtG"/>
        <w:keepNext/>
        <w:rPr>
          <w:lang w:eastAsia="en-GB"/>
        </w:rPr>
      </w:pPr>
      <w:r w:rsidRPr="000E485F">
        <w:rPr>
          <w:i/>
          <w:lang w:eastAsia="en-GB"/>
        </w:rPr>
        <w:t>Annexe 23</w:t>
      </w:r>
      <w:r w:rsidRPr="000E485F">
        <w:rPr>
          <w:lang w:eastAsia="en-GB"/>
        </w:rPr>
        <w:t>, modifier comme suit :</w:t>
      </w:r>
    </w:p>
    <w:p w:rsidR="001B424E" w:rsidRPr="000E485F" w:rsidRDefault="0065218A" w:rsidP="0065218A">
      <w:pPr>
        <w:pStyle w:val="HChG"/>
      </w:pPr>
      <w:r w:rsidRPr="000E485F">
        <w:rPr>
          <w:b w:val="0"/>
          <w:bCs/>
          <w:sz w:val="20"/>
        </w:rPr>
        <w:t>« </w:t>
      </w:r>
      <w:r w:rsidR="001B424E" w:rsidRPr="000E485F">
        <w:t>Annexe 23</w:t>
      </w:r>
    </w:p>
    <w:p w:rsidR="001B424E" w:rsidRPr="000E485F" w:rsidRDefault="001B424E" w:rsidP="0065218A">
      <w:pPr>
        <w:pStyle w:val="SingleTxtG"/>
        <w:keepNext/>
      </w:pPr>
      <w:r w:rsidRPr="000E485F">
        <w:t>…</w:t>
      </w:r>
    </w:p>
    <w:p w:rsidR="001B424E" w:rsidRPr="000E485F" w:rsidRDefault="001B424E" w:rsidP="0065218A">
      <w:pPr>
        <w:pStyle w:val="Heading1"/>
        <w:rPr>
          <w:b/>
          <w:bCs/>
          <w:lang w:eastAsia="en-GB"/>
        </w:rPr>
      </w:pPr>
      <w:r w:rsidRPr="000E485F">
        <w:rPr>
          <w:b/>
          <w:bCs/>
          <w:lang w:eastAsia="ja-JP"/>
        </w:rPr>
        <w:t xml:space="preserve">Dispositif d’application de la force II </w:t>
      </w:r>
    </w:p>
    <w:p w:rsidR="001B424E" w:rsidRPr="000E485F" w:rsidRDefault="001B424E" w:rsidP="001B424E">
      <w:pPr>
        <w:kinsoku/>
        <w:overflowPunct/>
        <w:autoSpaceDE/>
        <w:autoSpaceDN/>
        <w:adjustRightInd/>
        <w:snapToGrid/>
        <w:spacing w:after="120"/>
        <w:ind w:left="2268" w:right="1134" w:hanging="1134"/>
        <w:jc w:val="both"/>
        <w:rPr>
          <w:rFonts w:asciiTheme="majorBidi" w:hAnsiTheme="majorBidi" w:cstheme="majorBidi"/>
          <w:lang w:eastAsia="en-GB"/>
        </w:rPr>
      </w:pPr>
      <w:r w:rsidRPr="000E485F">
        <w:rPr>
          <w:rFonts w:asciiTheme="majorBidi" w:hAnsiTheme="majorBidi" w:cstheme="majorBidi"/>
          <w:noProof/>
          <w:lang w:val="en-GB" w:eastAsia="en-GB"/>
        </w:rPr>
        <w:drawing>
          <wp:inline distT="0" distB="0" distL="0" distR="0" wp14:anchorId="02A13498" wp14:editId="7D6B67E8">
            <wp:extent cx="3823970" cy="4132580"/>
            <wp:effectExtent l="0" t="0" r="5080" b="1270"/>
            <wp:docPr id="5"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23970" cy="4132580"/>
                    </a:xfrm>
                    <a:prstGeom prst="rect">
                      <a:avLst/>
                    </a:prstGeom>
                    <a:noFill/>
                    <a:ln>
                      <a:noFill/>
                    </a:ln>
                  </pic:spPr>
                </pic:pic>
              </a:graphicData>
            </a:graphic>
          </wp:inline>
        </w:drawing>
      </w:r>
    </w:p>
    <w:p w:rsidR="001B424E" w:rsidRPr="000E485F" w:rsidRDefault="001B424E" w:rsidP="0065218A">
      <w:pPr>
        <w:pStyle w:val="SingleTxtG"/>
        <w:rPr>
          <w:lang w:eastAsia="en-GB"/>
        </w:rPr>
      </w:pPr>
      <w:r w:rsidRPr="000E485F">
        <w:rPr>
          <w:lang w:eastAsia="en-GB"/>
        </w:rPr>
        <w:t>…</w:t>
      </w:r>
      <w:r w:rsidR="0065218A" w:rsidRPr="000E485F">
        <w:rPr>
          <w:lang w:eastAsia="en-GB"/>
        </w:rPr>
        <w:t> »</w:t>
      </w:r>
      <w:r w:rsidRPr="000E485F">
        <w:rPr>
          <w:lang w:eastAsia="en-GB"/>
        </w:rPr>
        <w:t>.</w:t>
      </w:r>
    </w:p>
    <w:p w:rsidR="001B424E" w:rsidRPr="000E485F" w:rsidRDefault="001B424E" w:rsidP="0065218A">
      <w:pPr>
        <w:pStyle w:val="HChG"/>
      </w:pPr>
      <w:r w:rsidRPr="000E485F">
        <w:rPr>
          <w:lang w:eastAsia="en-GB"/>
        </w:rPr>
        <w:br w:type="page"/>
      </w:r>
      <w:r w:rsidRPr="000E485F">
        <w:t>Annexe IV</w:t>
      </w:r>
    </w:p>
    <w:p w:rsidR="001B424E" w:rsidRPr="000E485F" w:rsidRDefault="001B424E" w:rsidP="0065218A">
      <w:pPr>
        <w:pStyle w:val="HChG"/>
      </w:pPr>
      <w:r w:rsidRPr="000E485F">
        <w:tab/>
      </w:r>
      <w:r w:rsidRPr="000E485F">
        <w:tab/>
        <w:t>Projets</w:t>
      </w:r>
      <w:r w:rsidR="0065218A" w:rsidRPr="000E485F">
        <w:t xml:space="preserve"> d’amendements au Règlements </w:t>
      </w:r>
      <w:r w:rsidR="0065218A" w:rsidRPr="000E485F">
        <w:rPr>
          <w:rFonts w:eastAsia="MS Mincho"/>
        </w:rPr>
        <w:t>n</w:t>
      </w:r>
      <w:r w:rsidR="0065218A" w:rsidRPr="000E485F">
        <w:rPr>
          <w:rFonts w:eastAsia="MS Mincho"/>
          <w:vertAlign w:val="superscript"/>
        </w:rPr>
        <w:t>o</w:t>
      </w:r>
      <w:r w:rsidR="0065218A" w:rsidRPr="000E485F">
        <w:t> </w:t>
      </w:r>
      <w:r w:rsidRPr="000E485F">
        <w:t>80 (Résistance des</w:t>
      </w:r>
      <w:r w:rsidR="0065218A" w:rsidRPr="000E485F">
        <w:t> </w:t>
      </w:r>
      <w:r w:rsidRPr="000E485F">
        <w:t>sièges et de leurs ancrages (autobus))</w:t>
      </w:r>
    </w:p>
    <w:p w:rsidR="001B424E" w:rsidRPr="000E485F" w:rsidRDefault="001B424E" w:rsidP="0065218A">
      <w:pPr>
        <w:pStyle w:val="H1G"/>
      </w:pPr>
      <w:r w:rsidRPr="000E485F">
        <w:tab/>
      </w:r>
      <w:r w:rsidRPr="000E485F">
        <w:rPr>
          <w:szCs w:val="24"/>
        </w:rPr>
        <w:tab/>
      </w:r>
      <w:r w:rsidRPr="000E485F">
        <w:t>Amendements adoptés sur la base du docum</w:t>
      </w:r>
      <w:r w:rsidR="0065218A" w:rsidRPr="000E485F">
        <w:t>ent GRSP-59-09-Rev.1 (voir par. </w:t>
      </w:r>
      <w:r w:rsidRPr="000E485F">
        <w:t>41 du présent rapport)</w:t>
      </w:r>
    </w:p>
    <w:p w:rsidR="001B424E" w:rsidRPr="000E485F" w:rsidRDefault="001B424E" w:rsidP="0065218A">
      <w:pPr>
        <w:pStyle w:val="SingleTxtG"/>
        <w:rPr>
          <w:lang w:eastAsia="ar-SA"/>
        </w:rPr>
      </w:pPr>
      <w:r w:rsidRPr="000E485F">
        <w:rPr>
          <w:i/>
          <w:lang w:eastAsia="ar-SA"/>
        </w:rPr>
        <w:t>Paragraphe 7.4.4</w:t>
      </w:r>
      <w:r w:rsidRPr="000E485F">
        <w:rPr>
          <w:iCs/>
          <w:lang w:eastAsia="ar-SA"/>
        </w:rPr>
        <w:t>,</w:t>
      </w:r>
      <w:r w:rsidRPr="000E485F">
        <w:rPr>
          <w:lang w:eastAsia="ar-SA"/>
        </w:rPr>
        <w:t xml:space="preserve"> modifier comme suit :</w:t>
      </w:r>
    </w:p>
    <w:p w:rsidR="001B424E" w:rsidRPr="000E485F" w:rsidRDefault="0065218A" w:rsidP="001B424E">
      <w:pPr>
        <w:pStyle w:val="SingleTxtG"/>
        <w:ind w:left="2268" w:hanging="1134"/>
        <w:rPr>
          <w:rFonts w:asciiTheme="majorBidi" w:hAnsiTheme="majorBidi" w:cstheme="majorBidi"/>
          <w:szCs w:val="24"/>
        </w:rPr>
      </w:pPr>
      <w:r w:rsidRPr="000E485F">
        <w:rPr>
          <w:rFonts w:asciiTheme="majorBidi" w:hAnsiTheme="majorBidi" w:cstheme="majorBidi"/>
          <w:szCs w:val="24"/>
        </w:rPr>
        <w:t>« </w:t>
      </w:r>
      <w:r w:rsidR="001B424E" w:rsidRPr="000E485F">
        <w:rPr>
          <w:rFonts w:asciiTheme="majorBidi" w:hAnsiTheme="majorBidi" w:cstheme="majorBidi"/>
          <w:szCs w:val="24"/>
        </w:rPr>
        <w:t xml:space="preserve">7.4.4 </w:t>
      </w:r>
      <w:r w:rsidR="001B424E" w:rsidRPr="000E485F">
        <w:rPr>
          <w:rFonts w:asciiTheme="majorBidi" w:hAnsiTheme="majorBidi" w:cstheme="majorBidi"/>
          <w:szCs w:val="24"/>
        </w:rPr>
        <w:tab/>
        <w:t xml:space="preserve">Les passagers assis sur des sièges faisant face vers le côté doivent être protégés par une partie du véhicule (séparation, cloison ou dossier d’un siège faisant face vers l’avant, par exemple) située en avant de celui de ces sièges situé le plus en avant. Cette partie doit être conforme aux prescriptions de l’appendice 7. </w:t>
      </w:r>
      <w:r w:rsidR="001B424E" w:rsidRPr="000E485F">
        <w:rPr>
          <w:rFonts w:asciiTheme="majorBidi" w:hAnsiTheme="majorBidi" w:cstheme="majorBidi"/>
          <w:b/>
          <w:szCs w:val="24"/>
        </w:rPr>
        <w:t>Elle doit conserver son rôle de protection lors des essais.</w:t>
      </w:r>
      <w:r w:rsidRPr="000E485F">
        <w:rPr>
          <w:rFonts w:asciiTheme="majorBidi" w:hAnsiTheme="majorBidi" w:cstheme="majorBidi"/>
          <w:szCs w:val="24"/>
        </w:rPr>
        <w:t> ».</w:t>
      </w:r>
    </w:p>
    <w:p w:rsidR="001B424E" w:rsidRPr="000E485F" w:rsidRDefault="00FC6997" w:rsidP="0065218A">
      <w:pPr>
        <w:pStyle w:val="HChG"/>
      </w:pPr>
      <w:r w:rsidRPr="000E485F">
        <w:br w:type="page"/>
      </w:r>
      <w:r w:rsidR="001B424E" w:rsidRPr="000E485F">
        <w:t>Annexe V</w:t>
      </w:r>
    </w:p>
    <w:p w:rsidR="001B424E" w:rsidRPr="000E485F" w:rsidRDefault="001B424E" w:rsidP="0065218A">
      <w:pPr>
        <w:pStyle w:val="HChG"/>
      </w:pPr>
      <w:r w:rsidRPr="000E485F">
        <w:tab/>
      </w:r>
      <w:r w:rsidRPr="000E485F">
        <w:tab/>
        <w:t xml:space="preserve">Projets d’amendements au Règlements </w:t>
      </w:r>
      <w:r w:rsidR="0065218A" w:rsidRPr="000E485F">
        <w:rPr>
          <w:rFonts w:eastAsia="MS Mincho"/>
        </w:rPr>
        <w:t>n</w:t>
      </w:r>
      <w:r w:rsidR="0065218A" w:rsidRPr="000E485F">
        <w:rPr>
          <w:rFonts w:eastAsia="MS Mincho"/>
          <w:vertAlign w:val="superscript"/>
        </w:rPr>
        <w:t>o</w:t>
      </w:r>
      <w:r w:rsidR="0065218A" w:rsidRPr="000E485F">
        <w:t> </w:t>
      </w:r>
      <w:r w:rsidRPr="000E485F">
        <w:t>129 (Dispositifs améliorés de retenue pour enfants)</w:t>
      </w:r>
    </w:p>
    <w:p w:rsidR="001B424E" w:rsidRPr="000E485F" w:rsidRDefault="001B424E" w:rsidP="0065218A">
      <w:pPr>
        <w:pStyle w:val="H1G"/>
      </w:pPr>
      <w:r w:rsidRPr="000E485F">
        <w:tab/>
      </w:r>
      <w:r w:rsidRPr="000E485F">
        <w:tab/>
        <w:t>Amendements adoptés sur la base du document GRSP-59-03-</w:t>
      </w:r>
      <w:r w:rsidR="0065218A" w:rsidRPr="000E485F">
        <w:t>Rev.1 (voir par. </w:t>
      </w:r>
      <w:r w:rsidRPr="000E485F">
        <w:t xml:space="preserve">41 du présent rapport) </w:t>
      </w:r>
    </w:p>
    <w:p w:rsidR="001B424E" w:rsidRPr="000E485F" w:rsidRDefault="001B424E" w:rsidP="0065218A">
      <w:pPr>
        <w:pStyle w:val="H1G"/>
      </w:pPr>
      <w:r w:rsidRPr="000E485F">
        <w:tab/>
        <w:t>A.</w:t>
      </w:r>
      <w:r w:rsidRPr="000E485F">
        <w:tab/>
        <w:t xml:space="preserve">Proposition de complément 5 au Règlement </w:t>
      </w:r>
      <w:r w:rsidR="0065218A" w:rsidRPr="000E485F">
        <w:rPr>
          <w:rFonts w:eastAsia="MS Mincho"/>
        </w:rPr>
        <w:t>n</w:t>
      </w:r>
      <w:r w:rsidR="0065218A" w:rsidRPr="000E485F">
        <w:rPr>
          <w:rFonts w:eastAsia="MS Mincho"/>
          <w:vertAlign w:val="superscript"/>
        </w:rPr>
        <w:t>o</w:t>
      </w:r>
      <w:r w:rsidR="0065218A" w:rsidRPr="000E485F">
        <w:t> </w:t>
      </w:r>
      <w:r w:rsidRPr="000E485F">
        <w:t>129</w:t>
      </w:r>
    </w:p>
    <w:p w:rsidR="001B424E" w:rsidRPr="000E485F" w:rsidRDefault="001B424E" w:rsidP="0065218A">
      <w:pPr>
        <w:pStyle w:val="SingleTxtG"/>
        <w:rPr>
          <w:lang w:eastAsia="en-GB"/>
        </w:rPr>
      </w:pPr>
      <w:r w:rsidRPr="000E485F">
        <w:rPr>
          <w:i/>
          <w:lang w:eastAsia="en-GB"/>
        </w:rPr>
        <w:t>Paragraphe 6.6.3.1</w:t>
      </w:r>
      <w:r w:rsidRPr="000E485F">
        <w:rPr>
          <w:iCs/>
          <w:lang w:eastAsia="en-GB"/>
        </w:rPr>
        <w:t xml:space="preserve">, </w:t>
      </w:r>
      <w:r w:rsidRPr="000E485F">
        <w:rPr>
          <w:lang w:eastAsia="en-GB"/>
        </w:rPr>
        <w:t>modifier comme suit :</w:t>
      </w:r>
    </w:p>
    <w:p w:rsidR="001B424E" w:rsidRPr="000E485F" w:rsidRDefault="0065218A" w:rsidP="00831E94">
      <w:pPr>
        <w:pStyle w:val="SingleTxtG"/>
        <w:ind w:left="2268" w:hanging="1134"/>
        <w:rPr>
          <w:rFonts w:asciiTheme="majorBidi" w:hAnsiTheme="majorBidi" w:cstheme="majorBidi"/>
          <w:szCs w:val="24"/>
        </w:rPr>
      </w:pPr>
      <w:r w:rsidRPr="000E485F">
        <w:rPr>
          <w:rFonts w:asciiTheme="majorBidi" w:hAnsiTheme="majorBidi" w:cstheme="majorBidi"/>
          <w:bCs/>
          <w:szCs w:val="24"/>
          <w:lang w:eastAsia="ar-SA"/>
        </w:rPr>
        <w:t>« </w:t>
      </w:r>
      <w:r w:rsidR="001B424E" w:rsidRPr="000E485F">
        <w:rPr>
          <w:rFonts w:asciiTheme="majorBidi" w:hAnsiTheme="majorBidi" w:cstheme="majorBidi"/>
          <w:bCs/>
          <w:szCs w:val="24"/>
          <w:lang w:eastAsia="ar-SA"/>
        </w:rPr>
        <w:t>6.6.3.1</w:t>
      </w:r>
      <w:r w:rsidR="001B424E" w:rsidRPr="000E485F">
        <w:rPr>
          <w:rFonts w:asciiTheme="majorBidi" w:hAnsiTheme="majorBidi" w:cstheme="majorBidi"/>
          <w:bCs/>
          <w:szCs w:val="24"/>
          <w:lang w:eastAsia="ar-SA"/>
        </w:rPr>
        <w:tab/>
        <w:t xml:space="preserve">Le </w:t>
      </w:r>
      <w:r w:rsidR="001B424E" w:rsidRPr="000E485F">
        <w:rPr>
          <w:rFonts w:asciiTheme="majorBidi" w:hAnsiTheme="majorBidi" w:cstheme="majorBidi"/>
          <w:b/>
          <w:bCs/>
          <w:szCs w:val="24"/>
          <w:lang w:eastAsia="ar-SA"/>
        </w:rPr>
        <w:t>dispositif amélioré de retenue pour enfants</w:t>
      </w:r>
      <w:r w:rsidR="001B424E" w:rsidRPr="000E485F">
        <w:rPr>
          <w:rFonts w:asciiTheme="majorBidi" w:hAnsiTheme="majorBidi" w:cstheme="majorBidi"/>
          <w:bCs/>
          <w:szCs w:val="24"/>
          <w:lang w:eastAsia="ar-SA"/>
        </w:rPr>
        <w:t xml:space="preserve"> doit être essayé conformément aux dispositions du paragraphe 7.1.2 du présent Règlement ; à aucun moment de l’essai le mannequin ne doit être complètement éjecté du dispositif. En </w:t>
      </w:r>
      <w:r w:rsidR="001B424E" w:rsidRPr="000E485F">
        <w:rPr>
          <w:rFonts w:asciiTheme="majorBidi" w:hAnsiTheme="majorBidi" w:cstheme="majorBidi"/>
          <w:spacing w:val="-4"/>
          <w:szCs w:val="24"/>
        </w:rPr>
        <w:t>outre</w:t>
      </w:r>
      <w:r w:rsidR="001B424E" w:rsidRPr="000E485F">
        <w:rPr>
          <w:rFonts w:asciiTheme="majorBidi" w:hAnsiTheme="majorBidi" w:cstheme="majorBidi"/>
          <w:bCs/>
          <w:szCs w:val="24"/>
          <w:lang w:eastAsia="ar-SA"/>
        </w:rPr>
        <w:t xml:space="preserve">, lorsque </w:t>
      </w:r>
      <w:r w:rsidR="001B424E" w:rsidRPr="000E485F">
        <w:rPr>
          <w:rFonts w:asciiTheme="majorBidi" w:hAnsiTheme="majorBidi" w:cstheme="majorBidi"/>
          <w:b/>
          <w:bCs/>
          <w:szCs w:val="24"/>
          <w:lang w:eastAsia="ar-SA"/>
        </w:rPr>
        <w:t>le banc</w:t>
      </w:r>
      <w:r w:rsidR="001B424E" w:rsidRPr="000E485F">
        <w:rPr>
          <w:rFonts w:asciiTheme="majorBidi" w:hAnsiTheme="majorBidi" w:cstheme="majorBidi"/>
          <w:bCs/>
          <w:szCs w:val="24"/>
          <w:lang w:eastAsia="ar-SA"/>
        </w:rPr>
        <w:t xml:space="preserve"> d’essai est complétement retourné, la tête du mannequin ne doit pas</w:t>
      </w:r>
      <w:r w:rsidRPr="000E485F">
        <w:rPr>
          <w:rFonts w:asciiTheme="majorBidi" w:hAnsiTheme="majorBidi" w:cstheme="majorBidi"/>
          <w:bCs/>
          <w:szCs w:val="24"/>
          <w:lang w:eastAsia="ar-SA"/>
        </w:rPr>
        <w:t xml:space="preserve"> s’être déplacée de plus de 300 </w:t>
      </w:r>
      <w:r w:rsidR="001B424E" w:rsidRPr="000E485F">
        <w:rPr>
          <w:rFonts w:asciiTheme="majorBidi" w:hAnsiTheme="majorBidi" w:cstheme="majorBidi"/>
          <w:bCs/>
          <w:szCs w:val="24"/>
          <w:lang w:eastAsia="ar-SA"/>
        </w:rPr>
        <w:t xml:space="preserve">mm par rapport à sa position initiale dans le sens vertical, par rapport au </w:t>
      </w:r>
      <w:r w:rsidR="001B424E" w:rsidRPr="000E485F">
        <w:rPr>
          <w:rFonts w:asciiTheme="majorBidi" w:hAnsiTheme="majorBidi" w:cstheme="majorBidi"/>
          <w:b/>
          <w:bCs/>
          <w:szCs w:val="24"/>
          <w:lang w:eastAsia="ar-SA"/>
        </w:rPr>
        <w:t>banc</w:t>
      </w:r>
      <w:r w:rsidR="001B424E" w:rsidRPr="000E485F">
        <w:rPr>
          <w:rFonts w:asciiTheme="majorBidi" w:hAnsiTheme="majorBidi" w:cstheme="majorBidi"/>
          <w:bCs/>
          <w:szCs w:val="24"/>
          <w:lang w:eastAsia="ar-SA"/>
        </w:rPr>
        <w:t xml:space="preserve"> d’essai ; </w:t>
      </w:r>
      <w:r w:rsidR="001B424E" w:rsidRPr="000E485F">
        <w:rPr>
          <w:rFonts w:asciiTheme="majorBidi" w:hAnsiTheme="majorBidi" w:cstheme="majorBidi"/>
          <w:b/>
          <w:bCs/>
          <w:szCs w:val="24"/>
          <w:lang w:eastAsia="ar-SA"/>
        </w:rPr>
        <w:t>la mesure doit être effectuée après le retrait de la charge</w:t>
      </w:r>
      <w:r w:rsidR="00831E94" w:rsidRPr="000E485F">
        <w:rPr>
          <w:rFonts w:asciiTheme="majorBidi" w:hAnsiTheme="majorBidi" w:cstheme="majorBidi"/>
          <w:szCs w:val="24"/>
          <w:lang w:eastAsia="ar-SA"/>
        </w:rPr>
        <w:t>.</w:t>
      </w:r>
      <w:r w:rsidRPr="000E485F">
        <w:rPr>
          <w:rFonts w:asciiTheme="majorBidi" w:hAnsiTheme="majorBidi" w:cstheme="majorBidi"/>
          <w:szCs w:val="24"/>
        </w:rPr>
        <w:t> ».</w:t>
      </w:r>
    </w:p>
    <w:p w:rsidR="001B424E" w:rsidRPr="000E485F" w:rsidRDefault="001B424E" w:rsidP="0065218A">
      <w:pPr>
        <w:pStyle w:val="SingleTxtG"/>
        <w:rPr>
          <w:lang w:eastAsia="en-GB"/>
        </w:rPr>
      </w:pPr>
      <w:r w:rsidRPr="000E485F">
        <w:rPr>
          <w:i/>
          <w:iCs/>
          <w:lang w:eastAsia="en-GB"/>
        </w:rPr>
        <w:t>Paragraphe 7.1.2.3</w:t>
      </w:r>
      <w:r w:rsidRPr="000E485F">
        <w:rPr>
          <w:lang w:eastAsia="en-GB"/>
        </w:rPr>
        <w:t xml:space="preserve">, modifier comme suit : </w:t>
      </w:r>
    </w:p>
    <w:p w:rsidR="001B424E" w:rsidRPr="000E485F" w:rsidRDefault="00151C6C" w:rsidP="00151C6C">
      <w:pPr>
        <w:pStyle w:val="SingleTxtG"/>
        <w:ind w:left="2268" w:hanging="1134"/>
        <w:rPr>
          <w:rFonts w:asciiTheme="majorBidi" w:hAnsiTheme="majorBidi" w:cstheme="majorBidi"/>
          <w:szCs w:val="24"/>
          <w:lang w:eastAsia="en-GB"/>
        </w:rPr>
      </w:pPr>
      <w:r w:rsidRPr="000E485F">
        <w:rPr>
          <w:rFonts w:asciiTheme="majorBidi" w:hAnsiTheme="majorBidi" w:cstheme="majorBidi"/>
          <w:szCs w:val="24"/>
          <w:lang w:eastAsia="en-GB"/>
        </w:rPr>
        <w:t>« </w:t>
      </w:r>
      <w:r w:rsidR="001B424E" w:rsidRPr="000E485F">
        <w:rPr>
          <w:rFonts w:asciiTheme="majorBidi" w:hAnsiTheme="majorBidi" w:cstheme="majorBidi"/>
          <w:szCs w:val="24"/>
          <w:lang w:eastAsia="en-GB"/>
        </w:rPr>
        <w:t>7.1.2.3</w:t>
      </w:r>
      <w:r w:rsidR="001B424E" w:rsidRPr="000E485F">
        <w:rPr>
          <w:rFonts w:asciiTheme="majorBidi" w:hAnsiTheme="majorBidi" w:cstheme="majorBidi"/>
          <w:szCs w:val="24"/>
          <w:lang w:eastAsia="en-GB"/>
        </w:rPr>
        <w:tab/>
        <w:t xml:space="preserve">Dans cette </w:t>
      </w:r>
      <w:r w:rsidR="001B424E" w:rsidRPr="000E485F">
        <w:rPr>
          <w:rFonts w:asciiTheme="majorBidi" w:hAnsiTheme="majorBidi" w:cstheme="majorBidi"/>
          <w:spacing w:val="-4"/>
          <w:szCs w:val="24"/>
        </w:rPr>
        <w:t>position</w:t>
      </w:r>
      <w:r w:rsidR="001B424E" w:rsidRPr="000E485F">
        <w:rPr>
          <w:rFonts w:asciiTheme="majorBidi" w:hAnsiTheme="majorBidi" w:cstheme="majorBidi"/>
          <w:szCs w:val="24"/>
          <w:lang w:eastAsia="en-GB"/>
        </w:rPr>
        <w:t xml:space="preserve"> statique inversée, une masse équivalente à quatre fois celle du mannequin, </w:t>
      </w:r>
      <w:r w:rsidRPr="000E485F">
        <w:rPr>
          <w:rFonts w:asciiTheme="majorBidi" w:hAnsiTheme="majorBidi" w:cstheme="majorBidi"/>
          <w:b/>
          <w:szCs w:val="24"/>
          <w:lang w:eastAsia="en-GB"/>
        </w:rPr>
        <w:t>avec une tolérance de -0/+5 </w:t>
      </w:r>
      <w:r w:rsidR="001B424E" w:rsidRPr="000E485F">
        <w:rPr>
          <w:rFonts w:asciiTheme="majorBidi" w:hAnsiTheme="majorBidi" w:cstheme="majorBidi"/>
          <w:b/>
          <w:szCs w:val="24"/>
          <w:lang w:eastAsia="en-GB"/>
        </w:rPr>
        <w:t>% par rapport à la masse nominale des mannequins définie à l’annexe 8</w:t>
      </w:r>
      <w:r w:rsidR="001B424E" w:rsidRPr="000E485F">
        <w:rPr>
          <w:rFonts w:asciiTheme="majorBidi" w:hAnsiTheme="majorBidi" w:cstheme="majorBidi"/>
          <w:szCs w:val="24"/>
          <w:lang w:eastAsia="en-GB"/>
        </w:rPr>
        <w:t>, doit être appliquée</w:t>
      </w:r>
      <w:r w:rsidRPr="000E485F">
        <w:rPr>
          <w:rFonts w:asciiTheme="majorBidi" w:hAnsiTheme="majorBidi" w:cstheme="majorBidi"/>
          <w:szCs w:val="24"/>
          <w:lang w:eastAsia="en-GB"/>
        </w:rPr>
        <w:t>… ».</w:t>
      </w:r>
    </w:p>
    <w:p w:rsidR="001B424E" w:rsidRPr="000E485F" w:rsidRDefault="001B424E" w:rsidP="00151C6C">
      <w:pPr>
        <w:pStyle w:val="SingleTxtG"/>
        <w:rPr>
          <w:lang w:eastAsia="en-GB"/>
        </w:rPr>
      </w:pPr>
      <w:r w:rsidRPr="000E485F">
        <w:rPr>
          <w:i/>
          <w:iCs/>
          <w:lang w:eastAsia="en-GB"/>
        </w:rPr>
        <w:t>Paragraphe 7.1.3.1.1.5.1</w:t>
      </w:r>
      <w:r w:rsidRPr="000E485F">
        <w:rPr>
          <w:lang w:eastAsia="en-GB"/>
        </w:rPr>
        <w:t>, modifier comme suit :</w:t>
      </w:r>
    </w:p>
    <w:p w:rsidR="001B424E" w:rsidRPr="000E485F" w:rsidRDefault="00151C6C" w:rsidP="00151C6C">
      <w:pPr>
        <w:pStyle w:val="SingleTxtG"/>
        <w:ind w:left="2268" w:hanging="1134"/>
        <w:rPr>
          <w:rFonts w:asciiTheme="majorBidi" w:hAnsiTheme="majorBidi" w:cstheme="majorBidi"/>
          <w:szCs w:val="24"/>
          <w:lang w:eastAsia="en-GB"/>
        </w:rPr>
      </w:pPr>
      <w:r w:rsidRPr="000E485F">
        <w:rPr>
          <w:rFonts w:asciiTheme="majorBidi" w:hAnsiTheme="majorBidi" w:cstheme="majorBidi"/>
          <w:szCs w:val="24"/>
          <w:lang w:eastAsia="en-GB"/>
        </w:rPr>
        <w:t>« </w:t>
      </w:r>
      <w:r w:rsidR="001B424E" w:rsidRPr="000E485F">
        <w:rPr>
          <w:rFonts w:asciiTheme="majorBidi" w:hAnsiTheme="majorBidi" w:cstheme="majorBidi"/>
          <w:szCs w:val="24"/>
          <w:lang w:eastAsia="en-GB"/>
        </w:rPr>
        <w:t>7.1.3.1.1.5.1</w:t>
      </w:r>
      <w:r w:rsidRPr="000E485F">
        <w:rPr>
          <w:rFonts w:asciiTheme="majorBidi" w:hAnsiTheme="majorBidi" w:cstheme="majorBidi"/>
          <w:szCs w:val="24"/>
          <w:lang w:eastAsia="en-GB"/>
        </w:rPr>
        <w:t xml:space="preserve"> </w:t>
      </w:r>
      <w:r w:rsidR="001B424E" w:rsidRPr="000E485F">
        <w:rPr>
          <w:rFonts w:asciiTheme="majorBidi" w:hAnsiTheme="majorBidi" w:cstheme="majorBidi"/>
          <w:szCs w:val="24"/>
          <w:lang w:eastAsia="en-GB"/>
        </w:rPr>
        <w:t>Dispositif de décélération :</w:t>
      </w:r>
    </w:p>
    <w:p w:rsidR="001B424E" w:rsidRPr="000E485F" w:rsidRDefault="001B424E" w:rsidP="00151C6C">
      <w:pPr>
        <w:pStyle w:val="SingleTxtG"/>
        <w:ind w:left="2268"/>
        <w:rPr>
          <w:lang w:eastAsia="en-GB"/>
        </w:rPr>
      </w:pPr>
      <w:r w:rsidRPr="000E485F">
        <w:rPr>
          <w:lang w:eastAsia="en-GB"/>
        </w:rPr>
        <w:t>La décélération … indiqués ci-après :</w:t>
      </w:r>
    </w:p>
    <w:p w:rsidR="001B424E" w:rsidRPr="000E485F" w:rsidRDefault="001B424E" w:rsidP="00151C6C">
      <w:pPr>
        <w:pStyle w:val="SingleTxtG"/>
        <w:ind w:left="2268"/>
        <w:rPr>
          <w:rFonts w:asciiTheme="majorBidi" w:hAnsiTheme="majorBidi" w:cstheme="majorBidi"/>
          <w:b/>
          <w:szCs w:val="24"/>
          <w:lang w:eastAsia="en-GB"/>
        </w:rPr>
      </w:pPr>
      <w:r w:rsidRPr="000E485F">
        <w:rPr>
          <w:rFonts w:asciiTheme="majorBidi" w:hAnsiTheme="majorBidi" w:cstheme="majorBidi"/>
          <w:b/>
          <w:szCs w:val="24"/>
          <w:lang w:eastAsia="en-GB"/>
        </w:rPr>
        <w:t>Pour le choc avant, le chariot doit être propulsé de ma</w:t>
      </w:r>
      <w:r w:rsidR="00151C6C" w:rsidRPr="000E485F">
        <w:rPr>
          <w:rFonts w:asciiTheme="majorBidi" w:hAnsiTheme="majorBidi" w:cstheme="majorBidi"/>
          <w:b/>
          <w:szCs w:val="24"/>
          <w:lang w:eastAsia="en-GB"/>
        </w:rPr>
        <w:t>nière que sa vitesse soit de 50</w:t>
      </w:r>
      <w:r w:rsidR="00151C6C" w:rsidRPr="000E485F">
        <w:t> </w:t>
      </w:r>
      <w:r w:rsidR="00151C6C" w:rsidRPr="000E485F">
        <w:rPr>
          <w:rFonts w:asciiTheme="majorBidi" w:hAnsiTheme="majorBidi" w:cstheme="majorBidi"/>
          <w:b/>
          <w:szCs w:val="24"/>
          <w:lang w:eastAsia="en-GB"/>
        </w:rPr>
        <w:t>+0/-2 </w:t>
      </w:r>
      <w:r w:rsidRPr="000E485F">
        <w:rPr>
          <w:rFonts w:asciiTheme="majorBidi" w:hAnsiTheme="majorBidi" w:cstheme="majorBidi"/>
          <w:b/>
          <w:szCs w:val="24"/>
          <w:lang w:eastAsia="en-GB"/>
        </w:rPr>
        <w:t>km/h au début de l’essai et que sa courbe d’accélération demeure à l’intérieur de la zone grisée du graphique de l’appendice 1 de l’annexe 7.</w:t>
      </w:r>
    </w:p>
    <w:p w:rsidR="001B424E" w:rsidRPr="000E485F" w:rsidRDefault="001B424E" w:rsidP="00151C6C">
      <w:pPr>
        <w:pStyle w:val="SingleTxtG"/>
        <w:ind w:left="2268"/>
        <w:rPr>
          <w:rFonts w:asciiTheme="majorBidi" w:hAnsiTheme="majorBidi" w:cstheme="majorBidi"/>
          <w:b/>
          <w:szCs w:val="24"/>
          <w:lang w:eastAsia="en-GB"/>
        </w:rPr>
      </w:pPr>
      <w:r w:rsidRPr="000E485F">
        <w:rPr>
          <w:rFonts w:asciiTheme="majorBidi" w:hAnsiTheme="majorBidi" w:cstheme="majorBidi"/>
          <w:b/>
          <w:szCs w:val="24"/>
          <w:lang w:eastAsia="en-GB"/>
        </w:rPr>
        <w:t>Pour le choc arrière, le chariot doit être propulsé de manière q</w:t>
      </w:r>
      <w:r w:rsidR="00151C6C" w:rsidRPr="000E485F">
        <w:rPr>
          <w:rFonts w:asciiTheme="majorBidi" w:hAnsiTheme="majorBidi" w:cstheme="majorBidi"/>
          <w:b/>
          <w:szCs w:val="24"/>
          <w:lang w:eastAsia="en-GB"/>
        </w:rPr>
        <w:t>ue sa vitesse soit de 30 +2/-0 </w:t>
      </w:r>
      <w:r w:rsidRPr="000E485F">
        <w:rPr>
          <w:rFonts w:asciiTheme="majorBidi" w:hAnsiTheme="majorBidi" w:cstheme="majorBidi"/>
          <w:b/>
          <w:szCs w:val="24"/>
          <w:lang w:eastAsia="en-GB"/>
        </w:rPr>
        <w:t>km/h au début de l’essai et que sa courbe d’accélération demeure à l’intérieur de la zone grisée du graphique de l’appendice 2 de l’annexe 7.</w:t>
      </w:r>
    </w:p>
    <w:p w:rsidR="001B424E" w:rsidRPr="000E485F" w:rsidRDefault="001B424E" w:rsidP="00151C6C">
      <w:pPr>
        <w:pStyle w:val="SingleTxtG"/>
        <w:ind w:left="2268"/>
        <w:rPr>
          <w:rFonts w:asciiTheme="majorBidi" w:hAnsiTheme="majorBidi" w:cstheme="majorBidi"/>
          <w:b/>
          <w:szCs w:val="24"/>
          <w:lang w:eastAsia="en-GB"/>
        </w:rPr>
      </w:pPr>
      <w:r w:rsidRPr="000E485F">
        <w:rPr>
          <w:rFonts w:asciiTheme="majorBidi" w:hAnsiTheme="majorBidi" w:cstheme="majorBidi"/>
          <w:b/>
          <w:szCs w:val="24"/>
          <w:lang w:eastAsia="en-GB"/>
        </w:rPr>
        <w:t>Les essais effectués à une vitesse plus importante et/ou avec une accélération dépassant la limite supérieure de la zone grisée doivent être considérés comme réussis si le dispositif de retenue pour enfants satisfait aux prescriptions d’efficacité définies aux fins des essais en question.</w:t>
      </w:r>
    </w:p>
    <w:p w:rsidR="001B424E" w:rsidRPr="000E485F" w:rsidRDefault="001B424E" w:rsidP="00151C6C">
      <w:pPr>
        <w:pStyle w:val="SingleTxtG"/>
        <w:ind w:left="2268"/>
        <w:rPr>
          <w:rFonts w:asciiTheme="majorBidi" w:hAnsiTheme="majorBidi" w:cstheme="majorBidi"/>
          <w:b/>
          <w:szCs w:val="24"/>
          <w:lang w:eastAsia="en-GB"/>
        </w:rPr>
      </w:pPr>
      <w:r w:rsidRPr="000E485F">
        <w:rPr>
          <w:rFonts w:asciiTheme="majorBidi" w:hAnsiTheme="majorBidi" w:cstheme="majorBidi"/>
          <w:b/>
          <w:szCs w:val="24"/>
          <w:lang w:eastAsia="en-GB"/>
        </w:rPr>
        <w:t xml:space="preserve">Les essais effectués avec une accélération moins importante ne doivent être considérés comme réussis que si la courbe d’accélération traverse la limite inférieure de la zone grisée pendant une durée cumulée maximale de </w:t>
      </w:r>
      <w:r w:rsidR="00151C6C" w:rsidRPr="000E485F">
        <w:rPr>
          <w:rFonts w:asciiTheme="majorBidi" w:hAnsiTheme="majorBidi" w:cstheme="majorBidi"/>
          <w:b/>
          <w:szCs w:val="24"/>
          <w:lang w:eastAsia="en-GB"/>
        </w:rPr>
        <w:t>3 </w:t>
      </w:r>
      <w:r w:rsidRPr="000E485F">
        <w:rPr>
          <w:rFonts w:asciiTheme="majorBidi" w:hAnsiTheme="majorBidi" w:cstheme="majorBidi"/>
          <w:b/>
          <w:szCs w:val="24"/>
          <w:lang w:eastAsia="en-GB"/>
        </w:rPr>
        <w:t xml:space="preserve">ms. </w:t>
      </w:r>
    </w:p>
    <w:p w:rsidR="001B424E" w:rsidRPr="000E485F" w:rsidRDefault="001B424E" w:rsidP="00966D70">
      <w:pPr>
        <w:pStyle w:val="SingleTxtG"/>
        <w:keepLines/>
        <w:ind w:left="2268"/>
        <w:rPr>
          <w:rFonts w:asciiTheme="majorBidi" w:hAnsiTheme="majorBidi" w:cstheme="majorBidi"/>
          <w:b/>
          <w:szCs w:val="24"/>
          <w:lang w:eastAsia="en-GB"/>
        </w:rPr>
      </w:pPr>
      <w:r w:rsidRPr="000E485F">
        <w:rPr>
          <w:rFonts w:asciiTheme="majorBidi" w:hAnsiTheme="majorBidi" w:cstheme="majorBidi"/>
          <w:b/>
          <w:szCs w:val="24"/>
          <w:lang w:eastAsia="en-GB"/>
        </w:rPr>
        <w:t>Comme indiqué au paragraphe 1 de l’annexe 6, la masse du chariot (équipé de son siège) utilisé par le service technique pour effectuer les essais conformément aux prescriptions ci-de</w:t>
      </w:r>
      <w:r w:rsidR="00151C6C" w:rsidRPr="000E485F">
        <w:rPr>
          <w:rFonts w:asciiTheme="majorBidi" w:hAnsiTheme="majorBidi" w:cstheme="majorBidi"/>
          <w:b/>
          <w:szCs w:val="24"/>
          <w:lang w:eastAsia="en-GB"/>
        </w:rPr>
        <w:t>ssus doit être supérieure à 380 kg.</w:t>
      </w:r>
      <w:r w:rsidR="00151C6C" w:rsidRPr="000E485F">
        <w:rPr>
          <w:rFonts w:asciiTheme="majorBidi" w:hAnsiTheme="majorBidi" w:cstheme="majorBidi"/>
          <w:bCs/>
          <w:szCs w:val="24"/>
          <w:lang w:eastAsia="en-GB"/>
        </w:rPr>
        <w:t> ».</w:t>
      </w:r>
    </w:p>
    <w:p w:rsidR="001B424E" w:rsidRPr="000E485F" w:rsidRDefault="001B424E" w:rsidP="00151C6C">
      <w:pPr>
        <w:pStyle w:val="SingleTxtG"/>
        <w:rPr>
          <w:lang w:eastAsia="en-GB"/>
        </w:rPr>
      </w:pPr>
      <w:r w:rsidRPr="000E485F">
        <w:rPr>
          <w:i/>
          <w:iCs/>
          <w:lang w:eastAsia="en-GB"/>
        </w:rPr>
        <w:t>Paragraphes 7.3 à 7.3.3</w:t>
      </w:r>
      <w:r w:rsidRPr="000E485F">
        <w:rPr>
          <w:lang w:eastAsia="en-GB"/>
        </w:rPr>
        <w:t>, modifier comme suit :</w:t>
      </w:r>
    </w:p>
    <w:p w:rsidR="001B424E" w:rsidRPr="000E485F" w:rsidRDefault="00151C6C" w:rsidP="001B424E">
      <w:pPr>
        <w:pStyle w:val="SingleTxtG"/>
        <w:ind w:left="2268" w:hanging="1134"/>
        <w:rPr>
          <w:rFonts w:asciiTheme="majorBidi" w:hAnsiTheme="majorBidi" w:cstheme="majorBidi"/>
          <w:szCs w:val="24"/>
          <w:lang w:eastAsia="en-GB"/>
        </w:rPr>
      </w:pPr>
      <w:r w:rsidRPr="000E485F">
        <w:rPr>
          <w:rFonts w:asciiTheme="majorBidi" w:hAnsiTheme="majorBidi" w:cstheme="majorBidi"/>
          <w:szCs w:val="24"/>
          <w:lang w:eastAsia="en-GB"/>
        </w:rPr>
        <w:t>« </w:t>
      </w:r>
      <w:r w:rsidR="001B424E" w:rsidRPr="000E485F">
        <w:rPr>
          <w:rFonts w:asciiTheme="majorBidi" w:hAnsiTheme="majorBidi" w:cstheme="majorBidi"/>
          <w:szCs w:val="24"/>
          <w:lang w:eastAsia="en-GB"/>
        </w:rPr>
        <w:t>7.3</w:t>
      </w:r>
      <w:r w:rsidR="001B424E" w:rsidRPr="000E485F">
        <w:rPr>
          <w:rFonts w:asciiTheme="majorBidi" w:hAnsiTheme="majorBidi" w:cstheme="majorBidi"/>
          <w:szCs w:val="24"/>
          <w:lang w:eastAsia="en-GB"/>
        </w:rPr>
        <w:tab/>
        <w:t xml:space="preserve">Étalonnage du </w:t>
      </w:r>
      <w:r w:rsidR="001B424E" w:rsidRPr="000E485F">
        <w:rPr>
          <w:rFonts w:asciiTheme="majorBidi" w:hAnsiTheme="majorBidi" w:cstheme="majorBidi"/>
          <w:spacing w:val="-4"/>
          <w:szCs w:val="24"/>
        </w:rPr>
        <w:t>coussin</w:t>
      </w:r>
      <w:r w:rsidR="001B424E" w:rsidRPr="000E485F">
        <w:rPr>
          <w:rFonts w:asciiTheme="majorBidi" w:hAnsiTheme="majorBidi" w:cstheme="majorBidi"/>
          <w:szCs w:val="24"/>
          <w:lang w:eastAsia="en-GB"/>
        </w:rPr>
        <w:t xml:space="preserve"> du banc d’essai </w:t>
      </w:r>
    </w:p>
    <w:p w:rsidR="001B424E" w:rsidRPr="000E485F" w:rsidRDefault="001B424E" w:rsidP="00151C6C">
      <w:pPr>
        <w:pStyle w:val="SingleTxtG"/>
        <w:ind w:left="2268" w:hanging="1134"/>
        <w:rPr>
          <w:rFonts w:asciiTheme="majorBidi" w:hAnsiTheme="majorBidi" w:cstheme="majorBidi"/>
          <w:szCs w:val="24"/>
          <w:lang w:eastAsia="en-GB"/>
        </w:rPr>
      </w:pPr>
      <w:r w:rsidRPr="000E485F">
        <w:rPr>
          <w:rFonts w:asciiTheme="majorBidi" w:hAnsiTheme="majorBidi" w:cstheme="majorBidi"/>
          <w:szCs w:val="24"/>
          <w:lang w:eastAsia="en-GB"/>
        </w:rPr>
        <w:t>7.3.1</w:t>
      </w:r>
      <w:r w:rsidRPr="000E485F">
        <w:rPr>
          <w:rFonts w:asciiTheme="majorBidi" w:hAnsiTheme="majorBidi" w:cstheme="majorBidi"/>
          <w:szCs w:val="24"/>
          <w:lang w:eastAsia="en-GB"/>
        </w:rPr>
        <w:tab/>
        <w:t xml:space="preserve">Le coussin du banc d’essai doit être soumis à des mesures d’étalonnage lorsqu’il est neuf pour déterminer les valeurs initiales de décélération </w:t>
      </w:r>
      <w:r w:rsidRPr="000E485F">
        <w:rPr>
          <w:rFonts w:asciiTheme="majorBidi" w:hAnsiTheme="majorBidi" w:cstheme="majorBidi"/>
          <w:b/>
          <w:szCs w:val="24"/>
          <w:lang w:eastAsia="en-GB"/>
        </w:rPr>
        <w:t>maximale à l’impact</w:t>
      </w:r>
      <w:r w:rsidRPr="000E485F">
        <w:rPr>
          <w:rFonts w:asciiTheme="majorBidi" w:hAnsiTheme="majorBidi" w:cstheme="majorBidi"/>
          <w:szCs w:val="24"/>
          <w:lang w:eastAsia="en-GB"/>
        </w:rPr>
        <w:t xml:space="preserve"> puis à de nouvelles mesures après chaque série de 50</w:t>
      </w:r>
      <w:r w:rsidR="00151C6C" w:rsidRPr="000E485F">
        <w:rPr>
          <w:rFonts w:asciiTheme="majorBidi" w:hAnsiTheme="majorBidi" w:cstheme="majorBidi"/>
          <w:szCs w:val="24"/>
          <w:lang w:eastAsia="en-GB"/>
        </w:rPr>
        <w:t> </w:t>
      </w:r>
      <w:r w:rsidRPr="000E485F">
        <w:rPr>
          <w:rFonts w:asciiTheme="majorBidi" w:hAnsiTheme="majorBidi" w:cstheme="majorBidi"/>
          <w:szCs w:val="24"/>
          <w:lang w:eastAsia="en-GB"/>
        </w:rPr>
        <w:t xml:space="preserve">essais dynamiques ou au moins chaque mois, si cette échéance intervient </w:t>
      </w:r>
      <w:r w:rsidRPr="000E485F">
        <w:rPr>
          <w:rFonts w:asciiTheme="majorBidi" w:hAnsiTheme="majorBidi" w:cstheme="majorBidi"/>
          <w:b/>
          <w:szCs w:val="24"/>
          <w:lang w:eastAsia="en-GB"/>
        </w:rPr>
        <w:t>plus tôt.</w:t>
      </w:r>
    </w:p>
    <w:p w:rsidR="001B424E" w:rsidRPr="000E485F" w:rsidRDefault="001B424E" w:rsidP="001B424E">
      <w:pPr>
        <w:pStyle w:val="SingleTxtG"/>
        <w:ind w:left="2268" w:hanging="1134"/>
        <w:rPr>
          <w:rFonts w:asciiTheme="majorBidi" w:hAnsiTheme="majorBidi" w:cstheme="majorBidi"/>
          <w:szCs w:val="24"/>
          <w:lang w:eastAsia="en-GB"/>
        </w:rPr>
      </w:pPr>
      <w:r w:rsidRPr="000E485F">
        <w:rPr>
          <w:rFonts w:asciiTheme="majorBidi" w:hAnsiTheme="majorBidi" w:cstheme="majorBidi"/>
          <w:szCs w:val="24"/>
          <w:lang w:eastAsia="en-GB"/>
        </w:rPr>
        <w:t>7.3.2</w:t>
      </w:r>
      <w:r w:rsidRPr="000E485F">
        <w:rPr>
          <w:rFonts w:asciiTheme="majorBidi" w:hAnsiTheme="majorBidi" w:cstheme="majorBidi"/>
          <w:szCs w:val="24"/>
          <w:lang w:eastAsia="en-GB"/>
        </w:rPr>
        <w:tab/>
        <w:t xml:space="preserve">Les … classe </w:t>
      </w:r>
      <w:r w:rsidRPr="000E485F">
        <w:rPr>
          <w:rFonts w:asciiTheme="majorBidi" w:hAnsiTheme="majorBidi" w:cstheme="majorBidi"/>
          <w:spacing w:val="-4"/>
          <w:szCs w:val="24"/>
        </w:rPr>
        <w:t>de</w:t>
      </w:r>
      <w:r w:rsidRPr="000E485F">
        <w:rPr>
          <w:rFonts w:asciiTheme="majorBidi" w:hAnsiTheme="majorBidi" w:cstheme="majorBidi"/>
          <w:szCs w:val="24"/>
          <w:lang w:eastAsia="en-GB"/>
        </w:rPr>
        <w:t xml:space="preserve"> fréquence (CFC) 60. </w:t>
      </w:r>
    </w:p>
    <w:p w:rsidR="001B424E" w:rsidRPr="000E485F" w:rsidRDefault="001B424E" w:rsidP="00151C6C">
      <w:pPr>
        <w:pStyle w:val="SingleTxtG"/>
        <w:ind w:left="2268"/>
        <w:rPr>
          <w:rFonts w:asciiTheme="majorBidi" w:hAnsiTheme="majorBidi" w:cstheme="majorBidi"/>
          <w:szCs w:val="24"/>
          <w:lang w:eastAsia="en-GB"/>
        </w:rPr>
      </w:pPr>
      <w:r w:rsidRPr="000E485F">
        <w:rPr>
          <w:rFonts w:asciiTheme="majorBidi" w:hAnsiTheme="majorBidi" w:cstheme="majorBidi"/>
          <w:szCs w:val="24"/>
          <w:lang w:eastAsia="en-GB"/>
        </w:rPr>
        <w:t xml:space="preserve">Avec </w:t>
      </w:r>
      <w:r w:rsidRPr="000E485F">
        <w:rPr>
          <w:rFonts w:asciiTheme="majorBidi" w:hAnsiTheme="majorBidi" w:cstheme="majorBidi"/>
          <w:bCs/>
          <w:szCs w:val="24"/>
          <w:lang w:eastAsia="en-GB"/>
        </w:rPr>
        <w:t>l’appareil</w:t>
      </w:r>
      <w:r w:rsidRPr="000E485F">
        <w:rPr>
          <w:rFonts w:asciiTheme="majorBidi" w:hAnsiTheme="majorBidi" w:cstheme="majorBidi"/>
          <w:szCs w:val="24"/>
          <w:lang w:eastAsia="en-GB"/>
        </w:rPr>
        <w:t xml:space="preserve"> de chute décrit à l’annexe 14, on soumet </w:t>
      </w:r>
      <w:r w:rsidRPr="000E485F">
        <w:rPr>
          <w:rFonts w:asciiTheme="majorBidi" w:hAnsiTheme="majorBidi" w:cstheme="majorBidi"/>
          <w:b/>
          <w:szCs w:val="24"/>
          <w:lang w:eastAsia="en-GB"/>
        </w:rPr>
        <w:t>l’assise du banc, préparée conformément à l’annexe 6 et recouverte de mousse enveloppée de tissu</w:t>
      </w:r>
      <w:r w:rsidR="00151C6C" w:rsidRPr="000E485F">
        <w:rPr>
          <w:rFonts w:asciiTheme="majorBidi" w:hAnsiTheme="majorBidi" w:cstheme="majorBidi"/>
          <w:szCs w:val="24"/>
          <w:lang w:eastAsia="en-GB"/>
        </w:rPr>
        <w:t>, à 150 </w:t>
      </w:r>
      <w:r w:rsidR="00151C6C" w:rsidRPr="000E485F">
        <w:rPr>
          <w:rFonts w:asciiTheme="majorBidi" w:hAnsiTheme="majorBidi" w:cstheme="majorBidi"/>
          <w:szCs w:val="24"/>
          <w:lang w:eastAsia="en-GB"/>
        </w:rPr>
        <w:sym w:font="Symbol" w:char="F0B1"/>
      </w:r>
      <w:r w:rsidR="00151C6C" w:rsidRPr="000E485F">
        <w:rPr>
          <w:rFonts w:asciiTheme="majorBidi" w:hAnsiTheme="majorBidi" w:cstheme="majorBidi"/>
          <w:szCs w:val="24"/>
          <w:lang w:eastAsia="en-GB"/>
        </w:rPr>
        <w:t>5 </w:t>
      </w:r>
      <w:r w:rsidRPr="000E485F">
        <w:rPr>
          <w:rFonts w:asciiTheme="majorBidi" w:hAnsiTheme="majorBidi" w:cstheme="majorBidi"/>
          <w:szCs w:val="24"/>
          <w:lang w:eastAsia="en-GB"/>
        </w:rPr>
        <w:t>mm du bord avant du co</w:t>
      </w:r>
      <w:r w:rsidR="00151C6C" w:rsidRPr="000E485F">
        <w:rPr>
          <w:rFonts w:asciiTheme="majorBidi" w:hAnsiTheme="majorBidi" w:cstheme="majorBidi"/>
          <w:szCs w:val="24"/>
          <w:lang w:eastAsia="en-GB"/>
        </w:rPr>
        <w:t>ussin sur l’axe médian et à 150 </w:t>
      </w:r>
      <w:r w:rsidR="00151C6C" w:rsidRPr="000E485F">
        <w:rPr>
          <w:rFonts w:asciiTheme="majorBidi" w:hAnsiTheme="majorBidi" w:cstheme="majorBidi"/>
          <w:szCs w:val="24"/>
          <w:lang w:eastAsia="en-GB"/>
        </w:rPr>
        <w:sym w:font="Symbol" w:char="F0B1"/>
      </w:r>
      <w:r w:rsidR="00151C6C" w:rsidRPr="000E485F">
        <w:rPr>
          <w:rFonts w:asciiTheme="majorBidi" w:hAnsiTheme="majorBidi" w:cstheme="majorBidi"/>
          <w:szCs w:val="24"/>
          <w:lang w:eastAsia="en-GB"/>
        </w:rPr>
        <w:t>5 </w:t>
      </w:r>
      <w:r w:rsidRPr="000E485F">
        <w:rPr>
          <w:rFonts w:asciiTheme="majorBidi" w:hAnsiTheme="majorBidi" w:cstheme="majorBidi"/>
          <w:szCs w:val="24"/>
          <w:lang w:eastAsia="en-GB"/>
        </w:rPr>
        <w:t>mm de part et d’autre de l’axe médian.</w:t>
      </w:r>
    </w:p>
    <w:p w:rsidR="001B424E" w:rsidRPr="000E485F" w:rsidRDefault="001B424E" w:rsidP="00151C6C">
      <w:pPr>
        <w:pStyle w:val="SingleTxtG"/>
        <w:ind w:left="2268"/>
        <w:rPr>
          <w:rFonts w:asciiTheme="majorBidi" w:hAnsiTheme="majorBidi" w:cstheme="majorBidi"/>
          <w:szCs w:val="24"/>
          <w:lang w:eastAsia="en-GB"/>
        </w:rPr>
      </w:pPr>
      <w:r w:rsidRPr="000E485F">
        <w:rPr>
          <w:rFonts w:asciiTheme="majorBidi" w:hAnsiTheme="majorBidi" w:cstheme="majorBidi"/>
          <w:szCs w:val="24"/>
          <w:lang w:eastAsia="en-GB"/>
        </w:rPr>
        <w:t xml:space="preserve">On </w:t>
      </w:r>
      <w:r w:rsidRPr="000E485F">
        <w:rPr>
          <w:rFonts w:asciiTheme="majorBidi" w:hAnsiTheme="majorBidi" w:cstheme="majorBidi"/>
          <w:bCs/>
          <w:szCs w:val="24"/>
          <w:lang w:eastAsia="en-GB"/>
        </w:rPr>
        <w:t>installe</w:t>
      </w:r>
      <w:r w:rsidRPr="000E485F">
        <w:rPr>
          <w:rFonts w:asciiTheme="majorBidi" w:hAnsiTheme="majorBidi" w:cstheme="majorBidi"/>
          <w:szCs w:val="24"/>
          <w:lang w:eastAsia="en-GB"/>
        </w:rPr>
        <w:t xml:space="preserve"> le </w:t>
      </w:r>
      <w:r w:rsidRPr="000E485F">
        <w:rPr>
          <w:rFonts w:asciiTheme="majorBidi" w:hAnsiTheme="majorBidi" w:cstheme="majorBidi"/>
          <w:b/>
          <w:szCs w:val="24"/>
          <w:lang w:eastAsia="en-GB"/>
        </w:rPr>
        <w:t>coussin du banc</w:t>
      </w:r>
      <w:r w:rsidRPr="000E485F">
        <w:rPr>
          <w:rFonts w:asciiTheme="majorBidi" w:hAnsiTheme="majorBidi" w:cstheme="majorBidi"/>
          <w:szCs w:val="24"/>
          <w:lang w:eastAsia="en-GB"/>
        </w:rPr>
        <w:t xml:space="preserve"> sur une surface plane rigide. On met en place le dispositif à la verticale du point d’essai, </w:t>
      </w:r>
      <w:r w:rsidRPr="000E485F">
        <w:rPr>
          <w:rFonts w:asciiTheme="majorBidi" w:hAnsiTheme="majorBidi" w:cstheme="majorBidi"/>
          <w:b/>
          <w:szCs w:val="24"/>
          <w:lang w:eastAsia="en-GB"/>
        </w:rPr>
        <w:t xml:space="preserve">à une hauteur de </w:t>
      </w:r>
      <w:r w:rsidR="00151C6C" w:rsidRPr="000E485F">
        <w:rPr>
          <w:rFonts w:asciiTheme="majorBidi" w:hAnsiTheme="majorBidi" w:cstheme="majorBidi"/>
          <w:szCs w:val="24"/>
          <w:lang w:eastAsia="en-GB"/>
        </w:rPr>
        <w:t>500 </w:t>
      </w:r>
      <w:r w:rsidR="00151C6C" w:rsidRPr="000E485F">
        <w:rPr>
          <w:rFonts w:asciiTheme="majorBidi" w:hAnsiTheme="majorBidi" w:cstheme="majorBidi"/>
          <w:szCs w:val="24"/>
          <w:lang w:eastAsia="en-GB"/>
        </w:rPr>
        <w:sym w:font="Symbol" w:char="F0B1"/>
      </w:r>
      <w:r w:rsidR="00151C6C" w:rsidRPr="000E485F">
        <w:rPr>
          <w:rFonts w:asciiTheme="majorBidi" w:hAnsiTheme="majorBidi" w:cstheme="majorBidi"/>
          <w:szCs w:val="24"/>
          <w:lang w:eastAsia="en-GB"/>
        </w:rPr>
        <w:t>5 </w:t>
      </w:r>
      <w:r w:rsidRPr="000E485F">
        <w:rPr>
          <w:rFonts w:asciiTheme="majorBidi" w:hAnsiTheme="majorBidi" w:cstheme="majorBidi"/>
          <w:szCs w:val="24"/>
          <w:lang w:eastAsia="en-GB"/>
        </w:rPr>
        <w:t>mm, puis on le laisse tomber en chute libre sur la surface du siège. On enregistre la pénétration et la courbe de décélération.</w:t>
      </w:r>
    </w:p>
    <w:p w:rsidR="001B424E" w:rsidRPr="000E485F" w:rsidRDefault="001B424E" w:rsidP="00151C6C">
      <w:pPr>
        <w:pStyle w:val="SingleTxtG"/>
        <w:ind w:left="2268" w:hanging="1134"/>
        <w:rPr>
          <w:rFonts w:asciiTheme="majorBidi" w:hAnsiTheme="majorBidi" w:cstheme="majorBidi"/>
          <w:szCs w:val="24"/>
          <w:lang w:eastAsia="en-GB"/>
        </w:rPr>
      </w:pPr>
      <w:r w:rsidRPr="000E485F">
        <w:rPr>
          <w:rFonts w:asciiTheme="majorBidi" w:hAnsiTheme="majorBidi" w:cstheme="majorBidi"/>
          <w:szCs w:val="24"/>
          <w:lang w:eastAsia="en-GB"/>
        </w:rPr>
        <w:t>7.3.3</w:t>
      </w:r>
      <w:r w:rsidRPr="000E485F">
        <w:rPr>
          <w:rFonts w:asciiTheme="majorBidi" w:hAnsiTheme="majorBidi" w:cstheme="majorBidi"/>
          <w:szCs w:val="24"/>
          <w:lang w:eastAsia="en-GB"/>
        </w:rPr>
        <w:tab/>
      </w:r>
      <w:r w:rsidRPr="000E485F">
        <w:rPr>
          <w:rFonts w:asciiTheme="majorBidi" w:hAnsiTheme="majorBidi" w:cstheme="majorBidi"/>
          <w:b/>
          <w:szCs w:val="24"/>
          <w:lang w:eastAsia="en-GB"/>
        </w:rPr>
        <w:t xml:space="preserve">La valeur initiale maximum enregistrée pour la décélération à l’impact </w:t>
      </w:r>
      <w:r w:rsidR="00151C6C" w:rsidRPr="000E485F">
        <w:rPr>
          <w:rFonts w:asciiTheme="majorBidi" w:hAnsiTheme="majorBidi" w:cstheme="majorBidi"/>
          <w:b/>
          <w:szCs w:val="24"/>
          <w:lang w:eastAsia="en-GB"/>
        </w:rPr>
        <w:t>doit être de 24 </w:t>
      </w:r>
      <w:r w:rsidR="00151C6C" w:rsidRPr="000E485F">
        <w:rPr>
          <w:rFonts w:asciiTheme="majorBidi" w:hAnsiTheme="majorBidi" w:cstheme="majorBidi"/>
          <w:b/>
          <w:szCs w:val="24"/>
          <w:lang w:eastAsia="en-GB"/>
        </w:rPr>
        <w:sym w:font="Symbol" w:char="F0B1"/>
      </w:r>
      <w:r w:rsidR="00151C6C" w:rsidRPr="000E485F">
        <w:rPr>
          <w:rFonts w:asciiTheme="majorBidi" w:hAnsiTheme="majorBidi" w:cstheme="majorBidi"/>
          <w:b/>
          <w:szCs w:val="24"/>
          <w:lang w:eastAsia="en-GB"/>
        </w:rPr>
        <w:t>4 </w:t>
      </w:r>
      <w:r w:rsidRPr="000E485F">
        <w:rPr>
          <w:rFonts w:asciiTheme="majorBidi" w:hAnsiTheme="majorBidi" w:cstheme="majorBidi"/>
          <w:b/>
          <w:szCs w:val="24"/>
          <w:lang w:eastAsia="en-GB"/>
        </w:rPr>
        <w:t>g et</w:t>
      </w:r>
      <w:r w:rsidRPr="000E485F">
        <w:rPr>
          <w:rFonts w:asciiTheme="majorBidi" w:hAnsiTheme="majorBidi" w:cstheme="majorBidi"/>
          <w:szCs w:val="24"/>
          <w:lang w:eastAsia="en-GB"/>
        </w:rPr>
        <w:t xml:space="preserve"> les valeurs maximum suivantes enregistrées ne doivent pas </w:t>
      </w:r>
      <w:r w:rsidRPr="000E485F">
        <w:rPr>
          <w:rFonts w:asciiTheme="majorBidi" w:hAnsiTheme="majorBidi" w:cstheme="majorBidi"/>
          <w:spacing w:val="-4"/>
          <w:szCs w:val="24"/>
        </w:rPr>
        <w:t>présenter</w:t>
      </w:r>
      <w:r w:rsidR="00151C6C" w:rsidRPr="000E485F">
        <w:rPr>
          <w:rFonts w:asciiTheme="majorBidi" w:hAnsiTheme="majorBidi" w:cstheme="majorBidi"/>
          <w:szCs w:val="24"/>
          <w:lang w:eastAsia="en-GB"/>
        </w:rPr>
        <w:t xml:space="preserve"> une déviation supérieure à 15 </w:t>
      </w:r>
      <w:r w:rsidRPr="000E485F">
        <w:rPr>
          <w:rFonts w:asciiTheme="majorBidi" w:hAnsiTheme="majorBidi" w:cstheme="majorBidi"/>
          <w:szCs w:val="24"/>
          <w:lang w:eastAsia="en-GB"/>
        </w:rPr>
        <w:t>% par</w:t>
      </w:r>
      <w:r w:rsidR="00151C6C" w:rsidRPr="000E485F">
        <w:rPr>
          <w:rFonts w:asciiTheme="majorBidi" w:hAnsiTheme="majorBidi" w:cstheme="majorBidi"/>
          <w:szCs w:val="24"/>
          <w:lang w:eastAsia="en-GB"/>
        </w:rPr>
        <w:t xml:space="preserve"> rapport aux valeurs initiales. ».</w:t>
      </w:r>
    </w:p>
    <w:p w:rsidR="001B424E" w:rsidRPr="000E485F" w:rsidRDefault="001B424E" w:rsidP="00151C6C">
      <w:pPr>
        <w:pStyle w:val="SingleTxtG"/>
        <w:rPr>
          <w:i/>
          <w:lang w:eastAsia="en-GB"/>
        </w:rPr>
      </w:pPr>
      <w:r w:rsidRPr="000E485F">
        <w:rPr>
          <w:i/>
          <w:lang w:eastAsia="en-GB"/>
        </w:rPr>
        <w:t>Paragraphe 8.1</w:t>
      </w:r>
      <w:r w:rsidRPr="000E485F">
        <w:rPr>
          <w:iCs/>
          <w:lang w:eastAsia="en-GB"/>
        </w:rPr>
        <w:t>,</w:t>
      </w:r>
      <w:r w:rsidRPr="000E485F">
        <w:rPr>
          <w:i/>
          <w:lang w:eastAsia="en-GB"/>
        </w:rPr>
        <w:t xml:space="preserve"> </w:t>
      </w:r>
      <w:r w:rsidRPr="000E485F">
        <w:rPr>
          <w:lang w:eastAsia="en-GB"/>
        </w:rPr>
        <w:t>modifier comme suit :</w:t>
      </w:r>
    </w:p>
    <w:p w:rsidR="001B424E" w:rsidRPr="000E485F" w:rsidRDefault="00151C6C" w:rsidP="001B424E">
      <w:pPr>
        <w:pStyle w:val="SingleTxtG"/>
        <w:ind w:left="2268" w:hanging="1134"/>
        <w:rPr>
          <w:rFonts w:asciiTheme="majorBidi" w:hAnsiTheme="majorBidi" w:cstheme="majorBidi"/>
          <w:szCs w:val="24"/>
          <w:lang w:eastAsia="en-GB"/>
        </w:rPr>
      </w:pPr>
      <w:r w:rsidRPr="000E485F">
        <w:rPr>
          <w:rFonts w:asciiTheme="majorBidi" w:hAnsiTheme="majorBidi" w:cstheme="majorBidi"/>
          <w:szCs w:val="24"/>
          <w:lang w:eastAsia="en-GB"/>
        </w:rPr>
        <w:t>« </w:t>
      </w:r>
      <w:r w:rsidR="001B424E" w:rsidRPr="000E485F">
        <w:rPr>
          <w:rFonts w:asciiTheme="majorBidi" w:hAnsiTheme="majorBidi" w:cstheme="majorBidi"/>
          <w:szCs w:val="24"/>
          <w:lang w:eastAsia="en-GB"/>
        </w:rPr>
        <w:t>8.1</w:t>
      </w:r>
      <w:r w:rsidR="001B424E" w:rsidRPr="000E485F">
        <w:rPr>
          <w:rFonts w:asciiTheme="majorBidi" w:hAnsiTheme="majorBidi" w:cstheme="majorBidi"/>
          <w:szCs w:val="24"/>
          <w:lang w:eastAsia="en-GB"/>
        </w:rPr>
        <w:tab/>
        <w:t>Le procès-</w:t>
      </w:r>
      <w:r w:rsidR="001B424E" w:rsidRPr="000E485F">
        <w:rPr>
          <w:rFonts w:asciiTheme="majorBidi" w:hAnsiTheme="majorBidi" w:cstheme="majorBidi"/>
          <w:spacing w:val="-4"/>
          <w:szCs w:val="24"/>
        </w:rPr>
        <w:t>verbal</w:t>
      </w:r>
      <w:r w:rsidR="001B424E" w:rsidRPr="000E485F">
        <w:rPr>
          <w:rFonts w:asciiTheme="majorBidi" w:hAnsiTheme="majorBidi" w:cstheme="majorBidi"/>
          <w:szCs w:val="24"/>
          <w:lang w:eastAsia="en-GB"/>
        </w:rPr>
        <w:t xml:space="preserve"> … données suivantes : </w:t>
      </w:r>
    </w:p>
    <w:p w:rsidR="001B424E" w:rsidRPr="000E485F" w:rsidRDefault="001B424E" w:rsidP="00151C6C">
      <w:pPr>
        <w:pStyle w:val="SingleTxtG"/>
        <w:ind w:left="2268"/>
        <w:rPr>
          <w:rFonts w:asciiTheme="majorBidi" w:hAnsiTheme="majorBidi" w:cstheme="majorBidi"/>
          <w:szCs w:val="24"/>
        </w:rPr>
      </w:pPr>
      <w:r w:rsidRPr="000E485F">
        <w:rPr>
          <w:rFonts w:asciiTheme="majorBidi" w:hAnsiTheme="majorBidi" w:cstheme="majorBidi"/>
          <w:szCs w:val="24"/>
        </w:rPr>
        <w:t>…</w:t>
      </w:r>
    </w:p>
    <w:p w:rsidR="001B424E" w:rsidRPr="000E485F" w:rsidRDefault="001B424E" w:rsidP="00151C6C">
      <w:pPr>
        <w:pStyle w:val="SingleTxtG"/>
        <w:ind w:left="2835" w:hanging="567"/>
        <w:rPr>
          <w:rFonts w:asciiTheme="majorBidi" w:hAnsiTheme="majorBidi" w:cstheme="majorBidi"/>
          <w:b/>
          <w:szCs w:val="24"/>
          <w:lang w:eastAsia="en-GB"/>
        </w:rPr>
      </w:pPr>
      <w:r w:rsidRPr="000E485F">
        <w:rPr>
          <w:rFonts w:asciiTheme="majorBidi" w:hAnsiTheme="majorBidi" w:cstheme="majorBidi"/>
          <w:bCs/>
          <w:szCs w:val="24"/>
          <w:lang w:eastAsia="en-GB"/>
        </w:rPr>
        <w:t>g)</w:t>
      </w:r>
      <w:r w:rsidRPr="000E485F">
        <w:rPr>
          <w:rFonts w:asciiTheme="majorBidi" w:hAnsiTheme="majorBidi" w:cstheme="majorBidi"/>
          <w:b/>
          <w:szCs w:val="24"/>
          <w:lang w:eastAsia="en-GB"/>
        </w:rPr>
        <w:tab/>
        <w:t>Le nom et l’adresse du laboratoire où les essais ont été effectués ;</w:t>
      </w:r>
    </w:p>
    <w:p w:rsidR="001B424E" w:rsidRPr="000E485F" w:rsidRDefault="001B424E" w:rsidP="00151C6C">
      <w:pPr>
        <w:pStyle w:val="SingleTxtG"/>
        <w:ind w:left="2835" w:hanging="567"/>
        <w:rPr>
          <w:rFonts w:asciiTheme="majorBidi" w:hAnsiTheme="majorBidi" w:cstheme="majorBidi"/>
          <w:szCs w:val="24"/>
          <w:lang w:eastAsia="en-GB"/>
        </w:rPr>
      </w:pPr>
      <w:r w:rsidRPr="000E485F">
        <w:rPr>
          <w:rFonts w:asciiTheme="majorBidi" w:hAnsiTheme="majorBidi" w:cstheme="majorBidi"/>
          <w:b/>
          <w:szCs w:val="24"/>
          <w:lang w:eastAsia="en-GB"/>
        </w:rPr>
        <w:t>h)</w:t>
      </w:r>
      <w:r w:rsidRPr="000E485F">
        <w:rPr>
          <w:rFonts w:asciiTheme="majorBidi" w:hAnsiTheme="majorBidi" w:cstheme="majorBidi"/>
          <w:szCs w:val="24"/>
          <w:lang w:eastAsia="en-GB"/>
        </w:rPr>
        <w:tab/>
        <w:t>Toute défaillance ou rupture ;</w:t>
      </w:r>
    </w:p>
    <w:p w:rsidR="001B424E" w:rsidRPr="000E485F" w:rsidRDefault="001B424E" w:rsidP="00151C6C">
      <w:pPr>
        <w:pStyle w:val="SingleTxtG"/>
        <w:ind w:left="2835" w:hanging="567"/>
        <w:rPr>
          <w:rFonts w:asciiTheme="majorBidi" w:hAnsiTheme="majorBidi" w:cstheme="majorBidi"/>
          <w:b/>
          <w:szCs w:val="24"/>
        </w:rPr>
      </w:pPr>
      <w:r w:rsidRPr="000E485F">
        <w:rPr>
          <w:rFonts w:asciiTheme="majorBidi" w:hAnsiTheme="majorBidi" w:cstheme="majorBidi"/>
          <w:szCs w:val="24"/>
        </w:rPr>
        <w:t>i)</w:t>
      </w:r>
      <w:r w:rsidRPr="000E485F">
        <w:rPr>
          <w:rFonts w:asciiTheme="majorBidi" w:hAnsiTheme="majorBidi" w:cstheme="majorBidi"/>
          <w:szCs w:val="24"/>
        </w:rPr>
        <w:tab/>
        <w:t>Les critères suivants : critères de blessure à la tête (H</w:t>
      </w:r>
      <w:r w:rsidRPr="000E485F">
        <w:rPr>
          <w:rFonts w:asciiTheme="majorBidi" w:hAnsiTheme="majorBidi" w:cstheme="majorBidi"/>
          <w:b/>
          <w:szCs w:val="24"/>
        </w:rPr>
        <w:t>P</w:t>
      </w:r>
      <w:r w:rsidRPr="000E485F">
        <w:rPr>
          <w:rFonts w:asciiTheme="majorBidi" w:hAnsiTheme="majorBidi" w:cstheme="majorBidi"/>
          <w:szCs w:val="24"/>
        </w:rPr>
        <w:t xml:space="preserve">C), accélération de la tête </w:t>
      </w:r>
      <w:r w:rsidRPr="000E485F">
        <w:rPr>
          <w:rFonts w:asciiTheme="majorBidi" w:hAnsiTheme="majorBidi" w:cstheme="majorBidi"/>
          <w:b/>
          <w:szCs w:val="24"/>
        </w:rPr>
        <w:t>au bout de 3</w:t>
      </w:r>
      <w:r w:rsidR="00151C6C" w:rsidRPr="000E485F">
        <w:rPr>
          <w:rFonts w:asciiTheme="majorBidi" w:hAnsiTheme="majorBidi" w:cstheme="majorBidi"/>
          <w:szCs w:val="24"/>
        </w:rPr>
        <w:t> </w:t>
      </w:r>
      <w:r w:rsidRPr="000E485F">
        <w:rPr>
          <w:rFonts w:asciiTheme="majorBidi" w:hAnsiTheme="majorBidi" w:cstheme="majorBidi"/>
          <w:szCs w:val="24"/>
        </w:rPr>
        <w:t xml:space="preserve">ms, force supportée par le haut de la nuque, moment du haut de la nuque, </w:t>
      </w:r>
      <w:r w:rsidRPr="000E485F">
        <w:rPr>
          <w:rFonts w:asciiTheme="majorBidi" w:hAnsiTheme="majorBidi" w:cstheme="majorBidi"/>
          <w:b/>
          <w:szCs w:val="24"/>
        </w:rPr>
        <w:t>acc</w:t>
      </w:r>
      <w:r w:rsidR="00151C6C" w:rsidRPr="000E485F">
        <w:rPr>
          <w:rFonts w:asciiTheme="majorBidi" w:hAnsiTheme="majorBidi" w:cstheme="majorBidi"/>
          <w:b/>
          <w:szCs w:val="24"/>
        </w:rPr>
        <w:t>élération du torse au bout de 3 </w:t>
      </w:r>
      <w:r w:rsidRPr="000E485F">
        <w:rPr>
          <w:rFonts w:asciiTheme="majorBidi" w:hAnsiTheme="majorBidi" w:cstheme="majorBidi"/>
          <w:b/>
          <w:szCs w:val="24"/>
        </w:rPr>
        <w:t>ms, déformation du thorax, et pression abd</w:t>
      </w:r>
      <w:r w:rsidR="00151C6C" w:rsidRPr="000E485F">
        <w:rPr>
          <w:rFonts w:asciiTheme="majorBidi" w:hAnsiTheme="majorBidi" w:cstheme="majorBidi"/>
          <w:b/>
          <w:szCs w:val="24"/>
        </w:rPr>
        <w:t>ominale (lors d’un choc avant). </w:t>
      </w:r>
      <w:r w:rsidR="00151C6C" w:rsidRPr="000E485F">
        <w:rPr>
          <w:rFonts w:asciiTheme="majorBidi" w:hAnsiTheme="majorBidi" w:cstheme="majorBidi"/>
          <w:bCs/>
          <w:szCs w:val="24"/>
        </w:rPr>
        <w:t>».</w:t>
      </w:r>
    </w:p>
    <w:p w:rsidR="001B424E" w:rsidRPr="000E485F" w:rsidRDefault="001B424E" w:rsidP="00831E94">
      <w:pPr>
        <w:pStyle w:val="SingleTxtG"/>
        <w:keepNext/>
        <w:rPr>
          <w:lang w:eastAsia="en-GB"/>
        </w:rPr>
      </w:pPr>
      <w:r w:rsidRPr="000E485F">
        <w:rPr>
          <w:i/>
          <w:lang w:eastAsia="en-GB"/>
        </w:rPr>
        <w:t>Annexe 21</w:t>
      </w:r>
      <w:r w:rsidRPr="000E485F">
        <w:rPr>
          <w:lang w:eastAsia="en-GB"/>
        </w:rPr>
        <w:t>, modifier comme suit :</w:t>
      </w:r>
    </w:p>
    <w:p w:rsidR="001B424E" w:rsidRPr="000E485F" w:rsidRDefault="00151C6C" w:rsidP="00831E94">
      <w:pPr>
        <w:pStyle w:val="HChG"/>
      </w:pPr>
      <w:r w:rsidRPr="000E485F">
        <w:rPr>
          <w:b w:val="0"/>
          <w:bCs/>
          <w:sz w:val="20"/>
        </w:rPr>
        <w:t>« </w:t>
      </w:r>
      <w:r w:rsidR="001B424E" w:rsidRPr="000E485F">
        <w:t>Annexe 21</w:t>
      </w:r>
    </w:p>
    <w:p w:rsidR="001B424E" w:rsidRPr="000E485F" w:rsidRDefault="001B424E" w:rsidP="00831E94">
      <w:pPr>
        <w:pStyle w:val="SingleTxtG"/>
        <w:keepNext/>
      </w:pPr>
      <w:r w:rsidRPr="000E485F">
        <w:t>…</w:t>
      </w:r>
    </w:p>
    <w:p w:rsidR="00151C6C" w:rsidRPr="000E485F" w:rsidRDefault="001B424E" w:rsidP="00151C6C">
      <w:pPr>
        <w:pStyle w:val="Heading1"/>
        <w:spacing w:after="120"/>
        <w:rPr>
          <w:b/>
          <w:bCs/>
          <w:lang w:eastAsia="ja-JP"/>
        </w:rPr>
      </w:pPr>
      <w:r w:rsidRPr="000E485F">
        <w:rPr>
          <w:b/>
          <w:bCs/>
          <w:lang w:eastAsia="ja-JP"/>
        </w:rPr>
        <w:t xml:space="preserve">Dispositif d’application de la force II </w:t>
      </w:r>
    </w:p>
    <w:p w:rsidR="001B424E" w:rsidRPr="000E485F" w:rsidRDefault="001B424E" w:rsidP="00151C6C">
      <w:pPr>
        <w:pStyle w:val="SingleTxtG"/>
        <w:rPr>
          <w:lang w:eastAsia="en-GB"/>
        </w:rPr>
      </w:pPr>
      <w:r w:rsidRPr="000E485F">
        <w:rPr>
          <w:noProof/>
          <w:lang w:val="en-GB" w:eastAsia="en-GB"/>
        </w:rPr>
        <w:drawing>
          <wp:inline distT="0" distB="0" distL="0" distR="0" wp14:anchorId="4E94420F" wp14:editId="28B70A00">
            <wp:extent cx="3225338" cy="3493079"/>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31009" cy="3499220"/>
                    </a:xfrm>
                    <a:prstGeom prst="rect">
                      <a:avLst/>
                    </a:prstGeom>
                    <a:noFill/>
                    <a:ln>
                      <a:noFill/>
                    </a:ln>
                  </pic:spPr>
                </pic:pic>
              </a:graphicData>
            </a:graphic>
          </wp:inline>
        </w:drawing>
      </w:r>
    </w:p>
    <w:p w:rsidR="001B424E" w:rsidRPr="000E485F" w:rsidRDefault="001B424E" w:rsidP="00151C6C">
      <w:pPr>
        <w:kinsoku/>
        <w:overflowPunct/>
        <w:autoSpaceDE/>
        <w:autoSpaceDN/>
        <w:adjustRightInd/>
        <w:snapToGrid/>
        <w:spacing w:after="120"/>
        <w:ind w:left="2268" w:right="1134" w:hanging="1134"/>
        <w:jc w:val="both"/>
        <w:rPr>
          <w:rFonts w:asciiTheme="majorBidi" w:hAnsiTheme="majorBidi" w:cstheme="majorBidi"/>
          <w:lang w:eastAsia="en-GB"/>
        </w:rPr>
      </w:pPr>
      <w:r w:rsidRPr="000E485F">
        <w:rPr>
          <w:rFonts w:asciiTheme="majorBidi" w:hAnsiTheme="majorBidi" w:cstheme="majorBidi"/>
          <w:lang w:eastAsia="en-GB"/>
        </w:rPr>
        <w:t>…</w:t>
      </w:r>
      <w:r w:rsidR="00151C6C" w:rsidRPr="000E485F">
        <w:rPr>
          <w:rFonts w:asciiTheme="majorBidi" w:hAnsiTheme="majorBidi" w:cstheme="majorBidi"/>
          <w:lang w:eastAsia="en-GB"/>
        </w:rPr>
        <w:t> ».</w:t>
      </w:r>
    </w:p>
    <w:p w:rsidR="001B424E" w:rsidRPr="000E485F" w:rsidRDefault="001B424E" w:rsidP="00151C6C">
      <w:pPr>
        <w:pStyle w:val="H1G"/>
        <w:rPr>
          <w:bCs/>
        </w:rPr>
      </w:pPr>
      <w:r w:rsidRPr="000E485F">
        <w:tab/>
        <w:t>B.</w:t>
      </w:r>
      <w:r w:rsidRPr="000E485F">
        <w:tab/>
        <w:t>Proposition de complément 1 à la série 01 d’amendements au</w:t>
      </w:r>
      <w:r w:rsidR="00151C6C" w:rsidRPr="000E485F">
        <w:t> </w:t>
      </w:r>
      <w:r w:rsidRPr="000E485F">
        <w:t xml:space="preserve">Règlement </w:t>
      </w:r>
      <w:r w:rsidR="00151C6C" w:rsidRPr="000E485F">
        <w:rPr>
          <w:rFonts w:eastAsia="MS Mincho"/>
        </w:rPr>
        <w:t>n</w:t>
      </w:r>
      <w:r w:rsidR="00151C6C" w:rsidRPr="000E485F">
        <w:rPr>
          <w:rFonts w:eastAsia="MS Mincho"/>
          <w:vertAlign w:val="superscript"/>
        </w:rPr>
        <w:t>o</w:t>
      </w:r>
      <w:r w:rsidR="00151C6C" w:rsidRPr="000E485F">
        <w:t> </w:t>
      </w:r>
      <w:r w:rsidRPr="000E485F">
        <w:rPr>
          <w:bCs/>
        </w:rPr>
        <w:t>129</w:t>
      </w:r>
    </w:p>
    <w:p w:rsidR="001B424E" w:rsidRPr="000E485F" w:rsidRDefault="001B424E" w:rsidP="00151C6C">
      <w:pPr>
        <w:pStyle w:val="SingleTxtG"/>
        <w:rPr>
          <w:lang w:eastAsia="en-GB"/>
        </w:rPr>
      </w:pPr>
      <w:r w:rsidRPr="000E485F">
        <w:rPr>
          <w:i/>
          <w:iCs/>
          <w:lang w:eastAsia="en-GB"/>
        </w:rPr>
        <w:t>Paragraphe 7.1.2.3</w:t>
      </w:r>
      <w:r w:rsidRPr="000E485F">
        <w:rPr>
          <w:lang w:eastAsia="en-GB"/>
        </w:rPr>
        <w:t xml:space="preserve">, modifier comme suit : </w:t>
      </w:r>
    </w:p>
    <w:p w:rsidR="001B424E" w:rsidRPr="000E485F" w:rsidRDefault="00151C6C" w:rsidP="00966D70">
      <w:pPr>
        <w:pStyle w:val="SingleTxtG"/>
        <w:ind w:left="2268" w:hanging="1134"/>
        <w:rPr>
          <w:rFonts w:asciiTheme="majorBidi" w:hAnsiTheme="majorBidi" w:cstheme="majorBidi"/>
          <w:szCs w:val="24"/>
          <w:lang w:eastAsia="en-GB"/>
        </w:rPr>
      </w:pPr>
      <w:r w:rsidRPr="000E485F">
        <w:rPr>
          <w:rFonts w:asciiTheme="majorBidi" w:hAnsiTheme="majorBidi" w:cstheme="majorBidi"/>
          <w:szCs w:val="24"/>
          <w:lang w:eastAsia="en-GB"/>
        </w:rPr>
        <w:t>« </w:t>
      </w:r>
      <w:r w:rsidR="001B424E" w:rsidRPr="000E485F">
        <w:rPr>
          <w:rFonts w:asciiTheme="majorBidi" w:hAnsiTheme="majorBidi" w:cstheme="majorBidi"/>
          <w:szCs w:val="24"/>
          <w:lang w:eastAsia="en-GB"/>
        </w:rPr>
        <w:t>7.1.2.3</w:t>
      </w:r>
      <w:r w:rsidR="001B424E" w:rsidRPr="000E485F">
        <w:rPr>
          <w:rFonts w:asciiTheme="majorBidi" w:hAnsiTheme="majorBidi" w:cstheme="majorBidi"/>
          <w:szCs w:val="24"/>
          <w:lang w:eastAsia="en-GB"/>
        </w:rPr>
        <w:tab/>
        <w:t xml:space="preserve">Dans cette </w:t>
      </w:r>
      <w:r w:rsidR="001B424E" w:rsidRPr="000E485F">
        <w:rPr>
          <w:rFonts w:asciiTheme="majorBidi" w:hAnsiTheme="majorBidi" w:cstheme="majorBidi"/>
          <w:spacing w:val="-4"/>
          <w:szCs w:val="24"/>
        </w:rPr>
        <w:t>position</w:t>
      </w:r>
      <w:r w:rsidR="001B424E" w:rsidRPr="000E485F">
        <w:rPr>
          <w:rFonts w:asciiTheme="majorBidi" w:hAnsiTheme="majorBidi" w:cstheme="majorBidi"/>
          <w:szCs w:val="24"/>
          <w:lang w:eastAsia="en-GB"/>
        </w:rPr>
        <w:t xml:space="preserve"> statique inversée, une masse équivalente à quatre fois celle du mannequin, </w:t>
      </w:r>
      <w:r w:rsidRPr="000E485F">
        <w:rPr>
          <w:rFonts w:asciiTheme="majorBidi" w:hAnsiTheme="majorBidi" w:cstheme="majorBidi"/>
          <w:b/>
          <w:szCs w:val="24"/>
          <w:lang w:eastAsia="en-GB"/>
        </w:rPr>
        <w:t>avec une tolérance de -0/+5 </w:t>
      </w:r>
      <w:r w:rsidR="001B424E" w:rsidRPr="000E485F">
        <w:rPr>
          <w:rFonts w:asciiTheme="majorBidi" w:hAnsiTheme="majorBidi" w:cstheme="majorBidi"/>
          <w:b/>
          <w:szCs w:val="24"/>
          <w:lang w:eastAsia="en-GB"/>
        </w:rPr>
        <w:t>% par rapport à la masse nominale des mannequins définie à l’annexe 8</w:t>
      </w:r>
      <w:r w:rsidR="001B424E" w:rsidRPr="000E485F">
        <w:rPr>
          <w:rFonts w:asciiTheme="majorBidi" w:hAnsiTheme="majorBidi" w:cstheme="majorBidi"/>
          <w:szCs w:val="24"/>
          <w:lang w:eastAsia="en-GB"/>
        </w:rPr>
        <w:t>, doit être appliquée</w:t>
      </w:r>
      <w:r w:rsidRPr="000E485F">
        <w:rPr>
          <w:rFonts w:asciiTheme="majorBidi" w:hAnsiTheme="majorBidi" w:cstheme="majorBidi"/>
          <w:szCs w:val="24"/>
          <w:lang w:eastAsia="en-GB"/>
        </w:rPr>
        <w:t>… ».</w:t>
      </w:r>
    </w:p>
    <w:p w:rsidR="001B424E" w:rsidRPr="000E485F" w:rsidRDefault="001B424E" w:rsidP="00151C6C">
      <w:pPr>
        <w:pStyle w:val="SingleTxtG"/>
        <w:rPr>
          <w:lang w:eastAsia="en-GB"/>
        </w:rPr>
      </w:pPr>
      <w:r w:rsidRPr="000E485F">
        <w:rPr>
          <w:i/>
          <w:iCs/>
          <w:lang w:eastAsia="en-GB"/>
        </w:rPr>
        <w:t>Paragraphe 7.1.3.1.1.5.1</w:t>
      </w:r>
      <w:r w:rsidRPr="000E485F">
        <w:rPr>
          <w:lang w:eastAsia="en-GB"/>
        </w:rPr>
        <w:t>, modifier comme suit :</w:t>
      </w:r>
    </w:p>
    <w:p w:rsidR="001B424E" w:rsidRPr="000E485F" w:rsidRDefault="00151C6C" w:rsidP="00831E94">
      <w:pPr>
        <w:pStyle w:val="SingleTxtG"/>
        <w:ind w:left="2268" w:hanging="1134"/>
        <w:rPr>
          <w:rFonts w:asciiTheme="majorBidi" w:hAnsiTheme="majorBidi" w:cstheme="majorBidi"/>
          <w:szCs w:val="24"/>
          <w:lang w:eastAsia="en-GB"/>
        </w:rPr>
      </w:pPr>
      <w:r w:rsidRPr="000E485F">
        <w:rPr>
          <w:rFonts w:asciiTheme="majorBidi" w:hAnsiTheme="majorBidi" w:cstheme="majorBidi"/>
          <w:szCs w:val="24"/>
          <w:lang w:eastAsia="en-GB"/>
        </w:rPr>
        <w:t>« </w:t>
      </w:r>
      <w:r w:rsidR="001B424E" w:rsidRPr="000E485F">
        <w:rPr>
          <w:rFonts w:asciiTheme="majorBidi" w:hAnsiTheme="majorBidi" w:cstheme="majorBidi"/>
          <w:szCs w:val="24"/>
          <w:lang w:eastAsia="en-GB"/>
        </w:rPr>
        <w:t>7.1.3.1.1.5.1</w:t>
      </w:r>
      <w:r w:rsidR="00831E94" w:rsidRPr="000E485F">
        <w:rPr>
          <w:rFonts w:asciiTheme="majorBidi" w:hAnsiTheme="majorBidi" w:cstheme="majorBidi"/>
          <w:szCs w:val="24"/>
          <w:lang w:eastAsia="en-GB"/>
        </w:rPr>
        <w:t xml:space="preserve">  </w:t>
      </w:r>
      <w:r w:rsidR="001B424E" w:rsidRPr="000E485F">
        <w:rPr>
          <w:rFonts w:asciiTheme="majorBidi" w:hAnsiTheme="majorBidi" w:cstheme="majorBidi"/>
          <w:szCs w:val="24"/>
          <w:lang w:eastAsia="en-GB"/>
        </w:rPr>
        <w:t>Dispositif de décélération :</w:t>
      </w:r>
    </w:p>
    <w:p w:rsidR="001B424E" w:rsidRPr="000E485F" w:rsidRDefault="001B424E" w:rsidP="00151C6C">
      <w:pPr>
        <w:pStyle w:val="SingleTxtG"/>
        <w:ind w:left="2268"/>
        <w:rPr>
          <w:rFonts w:asciiTheme="majorBidi" w:hAnsiTheme="majorBidi" w:cstheme="majorBidi"/>
          <w:szCs w:val="24"/>
          <w:lang w:eastAsia="en-GB"/>
        </w:rPr>
      </w:pPr>
      <w:r w:rsidRPr="000E485F">
        <w:rPr>
          <w:rFonts w:asciiTheme="majorBidi" w:hAnsiTheme="majorBidi" w:cstheme="majorBidi"/>
          <w:szCs w:val="24"/>
          <w:lang w:eastAsia="en-GB"/>
        </w:rPr>
        <w:t xml:space="preserve">La décélération … </w:t>
      </w:r>
      <w:r w:rsidRPr="000E485F">
        <w:rPr>
          <w:rFonts w:asciiTheme="majorBidi" w:hAnsiTheme="majorBidi" w:cstheme="majorBidi"/>
          <w:szCs w:val="24"/>
        </w:rPr>
        <w:t>indiqués</w:t>
      </w:r>
      <w:r w:rsidRPr="000E485F">
        <w:rPr>
          <w:rFonts w:asciiTheme="majorBidi" w:hAnsiTheme="majorBidi" w:cstheme="majorBidi"/>
          <w:szCs w:val="24"/>
          <w:lang w:eastAsia="en-GB"/>
        </w:rPr>
        <w:t xml:space="preserve"> ci-après :</w:t>
      </w:r>
    </w:p>
    <w:p w:rsidR="001B424E" w:rsidRPr="000E485F" w:rsidRDefault="001B424E" w:rsidP="00151C6C">
      <w:pPr>
        <w:pStyle w:val="SingleTxtG"/>
        <w:ind w:left="2268"/>
        <w:rPr>
          <w:rFonts w:asciiTheme="majorBidi" w:hAnsiTheme="majorBidi" w:cstheme="majorBidi"/>
          <w:b/>
          <w:szCs w:val="24"/>
        </w:rPr>
      </w:pPr>
      <w:r w:rsidRPr="000E485F">
        <w:rPr>
          <w:rFonts w:asciiTheme="majorBidi" w:hAnsiTheme="majorBidi" w:cstheme="majorBidi"/>
          <w:b/>
          <w:szCs w:val="24"/>
        </w:rPr>
        <w:t>Pour le choc avant, le chariot doit être propulsé de manière que sa v</w:t>
      </w:r>
      <w:r w:rsidR="00151C6C" w:rsidRPr="000E485F">
        <w:rPr>
          <w:rFonts w:asciiTheme="majorBidi" w:hAnsiTheme="majorBidi" w:cstheme="majorBidi"/>
          <w:b/>
          <w:szCs w:val="24"/>
        </w:rPr>
        <w:t>itesse soit de 50 +0/-2 </w:t>
      </w:r>
      <w:r w:rsidRPr="000E485F">
        <w:rPr>
          <w:rFonts w:asciiTheme="majorBidi" w:hAnsiTheme="majorBidi" w:cstheme="majorBidi"/>
          <w:b/>
          <w:szCs w:val="24"/>
        </w:rPr>
        <w:t>km/h au début de l’essai et que sa courbe d’accélération demeure à l’intérieur de la zone grisée du graphique de l’appendice 1 de l’annexe 7.</w:t>
      </w:r>
    </w:p>
    <w:p w:rsidR="001B424E" w:rsidRPr="000E485F" w:rsidRDefault="001B424E" w:rsidP="00151C6C">
      <w:pPr>
        <w:pStyle w:val="SingleTxtG"/>
        <w:ind w:left="2268"/>
        <w:rPr>
          <w:rFonts w:asciiTheme="majorBidi" w:hAnsiTheme="majorBidi" w:cstheme="majorBidi"/>
          <w:b/>
          <w:szCs w:val="24"/>
        </w:rPr>
      </w:pPr>
      <w:r w:rsidRPr="000E485F">
        <w:rPr>
          <w:rFonts w:asciiTheme="majorBidi" w:hAnsiTheme="majorBidi" w:cstheme="majorBidi"/>
          <w:b/>
          <w:szCs w:val="24"/>
        </w:rPr>
        <w:t>Pour le choc arrière, le chariot doit être propulsé de manière que sa vitesse soit de 30</w:t>
      </w:r>
      <w:r w:rsidR="00151C6C" w:rsidRPr="000E485F">
        <w:rPr>
          <w:rFonts w:asciiTheme="majorBidi" w:hAnsiTheme="majorBidi" w:cstheme="majorBidi"/>
          <w:b/>
          <w:szCs w:val="24"/>
        </w:rPr>
        <w:t> +2/-0 </w:t>
      </w:r>
      <w:r w:rsidRPr="000E485F">
        <w:rPr>
          <w:rFonts w:asciiTheme="majorBidi" w:hAnsiTheme="majorBidi" w:cstheme="majorBidi"/>
          <w:b/>
          <w:szCs w:val="24"/>
        </w:rPr>
        <w:t>km/h au début de l’essai et que sa courbe d’accélération demeure à l’intérieur de la zone grisée du graphique de l’appendice 2 de l’annexe 7.</w:t>
      </w:r>
    </w:p>
    <w:p w:rsidR="001B424E" w:rsidRPr="000E485F" w:rsidRDefault="001B424E" w:rsidP="00151C6C">
      <w:pPr>
        <w:pStyle w:val="SingleTxtG"/>
        <w:ind w:left="2268"/>
        <w:rPr>
          <w:rFonts w:asciiTheme="majorBidi" w:hAnsiTheme="majorBidi" w:cstheme="majorBidi"/>
          <w:b/>
          <w:szCs w:val="24"/>
        </w:rPr>
      </w:pPr>
      <w:r w:rsidRPr="000E485F">
        <w:rPr>
          <w:rFonts w:asciiTheme="majorBidi" w:hAnsiTheme="majorBidi" w:cstheme="majorBidi"/>
          <w:b/>
          <w:szCs w:val="24"/>
        </w:rPr>
        <w:t>Les essais effectués à une vitesse plus importante et/ou avec une accélération dépassant la limite supérieure de la zone grisée doivent être considérés comme réussis si le dispositif de retenue pour enfants satisfait aux prescriptions d’efficacité définies aux fins des essais en question.</w:t>
      </w:r>
    </w:p>
    <w:p w:rsidR="001B424E" w:rsidRPr="000E485F" w:rsidRDefault="001B424E" w:rsidP="00151C6C">
      <w:pPr>
        <w:pStyle w:val="SingleTxtG"/>
        <w:ind w:left="2268"/>
        <w:rPr>
          <w:rFonts w:asciiTheme="majorBidi" w:hAnsiTheme="majorBidi" w:cstheme="majorBidi"/>
          <w:b/>
          <w:szCs w:val="24"/>
        </w:rPr>
      </w:pPr>
      <w:r w:rsidRPr="000E485F">
        <w:rPr>
          <w:rFonts w:asciiTheme="majorBidi" w:hAnsiTheme="majorBidi" w:cstheme="majorBidi"/>
          <w:b/>
          <w:szCs w:val="24"/>
        </w:rPr>
        <w:t xml:space="preserve">Les essais effectués avec une accélération moins importante ne doivent être considérés comme réussis que si la courbe d’accélération traverse la limite inférieure de la zone grisée pendant </w:t>
      </w:r>
      <w:r w:rsidR="00151C6C" w:rsidRPr="000E485F">
        <w:rPr>
          <w:rFonts w:asciiTheme="majorBidi" w:hAnsiTheme="majorBidi" w:cstheme="majorBidi"/>
          <w:b/>
          <w:szCs w:val="24"/>
        </w:rPr>
        <w:t>une durée cumulée maximale de 3 </w:t>
      </w:r>
      <w:r w:rsidRPr="000E485F">
        <w:rPr>
          <w:rFonts w:asciiTheme="majorBidi" w:hAnsiTheme="majorBidi" w:cstheme="majorBidi"/>
          <w:b/>
          <w:szCs w:val="24"/>
        </w:rPr>
        <w:t xml:space="preserve">ms. </w:t>
      </w:r>
    </w:p>
    <w:p w:rsidR="001B424E" w:rsidRPr="000E485F" w:rsidRDefault="001B424E" w:rsidP="00151C6C">
      <w:pPr>
        <w:pStyle w:val="SingleTxtG"/>
        <w:ind w:left="2268"/>
        <w:rPr>
          <w:rFonts w:asciiTheme="majorBidi" w:hAnsiTheme="majorBidi" w:cstheme="majorBidi"/>
          <w:b/>
          <w:szCs w:val="24"/>
        </w:rPr>
      </w:pPr>
      <w:r w:rsidRPr="000E485F">
        <w:rPr>
          <w:rFonts w:asciiTheme="majorBidi" w:hAnsiTheme="majorBidi" w:cstheme="majorBidi"/>
          <w:b/>
          <w:szCs w:val="24"/>
        </w:rPr>
        <w:t>Comme indiqué au paragraphe 1 de l’annexe 6, la masse du chariot (équipé de son siège) utilisé par le service technique pour effectuer les essais conformément aux prescriptions ci-de</w:t>
      </w:r>
      <w:r w:rsidR="00151C6C" w:rsidRPr="000E485F">
        <w:rPr>
          <w:rFonts w:asciiTheme="majorBidi" w:hAnsiTheme="majorBidi" w:cstheme="majorBidi"/>
          <w:b/>
          <w:szCs w:val="24"/>
        </w:rPr>
        <w:t>ssus doit être supérieure à 380 kg.</w:t>
      </w:r>
      <w:r w:rsidR="00151C6C" w:rsidRPr="000E485F">
        <w:rPr>
          <w:rFonts w:asciiTheme="majorBidi" w:hAnsiTheme="majorBidi" w:cstheme="majorBidi"/>
          <w:bCs/>
          <w:szCs w:val="24"/>
        </w:rPr>
        <w:t> ».</w:t>
      </w:r>
    </w:p>
    <w:p w:rsidR="001B424E" w:rsidRPr="000E485F" w:rsidRDefault="001B424E" w:rsidP="00151C6C">
      <w:pPr>
        <w:pStyle w:val="SingleTxtG"/>
        <w:rPr>
          <w:lang w:eastAsia="en-GB"/>
        </w:rPr>
      </w:pPr>
      <w:r w:rsidRPr="000E485F">
        <w:rPr>
          <w:i/>
          <w:iCs/>
          <w:lang w:eastAsia="en-GB"/>
        </w:rPr>
        <w:t>Paragraphes 7.3 à 7.3.3</w:t>
      </w:r>
      <w:r w:rsidRPr="000E485F">
        <w:rPr>
          <w:lang w:eastAsia="en-GB"/>
        </w:rPr>
        <w:t>, modifier comme suit :</w:t>
      </w:r>
    </w:p>
    <w:p w:rsidR="001B424E" w:rsidRPr="000E485F" w:rsidRDefault="00151C6C" w:rsidP="001B424E">
      <w:pPr>
        <w:pStyle w:val="SingleTxtG"/>
        <w:ind w:left="2268" w:hanging="1134"/>
        <w:rPr>
          <w:rFonts w:asciiTheme="majorBidi" w:hAnsiTheme="majorBidi" w:cstheme="majorBidi"/>
          <w:szCs w:val="24"/>
          <w:lang w:eastAsia="en-GB"/>
        </w:rPr>
      </w:pPr>
      <w:r w:rsidRPr="000E485F">
        <w:rPr>
          <w:rFonts w:asciiTheme="majorBidi" w:hAnsiTheme="majorBidi" w:cstheme="majorBidi"/>
          <w:szCs w:val="24"/>
          <w:lang w:eastAsia="en-GB"/>
        </w:rPr>
        <w:t>« </w:t>
      </w:r>
      <w:r w:rsidR="001B424E" w:rsidRPr="000E485F">
        <w:rPr>
          <w:rFonts w:asciiTheme="majorBidi" w:hAnsiTheme="majorBidi" w:cstheme="majorBidi"/>
          <w:szCs w:val="24"/>
          <w:lang w:eastAsia="en-GB"/>
        </w:rPr>
        <w:t>7.3</w:t>
      </w:r>
      <w:r w:rsidR="001B424E" w:rsidRPr="000E485F">
        <w:rPr>
          <w:rFonts w:asciiTheme="majorBidi" w:hAnsiTheme="majorBidi" w:cstheme="majorBidi"/>
          <w:szCs w:val="24"/>
          <w:lang w:eastAsia="en-GB"/>
        </w:rPr>
        <w:tab/>
        <w:t xml:space="preserve">Étalonnage </w:t>
      </w:r>
      <w:r w:rsidR="001B424E" w:rsidRPr="000E485F">
        <w:rPr>
          <w:rFonts w:asciiTheme="majorBidi" w:hAnsiTheme="majorBidi" w:cstheme="majorBidi"/>
          <w:spacing w:val="-4"/>
          <w:szCs w:val="24"/>
        </w:rPr>
        <w:t>du</w:t>
      </w:r>
      <w:r w:rsidR="001B424E" w:rsidRPr="000E485F">
        <w:rPr>
          <w:rFonts w:asciiTheme="majorBidi" w:hAnsiTheme="majorBidi" w:cstheme="majorBidi"/>
          <w:szCs w:val="24"/>
          <w:lang w:eastAsia="en-GB"/>
        </w:rPr>
        <w:t xml:space="preserve"> coussin du banc d’essai </w:t>
      </w:r>
    </w:p>
    <w:p w:rsidR="001B424E" w:rsidRPr="000E485F" w:rsidRDefault="001B424E" w:rsidP="00151C6C">
      <w:pPr>
        <w:pStyle w:val="SingleTxtG"/>
        <w:ind w:left="2268" w:hanging="1134"/>
        <w:rPr>
          <w:rFonts w:asciiTheme="majorBidi" w:hAnsiTheme="majorBidi" w:cstheme="majorBidi"/>
          <w:szCs w:val="24"/>
          <w:lang w:eastAsia="en-GB"/>
        </w:rPr>
      </w:pPr>
      <w:r w:rsidRPr="000E485F">
        <w:rPr>
          <w:rFonts w:asciiTheme="majorBidi" w:hAnsiTheme="majorBidi" w:cstheme="majorBidi"/>
          <w:szCs w:val="24"/>
          <w:lang w:eastAsia="en-GB"/>
        </w:rPr>
        <w:t>7.3.1</w:t>
      </w:r>
      <w:r w:rsidRPr="000E485F">
        <w:rPr>
          <w:rFonts w:asciiTheme="majorBidi" w:hAnsiTheme="majorBidi" w:cstheme="majorBidi"/>
          <w:szCs w:val="24"/>
          <w:lang w:eastAsia="en-GB"/>
        </w:rPr>
        <w:tab/>
        <w:t xml:space="preserve">Le coussin du banc d’essai doit être soumis à des mesures d’étalonnage lorsqu’il est neuf pour déterminer les valeurs initiales de décélération </w:t>
      </w:r>
      <w:r w:rsidRPr="000E485F">
        <w:rPr>
          <w:rFonts w:asciiTheme="majorBidi" w:hAnsiTheme="majorBidi" w:cstheme="majorBidi"/>
          <w:b/>
          <w:szCs w:val="24"/>
          <w:lang w:eastAsia="en-GB"/>
        </w:rPr>
        <w:t>maximale à l’impact</w:t>
      </w:r>
      <w:r w:rsidRPr="000E485F">
        <w:rPr>
          <w:rFonts w:asciiTheme="majorBidi" w:hAnsiTheme="majorBidi" w:cstheme="majorBidi"/>
          <w:szCs w:val="24"/>
          <w:lang w:eastAsia="en-GB"/>
        </w:rPr>
        <w:t xml:space="preserve"> puis à de nouvelles mesures après chaque série de 50</w:t>
      </w:r>
      <w:r w:rsidR="00151C6C" w:rsidRPr="000E485F">
        <w:rPr>
          <w:rFonts w:asciiTheme="majorBidi" w:hAnsiTheme="majorBidi" w:cstheme="majorBidi"/>
          <w:szCs w:val="24"/>
          <w:lang w:eastAsia="en-GB"/>
        </w:rPr>
        <w:t> </w:t>
      </w:r>
      <w:r w:rsidRPr="000E485F">
        <w:rPr>
          <w:rFonts w:asciiTheme="majorBidi" w:hAnsiTheme="majorBidi" w:cstheme="majorBidi"/>
          <w:szCs w:val="24"/>
          <w:lang w:eastAsia="en-GB"/>
        </w:rPr>
        <w:t xml:space="preserve">essais dynamiques ou au moins chaque mois, si cette échéance intervient </w:t>
      </w:r>
      <w:r w:rsidRPr="000E485F">
        <w:rPr>
          <w:rFonts w:asciiTheme="majorBidi" w:hAnsiTheme="majorBidi" w:cstheme="majorBidi"/>
          <w:b/>
          <w:szCs w:val="24"/>
          <w:lang w:eastAsia="en-GB"/>
        </w:rPr>
        <w:t>plus tôt</w:t>
      </w:r>
      <w:r w:rsidRPr="000E485F">
        <w:rPr>
          <w:rFonts w:asciiTheme="majorBidi" w:hAnsiTheme="majorBidi" w:cstheme="majorBidi"/>
          <w:szCs w:val="24"/>
          <w:lang w:eastAsia="en-GB"/>
        </w:rPr>
        <w:t xml:space="preserve">. </w:t>
      </w:r>
    </w:p>
    <w:p w:rsidR="001B424E" w:rsidRPr="000E485F" w:rsidRDefault="001B424E" w:rsidP="001B424E">
      <w:pPr>
        <w:pStyle w:val="SingleTxtG"/>
        <w:ind w:left="2268" w:hanging="1134"/>
        <w:rPr>
          <w:rFonts w:asciiTheme="majorBidi" w:hAnsiTheme="majorBidi" w:cstheme="majorBidi"/>
          <w:szCs w:val="24"/>
          <w:lang w:eastAsia="en-GB"/>
        </w:rPr>
      </w:pPr>
      <w:r w:rsidRPr="000E485F">
        <w:rPr>
          <w:rFonts w:asciiTheme="majorBidi" w:hAnsiTheme="majorBidi" w:cstheme="majorBidi"/>
          <w:szCs w:val="24"/>
          <w:lang w:eastAsia="en-GB"/>
        </w:rPr>
        <w:t>7.3.2</w:t>
      </w:r>
      <w:r w:rsidRPr="000E485F">
        <w:rPr>
          <w:rFonts w:asciiTheme="majorBidi" w:hAnsiTheme="majorBidi" w:cstheme="majorBidi"/>
          <w:szCs w:val="24"/>
          <w:lang w:eastAsia="en-GB"/>
        </w:rPr>
        <w:tab/>
        <w:t xml:space="preserve">Les … </w:t>
      </w:r>
      <w:r w:rsidRPr="000E485F">
        <w:rPr>
          <w:rFonts w:asciiTheme="majorBidi" w:hAnsiTheme="majorBidi" w:cstheme="majorBidi"/>
          <w:spacing w:val="-4"/>
          <w:szCs w:val="24"/>
        </w:rPr>
        <w:t>classe</w:t>
      </w:r>
      <w:r w:rsidRPr="000E485F">
        <w:rPr>
          <w:rFonts w:asciiTheme="majorBidi" w:hAnsiTheme="majorBidi" w:cstheme="majorBidi"/>
          <w:szCs w:val="24"/>
          <w:lang w:eastAsia="en-GB"/>
        </w:rPr>
        <w:t xml:space="preserve"> de fréquence (CFC) 60. </w:t>
      </w:r>
    </w:p>
    <w:p w:rsidR="001B424E" w:rsidRPr="000E485F" w:rsidRDefault="001B424E" w:rsidP="00192204">
      <w:pPr>
        <w:pStyle w:val="SingleTxtG"/>
        <w:ind w:left="2268"/>
        <w:rPr>
          <w:rFonts w:asciiTheme="majorBidi" w:hAnsiTheme="majorBidi" w:cstheme="majorBidi"/>
          <w:szCs w:val="24"/>
          <w:lang w:eastAsia="en-GB"/>
        </w:rPr>
      </w:pPr>
      <w:r w:rsidRPr="000E485F">
        <w:rPr>
          <w:rFonts w:asciiTheme="majorBidi" w:hAnsiTheme="majorBidi" w:cstheme="majorBidi"/>
          <w:szCs w:val="24"/>
          <w:lang w:eastAsia="en-GB"/>
        </w:rPr>
        <w:t xml:space="preserve">Avec l’appareil de chute décrit à l’annexe 14, on soumet </w:t>
      </w:r>
      <w:r w:rsidRPr="000E485F">
        <w:rPr>
          <w:rFonts w:asciiTheme="majorBidi" w:hAnsiTheme="majorBidi" w:cstheme="majorBidi"/>
          <w:b/>
          <w:szCs w:val="24"/>
          <w:lang w:eastAsia="en-GB"/>
        </w:rPr>
        <w:t>l’assise du banc, préparée conformément à l’annexe 6 et recouverte de mousse enveloppée de tissu</w:t>
      </w:r>
      <w:r w:rsidR="00192204" w:rsidRPr="000E485F">
        <w:rPr>
          <w:rFonts w:asciiTheme="majorBidi" w:hAnsiTheme="majorBidi" w:cstheme="majorBidi"/>
          <w:szCs w:val="24"/>
          <w:lang w:eastAsia="en-GB"/>
        </w:rPr>
        <w:t>, à 150 </w:t>
      </w:r>
      <w:r w:rsidR="00192204" w:rsidRPr="000E485F">
        <w:rPr>
          <w:rFonts w:asciiTheme="majorBidi" w:hAnsiTheme="majorBidi" w:cstheme="majorBidi"/>
          <w:szCs w:val="24"/>
          <w:lang w:eastAsia="en-GB"/>
        </w:rPr>
        <w:sym w:font="Symbol" w:char="F0B1"/>
      </w:r>
      <w:r w:rsidR="00192204" w:rsidRPr="000E485F">
        <w:rPr>
          <w:rFonts w:asciiTheme="majorBidi" w:hAnsiTheme="majorBidi" w:cstheme="majorBidi"/>
          <w:szCs w:val="24"/>
          <w:lang w:eastAsia="en-GB"/>
        </w:rPr>
        <w:t>5 </w:t>
      </w:r>
      <w:r w:rsidRPr="000E485F">
        <w:rPr>
          <w:rFonts w:asciiTheme="majorBidi" w:hAnsiTheme="majorBidi" w:cstheme="majorBidi"/>
          <w:szCs w:val="24"/>
          <w:lang w:eastAsia="en-GB"/>
        </w:rPr>
        <w:t xml:space="preserve">mm du bord avant du coussin sur l’axe médian </w:t>
      </w:r>
      <w:r w:rsidR="00192204" w:rsidRPr="000E485F">
        <w:rPr>
          <w:rFonts w:asciiTheme="majorBidi" w:hAnsiTheme="majorBidi" w:cstheme="majorBidi"/>
          <w:szCs w:val="24"/>
          <w:lang w:eastAsia="en-GB"/>
        </w:rPr>
        <w:t>et à 150 </w:t>
      </w:r>
      <w:r w:rsidR="00192204" w:rsidRPr="000E485F">
        <w:rPr>
          <w:rFonts w:asciiTheme="majorBidi" w:hAnsiTheme="majorBidi" w:cstheme="majorBidi"/>
          <w:szCs w:val="24"/>
          <w:lang w:eastAsia="en-GB"/>
        </w:rPr>
        <w:sym w:font="Symbol" w:char="F0B1"/>
      </w:r>
      <w:r w:rsidR="00192204" w:rsidRPr="000E485F">
        <w:rPr>
          <w:rFonts w:asciiTheme="majorBidi" w:hAnsiTheme="majorBidi" w:cstheme="majorBidi"/>
          <w:szCs w:val="24"/>
          <w:lang w:eastAsia="en-GB"/>
        </w:rPr>
        <w:t>5 </w:t>
      </w:r>
      <w:r w:rsidRPr="000E485F">
        <w:rPr>
          <w:rFonts w:asciiTheme="majorBidi" w:hAnsiTheme="majorBidi" w:cstheme="majorBidi"/>
          <w:szCs w:val="24"/>
          <w:lang w:eastAsia="en-GB"/>
        </w:rPr>
        <w:t>mm de part et d’autre de l’axe médian.</w:t>
      </w:r>
    </w:p>
    <w:p w:rsidR="001B424E" w:rsidRPr="000E485F" w:rsidRDefault="001B424E" w:rsidP="00192204">
      <w:pPr>
        <w:pStyle w:val="SingleTxtG"/>
        <w:ind w:left="2268"/>
        <w:rPr>
          <w:rFonts w:asciiTheme="majorBidi" w:hAnsiTheme="majorBidi" w:cstheme="majorBidi"/>
          <w:szCs w:val="24"/>
          <w:lang w:eastAsia="en-GB"/>
        </w:rPr>
      </w:pPr>
      <w:r w:rsidRPr="000E485F">
        <w:rPr>
          <w:rFonts w:asciiTheme="majorBidi" w:hAnsiTheme="majorBidi" w:cstheme="majorBidi"/>
          <w:szCs w:val="24"/>
          <w:lang w:eastAsia="en-GB"/>
        </w:rPr>
        <w:t xml:space="preserve">On installe le </w:t>
      </w:r>
      <w:r w:rsidRPr="000E485F">
        <w:rPr>
          <w:rFonts w:asciiTheme="majorBidi" w:hAnsiTheme="majorBidi" w:cstheme="majorBidi"/>
          <w:b/>
          <w:szCs w:val="24"/>
          <w:lang w:eastAsia="en-GB"/>
        </w:rPr>
        <w:t>coussin du banc</w:t>
      </w:r>
      <w:r w:rsidRPr="000E485F">
        <w:rPr>
          <w:rFonts w:asciiTheme="majorBidi" w:hAnsiTheme="majorBidi" w:cstheme="majorBidi"/>
          <w:szCs w:val="24"/>
          <w:lang w:eastAsia="en-GB"/>
        </w:rPr>
        <w:t xml:space="preserve"> sur une surface plane rigide. On met en place le dispositif à la verticale du point d’essai, </w:t>
      </w:r>
      <w:r w:rsidRPr="000E485F">
        <w:rPr>
          <w:rFonts w:asciiTheme="majorBidi" w:hAnsiTheme="majorBidi" w:cstheme="majorBidi"/>
          <w:b/>
          <w:szCs w:val="24"/>
          <w:lang w:eastAsia="en-GB"/>
        </w:rPr>
        <w:t xml:space="preserve">à une hauteur de </w:t>
      </w:r>
      <w:r w:rsidR="00192204" w:rsidRPr="000E485F">
        <w:rPr>
          <w:rFonts w:asciiTheme="majorBidi" w:hAnsiTheme="majorBidi" w:cstheme="majorBidi"/>
          <w:szCs w:val="24"/>
          <w:lang w:eastAsia="en-GB"/>
        </w:rPr>
        <w:t>500 </w:t>
      </w:r>
      <w:r w:rsidR="00192204" w:rsidRPr="000E485F">
        <w:rPr>
          <w:rFonts w:asciiTheme="majorBidi" w:hAnsiTheme="majorBidi" w:cstheme="majorBidi"/>
          <w:szCs w:val="24"/>
          <w:lang w:eastAsia="en-GB"/>
        </w:rPr>
        <w:sym w:font="Symbol" w:char="F0B1"/>
      </w:r>
      <w:r w:rsidR="00192204" w:rsidRPr="000E485F">
        <w:rPr>
          <w:rFonts w:asciiTheme="majorBidi" w:hAnsiTheme="majorBidi" w:cstheme="majorBidi"/>
          <w:szCs w:val="24"/>
          <w:lang w:eastAsia="en-GB"/>
        </w:rPr>
        <w:t>5 </w:t>
      </w:r>
      <w:r w:rsidRPr="000E485F">
        <w:rPr>
          <w:rFonts w:asciiTheme="majorBidi" w:hAnsiTheme="majorBidi" w:cstheme="majorBidi"/>
          <w:szCs w:val="24"/>
          <w:lang w:eastAsia="en-GB"/>
        </w:rPr>
        <w:t>mm, puis on le laisse tomber en chute libre sur la surface du siège. On enregistre la pénétration et la courbe de décélération.</w:t>
      </w:r>
    </w:p>
    <w:p w:rsidR="001B424E" w:rsidRPr="000E485F" w:rsidRDefault="001B424E" w:rsidP="00192204">
      <w:pPr>
        <w:pStyle w:val="SingleTxtG"/>
        <w:ind w:left="2268" w:hanging="1134"/>
        <w:rPr>
          <w:rFonts w:asciiTheme="majorBidi" w:hAnsiTheme="majorBidi" w:cstheme="majorBidi"/>
          <w:szCs w:val="24"/>
          <w:lang w:eastAsia="en-GB"/>
        </w:rPr>
      </w:pPr>
      <w:r w:rsidRPr="000E485F">
        <w:rPr>
          <w:rFonts w:asciiTheme="majorBidi" w:hAnsiTheme="majorBidi" w:cstheme="majorBidi"/>
          <w:szCs w:val="24"/>
          <w:lang w:eastAsia="en-GB"/>
        </w:rPr>
        <w:t>7.3.3</w:t>
      </w:r>
      <w:r w:rsidRPr="000E485F">
        <w:rPr>
          <w:rFonts w:asciiTheme="majorBidi" w:hAnsiTheme="majorBidi" w:cstheme="majorBidi"/>
          <w:szCs w:val="24"/>
          <w:lang w:eastAsia="en-GB"/>
        </w:rPr>
        <w:tab/>
      </w:r>
      <w:r w:rsidRPr="000E485F">
        <w:rPr>
          <w:rFonts w:asciiTheme="majorBidi" w:hAnsiTheme="majorBidi" w:cstheme="majorBidi"/>
          <w:b/>
          <w:szCs w:val="24"/>
          <w:lang w:eastAsia="en-GB"/>
        </w:rPr>
        <w:t>La valeur initiale maximum enregistrée pour la décélératio</w:t>
      </w:r>
      <w:r w:rsidR="00192204" w:rsidRPr="000E485F">
        <w:rPr>
          <w:rFonts w:asciiTheme="majorBidi" w:hAnsiTheme="majorBidi" w:cstheme="majorBidi"/>
          <w:b/>
          <w:szCs w:val="24"/>
          <w:lang w:eastAsia="en-GB"/>
        </w:rPr>
        <w:t>n à l’impact doit être de 24 </w:t>
      </w:r>
      <w:r w:rsidR="00192204" w:rsidRPr="000E485F">
        <w:rPr>
          <w:rFonts w:asciiTheme="majorBidi" w:hAnsiTheme="majorBidi" w:cstheme="majorBidi"/>
          <w:b/>
          <w:szCs w:val="24"/>
          <w:lang w:eastAsia="en-GB"/>
        </w:rPr>
        <w:sym w:font="Symbol" w:char="F0B1"/>
      </w:r>
      <w:r w:rsidR="00192204" w:rsidRPr="000E485F">
        <w:rPr>
          <w:rFonts w:asciiTheme="majorBidi" w:hAnsiTheme="majorBidi" w:cstheme="majorBidi"/>
          <w:b/>
          <w:szCs w:val="24"/>
          <w:lang w:eastAsia="en-GB"/>
        </w:rPr>
        <w:t>4 </w:t>
      </w:r>
      <w:r w:rsidRPr="000E485F">
        <w:rPr>
          <w:rFonts w:asciiTheme="majorBidi" w:hAnsiTheme="majorBidi" w:cstheme="majorBidi"/>
          <w:b/>
          <w:szCs w:val="24"/>
          <w:lang w:eastAsia="en-GB"/>
        </w:rPr>
        <w:t>g et</w:t>
      </w:r>
      <w:r w:rsidRPr="000E485F">
        <w:rPr>
          <w:rFonts w:asciiTheme="majorBidi" w:hAnsiTheme="majorBidi" w:cstheme="majorBidi"/>
          <w:szCs w:val="24"/>
          <w:lang w:eastAsia="en-GB"/>
        </w:rPr>
        <w:t xml:space="preserve"> les valeurs maximum suivantes enregistrées ne doivent </w:t>
      </w:r>
      <w:r w:rsidRPr="000E485F">
        <w:rPr>
          <w:rFonts w:asciiTheme="majorBidi" w:hAnsiTheme="majorBidi" w:cstheme="majorBidi"/>
          <w:spacing w:val="-4"/>
          <w:szCs w:val="24"/>
        </w:rPr>
        <w:t>pas</w:t>
      </w:r>
      <w:r w:rsidRPr="000E485F">
        <w:rPr>
          <w:rFonts w:asciiTheme="majorBidi" w:hAnsiTheme="majorBidi" w:cstheme="majorBidi"/>
          <w:szCs w:val="24"/>
          <w:lang w:eastAsia="en-GB"/>
        </w:rPr>
        <w:t xml:space="preserve"> présenter une déviation s</w:t>
      </w:r>
      <w:r w:rsidR="00192204" w:rsidRPr="000E485F">
        <w:rPr>
          <w:rFonts w:asciiTheme="majorBidi" w:hAnsiTheme="majorBidi" w:cstheme="majorBidi"/>
          <w:szCs w:val="24"/>
          <w:lang w:eastAsia="en-GB"/>
        </w:rPr>
        <w:t>upérieure à 15 </w:t>
      </w:r>
      <w:r w:rsidRPr="000E485F">
        <w:rPr>
          <w:rFonts w:asciiTheme="majorBidi" w:hAnsiTheme="majorBidi" w:cstheme="majorBidi"/>
          <w:szCs w:val="24"/>
          <w:lang w:eastAsia="en-GB"/>
        </w:rPr>
        <w:t>% par</w:t>
      </w:r>
      <w:r w:rsidR="00192204" w:rsidRPr="000E485F">
        <w:rPr>
          <w:rFonts w:asciiTheme="majorBidi" w:hAnsiTheme="majorBidi" w:cstheme="majorBidi"/>
          <w:szCs w:val="24"/>
          <w:lang w:eastAsia="en-GB"/>
        </w:rPr>
        <w:t xml:space="preserve"> rapport aux valeurs initiales. »</w:t>
      </w:r>
      <w:r w:rsidRPr="000E485F">
        <w:rPr>
          <w:rFonts w:asciiTheme="majorBidi" w:hAnsiTheme="majorBidi" w:cstheme="majorBidi"/>
          <w:szCs w:val="24"/>
          <w:lang w:eastAsia="en-GB"/>
        </w:rPr>
        <w:t>.</w:t>
      </w:r>
    </w:p>
    <w:p w:rsidR="001B424E" w:rsidRPr="000E485F" w:rsidRDefault="001B424E" w:rsidP="00192204">
      <w:pPr>
        <w:pStyle w:val="SingleTxtG"/>
        <w:rPr>
          <w:i/>
          <w:lang w:eastAsia="en-GB"/>
        </w:rPr>
      </w:pPr>
      <w:r w:rsidRPr="000E485F">
        <w:rPr>
          <w:i/>
          <w:lang w:eastAsia="en-GB"/>
        </w:rPr>
        <w:t>Paragraphe 8.1</w:t>
      </w:r>
      <w:r w:rsidRPr="000E485F">
        <w:rPr>
          <w:iCs/>
          <w:lang w:eastAsia="en-GB"/>
        </w:rPr>
        <w:t xml:space="preserve">, </w:t>
      </w:r>
      <w:r w:rsidRPr="000E485F">
        <w:rPr>
          <w:lang w:eastAsia="en-GB"/>
        </w:rPr>
        <w:t>modifier comme suit :</w:t>
      </w:r>
    </w:p>
    <w:p w:rsidR="001B424E" w:rsidRPr="000E485F" w:rsidRDefault="00192204" w:rsidP="001B424E">
      <w:pPr>
        <w:pStyle w:val="SingleTxtG"/>
        <w:ind w:left="2268" w:hanging="1134"/>
        <w:rPr>
          <w:rFonts w:asciiTheme="majorBidi" w:hAnsiTheme="majorBidi" w:cstheme="majorBidi"/>
          <w:szCs w:val="24"/>
          <w:lang w:eastAsia="en-GB"/>
        </w:rPr>
      </w:pPr>
      <w:r w:rsidRPr="000E485F">
        <w:rPr>
          <w:rFonts w:asciiTheme="majorBidi" w:hAnsiTheme="majorBidi" w:cstheme="majorBidi"/>
          <w:szCs w:val="24"/>
          <w:lang w:eastAsia="en-GB"/>
        </w:rPr>
        <w:t>« </w:t>
      </w:r>
      <w:r w:rsidR="001B424E" w:rsidRPr="000E485F">
        <w:rPr>
          <w:rFonts w:asciiTheme="majorBidi" w:hAnsiTheme="majorBidi" w:cstheme="majorBidi"/>
          <w:szCs w:val="24"/>
          <w:lang w:eastAsia="en-GB"/>
        </w:rPr>
        <w:t>8.1</w:t>
      </w:r>
      <w:r w:rsidR="001B424E" w:rsidRPr="000E485F">
        <w:rPr>
          <w:rFonts w:asciiTheme="majorBidi" w:hAnsiTheme="majorBidi" w:cstheme="majorBidi"/>
          <w:szCs w:val="24"/>
          <w:lang w:eastAsia="en-GB"/>
        </w:rPr>
        <w:tab/>
        <w:t>Le procès-</w:t>
      </w:r>
      <w:r w:rsidR="001B424E" w:rsidRPr="000E485F">
        <w:rPr>
          <w:rFonts w:asciiTheme="majorBidi" w:hAnsiTheme="majorBidi" w:cstheme="majorBidi"/>
          <w:spacing w:val="-4"/>
          <w:szCs w:val="24"/>
        </w:rPr>
        <w:t>verbal</w:t>
      </w:r>
      <w:r w:rsidR="001B424E" w:rsidRPr="000E485F">
        <w:rPr>
          <w:rFonts w:asciiTheme="majorBidi" w:hAnsiTheme="majorBidi" w:cstheme="majorBidi"/>
          <w:szCs w:val="24"/>
          <w:lang w:eastAsia="en-GB"/>
        </w:rPr>
        <w:t xml:space="preserve"> … données suivantes : </w:t>
      </w:r>
    </w:p>
    <w:p w:rsidR="001B424E" w:rsidRPr="000E485F" w:rsidRDefault="001B424E" w:rsidP="00192204">
      <w:pPr>
        <w:pStyle w:val="SingleTxtG"/>
        <w:ind w:left="2835" w:hanging="567"/>
        <w:rPr>
          <w:rFonts w:asciiTheme="majorBidi" w:hAnsiTheme="majorBidi" w:cstheme="majorBidi"/>
          <w:szCs w:val="24"/>
        </w:rPr>
      </w:pPr>
      <w:r w:rsidRPr="000E485F">
        <w:rPr>
          <w:rFonts w:asciiTheme="majorBidi" w:hAnsiTheme="majorBidi" w:cstheme="majorBidi"/>
          <w:szCs w:val="24"/>
        </w:rPr>
        <w:t>…</w:t>
      </w:r>
    </w:p>
    <w:p w:rsidR="001B424E" w:rsidRPr="000E485F" w:rsidRDefault="001B424E" w:rsidP="00192204">
      <w:pPr>
        <w:pStyle w:val="SingleTxtG"/>
        <w:ind w:left="2835" w:hanging="567"/>
        <w:rPr>
          <w:rFonts w:asciiTheme="majorBidi" w:hAnsiTheme="majorBidi" w:cstheme="majorBidi"/>
          <w:b/>
          <w:szCs w:val="24"/>
          <w:lang w:eastAsia="en-GB"/>
        </w:rPr>
      </w:pPr>
      <w:r w:rsidRPr="000E485F">
        <w:rPr>
          <w:rFonts w:asciiTheme="majorBidi" w:hAnsiTheme="majorBidi" w:cstheme="majorBidi"/>
          <w:bCs/>
          <w:szCs w:val="24"/>
          <w:lang w:eastAsia="en-GB"/>
        </w:rPr>
        <w:t>g)</w:t>
      </w:r>
      <w:r w:rsidRPr="000E485F">
        <w:rPr>
          <w:rFonts w:asciiTheme="majorBidi" w:hAnsiTheme="majorBidi" w:cstheme="majorBidi"/>
          <w:bCs/>
          <w:szCs w:val="24"/>
          <w:lang w:eastAsia="en-GB"/>
        </w:rPr>
        <w:tab/>
      </w:r>
      <w:r w:rsidRPr="000E485F">
        <w:rPr>
          <w:rFonts w:asciiTheme="majorBidi" w:hAnsiTheme="majorBidi" w:cstheme="majorBidi"/>
          <w:b/>
          <w:szCs w:val="24"/>
          <w:lang w:eastAsia="en-GB"/>
        </w:rPr>
        <w:t>Le nom et l’adresse du laboratoire où les essais ont été effectués ;</w:t>
      </w:r>
    </w:p>
    <w:p w:rsidR="001B424E" w:rsidRPr="000E485F" w:rsidRDefault="001B424E" w:rsidP="00192204">
      <w:pPr>
        <w:pStyle w:val="SingleTxtG"/>
        <w:ind w:left="2835" w:hanging="567"/>
        <w:rPr>
          <w:rFonts w:asciiTheme="majorBidi" w:hAnsiTheme="majorBidi" w:cstheme="majorBidi"/>
          <w:szCs w:val="24"/>
          <w:lang w:eastAsia="en-GB"/>
        </w:rPr>
      </w:pPr>
      <w:r w:rsidRPr="000E485F">
        <w:rPr>
          <w:rFonts w:asciiTheme="majorBidi" w:hAnsiTheme="majorBidi" w:cstheme="majorBidi"/>
          <w:b/>
          <w:szCs w:val="24"/>
          <w:lang w:eastAsia="en-GB"/>
        </w:rPr>
        <w:t>h)</w:t>
      </w:r>
      <w:r w:rsidRPr="000E485F">
        <w:rPr>
          <w:rFonts w:asciiTheme="majorBidi" w:hAnsiTheme="majorBidi" w:cstheme="majorBidi"/>
          <w:szCs w:val="24"/>
          <w:lang w:eastAsia="en-GB"/>
        </w:rPr>
        <w:tab/>
        <w:t>Toute défaillance ou rupture ;</w:t>
      </w:r>
    </w:p>
    <w:p w:rsidR="001B424E" w:rsidRPr="000E485F" w:rsidRDefault="001B424E" w:rsidP="00831E94">
      <w:pPr>
        <w:pStyle w:val="SingleTxtG"/>
        <w:ind w:left="2835" w:hanging="567"/>
        <w:rPr>
          <w:rFonts w:asciiTheme="majorBidi" w:hAnsiTheme="majorBidi" w:cstheme="majorBidi"/>
          <w:b/>
          <w:szCs w:val="24"/>
        </w:rPr>
      </w:pPr>
      <w:r w:rsidRPr="000E485F">
        <w:rPr>
          <w:rFonts w:asciiTheme="majorBidi" w:hAnsiTheme="majorBidi" w:cstheme="majorBidi"/>
          <w:szCs w:val="24"/>
        </w:rPr>
        <w:t>i)</w:t>
      </w:r>
      <w:r w:rsidRPr="000E485F">
        <w:rPr>
          <w:rFonts w:asciiTheme="majorBidi" w:hAnsiTheme="majorBidi" w:cstheme="majorBidi"/>
          <w:szCs w:val="24"/>
        </w:rPr>
        <w:tab/>
        <w:t xml:space="preserve">Les critères suivants : critères </w:t>
      </w:r>
      <w:r w:rsidRPr="000E485F">
        <w:rPr>
          <w:rFonts w:asciiTheme="majorBidi" w:hAnsiTheme="majorBidi" w:cstheme="majorBidi"/>
          <w:szCs w:val="24"/>
          <w:lang w:eastAsia="en-GB"/>
        </w:rPr>
        <w:t>de</w:t>
      </w:r>
      <w:r w:rsidRPr="000E485F">
        <w:rPr>
          <w:rFonts w:asciiTheme="majorBidi" w:hAnsiTheme="majorBidi" w:cstheme="majorBidi"/>
          <w:szCs w:val="24"/>
        </w:rPr>
        <w:t xml:space="preserve"> blessure à la tête (H</w:t>
      </w:r>
      <w:r w:rsidRPr="000E485F">
        <w:rPr>
          <w:rFonts w:asciiTheme="majorBidi" w:hAnsiTheme="majorBidi" w:cstheme="majorBidi"/>
          <w:b/>
          <w:szCs w:val="24"/>
        </w:rPr>
        <w:t>P</w:t>
      </w:r>
      <w:r w:rsidRPr="000E485F">
        <w:rPr>
          <w:rFonts w:asciiTheme="majorBidi" w:hAnsiTheme="majorBidi" w:cstheme="majorBidi"/>
          <w:szCs w:val="24"/>
        </w:rPr>
        <w:t xml:space="preserve">C), accélération de la tête </w:t>
      </w:r>
      <w:r w:rsidRPr="000E485F">
        <w:rPr>
          <w:rFonts w:asciiTheme="majorBidi" w:hAnsiTheme="majorBidi" w:cstheme="majorBidi"/>
          <w:b/>
          <w:szCs w:val="24"/>
        </w:rPr>
        <w:t>au bout de 3</w:t>
      </w:r>
      <w:r w:rsidR="00192204" w:rsidRPr="000E485F">
        <w:rPr>
          <w:rFonts w:asciiTheme="majorBidi" w:hAnsiTheme="majorBidi" w:cstheme="majorBidi"/>
          <w:szCs w:val="24"/>
        </w:rPr>
        <w:t> </w:t>
      </w:r>
      <w:r w:rsidRPr="000E485F">
        <w:rPr>
          <w:rFonts w:asciiTheme="majorBidi" w:hAnsiTheme="majorBidi" w:cstheme="majorBidi"/>
          <w:szCs w:val="24"/>
        </w:rPr>
        <w:t xml:space="preserve">ms, force supportée par le haut de la nuque, moment du haut de la nuque, </w:t>
      </w:r>
      <w:r w:rsidRPr="000E485F">
        <w:rPr>
          <w:rFonts w:asciiTheme="majorBidi" w:hAnsiTheme="majorBidi" w:cstheme="majorBidi"/>
          <w:b/>
          <w:szCs w:val="24"/>
        </w:rPr>
        <w:t>acc</w:t>
      </w:r>
      <w:r w:rsidR="00192204" w:rsidRPr="000E485F">
        <w:rPr>
          <w:rFonts w:asciiTheme="majorBidi" w:hAnsiTheme="majorBidi" w:cstheme="majorBidi"/>
          <w:b/>
          <w:szCs w:val="24"/>
        </w:rPr>
        <w:t>élération du torse au bout de 3 </w:t>
      </w:r>
      <w:r w:rsidRPr="000E485F">
        <w:rPr>
          <w:rFonts w:asciiTheme="majorBidi" w:hAnsiTheme="majorBidi" w:cstheme="majorBidi"/>
          <w:b/>
          <w:szCs w:val="24"/>
        </w:rPr>
        <w:t>ms, déformation du thorax, et pression abdominale (lors d’un choc avant)</w:t>
      </w:r>
      <w:r w:rsidRPr="000E485F">
        <w:rPr>
          <w:rFonts w:asciiTheme="majorBidi" w:hAnsiTheme="majorBidi" w:cstheme="majorBidi"/>
          <w:bCs/>
          <w:szCs w:val="24"/>
        </w:rPr>
        <w:t>.</w:t>
      </w:r>
      <w:r w:rsidR="00192204" w:rsidRPr="000E485F">
        <w:rPr>
          <w:rFonts w:asciiTheme="majorBidi" w:hAnsiTheme="majorBidi" w:cstheme="majorBidi"/>
          <w:bCs/>
          <w:szCs w:val="24"/>
        </w:rPr>
        <w:t> ».</w:t>
      </w:r>
    </w:p>
    <w:p w:rsidR="001B424E" w:rsidRPr="000E485F" w:rsidRDefault="001B424E" w:rsidP="00831E94">
      <w:pPr>
        <w:pStyle w:val="SingleTxtG"/>
        <w:keepNext/>
        <w:rPr>
          <w:lang w:eastAsia="en-GB"/>
        </w:rPr>
      </w:pPr>
      <w:r w:rsidRPr="000E485F">
        <w:rPr>
          <w:i/>
          <w:iCs/>
          <w:lang w:eastAsia="en-GB"/>
        </w:rPr>
        <w:t>Annexe 21</w:t>
      </w:r>
      <w:r w:rsidRPr="000E485F">
        <w:rPr>
          <w:lang w:eastAsia="en-GB"/>
        </w:rPr>
        <w:t>, modifier comme suit :</w:t>
      </w:r>
    </w:p>
    <w:p w:rsidR="001B424E" w:rsidRPr="000E485F" w:rsidRDefault="00192204" w:rsidP="00FC6997">
      <w:pPr>
        <w:pStyle w:val="HChG"/>
      </w:pPr>
      <w:r w:rsidRPr="000E485F">
        <w:rPr>
          <w:b w:val="0"/>
          <w:bCs/>
          <w:sz w:val="20"/>
        </w:rPr>
        <w:t>« </w:t>
      </w:r>
      <w:r w:rsidR="001B424E" w:rsidRPr="000E485F">
        <w:t>Annexe 21</w:t>
      </w:r>
    </w:p>
    <w:p w:rsidR="001B424E" w:rsidRPr="000E485F" w:rsidRDefault="001B424E" w:rsidP="00FC6997">
      <w:pPr>
        <w:pStyle w:val="SingleTxtG"/>
        <w:keepNext/>
      </w:pPr>
      <w:r w:rsidRPr="000E485F">
        <w:t>…</w:t>
      </w:r>
    </w:p>
    <w:p w:rsidR="001B424E" w:rsidRPr="000E485F" w:rsidRDefault="001B424E" w:rsidP="00192204">
      <w:pPr>
        <w:pStyle w:val="Heading1"/>
        <w:rPr>
          <w:b/>
          <w:bCs/>
          <w:lang w:eastAsia="en-GB"/>
        </w:rPr>
      </w:pPr>
      <w:r w:rsidRPr="000E485F">
        <w:rPr>
          <w:b/>
          <w:bCs/>
          <w:lang w:eastAsia="ja-JP"/>
        </w:rPr>
        <w:t xml:space="preserve">Dispositif d’application de la force II </w:t>
      </w:r>
    </w:p>
    <w:p w:rsidR="00192204" w:rsidRPr="000E485F" w:rsidRDefault="001B424E" w:rsidP="00192204">
      <w:pPr>
        <w:pStyle w:val="SingleTxtG"/>
        <w:rPr>
          <w:lang w:eastAsia="ja-JP"/>
        </w:rPr>
      </w:pPr>
      <w:r w:rsidRPr="000E485F">
        <w:rPr>
          <w:noProof/>
          <w:lang w:val="en-GB" w:eastAsia="en-GB"/>
        </w:rPr>
        <w:drawing>
          <wp:inline distT="0" distB="0" distL="0" distR="0" wp14:anchorId="726B26FC" wp14:editId="13C3811E">
            <wp:extent cx="3188335" cy="344995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88335" cy="3449955"/>
                    </a:xfrm>
                    <a:prstGeom prst="rect">
                      <a:avLst/>
                    </a:prstGeom>
                    <a:noFill/>
                    <a:ln>
                      <a:noFill/>
                    </a:ln>
                  </pic:spPr>
                </pic:pic>
              </a:graphicData>
            </a:graphic>
          </wp:inline>
        </w:drawing>
      </w:r>
    </w:p>
    <w:p w:rsidR="001B424E" w:rsidRPr="000E485F" w:rsidRDefault="001B424E" w:rsidP="00192204">
      <w:pPr>
        <w:pStyle w:val="SingleTxtG"/>
        <w:rPr>
          <w:rFonts w:asciiTheme="majorBidi" w:hAnsiTheme="majorBidi" w:cstheme="majorBidi"/>
          <w:lang w:eastAsia="en-GB"/>
        </w:rPr>
      </w:pPr>
      <w:r w:rsidRPr="000E485F">
        <w:rPr>
          <w:rFonts w:asciiTheme="majorBidi" w:hAnsiTheme="majorBidi" w:cstheme="majorBidi"/>
          <w:lang w:eastAsia="en-GB"/>
        </w:rPr>
        <w:t>…</w:t>
      </w:r>
      <w:r w:rsidR="00192204" w:rsidRPr="000E485F">
        <w:rPr>
          <w:rFonts w:asciiTheme="majorBidi" w:hAnsiTheme="majorBidi" w:cstheme="majorBidi"/>
          <w:lang w:eastAsia="en-GB"/>
        </w:rPr>
        <w:t> »</w:t>
      </w:r>
      <w:r w:rsidRPr="000E485F">
        <w:rPr>
          <w:rFonts w:asciiTheme="majorBidi" w:hAnsiTheme="majorBidi" w:cstheme="majorBidi"/>
          <w:lang w:eastAsia="en-GB"/>
        </w:rPr>
        <w:t>.</w:t>
      </w:r>
    </w:p>
    <w:p w:rsidR="001B424E" w:rsidRPr="000E485F" w:rsidRDefault="00192204" w:rsidP="00192204">
      <w:pPr>
        <w:pStyle w:val="H1G"/>
      </w:pPr>
      <w:r w:rsidRPr="000E485F">
        <w:tab/>
      </w:r>
      <w:r w:rsidRPr="000E485F">
        <w:tab/>
      </w:r>
      <w:r w:rsidR="001B424E" w:rsidRPr="000E485F">
        <w:t>Amendements adoptés sur la base du document ECE/TRANS/WP.29/</w:t>
      </w:r>
      <w:r w:rsidRPr="000E485F">
        <w:br/>
        <w:t>GRSP/2016/5 (voir par. </w:t>
      </w:r>
      <w:r w:rsidR="001B424E" w:rsidRPr="000E485F">
        <w:t>42 du présent rapport)</w:t>
      </w:r>
    </w:p>
    <w:p w:rsidR="001B424E" w:rsidRPr="000E485F" w:rsidRDefault="001B424E" w:rsidP="00192204">
      <w:pPr>
        <w:pStyle w:val="SingleTxtG"/>
      </w:pPr>
      <w:r w:rsidRPr="000E485F">
        <w:rPr>
          <w:i/>
          <w:iCs/>
        </w:rPr>
        <w:t>Paragraphes 6.3.1.1 et 6.3.1.2</w:t>
      </w:r>
      <w:r w:rsidRPr="000E485F">
        <w:t>, modifier comme suit :</w:t>
      </w:r>
    </w:p>
    <w:p w:rsidR="001B424E" w:rsidRPr="000E485F" w:rsidRDefault="00192204" w:rsidP="001B424E">
      <w:pPr>
        <w:pStyle w:val="SingleTxtG"/>
        <w:ind w:left="2268" w:hanging="1134"/>
        <w:rPr>
          <w:rFonts w:asciiTheme="majorBidi" w:hAnsiTheme="majorBidi" w:cstheme="majorBidi"/>
          <w:bCs/>
          <w:szCs w:val="24"/>
        </w:rPr>
      </w:pPr>
      <w:r w:rsidRPr="000E485F">
        <w:rPr>
          <w:rFonts w:asciiTheme="majorBidi" w:hAnsiTheme="majorBidi" w:cstheme="majorBidi"/>
          <w:szCs w:val="24"/>
        </w:rPr>
        <w:t>« </w:t>
      </w:r>
      <w:r w:rsidR="001B424E" w:rsidRPr="000E485F">
        <w:rPr>
          <w:rFonts w:asciiTheme="majorBidi" w:hAnsiTheme="majorBidi" w:cstheme="majorBidi"/>
          <w:szCs w:val="24"/>
        </w:rPr>
        <w:t>6.3.1.1</w:t>
      </w:r>
      <w:r w:rsidR="001B424E" w:rsidRPr="000E485F">
        <w:rPr>
          <w:rFonts w:asciiTheme="majorBidi" w:hAnsiTheme="majorBidi" w:cstheme="majorBidi"/>
          <w:szCs w:val="24"/>
        </w:rPr>
        <w:tab/>
        <w:t xml:space="preserve">Le fabricant de </w:t>
      </w:r>
      <w:r w:rsidR="001B424E" w:rsidRPr="000E485F">
        <w:rPr>
          <w:rFonts w:asciiTheme="majorBidi" w:hAnsiTheme="majorBidi" w:cstheme="majorBidi"/>
          <w:spacing w:val="-4"/>
          <w:szCs w:val="24"/>
        </w:rPr>
        <w:t>dispositifs</w:t>
      </w:r>
      <w:r w:rsidR="001B424E" w:rsidRPr="000E485F">
        <w:rPr>
          <w:rFonts w:asciiTheme="majorBidi" w:hAnsiTheme="majorBidi" w:cstheme="majorBidi"/>
          <w:szCs w:val="24"/>
        </w:rPr>
        <w:t xml:space="preserve"> de retenue pour enfants doit déclarer par écrit que la toxicité des matériaux utilisés dans la fabrication de ces dispositifs et qui sont à la portée de l’enfant attaché est conforme aux dispositions pertinentes de </w:t>
      </w:r>
      <w:r w:rsidRPr="000E485F">
        <w:rPr>
          <w:rFonts w:asciiTheme="majorBidi" w:hAnsiTheme="majorBidi" w:cstheme="majorBidi"/>
          <w:b/>
          <w:szCs w:val="24"/>
        </w:rPr>
        <w:t>la norme EN 71-3:2013+A1:2014 (par. </w:t>
      </w:r>
      <w:r w:rsidR="001B424E" w:rsidRPr="000E485F">
        <w:rPr>
          <w:rFonts w:asciiTheme="majorBidi" w:hAnsiTheme="majorBidi" w:cstheme="majorBidi"/>
          <w:b/>
          <w:szCs w:val="24"/>
        </w:rPr>
        <w:t>4.2, tableau 2, catégorie III pour les dis</w:t>
      </w:r>
      <w:r w:rsidRPr="000E485F">
        <w:rPr>
          <w:rFonts w:asciiTheme="majorBidi" w:hAnsiTheme="majorBidi" w:cstheme="majorBidi"/>
          <w:b/>
          <w:szCs w:val="24"/>
        </w:rPr>
        <w:t>positions particulières et par. </w:t>
      </w:r>
      <w:r w:rsidR="001B424E" w:rsidRPr="000E485F">
        <w:rPr>
          <w:rFonts w:asciiTheme="majorBidi" w:hAnsiTheme="majorBidi" w:cstheme="majorBidi"/>
          <w:b/>
          <w:szCs w:val="24"/>
        </w:rPr>
        <w:t>7.3.3 pour la méthode d’essai)</w:t>
      </w:r>
      <w:r w:rsidR="001B424E" w:rsidRPr="000E485F">
        <w:rPr>
          <w:rFonts w:asciiTheme="majorBidi" w:hAnsiTheme="majorBidi" w:cstheme="majorBidi"/>
          <w:bCs/>
          <w:szCs w:val="24"/>
        </w:rPr>
        <w:t>.</w:t>
      </w:r>
      <w:r w:rsidR="001B424E" w:rsidRPr="000E485F">
        <w:rPr>
          <w:rFonts w:asciiTheme="majorBidi" w:hAnsiTheme="majorBidi" w:cstheme="majorBidi"/>
          <w:szCs w:val="24"/>
        </w:rPr>
        <w:t xml:space="preserve"> Le service technique se réserve le droit de vérifier l’exactitude de la déclaration.</w:t>
      </w:r>
    </w:p>
    <w:p w:rsidR="001B424E" w:rsidRPr="000E485F" w:rsidRDefault="001B424E" w:rsidP="00192204">
      <w:pPr>
        <w:pStyle w:val="SingleTxtG"/>
        <w:ind w:left="2268" w:hanging="1134"/>
        <w:rPr>
          <w:rFonts w:asciiTheme="majorBidi" w:hAnsiTheme="majorBidi" w:cstheme="majorBidi"/>
          <w:bCs/>
          <w:szCs w:val="24"/>
        </w:rPr>
      </w:pPr>
      <w:r w:rsidRPr="000E485F">
        <w:rPr>
          <w:rFonts w:asciiTheme="majorBidi" w:hAnsiTheme="majorBidi" w:cstheme="majorBidi"/>
          <w:bCs/>
          <w:szCs w:val="24"/>
        </w:rPr>
        <w:t>6.3.1.2</w:t>
      </w:r>
      <w:r w:rsidRPr="000E485F">
        <w:rPr>
          <w:rFonts w:asciiTheme="majorBidi" w:hAnsiTheme="majorBidi" w:cstheme="majorBidi"/>
          <w:bCs/>
          <w:szCs w:val="24"/>
        </w:rPr>
        <w:tab/>
        <w:t>L’inflammabilité des dispositifs de retenue pour enfants présentés à l’homologation doit être évaluée par l’une des méthodes suivantes</w:t>
      </w:r>
      <w:r w:rsidRPr="000E485F">
        <w:rPr>
          <w:rFonts w:asciiTheme="majorBidi" w:hAnsiTheme="majorBidi" w:cstheme="majorBidi"/>
          <w:szCs w:val="24"/>
        </w:rPr>
        <w:t> :</w:t>
      </w:r>
    </w:p>
    <w:p w:rsidR="001B424E" w:rsidRPr="000E485F" w:rsidRDefault="001B424E" w:rsidP="00192204">
      <w:pPr>
        <w:pStyle w:val="SingleTxtG"/>
        <w:ind w:left="2268"/>
      </w:pPr>
      <w:r w:rsidRPr="000E485F">
        <w:t>…</w:t>
      </w:r>
    </w:p>
    <w:p w:rsidR="001B424E" w:rsidRPr="000E485F" w:rsidRDefault="001B424E" w:rsidP="00192204">
      <w:pPr>
        <w:pStyle w:val="SingleTxtG"/>
        <w:keepNext/>
        <w:ind w:left="2268"/>
      </w:pPr>
      <w:r w:rsidRPr="000E485F">
        <w:t>Méthode 2</w:t>
      </w:r>
    </w:p>
    <w:p w:rsidR="001B424E" w:rsidRPr="000E485F" w:rsidRDefault="001B424E" w:rsidP="002F2D33">
      <w:pPr>
        <w:pStyle w:val="SingleTxtG"/>
        <w:keepNext/>
        <w:ind w:left="2268"/>
        <w:rPr>
          <w:rFonts w:asciiTheme="majorBidi" w:hAnsiTheme="majorBidi" w:cstheme="majorBidi"/>
          <w:szCs w:val="24"/>
        </w:rPr>
      </w:pPr>
      <w:r w:rsidRPr="000E485F">
        <w:rPr>
          <w:rFonts w:asciiTheme="majorBidi" w:hAnsiTheme="majorBidi" w:cstheme="majorBidi"/>
          <w:szCs w:val="24"/>
        </w:rPr>
        <w:t xml:space="preserve">Le demandeur </w:t>
      </w:r>
      <w:r w:rsidRPr="000E485F">
        <w:t>doit</w:t>
      </w:r>
      <w:r w:rsidRPr="000E485F">
        <w:rPr>
          <w:rFonts w:asciiTheme="majorBidi" w:hAnsiTheme="majorBidi" w:cstheme="majorBidi"/>
          <w:szCs w:val="24"/>
        </w:rPr>
        <w:t xml:space="preserve"> déclarer par écrit que, lors de l’essai des matériaux mené conformément à l’annexe 23 du présent Règlement, les matériaux utilisés ne brûlent ni ne laissent une flamme se propager à leur surface à une vitesse de plus de </w:t>
      </w:r>
      <w:r w:rsidR="00192204" w:rsidRPr="000E485F">
        <w:rPr>
          <w:rFonts w:asciiTheme="majorBidi" w:hAnsiTheme="majorBidi" w:cstheme="majorBidi"/>
          <w:b/>
          <w:szCs w:val="24"/>
        </w:rPr>
        <w:t>100 </w:t>
      </w:r>
      <w:r w:rsidRPr="000E485F">
        <w:rPr>
          <w:rFonts w:asciiTheme="majorBidi" w:hAnsiTheme="majorBidi" w:cstheme="majorBidi"/>
          <w:b/>
          <w:szCs w:val="24"/>
        </w:rPr>
        <w:t>mm</w:t>
      </w:r>
      <w:r w:rsidRPr="000E485F">
        <w:rPr>
          <w:rFonts w:asciiTheme="majorBidi" w:hAnsiTheme="majorBidi" w:cstheme="majorBidi"/>
          <w:szCs w:val="24"/>
        </w:rPr>
        <w:t xml:space="preserve"> par m</w:t>
      </w:r>
      <w:r w:rsidR="002F2D33" w:rsidRPr="000E485F">
        <w:rPr>
          <w:rFonts w:asciiTheme="majorBidi" w:hAnsiTheme="majorBidi" w:cstheme="majorBidi"/>
          <w:szCs w:val="24"/>
        </w:rPr>
        <w:t>inute</w:t>
      </w:r>
      <w:r w:rsidR="00192204" w:rsidRPr="000E485F">
        <w:rPr>
          <w:rFonts w:asciiTheme="majorBidi" w:hAnsiTheme="majorBidi" w:cstheme="majorBidi"/>
          <w:szCs w:val="24"/>
        </w:rPr>
        <w:t>…</w:t>
      </w:r>
    </w:p>
    <w:p w:rsidR="001B424E" w:rsidRPr="000E485F" w:rsidRDefault="00192204" w:rsidP="00192204">
      <w:pPr>
        <w:pStyle w:val="SingleTxtG"/>
        <w:keepNext/>
        <w:ind w:left="2268"/>
        <w:rPr>
          <w:rFonts w:asciiTheme="majorBidi" w:hAnsiTheme="majorBidi" w:cstheme="majorBidi"/>
          <w:bCs/>
          <w:szCs w:val="24"/>
        </w:rPr>
      </w:pPr>
      <w:r w:rsidRPr="000E485F">
        <w:rPr>
          <w:rFonts w:asciiTheme="majorBidi" w:hAnsiTheme="majorBidi" w:cstheme="majorBidi"/>
          <w:bCs/>
          <w:szCs w:val="24"/>
        </w:rPr>
        <w:t>… »</w:t>
      </w:r>
      <w:r w:rsidR="001B424E" w:rsidRPr="000E485F">
        <w:rPr>
          <w:rFonts w:asciiTheme="majorBidi" w:hAnsiTheme="majorBidi" w:cstheme="majorBidi"/>
          <w:bCs/>
          <w:szCs w:val="24"/>
        </w:rPr>
        <w:t>.</w:t>
      </w:r>
    </w:p>
    <w:p w:rsidR="001B424E" w:rsidRPr="000E485F" w:rsidRDefault="001B424E" w:rsidP="00192204">
      <w:pPr>
        <w:pStyle w:val="H1G"/>
      </w:pPr>
      <w:r w:rsidRPr="000E485F">
        <w:rPr>
          <w:szCs w:val="24"/>
        </w:rPr>
        <w:tab/>
      </w:r>
      <w:r w:rsidRPr="000E485F">
        <w:rPr>
          <w:szCs w:val="24"/>
        </w:rPr>
        <w:tab/>
      </w:r>
      <w:r w:rsidRPr="000E485F">
        <w:t>Amendements adoptés sur la base du document ECE/TRANS/WP.29/</w:t>
      </w:r>
      <w:r w:rsidR="00192204" w:rsidRPr="000E485F">
        <w:br/>
        <w:t>GRSP/2016/6 (voir par. </w:t>
      </w:r>
      <w:r w:rsidRPr="000E485F">
        <w:t>42 du présent rapport)</w:t>
      </w:r>
    </w:p>
    <w:p w:rsidR="001B424E" w:rsidRPr="000E485F" w:rsidRDefault="001B424E" w:rsidP="00192204">
      <w:pPr>
        <w:pStyle w:val="SingleTxtG"/>
        <w:rPr>
          <w:lang w:eastAsia="en-GB"/>
        </w:rPr>
      </w:pPr>
      <w:r w:rsidRPr="000E485F">
        <w:rPr>
          <w:i/>
          <w:iCs/>
          <w:lang w:eastAsia="en-GB"/>
        </w:rPr>
        <w:t>Paragraphes 6.3.1.1 et 6.3.1.2</w:t>
      </w:r>
      <w:r w:rsidRPr="000E485F">
        <w:rPr>
          <w:lang w:eastAsia="en-GB"/>
        </w:rPr>
        <w:t>, modifier comme suit :</w:t>
      </w:r>
    </w:p>
    <w:p w:rsidR="001B424E" w:rsidRPr="000E485F" w:rsidRDefault="00192204" w:rsidP="001B424E">
      <w:pPr>
        <w:pStyle w:val="SingleTxtG"/>
        <w:ind w:left="2268" w:hanging="1134"/>
        <w:rPr>
          <w:rFonts w:asciiTheme="majorBidi" w:hAnsiTheme="majorBidi" w:cstheme="majorBidi"/>
          <w:szCs w:val="24"/>
        </w:rPr>
      </w:pPr>
      <w:r w:rsidRPr="000E485F">
        <w:rPr>
          <w:rFonts w:asciiTheme="majorBidi" w:hAnsiTheme="majorBidi" w:cstheme="majorBidi"/>
          <w:szCs w:val="24"/>
        </w:rPr>
        <w:t>« </w:t>
      </w:r>
      <w:r w:rsidR="001B424E" w:rsidRPr="000E485F">
        <w:rPr>
          <w:rFonts w:asciiTheme="majorBidi" w:hAnsiTheme="majorBidi" w:cstheme="majorBidi"/>
          <w:szCs w:val="24"/>
        </w:rPr>
        <w:t>6.3.1.1</w:t>
      </w:r>
      <w:r w:rsidR="001B424E" w:rsidRPr="000E485F">
        <w:rPr>
          <w:rFonts w:asciiTheme="majorBidi" w:hAnsiTheme="majorBidi" w:cstheme="majorBidi"/>
          <w:szCs w:val="24"/>
        </w:rPr>
        <w:tab/>
      </w:r>
      <w:r w:rsidR="001B424E" w:rsidRPr="000E485F">
        <w:rPr>
          <w:rFonts w:asciiTheme="majorBidi" w:hAnsiTheme="majorBidi" w:cstheme="majorBidi"/>
          <w:bCs/>
          <w:szCs w:val="24"/>
        </w:rPr>
        <w:tab/>
      </w:r>
      <w:r w:rsidR="001B424E" w:rsidRPr="000E485F">
        <w:rPr>
          <w:rFonts w:asciiTheme="majorBidi" w:hAnsiTheme="majorBidi" w:cstheme="majorBidi"/>
          <w:szCs w:val="24"/>
        </w:rPr>
        <w:t xml:space="preserve">Le fabricant de dispositifs de retenue pour enfants doit déclarer par écrit que la toxicité </w:t>
      </w:r>
      <w:r w:rsidR="001B424E" w:rsidRPr="000E485F">
        <w:rPr>
          <w:rFonts w:asciiTheme="majorBidi" w:hAnsiTheme="majorBidi" w:cstheme="majorBidi"/>
          <w:spacing w:val="-4"/>
          <w:szCs w:val="24"/>
        </w:rPr>
        <w:t>des</w:t>
      </w:r>
      <w:r w:rsidR="001B424E" w:rsidRPr="000E485F">
        <w:rPr>
          <w:rFonts w:asciiTheme="majorBidi" w:hAnsiTheme="majorBidi" w:cstheme="majorBidi"/>
          <w:szCs w:val="24"/>
        </w:rPr>
        <w:t xml:space="preserve"> matériaux utilisés dans la fabrication de ces dispositifs et qui sont à la portée de l’enfant attaché est conforme aux dispositions pertinentes de </w:t>
      </w:r>
      <w:r w:rsidRPr="000E485F">
        <w:rPr>
          <w:rFonts w:asciiTheme="majorBidi" w:hAnsiTheme="majorBidi" w:cstheme="majorBidi"/>
          <w:b/>
          <w:szCs w:val="24"/>
        </w:rPr>
        <w:t>la norme EN 71-3:2013+A1:2014 (par. </w:t>
      </w:r>
      <w:r w:rsidR="001B424E" w:rsidRPr="000E485F">
        <w:rPr>
          <w:rFonts w:asciiTheme="majorBidi" w:hAnsiTheme="majorBidi" w:cstheme="majorBidi"/>
          <w:b/>
          <w:szCs w:val="24"/>
        </w:rPr>
        <w:t>4.2, tableau 2, catégorie III pour les dis</w:t>
      </w:r>
      <w:r w:rsidRPr="000E485F">
        <w:rPr>
          <w:rFonts w:asciiTheme="majorBidi" w:hAnsiTheme="majorBidi" w:cstheme="majorBidi"/>
          <w:b/>
          <w:szCs w:val="24"/>
        </w:rPr>
        <w:t>positions particulières et par. </w:t>
      </w:r>
      <w:r w:rsidR="001B424E" w:rsidRPr="000E485F">
        <w:rPr>
          <w:rFonts w:asciiTheme="majorBidi" w:hAnsiTheme="majorBidi" w:cstheme="majorBidi"/>
          <w:b/>
          <w:szCs w:val="24"/>
        </w:rPr>
        <w:t>7.3.3 pour la méthode d’essai)</w:t>
      </w:r>
      <w:r w:rsidR="001B424E" w:rsidRPr="000E485F">
        <w:rPr>
          <w:rFonts w:asciiTheme="majorBidi" w:hAnsiTheme="majorBidi" w:cstheme="majorBidi"/>
          <w:bCs/>
          <w:szCs w:val="24"/>
        </w:rPr>
        <w:t xml:space="preserve">. </w:t>
      </w:r>
      <w:r w:rsidR="001B424E" w:rsidRPr="000E485F">
        <w:rPr>
          <w:rFonts w:asciiTheme="majorBidi" w:hAnsiTheme="majorBidi" w:cstheme="majorBidi"/>
          <w:szCs w:val="24"/>
        </w:rPr>
        <w:t>Le service technique se réserve le droit de vérifier l’exactitude de la déclaration.</w:t>
      </w:r>
    </w:p>
    <w:p w:rsidR="001B424E" w:rsidRPr="000E485F" w:rsidRDefault="001B424E" w:rsidP="00192204">
      <w:pPr>
        <w:pStyle w:val="SingleTxtG"/>
        <w:ind w:left="2268" w:hanging="1134"/>
        <w:rPr>
          <w:rFonts w:asciiTheme="majorBidi" w:hAnsiTheme="majorBidi" w:cstheme="majorBidi"/>
          <w:szCs w:val="24"/>
          <w:lang w:eastAsia="en-GB"/>
        </w:rPr>
      </w:pPr>
      <w:r w:rsidRPr="000E485F">
        <w:rPr>
          <w:rFonts w:asciiTheme="majorBidi" w:hAnsiTheme="majorBidi" w:cstheme="majorBidi"/>
          <w:bCs/>
          <w:szCs w:val="24"/>
          <w:lang w:eastAsia="en-GB"/>
        </w:rPr>
        <w:t>6.3.1.2</w:t>
      </w:r>
      <w:r w:rsidRPr="000E485F">
        <w:rPr>
          <w:rFonts w:asciiTheme="majorBidi" w:hAnsiTheme="majorBidi" w:cstheme="majorBidi"/>
          <w:bCs/>
          <w:szCs w:val="24"/>
          <w:lang w:eastAsia="en-GB"/>
        </w:rPr>
        <w:tab/>
      </w:r>
      <w:r w:rsidRPr="000E485F">
        <w:rPr>
          <w:rFonts w:asciiTheme="majorBidi" w:hAnsiTheme="majorBidi" w:cstheme="majorBidi"/>
          <w:spacing w:val="-4"/>
          <w:szCs w:val="24"/>
        </w:rPr>
        <w:t>L’inflammabilité</w:t>
      </w:r>
      <w:r w:rsidRPr="000E485F">
        <w:rPr>
          <w:rFonts w:asciiTheme="majorBidi" w:hAnsiTheme="majorBidi" w:cstheme="majorBidi"/>
          <w:bCs/>
          <w:szCs w:val="24"/>
          <w:lang w:eastAsia="en-GB"/>
        </w:rPr>
        <w:t xml:space="preserve"> des dispositifs de retenue pour enfants présentés à l’homologation doit être évaluée par l’une des méthodes suivantes :</w:t>
      </w:r>
    </w:p>
    <w:p w:rsidR="001B424E" w:rsidRPr="000E485F" w:rsidRDefault="001B424E" w:rsidP="00192204">
      <w:pPr>
        <w:pStyle w:val="SingleTxtG"/>
        <w:ind w:left="2268"/>
        <w:rPr>
          <w:rFonts w:asciiTheme="majorBidi" w:hAnsiTheme="majorBidi" w:cstheme="majorBidi"/>
          <w:bCs/>
          <w:szCs w:val="24"/>
        </w:rPr>
      </w:pPr>
      <w:r w:rsidRPr="000E485F">
        <w:rPr>
          <w:rFonts w:asciiTheme="majorBidi" w:hAnsiTheme="majorBidi" w:cstheme="majorBidi"/>
          <w:bCs/>
          <w:szCs w:val="24"/>
        </w:rPr>
        <w:t>…</w:t>
      </w:r>
    </w:p>
    <w:p w:rsidR="001B424E" w:rsidRPr="000E485F" w:rsidRDefault="001B424E" w:rsidP="00192204">
      <w:pPr>
        <w:pStyle w:val="SingleTxtG"/>
        <w:keepNext/>
        <w:ind w:left="2268"/>
        <w:rPr>
          <w:rFonts w:asciiTheme="majorBidi" w:hAnsiTheme="majorBidi" w:cstheme="majorBidi"/>
          <w:bCs/>
          <w:szCs w:val="24"/>
        </w:rPr>
      </w:pPr>
      <w:r w:rsidRPr="000E485F">
        <w:rPr>
          <w:rFonts w:asciiTheme="majorBidi" w:hAnsiTheme="majorBidi" w:cstheme="majorBidi"/>
          <w:bCs/>
          <w:szCs w:val="24"/>
        </w:rPr>
        <w:t>Méthode 1</w:t>
      </w:r>
    </w:p>
    <w:p w:rsidR="001B424E" w:rsidRPr="000E485F" w:rsidRDefault="001B424E" w:rsidP="00A01DE0">
      <w:pPr>
        <w:pStyle w:val="SingleTxtG"/>
        <w:ind w:left="2268"/>
        <w:rPr>
          <w:rFonts w:asciiTheme="majorBidi" w:hAnsiTheme="majorBidi" w:cstheme="majorBidi"/>
          <w:b/>
          <w:bCs/>
          <w:szCs w:val="24"/>
        </w:rPr>
      </w:pPr>
      <w:r w:rsidRPr="000E485F">
        <w:rPr>
          <w:rFonts w:asciiTheme="majorBidi" w:hAnsiTheme="majorBidi" w:cstheme="majorBidi"/>
          <w:bCs/>
          <w:szCs w:val="24"/>
        </w:rPr>
        <w:t xml:space="preserve">Le </w:t>
      </w:r>
      <w:r w:rsidRPr="000E485F">
        <w:rPr>
          <w:rFonts w:asciiTheme="majorBidi" w:hAnsiTheme="majorBidi" w:cstheme="majorBidi"/>
          <w:szCs w:val="24"/>
        </w:rPr>
        <w:t>fabricant</w:t>
      </w:r>
      <w:r w:rsidRPr="000E485F">
        <w:rPr>
          <w:rFonts w:asciiTheme="majorBidi" w:hAnsiTheme="majorBidi" w:cstheme="majorBidi"/>
          <w:bCs/>
          <w:szCs w:val="24"/>
        </w:rPr>
        <w:t xml:space="preserve"> de dispositifs de retenue pour enfants doit déclarer par écrit que l’inflammabilité des matériaux utilisés pour fabriquer le dispositif en question est conforme aux </w:t>
      </w:r>
      <w:r w:rsidRPr="000E485F">
        <w:rPr>
          <w:rFonts w:asciiTheme="majorBidi" w:hAnsiTheme="majorBidi" w:cstheme="majorBidi"/>
          <w:b/>
          <w:bCs/>
          <w:szCs w:val="24"/>
        </w:rPr>
        <w:t>dispositions du paragraphe 5.4 de la norme EN 71-2</w:t>
      </w:r>
      <w:r w:rsidR="00A01DE0" w:rsidRPr="000E485F">
        <w:rPr>
          <w:rFonts w:asciiTheme="majorBidi" w:hAnsiTheme="majorBidi" w:cstheme="majorBidi"/>
          <w:b/>
          <w:bCs/>
          <w:szCs w:val="24"/>
        </w:rPr>
        <w:t>:2011+A1</w:t>
      </w:r>
      <w:r w:rsidRPr="000E485F">
        <w:rPr>
          <w:rFonts w:asciiTheme="majorBidi" w:hAnsiTheme="majorBidi" w:cstheme="majorBidi"/>
          <w:b/>
          <w:bCs/>
          <w:szCs w:val="24"/>
        </w:rPr>
        <w:t>:2014, sans que la vitesse de propagation de la flamme puisse dépasser 30 mm/s</w:t>
      </w:r>
      <w:r w:rsidRPr="000E485F">
        <w:rPr>
          <w:rFonts w:asciiTheme="majorBidi" w:hAnsiTheme="majorBidi" w:cstheme="majorBidi"/>
          <w:szCs w:val="24"/>
        </w:rPr>
        <w:t>.</w:t>
      </w:r>
      <w:r w:rsidRPr="000E485F">
        <w:rPr>
          <w:rFonts w:asciiTheme="majorBidi" w:hAnsiTheme="majorBidi" w:cstheme="majorBidi"/>
          <w:bCs/>
          <w:szCs w:val="24"/>
        </w:rPr>
        <w:t xml:space="preserve"> Le service technique se réserve le droit de vérifier l’exactitude de la déclaration. </w:t>
      </w:r>
      <w:r w:rsidRPr="000E485F">
        <w:rPr>
          <w:rFonts w:asciiTheme="majorBidi" w:hAnsiTheme="majorBidi" w:cstheme="majorBidi"/>
          <w:b/>
          <w:bCs/>
          <w:szCs w:val="24"/>
        </w:rPr>
        <w:t>Les assemblages textiles doivent faire l’objet d’un essai en tant que matériaux composites.</w:t>
      </w:r>
    </w:p>
    <w:p w:rsidR="001B424E" w:rsidRPr="000E485F" w:rsidRDefault="001B424E" w:rsidP="00192204">
      <w:pPr>
        <w:pStyle w:val="SingleTxtG"/>
        <w:ind w:left="2268"/>
        <w:rPr>
          <w:rFonts w:asciiTheme="majorBidi" w:hAnsiTheme="majorBidi" w:cstheme="majorBidi"/>
          <w:bCs/>
          <w:szCs w:val="24"/>
        </w:rPr>
      </w:pPr>
      <w:r w:rsidRPr="000E485F">
        <w:rPr>
          <w:rFonts w:asciiTheme="majorBidi" w:hAnsiTheme="majorBidi" w:cstheme="majorBidi"/>
          <w:bCs/>
          <w:szCs w:val="24"/>
        </w:rPr>
        <w:t>…</w:t>
      </w:r>
    </w:p>
    <w:p w:rsidR="001B424E" w:rsidRPr="000E485F" w:rsidRDefault="001B424E" w:rsidP="00192204">
      <w:pPr>
        <w:pStyle w:val="SingleTxtG"/>
        <w:keepNext/>
        <w:ind w:left="2268"/>
        <w:rPr>
          <w:rFonts w:asciiTheme="majorBidi" w:hAnsiTheme="majorBidi" w:cstheme="majorBidi"/>
          <w:bCs/>
          <w:szCs w:val="24"/>
        </w:rPr>
      </w:pPr>
      <w:r w:rsidRPr="000E485F">
        <w:rPr>
          <w:rFonts w:asciiTheme="majorBidi" w:hAnsiTheme="majorBidi" w:cstheme="majorBidi"/>
          <w:bCs/>
          <w:szCs w:val="24"/>
        </w:rPr>
        <w:t>Méthode 2</w:t>
      </w:r>
    </w:p>
    <w:p w:rsidR="001B424E" w:rsidRPr="000E485F" w:rsidRDefault="001B424E" w:rsidP="00831E94">
      <w:pPr>
        <w:pStyle w:val="SingleTxtG"/>
        <w:ind w:left="2268"/>
        <w:rPr>
          <w:rFonts w:asciiTheme="majorBidi" w:hAnsiTheme="majorBidi" w:cstheme="majorBidi"/>
          <w:szCs w:val="24"/>
        </w:rPr>
      </w:pPr>
      <w:r w:rsidRPr="000E485F">
        <w:rPr>
          <w:rFonts w:asciiTheme="majorBidi" w:hAnsiTheme="majorBidi" w:cstheme="majorBidi"/>
          <w:szCs w:val="24"/>
        </w:rPr>
        <w:t xml:space="preserve">Le demandeur doit déclarer par écrit que, lors de l’essai des matériaux mené conformément à l’annexe 23 du présent Règlement, les matériaux utilisés ne brûlent ni ne laissent une flamme se propager à leur surface à une vitesse de plus de </w:t>
      </w:r>
      <w:r w:rsidRPr="000E485F">
        <w:rPr>
          <w:rFonts w:asciiTheme="majorBidi" w:hAnsiTheme="majorBidi" w:cstheme="majorBidi"/>
          <w:b/>
          <w:szCs w:val="24"/>
        </w:rPr>
        <w:t>100 mm</w:t>
      </w:r>
      <w:r w:rsidRPr="000E485F">
        <w:rPr>
          <w:rFonts w:asciiTheme="majorBidi" w:hAnsiTheme="majorBidi" w:cstheme="majorBidi"/>
          <w:szCs w:val="24"/>
        </w:rPr>
        <w:t xml:space="preserve"> par min</w:t>
      </w:r>
      <w:r w:rsidR="002F2D33" w:rsidRPr="000E485F">
        <w:rPr>
          <w:rFonts w:asciiTheme="majorBidi" w:hAnsiTheme="majorBidi" w:cstheme="majorBidi"/>
          <w:szCs w:val="24"/>
        </w:rPr>
        <w:t>ute</w:t>
      </w:r>
      <w:r w:rsidR="00831E94" w:rsidRPr="000E485F">
        <w:rPr>
          <w:rFonts w:asciiTheme="majorBidi" w:hAnsiTheme="majorBidi" w:cstheme="majorBidi"/>
          <w:szCs w:val="24"/>
        </w:rPr>
        <w:t>…</w:t>
      </w:r>
    </w:p>
    <w:p w:rsidR="001B424E" w:rsidRPr="000E485F" w:rsidRDefault="00192204" w:rsidP="00192204">
      <w:pPr>
        <w:pStyle w:val="SingleTxtG"/>
        <w:ind w:left="2268"/>
        <w:rPr>
          <w:rFonts w:asciiTheme="majorBidi" w:hAnsiTheme="majorBidi" w:cstheme="majorBidi"/>
          <w:bCs/>
          <w:szCs w:val="24"/>
        </w:rPr>
      </w:pPr>
      <w:r w:rsidRPr="000E485F">
        <w:rPr>
          <w:rFonts w:asciiTheme="majorBidi" w:hAnsiTheme="majorBidi" w:cstheme="majorBidi"/>
          <w:bCs/>
          <w:szCs w:val="24"/>
        </w:rPr>
        <w:t>… ».</w:t>
      </w:r>
    </w:p>
    <w:p w:rsidR="001B424E" w:rsidRPr="000E485F" w:rsidRDefault="001B424E" w:rsidP="001B424E">
      <w:pPr>
        <w:pStyle w:val="HChG"/>
      </w:pPr>
      <w:r w:rsidRPr="000E485F">
        <w:br w:type="page"/>
        <w:t>Annexe VI</w:t>
      </w:r>
    </w:p>
    <w:p w:rsidR="001B424E" w:rsidRPr="000E485F" w:rsidRDefault="001B424E" w:rsidP="00317297">
      <w:pPr>
        <w:pStyle w:val="SingleTxtG"/>
        <w:ind w:right="0"/>
        <w:jc w:val="right"/>
      </w:pPr>
      <w:r w:rsidRPr="000E485F">
        <w:t>[</w:t>
      </w:r>
      <w:r w:rsidR="00317297" w:rsidRPr="000E485F">
        <w:rPr>
          <w:i/>
          <w:iCs/>
        </w:rPr>
        <w:t>Anglais seulement</w:t>
      </w:r>
      <w:r w:rsidRPr="000E485F">
        <w:t>]</w:t>
      </w:r>
    </w:p>
    <w:p w:rsidR="001B424E" w:rsidRPr="000E485F" w:rsidRDefault="001B424E" w:rsidP="00FC6997">
      <w:pPr>
        <w:pStyle w:val="HChG"/>
        <w:rPr>
          <w:lang w:val="en-US"/>
        </w:rPr>
      </w:pPr>
      <w:r w:rsidRPr="000E485F">
        <w:rPr>
          <w:lang w:val="en-US"/>
        </w:rPr>
        <w:tab/>
      </w:r>
      <w:r w:rsidRPr="000E485F">
        <w:rPr>
          <w:lang w:val="en-US"/>
        </w:rPr>
        <w:tab/>
        <w:t>List of GRSP informal working groups</w:t>
      </w:r>
    </w:p>
    <w:tbl>
      <w:tblPr>
        <w:tblW w:w="8366" w:type="dxa"/>
        <w:tblInd w:w="1134" w:type="dxa"/>
        <w:tblLayout w:type="fixed"/>
        <w:tblCellMar>
          <w:left w:w="0" w:type="dxa"/>
          <w:right w:w="0" w:type="dxa"/>
        </w:tblCellMar>
        <w:tblLook w:val="01E0" w:firstRow="1" w:lastRow="1" w:firstColumn="1" w:lastColumn="1" w:noHBand="0" w:noVBand="0"/>
      </w:tblPr>
      <w:tblGrid>
        <w:gridCol w:w="2166"/>
        <w:gridCol w:w="3500"/>
        <w:gridCol w:w="1900"/>
        <w:gridCol w:w="800"/>
      </w:tblGrid>
      <w:tr w:rsidR="003D1937" w:rsidRPr="000E485F" w:rsidTr="00860677">
        <w:trPr>
          <w:trHeight w:val="609"/>
        </w:trPr>
        <w:tc>
          <w:tcPr>
            <w:tcW w:w="2166" w:type="dxa"/>
            <w:tcBorders>
              <w:top w:val="single" w:sz="4" w:space="0" w:color="auto"/>
              <w:bottom w:val="single" w:sz="12" w:space="0" w:color="auto"/>
            </w:tcBorders>
            <w:shd w:val="clear" w:color="auto" w:fill="auto"/>
            <w:vAlign w:val="bottom"/>
          </w:tcPr>
          <w:p w:rsidR="003D1937" w:rsidRPr="000E485F" w:rsidRDefault="003D1937" w:rsidP="00860677">
            <w:pPr>
              <w:spacing w:before="80" w:after="80" w:line="240" w:lineRule="auto"/>
              <w:ind w:right="113"/>
              <w:rPr>
                <w:i/>
                <w:sz w:val="16"/>
                <w:lang w:val="en-US"/>
              </w:rPr>
            </w:pPr>
            <w:r w:rsidRPr="000E485F">
              <w:rPr>
                <w:i/>
                <w:iCs/>
                <w:sz w:val="16"/>
                <w:lang w:val="en-US"/>
              </w:rPr>
              <w:t>Informal working group</w:t>
            </w:r>
          </w:p>
        </w:tc>
        <w:tc>
          <w:tcPr>
            <w:tcW w:w="3500" w:type="dxa"/>
            <w:tcBorders>
              <w:top w:val="single" w:sz="4" w:space="0" w:color="auto"/>
              <w:bottom w:val="single" w:sz="12" w:space="0" w:color="auto"/>
            </w:tcBorders>
            <w:shd w:val="clear" w:color="auto" w:fill="auto"/>
            <w:vAlign w:val="bottom"/>
          </w:tcPr>
          <w:p w:rsidR="003D1937" w:rsidRPr="000E485F" w:rsidRDefault="003D1937" w:rsidP="00860677">
            <w:pPr>
              <w:spacing w:before="80" w:after="80" w:line="240" w:lineRule="auto"/>
              <w:ind w:right="113"/>
              <w:rPr>
                <w:i/>
                <w:sz w:val="16"/>
                <w:lang w:val="en-US"/>
              </w:rPr>
            </w:pPr>
            <w:r w:rsidRPr="000E485F">
              <w:rPr>
                <w:i/>
                <w:iCs/>
                <w:sz w:val="16"/>
                <w:lang w:val="en-US"/>
              </w:rPr>
              <w:t>Chair</w:t>
            </w:r>
          </w:p>
        </w:tc>
        <w:tc>
          <w:tcPr>
            <w:tcW w:w="1900" w:type="dxa"/>
            <w:tcBorders>
              <w:top w:val="single" w:sz="4" w:space="0" w:color="auto"/>
              <w:bottom w:val="single" w:sz="12" w:space="0" w:color="auto"/>
            </w:tcBorders>
          </w:tcPr>
          <w:p w:rsidR="003D1937" w:rsidRPr="000E485F" w:rsidRDefault="003D1937" w:rsidP="00860677">
            <w:pPr>
              <w:spacing w:before="80" w:after="80" w:line="240" w:lineRule="auto"/>
              <w:ind w:right="113"/>
              <w:rPr>
                <w:i/>
                <w:iCs/>
                <w:sz w:val="16"/>
                <w:lang w:val="en-US"/>
              </w:rPr>
            </w:pPr>
            <w:r w:rsidRPr="000E485F">
              <w:rPr>
                <w:i/>
                <w:iCs/>
                <w:sz w:val="16"/>
                <w:lang w:val="en-US"/>
              </w:rPr>
              <w:t>Expiry date of the mandate [pending WP.29 decision]</w:t>
            </w:r>
          </w:p>
        </w:tc>
        <w:tc>
          <w:tcPr>
            <w:tcW w:w="800" w:type="dxa"/>
            <w:tcBorders>
              <w:top w:val="single" w:sz="4" w:space="0" w:color="auto"/>
              <w:bottom w:val="single" w:sz="12" w:space="0" w:color="auto"/>
            </w:tcBorders>
            <w:shd w:val="clear" w:color="auto" w:fill="auto"/>
            <w:vAlign w:val="bottom"/>
          </w:tcPr>
          <w:p w:rsidR="003D1937" w:rsidRPr="000E485F" w:rsidRDefault="003D1937" w:rsidP="00860677">
            <w:pPr>
              <w:spacing w:before="80" w:after="80" w:line="240" w:lineRule="auto"/>
              <w:ind w:right="113"/>
              <w:rPr>
                <w:i/>
                <w:sz w:val="16"/>
                <w:lang w:val="en-US"/>
              </w:rPr>
            </w:pPr>
            <w:r w:rsidRPr="000E485F">
              <w:rPr>
                <w:i/>
                <w:iCs/>
                <w:sz w:val="16"/>
                <w:lang w:val="en-US"/>
              </w:rPr>
              <w:t>Secretary</w:t>
            </w:r>
          </w:p>
        </w:tc>
      </w:tr>
      <w:tr w:rsidR="003D1937" w:rsidRPr="000E485F" w:rsidTr="00860677">
        <w:tc>
          <w:tcPr>
            <w:tcW w:w="2166" w:type="dxa"/>
            <w:shd w:val="clear" w:color="auto" w:fill="auto"/>
          </w:tcPr>
          <w:p w:rsidR="003D1937" w:rsidRPr="000E485F" w:rsidRDefault="003D1937" w:rsidP="00A01DE0">
            <w:pPr>
              <w:spacing w:after="120" w:line="240" w:lineRule="auto"/>
              <w:ind w:right="113"/>
              <w:rPr>
                <w:lang w:val="en-US"/>
              </w:rPr>
            </w:pPr>
            <w:r w:rsidRPr="000E485F">
              <w:rPr>
                <w:lang w:val="en-US"/>
              </w:rPr>
              <w:t>Harmonized side impact dummies</w:t>
            </w:r>
          </w:p>
        </w:tc>
        <w:tc>
          <w:tcPr>
            <w:tcW w:w="3500" w:type="dxa"/>
            <w:shd w:val="clear" w:color="auto" w:fill="auto"/>
          </w:tcPr>
          <w:p w:rsidR="003D1937" w:rsidRPr="000E485F" w:rsidRDefault="003D1937" w:rsidP="00A01DE0">
            <w:pPr>
              <w:spacing w:after="120" w:line="240" w:lineRule="auto"/>
              <w:rPr>
                <w:lang w:val="en-US"/>
              </w:rPr>
            </w:pPr>
            <w:r w:rsidRPr="000E485F">
              <w:rPr>
                <w:lang w:val="en-US"/>
              </w:rPr>
              <w:t>Mr. David Sutula (USA)</w:t>
            </w:r>
            <w:r w:rsidRPr="000E485F">
              <w:rPr>
                <w:lang w:val="en-US"/>
              </w:rPr>
              <w:br/>
            </w:r>
            <w:r w:rsidRPr="000E485F">
              <w:rPr>
                <w:bCs/>
                <w:lang w:val="en-US"/>
              </w:rPr>
              <w:t xml:space="preserve">Phone : </w:t>
            </w:r>
            <w:r w:rsidRPr="000E485F">
              <w:rPr>
                <w:lang w:val="en-US"/>
              </w:rPr>
              <w:t>+1 202 366 32 73</w:t>
            </w:r>
            <w:r w:rsidRPr="000E485F">
              <w:rPr>
                <w:lang w:val="en-US"/>
              </w:rPr>
              <w:br/>
            </w:r>
            <w:r w:rsidRPr="000E485F">
              <w:rPr>
                <w:bCs/>
                <w:lang w:val="en-US"/>
              </w:rPr>
              <w:t xml:space="preserve">Fax : </w:t>
            </w:r>
            <w:r w:rsidRPr="000E485F">
              <w:rPr>
                <w:lang w:val="en-US"/>
              </w:rPr>
              <w:t>+1 202 493 29 90</w:t>
            </w:r>
            <w:r w:rsidRPr="000E485F">
              <w:rPr>
                <w:lang w:val="en-US"/>
              </w:rPr>
              <w:br/>
              <w:t>e-mail</w:t>
            </w:r>
            <w:r w:rsidRPr="000E485F">
              <w:rPr>
                <w:bCs/>
                <w:lang w:val="en-US"/>
              </w:rPr>
              <w:t xml:space="preserve"> : </w:t>
            </w:r>
            <w:r w:rsidRPr="000E485F">
              <w:rPr>
                <w:lang w:val="en-US"/>
              </w:rPr>
              <w:t>david.sutula@dot.gov</w:t>
            </w:r>
          </w:p>
        </w:tc>
        <w:tc>
          <w:tcPr>
            <w:tcW w:w="1900" w:type="dxa"/>
          </w:tcPr>
          <w:p w:rsidR="003D1937" w:rsidRPr="000E485F" w:rsidRDefault="003D1937" w:rsidP="00A01DE0">
            <w:pPr>
              <w:spacing w:after="120" w:line="240" w:lineRule="auto"/>
              <w:rPr>
                <w:lang w:val="en-US"/>
              </w:rPr>
            </w:pPr>
            <w:r w:rsidRPr="000E485F">
              <w:rPr>
                <w:lang w:val="en-US"/>
              </w:rPr>
              <w:t>December 2016</w:t>
            </w:r>
          </w:p>
        </w:tc>
        <w:tc>
          <w:tcPr>
            <w:tcW w:w="800" w:type="dxa"/>
            <w:shd w:val="clear" w:color="auto" w:fill="auto"/>
          </w:tcPr>
          <w:p w:rsidR="003D1937" w:rsidRPr="000E485F" w:rsidRDefault="003D1937" w:rsidP="00A01DE0">
            <w:pPr>
              <w:spacing w:after="120" w:line="240" w:lineRule="auto"/>
              <w:rPr>
                <w:lang w:val="en-US"/>
              </w:rPr>
            </w:pPr>
          </w:p>
        </w:tc>
      </w:tr>
      <w:tr w:rsidR="003D1937" w:rsidRPr="000E485F" w:rsidTr="00860677">
        <w:tc>
          <w:tcPr>
            <w:tcW w:w="2166" w:type="dxa"/>
            <w:shd w:val="clear" w:color="auto" w:fill="auto"/>
          </w:tcPr>
          <w:p w:rsidR="003D1937" w:rsidRPr="000E485F" w:rsidRDefault="003D1937" w:rsidP="00A01DE0">
            <w:pPr>
              <w:spacing w:after="120" w:line="240" w:lineRule="auto"/>
              <w:ind w:right="113"/>
              <w:rPr>
                <w:lang w:val="en-US"/>
              </w:rPr>
            </w:pPr>
            <w:r w:rsidRPr="000E485F">
              <w:rPr>
                <w:lang w:val="en-US"/>
              </w:rPr>
              <w:t xml:space="preserve">Head Restraints </w:t>
            </w:r>
            <w:r w:rsidRPr="000E485F">
              <w:rPr>
                <w:lang w:val="en-US"/>
              </w:rPr>
              <w:br/>
              <w:t>(GTR7-Phase 2)</w:t>
            </w:r>
          </w:p>
        </w:tc>
        <w:tc>
          <w:tcPr>
            <w:tcW w:w="3500" w:type="dxa"/>
            <w:shd w:val="clear" w:color="auto" w:fill="auto"/>
          </w:tcPr>
          <w:p w:rsidR="003D1937" w:rsidRPr="000E485F" w:rsidRDefault="003D1937" w:rsidP="00A01DE0">
            <w:pPr>
              <w:spacing w:after="120" w:line="240" w:lineRule="auto"/>
              <w:rPr>
                <w:lang w:val="en-US"/>
              </w:rPr>
            </w:pPr>
            <w:r w:rsidRPr="000E485F">
              <w:rPr>
                <w:lang w:val="en-US"/>
              </w:rPr>
              <w:t>Mr. Bernard Frost (UK)</w:t>
            </w:r>
            <w:r w:rsidRPr="000E485F">
              <w:rPr>
                <w:lang w:val="en-US"/>
              </w:rPr>
              <w:br/>
              <w:t>Phone : +44</w:t>
            </w:r>
            <w:r w:rsidRPr="000E485F">
              <w:rPr>
                <w:lang w:val="en-US"/>
              </w:rPr>
              <w:noBreakHyphen/>
              <w:t>(0)207 9442107</w:t>
            </w:r>
            <w:r w:rsidRPr="000E485F">
              <w:rPr>
                <w:lang w:val="en-US"/>
              </w:rPr>
              <w:br/>
              <w:t>Fax : +44</w:t>
            </w:r>
            <w:r w:rsidRPr="000E485F">
              <w:rPr>
                <w:lang w:val="en-US"/>
              </w:rPr>
              <w:noBreakHyphen/>
              <w:t>(0)207 9449623</w:t>
            </w:r>
            <w:r w:rsidRPr="000E485F">
              <w:rPr>
                <w:lang w:val="en-US"/>
              </w:rPr>
              <w:br/>
              <w:t xml:space="preserve">e-mail : </w:t>
            </w:r>
            <w:hyperlink r:id="rId21" w:history="1">
              <w:r w:rsidRPr="000E485F">
                <w:rPr>
                  <w:rStyle w:val="Hyperlink"/>
                  <w:color w:val="auto"/>
                  <w:lang w:val="en-US"/>
                </w:rPr>
                <w:t>bernie.frost@dft.gsi.gov.uk</w:t>
              </w:r>
            </w:hyperlink>
          </w:p>
        </w:tc>
        <w:tc>
          <w:tcPr>
            <w:tcW w:w="1900" w:type="dxa"/>
          </w:tcPr>
          <w:p w:rsidR="003D1937" w:rsidRPr="000E485F" w:rsidRDefault="003D1937" w:rsidP="00A01DE0">
            <w:pPr>
              <w:spacing w:after="120" w:line="240" w:lineRule="auto"/>
              <w:rPr>
                <w:lang w:val="en-US"/>
              </w:rPr>
            </w:pPr>
            <w:r w:rsidRPr="000E485F">
              <w:rPr>
                <w:lang w:val="en-US"/>
              </w:rPr>
              <w:t>March 2017</w:t>
            </w:r>
          </w:p>
        </w:tc>
        <w:tc>
          <w:tcPr>
            <w:tcW w:w="800" w:type="dxa"/>
            <w:shd w:val="clear" w:color="auto" w:fill="auto"/>
          </w:tcPr>
          <w:p w:rsidR="003D1937" w:rsidRPr="000E485F" w:rsidRDefault="003D1937" w:rsidP="00A01DE0">
            <w:pPr>
              <w:spacing w:after="120" w:line="240" w:lineRule="auto"/>
              <w:rPr>
                <w:lang w:val="en-US"/>
              </w:rPr>
            </w:pPr>
            <w:r w:rsidRPr="000E485F">
              <w:rPr>
                <w:lang w:val="en-US"/>
              </w:rPr>
              <w:t>OICA</w:t>
            </w:r>
          </w:p>
        </w:tc>
      </w:tr>
      <w:tr w:rsidR="003D1937" w:rsidRPr="000E485F" w:rsidTr="00860677">
        <w:tc>
          <w:tcPr>
            <w:tcW w:w="2166" w:type="dxa"/>
            <w:shd w:val="clear" w:color="auto" w:fill="auto"/>
          </w:tcPr>
          <w:p w:rsidR="003D1937" w:rsidRPr="000E485F" w:rsidRDefault="003D1937" w:rsidP="00A01DE0">
            <w:pPr>
              <w:spacing w:after="120" w:line="240" w:lineRule="auto"/>
              <w:ind w:right="113"/>
              <w:rPr>
                <w:lang w:val="en-US"/>
              </w:rPr>
            </w:pPr>
            <w:r w:rsidRPr="000E485F">
              <w:rPr>
                <w:lang w:val="en-US"/>
              </w:rPr>
              <w:t>Child Restraint Systems (CRS)</w:t>
            </w:r>
          </w:p>
        </w:tc>
        <w:tc>
          <w:tcPr>
            <w:tcW w:w="3500" w:type="dxa"/>
            <w:shd w:val="clear" w:color="auto" w:fill="auto"/>
          </w:tcPr>
          <w:p w:rsidR="003D1937" w:rsidRPr="000E485F" w:rsidRDefault="003D1937" w:rsidP="00A01DE0">
            <w:pPr>
              <w:spacing w:after="120" w:line="240" w:lineRule="auto"/>
              <w:rPr>
                <w:lang w:val="en-US"/>
              </w:rPr>
            </w:pPr>
            <w:r w:rsidRPr="000E485F">
              <w:rPr>
                <w:lang w:val="en-US"/>
              </w:rPr>
              <w:t>Mr. Pierre Castaing (France)</w:t>
            </w:r>
            <w:r w:rsidRPr="000E485F">
              <w:rPr>
                <w:lang w:val="en-US"/>
              </w:rPr>
              <w:br/>
              <w:t>Phone : +33 1</w:t>
            </w:r>
            <w:r w:rsidRPr="000E485F">
              <w:rPr>
                <w:lang w:val="en-US"/>
              </w:rPr>
              <w:noBreakHyphen/>
              <w:t>69801750</w:t>
            </w:r>
            <w:r w:rsidRPr="000E485F">
              <w:rPr>
                <w:lang w:val="en-US"/>
              </w:rPr>
              <w:br/>
              <w:t>Fax : +33 1</w:t>
            </w:r>
            <w:r w:rsidRPr="000E485F">
              <w:rPr>
                <w:lang w:val="en-US"/>
              </w:rPr>
              <w:noBreakHyphen/>
              <w:t>69801719</w:t>
            </w:r>
            <w:r w:rsidRPr="000E485F">
              <w:rPr>
                <w:lang w:val="en-US"/>
              </w:rPr>
              <w:br/>
              <w:t xml:space="preserve">e-mail : </w:t>
            </w:r>
            <w:hyperlink r:id="rId22" w:history="1">
              <w:r w:rsidRPr="000E485F">
                <w:rPr>
                  <w:rStyle w:val="Hyperlink"/>
                  <w:color w:val="auto"/>
                  <w:lang w:val="en-US"/>
                </w:rPr>
                <w:t>pierre.castaing@utac.com</w:t>
              </w:r>
            </w:hyperlink>
          </w:p>
        </w:tc>
        <w:tc>
          <w:tcPr>
            <w:tcW w:w="1900" w:type="dxa"/>
          </w:tcPr>
          <w:p w:rsidR="003D1937" w:rsidRPr="000E485F" w:rsidRDefault="003D1937" w:rsidP="00A01DE0">
            <w:pPr>
              <w:spacing w:after="120" w:line="240" w:lineRule="auto"/>
              <w:ind w:right="113"/>
              <w:rPr>
                <w:lang w:val="en-US"/>
              </w:rPr>
            </w:pPr>
            <w:r w:rsidRPr="000E485F">
              <w:rPr>
                <w:lang w:val="en-US"/>
              </w:rPr>
              <w:t xml:space="preserve">December 2016 </w:t>
            </w:r>
          </w:p>
        </w:tc>
        <w:tc>
          <w:tcPr>
            <w:tcW w:w="800" w:type="dxa"/>
            <w:shd w:val="clear" w:color="auto" w:fill="auto"/>
          </w:tcPr>
          <w:p w:rsidR="003D1937" w:rsidRPr="000E485F" w:rsidRDefault="003D1937" w:rsidP="00A01DE0">
            <w:pPr>
              <w:spacing w:after="120" w:line="240" w:lineRule="auto"/>
              <w:ind w:right="113"/>
              <w:rPr>
                <w:lang w:val="en-US"/>
              </w:rPr>
            </w:pPr>
          </w:p>
        </w:tc>
      </w:tr>
      <w:tr w:rsidR="003D1937" w:rsidRPr="000E485F" w:rsidTr="00860677">
        <w:tc>
          <w:tcPr>
            <w:tcW w:w="2166" w:type="dxa"/>
            <w:shd w:val="clear" w:color="auto" w:fill="auto"/>
          </w:tcPr>
          <w:p w:rsidR="003D1937" w:rsidRPr="000E485F" w:rsidRDefault="003D1937" w:rsidP="00A01DE0">
            <w:pPr>
              <w:spacing w:after="120" w:line="240" w:lineRule="auto"/>
              <w:ind w:right="113"/>
              <w:rPr>
                <w:lang w:val="en-US"/>
              </w:rPr>
            </w:pPr>
            <w:r w:rsidRPr="000E485F">
              <w:rPr>
                <w:lang w:val="en-US"/>
              </w:rPr>
              <w:t xml:space="preserve">Pedestrian Safety </w:t>
            </w:r>
            <w:r w:rsidRPr="000E485F">
              <w:rPr>
                <w:lang w:val="en-US"/>
              </w:rPr>
              <w:br/>
              <w:t>(GTR9-Phase 2)</w:t>
            </w:r>
          </w:p>
        </w:tc>
        <w:tc>
          <w:tcPr>
            <w:tcW w:w="3500" w:type="dxa"/>
            <w:shd w:val="clear" w:color="auto" w:fill="auto"/>
            <w:vAlign w:val="center"/>
          </w:tcPr>
          <w:p w:rsidR="003D1937" w:rsidRPr="000E485F" w:rsidRDefault="003D1937" w:rsidP="00A01DE0">
            <w:pPr>
              <w:spacing w:after="120" w:line="240" w:lineRule="auto"/>
              <w:rPr>
                <w:lang w:val="en-US"/>
              </w:rPr>
            </w:pPr>
            <w:r w:rsidRPr="000E485F">
              <w:rPr>
                <w:lang w:val="en-US"/>
              </w:rPr>
              <w:t>Mr. Richard Damm (Germany)</w:t>
            </w:r>
          </w:p>
          <w:p w:rsidR="003D1937" w:rsidRPr="000E485F" w:rsidRDefault="003D1937" w:rsidP="00A01DE0">
            <w:pPr>
              <w:spacing w:after="120" w:line="240" w:lineRule="auto"/>
              <w:rPr>
                <w:lang w:val="en-US"/>
              </w:rPr>
            </w:pPr>
            <w:r w:rsidRPr="000E485F">
              <w:rPr>
                <w:lang w:val="en-US"/>
              </w:rPr>
              <w:t>Tel.: +49 (0) 228 99 300 4302</w:t>
            </w:r>
            <w:r w:rsidRPr="000E485F">
              <w:rPr>
                <w:lang w:val="en-US"/>
              </w:rPr>
              <w:br/>
              <w:t>Fax: +49 (0) 228 99 300 807 4302</w:t>
            </w:r>
            <w:r w:rsidRPr="000E485F">
              <w:rPr>
                <w:lang w:val="en-US"/>
              </w:rPr>
              <w:br/>
              <w:t xml:space="preserve">e-mail: </w:t>
            </w:r>
            <w:hyperlink r:id="rId23" w:history="1">
              <w:r w:rsidRPr="000E485F">
                <w:rPr>
                  <w:rStyle w:val="Hyperlink"/>
                  <w:color w:val="auto"/>
                  <w:lang w:val="en-US"/>
                </w:rPr>
                <w:t>richard.damm@bmvbs.bund.de</w:t>
              </w:r>
            </w:hyperlink>
          </w:p>
        </w:tc>
        <w:tc>
          <w:tcPr>
            <w:tcW w:w="1900" w:type="dxa"/>
          </w:tcPr>
          <w:p w:rsidR="003D1937" w:rsidRPr="000E485F" w:rsidRDefault="003D1937" w:rsidP="00A01DE0">
            <w:pPr>
              <w:spacing w:after="120" w:line="240" w:lineRule="auto"/>
              <w:ind w:right="113"/>
              <w:rPr>
                <w:lang w:val="en-US"/>
              </w:rPr>
            </w:pPr>
            <w:r w:rsidRPr="000E485F">
              <w:rPr>
                <w:lang w:val="en-US"/>
              </w:rPr>
              <w:t>December 2016</w:t>
            </w:r>
          </w:p>
        </w:tc>
        <w:tc>
          <w:tcPr>
            <w:tcW w:w="800" w:type="dxa"/>
            <w:shd w:val="clear" w:color="auto" w:fill="auto"/>
          </w:tcPr>
          <w:p w:rsidR="003D1937" w:rsidRPr="000E485F" w:rsidRDefault="003D1937" w:rsidP="00A01DE0">
            <w:pPr>
              <w:spacing w:after="120" w:line="240" w:lineRule="auto"/>
              <w:ind w:right="113"/>
              <w:rPr>
                <w:lang w:val="en-US"/>
              </w:rPr>
            </w:pPr>
          </w:p>
        </w:tc>
      </w:tr>
      <w:tr w:rsidR="003D1937" w:rsidRPr="000E485F" w:rsidTr="00860677">
        <w:tc>
          <w:tcPr>
            <w:tcW w:w="2166" w:type="dxa"/>
            <w:shd w:val="clear" w:color="auto" w:fill="auto"/>
          </w:tcPr>
          <w:p w:rsidR="003D1937" w:rsidRPr="000E485F" w:rsidRDefault="003D1937" w:rsidP="00A01DE0">
            <w:pPr>
              <w:spacing w:after="120" w:line="240" w:lineRule="auto"/>
              <w:ind w:right="113"/>
              <w:rPr>
                <w:lang w:val="en-US"/>
              </w:rPr>
            </w:pPr>
            <w:r w:rsidRPr="000E485F">
              <w:rPr>
                <w:lang w:val="en-US"/>
              </w:rPr>
              <w:t>Electric Vehicle Safety (EVS)</w:t>
            </w:r>
          </w:p>
        </w:tc>
        <w:tc>
          <w:tcPr>
            <w:tcW w:w="3500" w:type="dxa"/>
            <w:shd w:val="clear" w:color="auto" w:fill="auto"/>
            <w:vAlign w:val="center"/>
          </w:tcPr>
          <w:p w:rsidR="003D1937" w:rsidRPr="000E485F" w:rsidRDefault="003D1937" w:rsidP="00A01DE0">
            <w:pPr>
              <w:spacing w:after="120" w:line="240" w:lineRule="auto"/>
              <w:rPr>
                <w:lang w:val="en-US"/>
              </w:rPr>
            </w:pPr>
            <w:r w:rsidRPr="000E485F">
              <w:rPr>
                <w:lang w:val="en-US"/>
              </w:rPr>
              <w:t>Mr. N. Nguyen (USA), (vice-chaired by the European Union and China)</w:t>
            </w:r>
            <w:r w:rsidRPr="000E485F">
              <w:rPr>
                <w:lang w:val="en-US"/>
              </w:rPr>
              <w:br/>
              <w:t>Phone: +1 202 366 69 34</w:t>
            </w:r>
            <w:r w:rsidRPr="000E485F">
              <w:rPr>
                <w:lang w:val="en-US"/>
              </w:rPr>
              <w:br/>
              <w:t>Fax: +1 202 493 29 90</w:t>
            </w:r>
            <w:r w:rsidRPr="000E485F">
              <w:rPr>
                <w:lang w:val="en-US"/>
              </w:rPr>
              <w:br/>
              <w:t xml:space="preserve">e-mail : </w:t>
            </w:r>
            <w:hyperlink r:id="rId24" w:history="1">
              <w:r w:rsidRPr="000E485F">
                <w:rPr>
                  <w:rStyle w:val="Hyperlink"/>
                  <w:color w:val="auto"/>
                  <w:lang w:val="en-US"/>
                </w:rPr>
                <w:t>nha.nguyen@dot.gov</w:t>
              </w:r>
            </w:hyperlink>
            <w:r w:rsidRPr="000E485F">
              <w:rPr>
                <w:lang w:val="en-US"/>
              </w:rPr>
              <w:t xml:space="preserve"> </w:t>
            </w:r>
          </w:p>
        </w:tc>
        <w:tc>
          <w:tcPr>
            <w:tcW w:w="1900" w:type="dxa"/>
          </w:tcPr>
          <w:p w:rsidR="003D1937" w:rsidRPr="000E485F" w:rsidRDefault="003D1937" w:rsidP="00A01DE0">
            <w:pPr>
              <w:spacing w:after="120" w:line="240" w:lineRule="auto"/>
              <w:ind w:right="113"/>
              <w:rPr>
                <w:lang w:val="en-US"/>
              </w:rPr>
            </w:pPr>
            <w:r w:rsidRPr="000E485F">
              <w:rPr>
                <w:lang w:val="en-US"/>
              </w:rPr>
              <w:t>December 2016</w:t>
            </w:r>
          </w:p>
        </w:tc>
        <w:tc>
          <w:tcPr>
            <w:tcW w:w="800" w:type="dxa"/>
            <w:shd w:val="clear" w:color="auto" w:fill="auto"/>
          </w:tcPr>
          <w:p w:rsidR="003D1937" w:rsidRPr="000E485F" w:rsidRDefault="003D1937" w:rsidP="00A01DE0">
            <w:pPr>
              <w:spacing w:after="120" w:line="240" w:lineRule="auto"/>
              <w:ind w:right="113"/>
              <w:rPr>
                <w:lang w:val="en-US"/>
              </w:rPr>
            </w:pPr>
            <w:r w:rsidRPr="000E485F">
              <w:rPr>
                <w:lang w:val="en-US"/>
              </w:rPr>
              <w:t>Japan</w:t>
            </w:r>
          </w:p>
          <w:p w:rsidR="003D1937" w:rsidRPr="000E485F" w:rsidRDefault="003D1937" w:rsidP="00A01DE0">
            <w:pPr>
              <w:spacing w:after="120" w:line="240" w:lineRule="auto"/>
              <w:ind w:right="113"/>
              <w:rPr>
                <w:lang w:val="en-US"/>
              </w:rPr>
            </w:pPr>
          </w:p>
        </w:tc>
      </w:tr>
      <w:tr w:rsidR="003D1937" w:rsidRPr="000E485F" w:rsidTr="00860677">
        <w:tc>
          <w:tcPr>
            <w:tcW w:w="2166" w:type="dxa"/>
            <w:tcBorders>
              <w:bottom w:val="single" w:sz="12" w:space="0" w:color="auto"/>
            </w:tcBorders>
            <w:shd w:val="clear" w:color="auto" w:fill="auto"/>
          </w:tcPr>
          <w:p w:rsidR="003D1937" w:rsidRPr="000E485F" w:rsidRDefault="003D1937" w:rsidP="00860677">
            <w:pPr>
              <w:spacing w:before="40" w:after="120" w:line="240" w:lineRule="auto"/>
              <w:ind w:right="113"/>
              <w:rPr>
                <w:lang w:val="en-US"/>
              </w:rPr>
            </w:pPr>
            <w:r w:rsidRPr="000E485F">
              <w:rPr>
                <w:lang w:val="en-US"/>
              </w:rPr>
              <w:t>Three-dimensional H</w:t>
            </w:r>
            <w:r w:rsidRPr="000E485F">
              <w:rPr>
                <w:lang w:val="en-US"/>
              </w:rPr>
              <w:noBreakHyphen/>
              <w:t>point machine</w:t>
            </w:r>
          </w:p>
        </w:tc>
        <w:tc>
          <w:tcPr>
            <w:tcW w:w="3500" w:type="dxa"/>
            <w:tcBorders>
              <w:bottom w:val="single" w:sz="12" w:space="0" w:color="auto"/>
            </w:tcBorders>
            <w:shd w:val="clear" w:color="auto" w:fill="auto"/>
          </w:tcPr>
          <w:p w:rsidR="003D1937" w:rsidRPr="000E485F" w:rsidRDefault="003D1937" w:rsidP="003D1937">
            <w:pPr>
              <w:keepNext/>
              <w:keepLines/>
              <w:tabs>
                <w:tab w:val="left" w:pos="4536"/>
              </w:tabs>
              <w:rPr>
                <w:lang w:val="en-US"/>
              </w:rPr>
            </w:pPr>
            <w:r w:rsidRPr="000E485F">
              <w:rPr>
                <w:lang w:val="en-US"/>
              </w:rPr>
              <w:t>Vacant</w:t>
            </w:r>
          </w:p>
        </w:tc>
        <w:tc>
          <w:tcPr>
            <w:tcW w:w="1900" w:type="dxa"/>
            <w:tcBorders>
              <w:bottom w:val="single" w:sz="12" w:space="0" w:color="auto"/>
            </w:tcBorders>
          </w:tcPr>
          <w:p w:rsidR="003D1937" w:rsidRPr="000E485F" w:rsidRDefault="003D1937" w:rsidP="00860677">
            <w:pPr>
              <w:keepNext/>
              <w:keepLines/>
              <w:tabs>
                <w:tab w:val="left" w:pos="4536"/>
              </w:tabs>
              <w:rPr>
                <w:lang w:val="en-US"/>
              </w:rPr>
            </w:pPr>
            <w:r w:rsidRPr="000E485F">
              <w:rPr>
                <w:lang w:val="en-US"/>
              </w:rPr>
              <w:t>[…]</w:t>
            </w:r>
          </w:p>
        </w:tc>
        <w:tc>
          <w:tcPr>
            <w:tcW w:w="800" w:type="dxa"/>
            <w:tcBorders>
              <w:bottom w:val="single" w:sz="12" w:space="0" w:color="auto"/>
            </w:tcBorders>
            <w:shd w:val="clear" w:color="auto" w:fill="auto"/>
          </w:tcPr>
          <w:p w:rsidR="003D1937" w:rsidRPr="000E485F" w:rsidRDefault="003D1937" w:rsidP="00860677">
            <w:pPr>
              <w:spacing w:before="40" w:after="120" w:line="240" w:lineRule="auto"/>
              <w:ind w:right="113"/>
              <w:rPr>
                <w:lang w:val="en-US"/>
              </w:rPr>
            </w:pPr>
          </w:p>
        </w:tc>
      </w:tr>
    </w:tbl>
    <w:p w:rsidR="001B424E" w:rsidRPr="000E485F" w:rsidRDefault="001B424E" w:rsidP="001B424E">
      <w:pPr>
        <w:pStyle w:val="SingleTxtG"/>
        <w:spacing w:before="240" w:after="0"/>
        <w:jc w:val="center"/>
        <w:rPr>
          <w:u w:val="single"/>
        </w:rPr>
      </w:pPr>
      <w:r w:rsidRPr="000E485F">
        <w:rPr>
          <w:u w:val="single"/>
        </w:rPr>
        <w:tab/>
      </w:r>
      <w:r w:rsidRPr="000E485F">
        <w:rPr>
          <w:u w:val="single"/>
        </w:rPr>
        <w:tab/>
      </w:r>
      <w:r w:rsidRPr="000E485F">
        <w:rPr>
          <w:u w:val="single"/>
        </w:rPr>
        <w:tab/>
      </w:r>
    </w:p>
    <w:sectPr w:rsidR="001B424E" w:rsidRPr="000E485F" w:rsidSect="001B424E">
      <w:headerReference w:type="even" r:id="rId25"/>
      <w:headerReference w:type="default" r:id="rId26"/>
      <w:footerReference w:type="even" r:id="rId27"/>
      <w:footerReference w:type="default" r:id="rId28"/>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F20" w:rsidRDefault="00885F20" w:rsidP="00F95C08">
      <w:pPr>
        <w:spacing w:line="240" w:lineRule="auto"/>
      </w:pPr>
    </w:p>
  </w:endnote>
  <w:endnote w:type="continuationSeparator" w:id="0">
    <w:p w:rsidR="00885F20" w:rsidRPr="00AC3823" w:rsidRDefault="00885F20" w:rsidP="00AC3823">
      <w:pPr>
        <w:pStyle w:val="Footer"/>
      </w:pPr>
    </w:p>
  </w:endnote>
  <w:endnote w:type="continuationNotice" w:id="1">
    <w:p w:rsidR="00885F20" w:rsidRDefault="00885F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20" w:rsidRPr="00F84431" w:rsidRDefault="00885F20" w:rsidP="00F84431">
    <w:pPr>
      <w:pStyle w:val="Footer"/>
      <w:tabs>
        <w:tab w:val="right" w:pos="9638"/>
      </w:tabs>
    </w:pPr>
    <w:r w:rsidRPr="00F84431">
      <w:rPr>
        <w:b/>
        <w:sz w:val="18"/>
      </w:rPr>
      <w:fldChar w:fldCharType="begin"/>
    </w:r>
    <w:r w:rsidRPr="00F84431">
      <w:rPr>
        <w:b/>
        <w:sz w:val="18"/>
      </w:rPr>
      <w:instrText xml:space="preserve"> PAGE  \* MERGEFORMAT </w:instrText>
    </w:r>
    <w:r w:rsidRPr="00F84431">
      <w:rPr>
        <w:b/>
        <w:sz w:val="18"/>
      </w:rPr>
      <w:fldChar w:fldCharType="separate"/>
    </w:r>
    <w:r w:rsidR="00785E11">
      <w:rPr>
        <w:b/>
        <w:noProof/>
        <w:sz w:val="18"/>
      </w:rPr>
      <w:t>30</w:t>
    </w:r>
    <w:r w:rsidRPr="00F84431">
      <w:rPr>
        <w:b/>
        <w:sz w:val="18"/>
      </w:rPr>
      <w:fldChar w:fldCharType="end"/>
    </w:r>
    <w:r>
      <w:rPr>
        <w:b/>
        <w:sz w:val="18"/>
      </w:rPr>
      <w:tab/>
    </w:r>
    <w:r>
      <w:t>GE.16-09469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20" w:rsidRPr="00F84431" w:rsidRDefault="00885F20" w:rsidP="00F84431">
    <w:pPr>
      <w:pStyle w:val="Footer"/>
      <w:tabs>
        <w:tab w:val="right" w:pos="9638"/>
      </w:tabs>
      <w:rPr>
        <w:b/>
        <w:sz w:val="18"/>
      </w:rPr>
    </w:pPr>
    <w:r>
      <w:t>GE.16-09469</w:t>
    </w:r>
    <w:r>
      <w:tab/>
    </w:r>
    <w:r w:rsidRPr="00F84431">
      <w:rPr>
        <w:b/>
        <w:sz w:val="18"/>
      </w:rPr>
      <w:fldChar w:fldCharType="begin"/>
    </w:r>
    <w:r w:rsidRPr="00F84431">
      <w:rPr>
        <w:b/>
        <w:sz w:val="18"/>
      </w:rPr>
      <w:instrText xml:space="preserve"> PAGE  \* MERGEFORMAT </w:instrText>
    </w:r>
    <w:r w:rsidRPr="00F84431">
      <w:rPr>
        <w:b/>
        <w:sz w:val="18"/>
      </w:rPr>
      <w:fldChar w:fldCharType="separate"/>
    </w:r>
    <w:r w:rsidR="00785E11">
      <w:rPr>
        <w:b/>
        <w:noProof/>
        <w:sz w:val="18"/>
      </w:rPr>
      <w:t>31</w:t>
    </w:r>
    <w:r w:rsidRPr="00F8443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20" w:rsidRPr="00F84431" w:rsidRDefault="00885F20" w:rsidP="00F84431">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7A759B20" wp14:editId="0CCD209A">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16-09469  (F)    170217    270217</w:t>
    </w:r>
    <w:r>
      <w:rPr>
        <w:sz w:val="20"/>
      </w:rPr>
      <w:br/>
    </w:r>
    <w:r w:rsidRPr="00F84431">
      <w:rPr>
        <w:rFonts w:ascii="C39T30Lfz" w:hAnsi="C39T30Lfz"/>
        <w:sz w:val="56"/>
      </w:rPr>
      <w:t></w:t>
    </w:r>
    <w:r w:rsidRPr="00F84431">
      <w:rPr>
        <w:rFonts w:ascii="C39T30Lfz" w:hAnsi="C39T30Lfz"/>
        <w:sz w:val="56"/>
      </w:rPr>
      <w:t></w:t>
    </w:r>
    <w:r w:rsidRPr="00F84431">
      <w:rPr>
        <w:rFonts w:ascii="C39T30Lfz" w:hAnsi="C39T30Lfz"/>
        <w:sz w:val="56"/>
      </w:rPr>
      <w:t></w:t>
    </w:r>
    <w:r w:rsidRPr="00F84431">
      <w:rPr>
        <w:rFonts w:ascii="C39T30Lfz" w:hAnsi="C39T30Lfz"/>
        <w:sz w:val="56"/>
      </w:rPr>
      <w:t></w:t>
    </w:r>
    <w:r w:rsidRPr="00F84431">
      <w:rPr>
        <w:rFonts w:ascii="C39T30Lfz" w:hAnsi="C39T30Lfz"/>
        <w:sz w:val="56"/>
      </w:rPr>
      <w:t></w:t>
    </w:r>
    <w:r w:rsidRPr="00F84431">
      <w:rPr>
        <w:rFonts w:ascii="C39T30Lfz" w:hAnsi="C39T30Lfz"/>
        <w:sz w:val="56"/>
      </w:rPr>
      <w:t></w:t>
    </w:r>
    <w:r w:rsidRPr="00F84431">
      <w:rPr>
        <w:rFonts w:ascii="C39T30Lfz" w:hAnsi="C39T30Lfz"/>
        <w:sz w:val="56"/>
      </w:rPr>
      <w:t></w:t>
    </w:r>
    <w:r w:rsidRPr="00F84431">
      <w:rPr>
        <w:rFonts w:ascii="C39T30Lfz" w:hAnsi="C39T30Lfz"/>
        <w:sz w:val="56"/>
      </w:rPr>
      <w:t></w:t>
    </w:r>
    <w:r w:rsidRPr="00F84431">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34685EBB" wp14:editId="2306FAE9">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SP/5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5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20" w:rsidRPr="00FD5B13" w:rsidRDefault="00885F20" w:rsidP="00FD5B13">
    <w:pPr>
      <w:pStyle w:val="Footer"/>
    </w:pPr>
    <w:r>
      <w:rPr>
        <w:noProof/>
        <w:lang w:val="en-GB" w:eastAsia="en-GB"/>
      </w:rPr>
      <mc:AlternateContent>
        <mc:Choice Requires="wps">
          <w:drawing>
            <wp:anchor distT="0" distB="0" distL="114300" distR="114300" simplePos="0" relativeHeight="251664384" behindDoc="0" locked="0" layoutInCell="1" allowOverlap="1" wp14:anchorId="6B87E555" wp14:editId="5775CC5D">
              <wp:simplePos x="0" y="0"/>
              <wp:positionH relativeFrom="margin">
                <wp:posOffset>-431800</wp:posOffset>
              </wp:positionH>
              <wp:positionV relativeFrom="margin">
                <wp:posOffset>0</wp:posOffset>
              </wp:positionV>
              <wp:extent cx="215900" cy="6121400"/>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85F20" w:rsidRPr="00F84431" w:rsidRDefault="00885F20" w:rsidP="00FD5B13">
                          <w:pPr>
                            <w:pStyle w:val="Footer"/>
                            <w:tabs>
                              <w:tab w:val="right" w:pos="9638"/>
                            </w:tabs>
                          </w:pPr>
                          <w:r w:rsidRPr="00F84431">
                            <w:rPr>
                              <w:b/>
                              <w:sz w:val="18"/>
                            </w:rPr>
                            <w:fldChar w:fldCharType="begin"/>
                          </w:r>
                          <w:r w:rsidRPr="00F84431">
                            <w:rPr>
                              <w:b/>
                              <w:sz w:val="18"/>
                            </w:rPr>
                            <w:instrText xml:space="preserve"> PAGE  \* MERGEFORMAT </w:instrText>
                          </w:r>
                          <w:r w:rsidRPr="00F84431">
                            <w:rPr>
                              <w:b/>
                              <w:sz w:val="18"/>
                            </w:rPr>
                            <w:fldChar w:fldCharType="separate"/>
                          </w:r>
                          <w:r w:rsidR="00785E11">
                            <w:rPr>
                              <w:b/>
                              <w:noProof/>
                              <w:sz w:val="18"/>
                            </w:rPr>
                            <w:t>32</w:t>
                          </w:r>
                          <w:r w:rsidRPr="00F84431">
                            <w:rPr>
                              <w:b/>
                              <w:sz w:val="18"/>
                            </w:rPr>
                            <w:fldChar w:fldCharType="end"/>
                          </w:r>
                          <w:r>
                            <w:rPr>
                              <w:b/>
                              <w:sz w:val="18"/>
                            </w:rPr>
                            <w:tab/>
                          </w:r>
                          <w:r>
                            <w:t>GE.16-09469</w:t>
                          </w:r>
                        </w:p>
                        <w:p w:rsidR="00885F20" w:rsidRDefault="00885F2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2" o:spid="_x0000_s1030" type="#_x0000_t202" style="position:absolute;margin-left:-34pt;margin-top:0;width:17pt;height:482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" fillcolor="#4f81bd [3204]" stroked="f">
              <v:fill opacity="0"/>
              <v:stroke joinstyle="round"/>
              <v:path arrowok="t"/>
              <v:textbox style="layout-flow:vertical" inset="0,0,0,0">
                <w:txbxContent>
                  <w:p w:rsidR="00885F20" w:rsidRPr="00F84431" w:rsidRDefault="00885F20" w:rsidP="00FD5B13">
                    <w:pPr>
                      <w:pStyle w:val="Footer"/>
                      <w:tabs>
                        <w:tab w:val="right" w:pos="9638"/>
                      </w:tabs>
                    </w:pPr>
                    <w:r w:rsidRPr="00F84431">
                      <w:rPr>
                        <w:b/>
                        <w:sz w:val="18"/>
                      </w:rPr>
                      <w:fldChar w:fldCharType="begin"/>
                    </w:r>
                    <w:r w:rsidRPr="00F84431">
                      <w:rPr>
                        <w:b/>
                        <w:sz w:val="18"/>
                      </w:rPr>
                      <w:instrText xml:space="preserve"> PAGE  \* MERGEFORMAT </w:instrText>
                    </w:r>
                    <w:r w:rsidRPr="00F84431">
                      <w:rPr>
                        <w:b/>
                        <w:sz w:val="18"/>
                      </w:rPr>
                      <w:fldChar w:fldCharType="separate"/>
                    </w:r>
                    <w:r w:rsidR="00785E11">
                      <w:rPr>
                        <w:b/>
                        <w:noProof/>
                        <w:sz w:val="18"/>
                      </w:rPr>
                      <w:t>32</w:t>
                    </w:r>
                    <w:r w:rsidRPr="00F84431">
                      <w:rPr>
                        <w:b/>
                        <w:sz w:val="18"/>
                      </w:rPr>
                      <w:fldChar w:fldCharType="end"/>
                    </w:r>
                    <w:r>
                      <w:rPr>
                        <w:b/>
                        <w:sz w:val="18"/>
                      </w:rPr>
                      <w:tab/>
                    </w:r>
                    <w:r>
                      <w:t>GE.16-09469</w:t>
                    </w:r>
                  </w:p>
                  <w:p w:rsidR="00885F20" w:rsidRDefault="00885F20"/>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20" w:rsidRPr="00FD5B13" w:rsidRDefault="00885F20" w:rsidP="00FD5B13">
    <w:pPr>
      <w:pStyle w:val="Footer"/>
    </w:pPr>
    <w:r>
      <w:rPr>
        <w:noProof/>
        <w:lang w:val="en-GB" w:eastAsia="en-GB"/>
      </w:rPr>
      <mc:AlternateContent>
        <mc:Choice Requires="wps">
          <w:drawing>
            <wp:anchor distT="0" distB="0" distL="114300" distR="114300" simplePos="0" relativeHeight="251662336" behindDoc="0" locked="0" layoutInCell="1" allowOverlap="1" wp14:anchorId="5D2DE792" wp14:editId="4519B96F">
              <wp:simplePos x="0" y="0"/>
              <wp:positionH relativeFrom="margin">
                <wp:posOffset>-431800</wp:posOffset>
              </wp:positionH>
              <wp:positionV relativeFrom="margin">
                <wp:posOffset>0</wp:posOffset>
              </wp:positionV>
              <wp:extent cx="215900" cy="6121400"/>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85F20" w:rsidRPr="00F84431" w:rsidRDefault="00885F20" w:rsidP="00FD5B13">
                          <w:pPr>
                            <w:pStyle w:val="Footer"/>
                            <w:tabs>
                              <w:tab w:val="right" w:pos="9638"/>
                            </w:tabs>
                            <w:rPr>
                              <w:b/>
                              <w:sz w:val="18"/>
                            </w:rPr>
                          </w:pPr>
                          <w:r>
                            <w:t>GE.16-09469</w:t>
                          </w:r>
                          <w:r>
                            <w:tab/>
                          </w:r>
                          <w:r w:rsidRPr="00F84431">
                            <w:rPr>
                              <w:b/>
                              <w:sz w:val="18"/>
                            </w:rPr>
                            <w:fldChar w:fldCharType="begin"/>
                          </w:r>
                          <w:r w:rsidRPr="00F84431">
                            <w:rPr>
                              <w:b/>
                              <w:sz w:val="18"/>
                            </w:rPr>
                            <w:instrText xml:space="preserve"> PAGE  \* MERGEFORMAT </w:instrText>
                          </w:r>
                          <w:r w:rsidRPr="00F84431">
                            <w:rPr>
                              <w:b/>
                              <w:sz w:val="18"/>
                            </w:rPr>
                            <w:fldChar w:fldCharType="separate"/>
                          </w:r>
                          <w:r w:rsidR="00785E11">
                            <w:rPr>
                              <w:b/>
                              <w:noProof/>
                              <w:sz w:val="18"/>
                            </w:rPr>
                            <w:t>33</w:t>
                          </w:r>
                          <w:r w:rsidRPr="00F84431">
                            <w:rPr>
                              <w:b/>
                              <w:sz w:val="18"/>
                            </w:rPr>
                            <w:fldChar w:fldCharType="end"/>
                          </w:r>
                        </w:p>
                        <w:p w:rsidR="00885F20" w:rsidRDefault="00885F2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8" o:spid="_x0000_s1031" type="#_x0000_t202" style="position:absolute;margin-left:-34pt;margin-top:0;width:17pt;height:482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" fillcolor="#4f81bd [3204]" stroked="f">
              <v:fill opacity="0"/>
              <v:stroke joinstyle="round"/>
              <v:path arrowok="t"/>
              <v:textbox style="layout-flow:vertical" inset="0,0,0,0">
                <w:txbxContent>
                  <w:p w:rsidR="00885F20" w:rsidRPr="00F84431" w:rsidRDefault="00885F20" w:rsidP="00FD5B13">
                    <w:pPr>
                      <w:pStyle w:val="Footer"/>
                      <w:tabs>
                        <w:tab w:val="right" w:pos="9638"/>
                      </w:tabs>
                      <w:rPr>
                        <w:b/>
                        <w:sz w:val="18"/>
                      </w:rPr>
                    </w:pPr>
                    <w:r>
                      <w:t>GE.16-09469</w:t>
                    </w:r>
                    <w:r>
                      <w:tab/>
                    </w:r>
                    <w:r w:rsidRPr="00F84431">
                      <w:rPr>
                        <w:b/>
                        <w:sz w:val="18"/>
                      </w:rPr>
                      <w:fldChar w:fldCharType="begin"/>
                    </w:r>
                    <w:r w:rsidRPr="00F84431">
                      <w:rPr>
                        <w:b/>
                        <w:sz w:val="18"/>
                      </w:rPr>
                      <w:instrText xml:space="preserve"> PAGE  \* MERGEFORMAT </w:instrText>
                    </w:r>
                    <w:r w:rsidRPr="00F84431">
                      <w:rPr>
                        <w:b/>
                        <w:sz w:val="18"/>
                      </w:rPr>
                      <w:fldChar w:fldCharType="separate"/>
                    </w:r>
                    <w:r w:rsidR="00785E11">
                      <w:rPr>
                        <w:b/>
                        <w:noProof/>
                        <w:sz w:val="18"/>
                      </w:rPr>
                      <w:t>33</w:t>
                    </w:r>
                    <w:r w:rsidRPr="00F84431">
                      <w:rPr>
                        <w:b/>
                        <w:sz w:val="18"/>
                      </w:rPr>
                      <w:fldChar w:fldCharType="end"/>
                    </w:r>
                  </w:p>
                  <w:p w:rsidR="00885F20" w:rsidRDefault="00885F20"/>
                </w:txbxContent>
              </v:textbox>
              <w10:wrap anchorx="margin" anchory="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20" w:rsidRPr="001B424E" w:rsidRDefault="00885F20" w:rsidP="001B424E">
    <w:pPr>
      <w:pStyle w:val="Footer"/>
      <w:tabs>
        <w:tab w:val="right" w:pos="9638"/>
      </w:tabs>
      <w:rPr>
        <w:sz w:val="18"/>
      </w:rPr>
    </w:pPr>
    <w:r w:rsidRPr="001B424E">
      <w:rPr>
        <w:b/>
        <w:sz w:val="18"/>
      </w:rPr>
      <w:fldChar w:fldCharType="begin"/>
    </w:r>
    <w:r w:rsidRPr="001B424E">
      <w:rPr>
        <w:b/>
        <w:sz w:val="18"/>
      </w:rPr>
      <w:instrText xml:space="preserve"> PAGE  \* MERGEFORMAT </w:instrText>
    </w:r>
    <w:r w:rsidRPr="001B424E">
      <w:rPr>
        <w:b/>
        <w:sz w:val="18"/>
      </w:rPr>
      <w:fldChar w:fldCharType="separate"/>
    </w:r>
    <w:r w:rsidR="00785E11">
      <w:rPr>
        <w:b/>
        <w:noProof/>
        <w:sz w:val="18"/>
      </w:rPr>
      <w:t>46</w:t>
    </w:r>
    <w:r w:rsidRPr="001B424E">
      <w:rPr>
        <w:b/>
        <w:sz w:val="18"/>
      </w:rPr>
      <w:fldChar w:fldCharType="end"/>
    </w:r>
    <w:r>
      <w:rPr>
        <w:b/>
        <w:sz w:val="18"/>
      </w:rPr>
      <w:tab/>
    </w:r>
    <w:r w:rsidRPr="001B424E">
      <w:t>GE.16-09469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20" w:rsidRPr="001B424E" w:rsidRDefault="00885F20" w:rsidP="001B424E">
    <w:pPr>
      <w:pStyle w:val="Footer"/>
      <w:tabs>
        <w:tab w:val="right" w:pos="9638"/>
      </w:tabs>
      <w:rPr>
        <w:b/>
        <w:sz w:val="18"/>
      </w:rPr>
    </w:pPr>
    <w:r>
      <w:t>GE.</w:t>
    </w:r>
    <w:r w:rsidRPr="001B424E">
      <w:t>16</w:t>
    </w:r>
    <w:r>
      <w:t>-</w:t>
    </w:r>
    <w:r w:rsidRPr="001B424E">
      <w:t>09469</w:t>
    </w:r>
    <w:r>
      <w:tab/>
    </w:r>
    <w:r w:rsidRPr="001B424E">
      <w:rPr>
        <w:b/>
        <w:sz w:val="18"/>
      </w:rPr>
      <w:fldChar w:fldCharType="begin"/>
    </w:r>
    <w:r w:rsidRPr="001B424E">
      <w:rPr>
        <w:b/>
        <w:sz w:val="18"/>
      </w:rPr>
      <w:instrText xml:space="preserve"> PAGE  \* MERGEFORMAT </w:instrText>
    </w:r>
    <w:r w:rsidRPr="001B424E">
      <w:rPr>
        <w:b/>
        <w:sz w:val="18"/>
      </w:rPr>
      <w:fldChar w:fldCharType="separate"/>
    </w:r>
    <w:r w:rsidR="00785E11">
      <w:rPr>
        <w:b/>
        <w:noProof/>
        <w:sz w:val="18"/>
      </w:rPr>
      <w:t>45</w:t>
    </w:r>
    <w:r w:rsidRPr="001B424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F20" w:rsidRPr="00AC3823" w:rsidRDefault="00885F20" w:rsidP="00AC3823">
      <w:pPr>
        <w:pStyle w:val="Footer"/>
        <w:tabs>
          <w:tab w:val="right" w:pos="2155"/>
        </w:tabs>
        <w:spacing w:after="80" w:line="240" w:lineRule="atLeast"/>
        <w:ind w:left="680"/>
        <w:rPr>
          <w:u w:val="single"/>
        </w:rPr>
      </w:pPr>
      <w:r>
        <w:rPr>
          <w:u w:val="single"/>
        </w:rPr>
        <w:tab/>
      </w:r>
    </w:p>
  </w:footnote>
  <w:footnote w:type="continuationSeparator" w:id="0">
    <w:p w:rsidR="00885F20" w:rsidRPr="00AC3823" w:rsidRDefault="00885F20" w:rsidP="00AC3823">
      <w:pPr>
        <w:pStyle w:val="Footer"/>
        <w:tabs>
          <w:tab w:val="right" w:pos="2155"/>
        </w:tabs>
        <w:spacing w:after="80" w:line="240" w:lineRule="atLeast"/>
        <w:ind w:left="680"/>
        <w:rPr>
          <w:u w:val="single"/>
        </w:rPr>
      </w:pPr>
      <w:r>
        <w:rPr>
          <w:u w:val="single"/>
        </w:rPr>
        <w:tab/>
      </w:r>
    </w:p>
  </w:footnote>
  <w:footnote w:type="continuationNotice" w:id="1">
    <w:p w:rsidR="00885F20" w:rsidRPr="00AC3823" w:rsidRDefault="00885F20">
      <w:pPr>
        <w:spacing w:line="240" w:lineRule="auto"/>
        <w:rPr>
          <w:sz w:val="2"/>
          <w:szCs w:val="2"/>
        </w:rPr>
      </w:pPr>
    </w:p>
  </w:footnote>
  <w:footnote w:id="2">
    <w:p w:rsidR="00885F20" w:rsidRPr="00267DA8" w:rsidRDefault="00885F20" w:rsidP="001660ED">
      <w:pPr>
        <w:pStyle w:val="FootnoteText"/>
        <w:rPr>
          <w:lang w:eastAsia="ja-JP"/>
        </w:rPr>
      </w:pPr>
      <w:r w:rsidRPr="00267DA8">
        <w:rPr>
          <w:vertAlign w:val="superscript"/>
        </w:rPr>
        <w:tab/>
        <w:t>10</w:t>
      </w:r>
      <w:r w:rsidRPr="00267DA8">
        <w:rPr>
          <w:vertAlign w:val="superscript"/>
        </w:rPr>
        <w:tab/>
      </w:r>
      <w:r w:rsidRPr="00267DA8">
        <w:t xml:space="preserve">Selon les définitions de la Résolution d’ensemble sur la construction des véhicules (R.E.3), document ECE/TRANS/WP.29/78/Rev.4, par. 2 − </w:t>
      </w:r>
      <w:hyperlink r:id="rId1" w:history="1">
        <w:r w:rsidRPr="00267DA8">
          <w:t>www.unece.org/trans/main/wp29/wp29wgs/wp29gen/</w:t>
        </w:r>
        <w:r w:rsidRPr="00267DA8">
          <w:br/>
          <w:t>wp29resolutions.html</w:t>
        </w:r>
      </w:hyperlink>
      <w:r w:rsidRPr="00267DA8">
        <w:t>.</w:t>
      </w:r>
    </w:p>
  </w:footnote>
  <w:footnote w:id="3">
    <w:p w:rsidR="00885F20" w:rsidRPr="00267DA8" w:rsidRDefault="00885F20" w:rsidP="00F84431">
      <w:pPr>
        <w:pStyle w:val="FootnoteText"/>
        <w:rPr>
          <w:b/>
        </w:rPr>
      </w:pPr>
      <w:r w:rsidRPr="00267DA8">
        <w:rPr>
          <w:b/>
          <w:bCs/>
        </w:rPr>
        <w:tab/>
      </w:r>
      <w:r w:rsidRPr="00267DA8">
        <w:rPr>
          <w:rStyle w:val="FootnoteReference"/>
          <w:b/>
          <w:bCs/>
        </w:rPr>
        <w:footnoteRef/>
      </w:r>
      <w:r w:rsidRPr="00267DA8">
        <w:rPr>
          <w:b/>
          <w:bCs/>
        </w:rPr>
        <w:t xml:space="preserve"> </w:t>
      </w:r>
      <w:r w:rsidRPr="00267DA8">
        <w:rPr>
          <w:b/>
          <w:bCs/>
        </w:rPr>
        <w:tab/>
      </w:r>
      <w:r w:rsidRPr="00267DA8">
        <w:rPr>
          <w:b/>
        </w:rPr>
        <w:t>Les spécifications techniques et les schémas détaillés d’Hybrid III, présentant les principales dimensions d’une femme du 5</w:t>
      </w:r>
      <w:r w:rsidRPr="00267DA8">
        <w:rPr>
          <w:b/>
          <w:vertAlign w:val="superscript"/>
        </w:rPr>
        <w:t>e</w:t>
      </w:r>
      <w:r>
        <w:rPr>
          <w:b/>
        </w:rPr>
        <w:t> </w:t>
      </w:r>
      <w:r w:rsidRPr="00267DA8">
        <w:rPr>
          <w:b/>
        </w:rPr>
        <w:t>centile des États-Unis d’Amérique, et les spécifications de réglage pour cet essai ont été déposés auprès du Secrétaire général de l’Organisation des Nations Unies et peuvent être consultés sur demande au secrétariat de la Commission économique pour l’Europe, Palais des Nations, Genève, Suisse. Une personne de sexe fém</w:t>
      </w:r>
      <w:r>
        <w:rPr>
          <w:b/>
        </w:rPr>
        <w:t>inin pesant entre 46,7 et 51,25 </w:t>
      </w:r>
      <w:r w:rsidRPr="00267DA8">
        <w:rPr>
          <w:b/>
        </w:rPr>
        <w:t>kg</w:t>
      </w:r>
      <w:r>
        <w:rPr>
          <w:b/>
        </w:rPr>
        <w:t xml:space="preserve"> et mesurant entre 139,7 et 150 </w:t>
      </w:r>
      <w:r w:rsidRPr="00267DA8">
        <w:rPr>
          <w:b/>
        </w:rPr>
        <w:t>cm peut être utilisée</w:t>
      </w:r>
      <w:r w:rsidRPr="00267DA8">
        <w:rPr>
          <w:b/>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20" w:rsidRPr="00F84431" w:rsidRDefault="00885F20">
    <w:pPr>
      <w:pStyle w:val="Header"/>
    </w:pPr>
    <w:r>
      <w:t>ECE/TRANS/WP.29/GRSP/59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20" w:rsidRPr="00F84431" w:rsidRDefault="00885F20" w:rsidP="00F84431">
    <w:pPr>
      <w:pStyle w:val="Header"/>
      <w:jc w:val="right"/>
    </w:pPr>
    <w:r>
      <w:t>ECE/TRANS/WP.29/GRSP/59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20" w:rsidRPr="00FD5B13" w:rsidRDefault="00885F20" w:rsidP="00FD5B13">
    <w:r>
      <w:rPr>
        <w:noProof/>
        <w:lang w:val="en-GB" w:eastAsia="en-GB"/>
      </w:rPr>
      <mc:AlternateContent>
        <mc:Choice Requires="wps">
          <w:drawing>
            <wp:anchor distT="0" distB="0" distL="114300" distR="114300" simplePos="0" relativeHeight="251663360" behindDoc="0" locked="0" layoutInCell="1" allowOverlap="1" wp14:anchorId="598B73E3" wp14:editId="55E9AAEC">
              <wp:simplePos x="0" y="0"/>
              <wp:positionH relativeFrom="page">
                <wp:posOffset>9791700</wp:posOffset>
              </wp:positionH>
              <wp:positionV relativeFrom="margin">
                <wp:posOffset>0</wp:posOffset>
              </wp:positionV>
              <wp:extent cx="215900" cy="6121400"/>
              <wp:effectExtent l="0" t="0" r="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85F20" w:rsidRPr="00F84431" w:rsidRDefault="00885F20" w:rsidP="00FD5B13">
                          <w:pPr>
                            <w:pStyle w:val="Header"/>
                          </w:pPr>
                          <w:r>
                            <w:t>ECE/TRANS/WP.29/GRSP/59</w:t>
                          </w:r>
                        </w:p>
                        <w:p w:rsidR="00885F20" w:rsidRDefault="00885F2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1" o:spid="_x0000_s1028" type="#_x0000_t202" style="position:absolute;margin-left:771pt;margin-top:0;width:17pt;height:482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" fillcolor="#4f81bd [3204]" stroked="f">
              <v:fill opacity="0"/>
              <v:stroke joinstyle="round"/>
              <v:path arrowok="t"/>
              <v:textbox style="layout-flow:vertical" inset="0,0,0,0">
                <w:txbxContent>
                  <w:p w:rsidR="00885F20" w:rsidRPr="00F84431" w:rsidRDefault="00885F20" w:rsidP="00FD5B13">
                    <w:pPr>
                      <w:pStyle w:val="En-tte"/>
                    </w:pPr>
                    <w:r>
                      <w:t>ECE/TRANS/WP.29/GRSP/59</w:t>
                    </w:r>
                  </w:p>
                  <w:p w:rsidR="00885F20" w:rsidRDefault="00885F20"/>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20" w:rsidRPr="00FD5B13" w:rsidRDefault="00885F20" w:rsidP="00FD5B13">
    <w:r>
      <w:rPr>
        <w:noProof/>
        <w:lang w:val="en-GB" w:eastAsia="en-GB"/>
      </w:rPr>
      <mc:AlternateContent>
        <mc:Choice Requires="wps">
          <w:drawing>
            <wp:anchor distT="0" distB="0" distL="114300" distR="114300" simplePos="0" relativeHeight="251661312" behindDoc="0" locked="0" layoutInCell="1" allowOverlap="1" wp14:anchorId="004F0950" wp14:editId="7324F2EA">
              <wp:simplePos x="0" y="0"/>
              <wp:positionH relativeFrom="page">
                <wp:posOffset>9791700</wp:posOffset>
              </wp:positionH>
              <wp:positionV relativeFrom="margin">
                <wp:posOffset>0</wp:posOffset>
              </wp:positionV>
              <wp:extent cx="215900" cy="61214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85F20" w:rsidRPr="00F84431" w:rsidRDefault="00885F20" w:rsidP="00FD5B13">
                          <w:pPr>
                            <w:pStyle w:val="Header"/>
                            <w:jc w:val="right"/>
                          </w:pPr>
                          <w:r>
                            <w:t>ECE/TRANS/WP.29/GRSP/59</w:t>
                          </w:r>
                        </w:p>
                        <w:p w:rsidR="00885F20" w:rsidRDefault="00885F2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9" type="#_x0000_t202" style="position:absolute;margin-left:771pt;margin-top:0;width:17pt;height:482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" fillcolor="#4f81bd [3204]" stroked="f">
              <v:fill opacity="0"/>
              <v:stroke joinstyle="round"/>
              <v:path arrowok="t"/>
              <v:textbox style="layout-flow:vertical" inset="0,0,0,0">
                <w:txbxContent>
                  <w:p w:rsidR="00885F20" w:rsidRPr="00F84431" w:rsidRDefault="00885F20" w:rsidP="00FD5B13">
                    <w:pPr>
                      <w:pStyle w:val="En-tte"/>
                      <w:jc w:val="right"/>
                    </w:pPr>
                    <w:r>
                      <w:t>ECE/TRANS/WP.29/GRSP/59</w:t>
                    </w:r>
                  </w:p>
                  <w:p w:rsidR="00885F20" w:rsidRDefault="00885F20"/>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20" w:rsidRDefault="00885F2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20" w:rsidRPr="001B424E" w:rsidRDefault="00785E11" w:rsidP="001B424E">
    <w:pPr>
      <w:pStyle w:val="Header"/>
    </w:pPr>
    <w:r>
      <w:fldChar w:fldCharType="begin"/>
    </w:r>
    <w:r>
      <w:instrText xml:space="preserve"> TITLE  \* MERGEFORMAT </w:instrText>
    </w:r>
    <w:r>
      <w:fldChar w:fldCharType="separate"/>
    </w:r>
    <w:r w:rsidR="00885F20">
      <w:t>ECE/TRANS/WP.29/GRSP/59</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20" w:rsidRPr="001B424E" w:rsidRDefault="00785E11" w:rsidP="001B424E">
    <w:pPr>
      <w:pStyle w:val="Header"/>
      <w:jc w:val="right"/>
    </w:pPr>
    <w:r>
      <w:fldChar w:fldCharType="begin"/>
    </w:r>
    <w:r>
      <w:instrText xml:space="preserve"> TITLE  \* MERGEFORMAT </w:instrText>
    </w:r>
    <w:r>
      <w:fldChar w:fldCharType="separate"/>
    </w:r>
    <w:r w:rsidR="00885F20">
      <w:t>ECE/TRANS/WP.29/GRSP/59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4"/>
  </w:num>
  <w:num w:numId="7">
    <w:abstractNumId w:val="4"/>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A11"/>
    <w:rsid w:val="00017F94"/>
    <w:rsid w:val="00023463"/>
    <w:rsid w:val="00023842"/>
    <w:rsid w:val="000334F9"/>
    <w:rsid w:val="0007796D"/>
    <w:rsid w:val="000B7790"/>
    <w:rsid w:val="000D5F20"/>
    <w:rsid w:val="000E485F"/>
    <w:rsid w:val="00111F2F"/>
    <w:rsid w:val="00115011"/>
    <w:rsid w:val="0014365E"/>
    <w:rsid w:val="00143C66"/>
    <w:rsid w:val="00151C6C"/>
    <w:rsid w:val="00157263"/>
    <w:rsid w:val="001660ED"/>
    <w:rsid w:val="00176178"/>
    <w:rsid w:val="00192204"/>
    <w:rsid w:val="001B424E"/>
    <w:rsid w:val="001E6AB4"/>
    <w:rsid w:val="001F525A"/>
    <w:rsid w:val="00223272"/>
    <w:rsid w:val="002408B6"/>
    <w:rsid w:val="002424E4"/>
    <w:rsid w:val="0024779E"/>
    <w:rsid w:val="00257168"/>
    <w:rsid w:val="00267DA8"/>
    <w:rsid w:val="002717D5"/>
    <w:rsid w:val="002744B8"/>
    <w:rsid w:val="002832AC"/>
    <w:rsid w:val="002C2B14"/>
    <w:rsid w:val="002D7C93"/>
    <w:rsid w:val="002E1051"/>
    <w:rsid w:val="002F2D33"/>
    <w:rsid w:val="00305801"/>
    <w:rsid w:val="00317297"/>
    <w:rsid w:val="003916DE"/>
    <w:rsid w:val="003B3F20"/>
    <w:rsid w:val="003D1937"/>
    <w:rsid w:val="00404665"/>
    <w:rsid w:val="004258EC"/>
    <w:rsid w:val="004328D8"/>
    <w:rsid w:val="00434656"/>
    <w:rsid w:val="00441C3B"/>
    <w:rsid w:val="00446FE5"/>
    <w:rsid w:val="00452396"/>
    <w:rsid w:val="004660F4"/>
    <w:rsid w:val="004837D8"/>
    <w:rsid w:val="00496EEF"/>
    <w:rsid w:val="004E468C"/>
    <w:rsid w:val="005505B7"/>
    <w:rsid w:val="00573BE5"/>
    <w:rsid w:val="00586ED3"/>
    <w:rsid w:val="00596AA9"/>
    <w:rsid w:val="00645720"/>
    <w:rsid w:val="0065218A"/>
    <w:rsid w:val="00691A26"/>
    <w:rsid w:val="006A5ADC"/>
    <w:rsid w:val="006E52D7"/>
    <w:rsid w:val="0071601D"/>
    <w:rsid w:val="00760390"/>
    <w:rsid w:val="00785E11"/>
    <w:rsid w:val="00797A8F"/>
    <w:rsid w:val="007A62E6"/>
    <w:rsid w:val="007B7213"/>
    <w:rsid w:val="007F20FA"/>
    <w:rsid w:val="0080684C"/>
    <w:rsid w:val="00812048"/>
    <w:rsid w:val="00831E94"/>
    <w:rsid w:val="008473C6"/>
    <w:rsid w:val="008539E6"/>
    <w:rsid w:val="00860677"/>
    <w:rsid w:val="00871C75"/>
    <w:rsid w:val="008776DC"/>
    <w:rsid w:val="00882ADD"/>
    <w:rsid w:val="00885F20"/>
    <w:rsid w:val="008B6BDB"/>
    <w:rsid w:val="008D26D4"/>
    <w:rsid w:val="00900521"/>
    <w:rsid w:val="00930327"/>
    <w:rsid w:val="00966D70"/>
    <w:rsid w:val="009705C8"/>
    <w:rsid w:val="009A508A"/>
    <w:rsid w:val="009C1469"/>
    <w:rsid w:val="009C1CF4"/>
    <w:rsid w:val="009E5A11"/>
    <w:rsid w:val="009F6B74"/>
    <w:rsid w:val="00A01DE0"/>
    <w:rsid w:val="00A30353"/>
    <w:rsid w:val="00A6319B"/>
    <w:rsid w:val="00A876D9"/>
    <w:rsid w:val="00AC3823"/>
    <w:rsid w:val="00AE323C"/>
    <w:rsid w:val="00AF0CB5"/>
    <w:rsid w:val="00AF2B54"/>
    <w:rsid w:val="00B00181"/>
    <w:rsid w:val="00B00B0D"/>
    <w:rsid w:val="00B54ADD"/>
    <w:rsid w:val="00B56009"/>
    <w:rsid w:val="00B765F7"/>
    <w:rsid w:val="00BA0CA9"/>
    <w:rsid w:val="00BB3F4B"/>
    <w:rsid w:val="00C011BD"/>
    <w:rsid w:val="00C02897"/>
    <w:rsid w:val="00C31B19"/>
    <w:rsid w:val="00D10010"/>
    <w:rsid w:val="00D3439C"/>
    <w:rsid w:val="00DB1831"/>
    <w:rsid w:val="00DB5C9C"/>
    <w:rsid w:val="00DB76AE"/>
    <w:rsid w:val="00DC542D"/>
    <w:rsid w:val="00DD3BFD"/>
    <w:rsid w:val="00DE5F12"/>
    <w:rsid w:val="00DF6678"/>
    <w:rsid w:val="00E33AF0"/>
    <w:rsid w:val="00E51BFF"/>
    <w:rsid w:val="00E70970"/>
    <w:rsid w:val="00E85787"/>
    <w:rsid w:val="00E85C74"/>
    <w:rsid w:val="00EA0593"/>
    <w:rsid w:val="00EA6547"/>
    <w:rsid w:val="00EF2E22"/>
    <w:rsid w:val="00F35BAF"/>
    <w:rsid w:val="00F660DF"/>
    <w:rsid w:val="00F84431"/>
    <w:rsid w:val="00F94664"/>
    <w:rsid w:val="00F9573C"/>
    <w:rsid w:val="00F95C08"/>
    <w:rsid w:val="00FA783A"/>
    <w:rsid w:val="00FC6997"/>
    <w:rsid w:val="00FD5B1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Outline List 1"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aliases w:val="h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aliases w:val="h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numbering" w:styleId="1ai">
    <w:name w:val="Outline List 1"/>
    <w:basedOn w:val="NoList"/>
    <w:rsid w:val="00F84431"/>
    <w:pPr>
      <w:numPr>
        <w:numId w:val="4"/>
      </w:numPr>
    </w:pPr>
  </w:style>
  <w:style w:type="paragraph" w:styleId="Revision">
    <w:name w:val="Revision"/>
    <w:hidden/>
    <w:uiPriority w:val="99"/>
    <w:semiHidden/>
    <w:rsid w:val="00F84431"/>
    <w:pPr>
      <w:spacing w:after="0" w:line="240" w:lineRule="auto"/>
    </w:pPr>
    <w:rPr>
      <w:rFonts w:ascii="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Outline List 1"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aliases w:val="h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aliases w:val="h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numbering" w:styleId="1ai">
    <w:name w:val="Outline List 1"/>
    <w:basedOn w:val="NoList"/>
    <w:rsid w:val="00F84431"/>
    <w:pPr>
      <w:numPr>
        <w:numId w:val="4"/>
      </w:numPr>
    </w:pPr>
  </w:style>
  <w:style w:type="paragraph" w:styleId="Revision">
    <w:name w:val="Revision"/>
    <w:hidden/>
    <w:uiPriority w:val="99"/>
    <w:semiHidden/>
    <w:rsid w:val="00F84431"/>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yperlink" Target="mailto:bernie.frost@dft.gsi.gov.uk_"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4.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nha.nguyen@dot.gov"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richard.damm@bmvbs.bund.de" TargetMode="Externa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unece.org/trans/main/wp29/wp29wgs/wp29gen/acronyms_definitions.html" TargetMode="External"/><Relationship Id="rId14" Type="http://schemas.openxmlformats.org/officeDocument/2006/relationships/footer" Target="footer3.xml"/><Relationship Id="rId22" Type="http://schemas.openxmlformats.org/officeDocument/2006/relationships/hyperlink" Target="mailto:pierre.castaing@utac.com" TargetMode="External"/><Relationship Id="rId27" Type="http://schemas.openxmlformats.org/officeDocument/2006/relationships/footer" Target="footer6.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14528</Words>
  <Characters>82810</Characters>
  <Application>Microsoft Office Word</Application>
  <DocSecurity>4</DocSecurity>
  <Lines>690</Lines>
  <Paragraphs>194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ECE/TRANS/WP.29/GRSP/59</vt:lpstr>
      <vt:lpstr>ECE/TRANS/WP.29/GRSP/59</vt:lpstr>
    </vt:vector>
  </TitlesOfParts>
  <Company>DCM</Company>
  <LinksUpToDate>false</LinksUpToDate>
  <CharactersWithSpaces>97144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ECE/TRANS/WP.29/GRSP/59</dc:title>
  <dc:creator>Morin</dc:creator>
  <cp:lastModifiedBy>Benedicte Boudol</cp:lastModifiedBy>
  <cp:revision>2</cp:revision>
  <cp:lastPrinted>2017-02-24T10:40:00Z</cp:lastPrinted>
  <dcterms:created xsi:type="dcterms:W3CDTF">2017-06-21T08:37:00Z</dcterms:created>
  <dcterms:modified xsi:type="dcterms:W3CDTF">2017-06-21T08:37:00Z</dcterms:modified>
</cp:coreProperties>
</file>