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A16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A164D" w:rsidP="00BA164D">
            <w:pPr>
              <w:jc w:val="right"/>
            </w:pPr>
            <w:r w:rsidRPr="00BA164D">
              <w:rPr>
                <w:sz w:val="40"/>
              </w:rPr>
              <w:t>ECE</w:t>
            </w:r>
            <w:r>
              <w:t>/TRANS/WP.29/GRSP/2016/6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A164D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BA164D" w:rsidRDefault="00BA164D" w:rsidP="00BA164D">
            <w:pPr>
              <w:spacing w:line="240" w:lineRule="exact"/>
            </w:pPr>
            <w:r>
              <w:t>26 février 2016</w:t>
            </w:r>
          </w:p>
          <w:p w:rsidR="00BA164D" w:rsidRDefault="00BA164D" w:rsidP="00BA164D">
            <w:pPr>
              <w:spacing w:line="240" w:lineRule="exact"/>
            </w:pPr>
            <w:r>
              <w:t>Français</w:t>
            </w:r>
          </w:p>
          <w:p w:rsidR="00BA164D" w:rsidRPr="00DB58B5" w:rsidRDefault="00BA164D" w:rsidP="00BA164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F0C3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A164D" w:rsidRPr="009761B4" w:rsidRDefault="00BA164D" w:rsidP="00BA164D">
      <w:pPr>
        <w:spacing w:before="120"/>
        <w:rPr>
          <w:b/>
          <w:sz w:val="24"/>
          <w:szCs w:val="24"/>
          <w:lang w:val="fr-FR"/>
        </w:rPr>
      </w:pPr>
      <w:r w:rsidRPr="009761B4">
        <w:rPr>
          <w:b/>
          <w:sz w:val="24"/>
          <w:szCs w:val="24"/>
          <w:lang w:val="fr-FR"/>
        </w:rPr>
        <w:t>Forum mondial de l</w:t>
      </w:r>
      <w:r w:rsidR="00FF0C3B">
        <w:rPr>
          <w:b/>
          <w:sz w:val="24"/>
          <w:szCs w:val="24"/>
          <w:lang w:val="fr-FR"/>
        </w:rPr>
        <w:t>’</w:t>
      </w:r>
      <w:r w:rsidRPr="009761B4">
        <w:rPr>
          <w:b/>
          <w:sz w:val="24"/>
          <w:szCs w:val="24"/>
          <w:lang w:val="fr-FR"/>
        </w:rPr>
        <w:t xml:space="preserve">harmonisation des Règlements </w:t>
      </w:r>
      <w:r w:rsidR="00BD3327">
        <w:rPr>
          <w:b/>
          <w:sz w:val="24"/>
          <w:szCs w:val="24"/>
          <w:lang w:val="fr-FR"/>
        </w:rPr>
        <w:br/>
      </w:r>
      <w:r w:rsidRPr="009761B4">
        <w:rPr>
          <w:b/>
          <w:sz w:val="24"/>
          <w:szCs w:val="24"/>
          <w:lang w:val="fr-FR"/>
        </w:rPr>
        <w:t>concernant les véhicules</w:t>
      </w:r>
    </w:p>
    <w:p w:rsidR="00BA164D" w:rsidRPr="009761B4" w:rsidRDefault="00BA164D" w:rsidP="00BA164D">
      <w:pPr>
        <w:spacing w:before="120" w:after="120"/>
        <w:rPr>
          <w:b/>
          <w:bCs/>
          <w:lang w:val="fr-FR"/>
        </w:rPr>
      </w:pPr>
      <w:r w:rsidRPr="009761B4">
        <w:rPr>
          <w:b/>
          <w:bCs/>
          <w:lang w:val="fr-FR"/>
        </w:rPr>
        <w:t>Groupe de travail de la sécurité passive</w:t>
      </w:r>
    </w:p>
    <w:p w:rsidR="00BA164D" w:rsidRPr="009761B4" w:rsidRDefault="00BA164D" w:rsidP="00BA164D">
      <w:pPr>
        <w:rPr>
          <w:b/>
          <w:lang w:val="fr-FR"/>
        </w:rPr>
      </w:pPr>
      <w:r w:rsidRPr="009761B4">
        <w:rPr>
          <w:b/>
          <w:lang w:val="fr-FR"/>
        </w:rPr>
        <w:t>Cinquante-neuvième session</w:t>
      </w:r>
    </w:p>
    <w:p w:rsidR="00BA164D" w:rsidRPr="009761B4" w:rsidRDefault="00BA164D" w:rsidP="00BA164D">
      <w:pPr>
        <w:rPr>
          <w:lang w:val="fr-FR"/>
        </w:rPr>
      </w:pPr>
      <w:r w:rsidRPr="009761B4">
        <w:rPr>
          <w:lang w:val="fr-FR"/>
        </w:rPr>
        <w:t>Genève, 9</w:t>
      </w:r>
      <w:r>
        <w:rPr>
          <w:lang w:val="fr-FR"/>
        </w:rPr>
        <w:t>-</w:t>
      </w:r>
      <w:r w:rsidRPr="009761B4">
        <w:rPr>
          <w:lang w:val="fr-FR"/>
        </w:rPr>
        <w:t>13 mai 2016</w:t>
      </w:r>
    </w:p>
    <w:p w:rsidR="00BA164D" w:rsidRPr="009761B4" w:rsidRDefault="00BA164D" w:rsidP="00BA164D">
      <w:pPr>
        <w:rPr>
          <w:bCs/>
          <w:lang w:val="fr-FR"/>
        </w:rPr>
      </w:pPr>
      <w:r w:rsidRPr="009761B4">
        <w:rPr>
          <w:bCs/>
          <w:lang w:val="fr-FR"/>
        </w:rPr>
        <w:t xml:space="preserve">Point 19 </w:t>
      </w:r>
      <w:r w:rsidRPr="009761B4">
        <w:rPr>
          <w:lang w:val="fr-FR"/>
        </w:rPr>
        <w:t>de l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ordre du jour provisoire </w:t>
      </w:r>
    </w:p>
    <w:p w:rsidR="00BA164D" w:rsidRPr="009761B4" w:rsidRDefault="00BA164D" w:rsidP="00BA164D">
      <w:pPr>
        <w:rPr>
          <w:lang w:val="fr-FR"/>
        </w:rPr>
      </w:pPr>
      <w:r w:rsidRPr="009761B4">
        <w:rPr>
          <w:b/>
          <w:lang w:val="fr-FR"/>
        </w:rPr>
        <w:t xml:space="preserve">Règlement </w:t>
      </w:r>
      <w:r>
        <w:rPr>
          <w:b/>
          <w:lang w:val="fr-FR"/>
        </w:rPr>
        <w:t>n</w:t>
      </w:r>
      <w:r w:rsidRPr="00BA164D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129 (Dispositifs renforcés de retenue pour enfants)</w:t>
      </w:r>
    </w:p>
    <w:p w:rsidR="00BA164D" w:rsidRPr="009761B4" w:rsidRDefault="00BA164D" w:rsidP="00BA164D">
      <w:pPr>
        <w:pStyle w:val="HChG"/>
        <w:rPr>
          <w:lang w:val="fr-FR"/>
        </w:rPr>
      </w:pPr>
      <w:r w:rsidRPr="009761B4">
        <w:rPr>
          <w:lang w:val="fr-FR"/>
        </w:rPr>
        <w:tab/>
      </w:r>
      <w:r w:rsidRPr="009761B4">
        <w:rPr>
          <w:lang w:val="fr-FR"/>
        </w:rPr>
        <w:tab/>
        <w:t>Proposition de série 01 d</w:t>
      </w:r>
      <w:r w:rsidR="00FF0C3B">
        <w:rPr>
          <w:lang w:val="fr-FR"/>
        </w:rPr>
        <w:t>’</w:t>
      </w:r>
      <w:r w:rsidRPr="009761B4">
        <w:rPr>
          <w:lang w:val="fr-FR"/>
        </w:rPr>
        <w:t>amendements au Règlement n</w:t>
      </w:r>
      <w:r w:rsidRPr="00BA164D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9761B4">
        <w:rPr>
          <w:lang w:val="fr-FR"/>
        </w:rPr>
        <w:t>129 (Dispositifs renforcés de retenue pour enfants)</w:t>
      </w:r>
    </w:p>
    <w:p w:rsidR="00F9573C" w:rsidRDefault="00BA164D" w:rsidP="00BA164D">
      <w:pPr>
        <w:pStyle w:val="H1G"/>
        <w:rPr>
          <w:b w:val="0"/>
          <w:sz w:val="20"/>
        </w:rPr>
      </w:pPr>
      <w:r w:rsidRPr="009761B4">
        <w:rPr>
          <w:lang w:val="fr-FR"/>
        </w:rPr>
        <w:tab/>
      </w:r>
      <w:r w:rsidRPr="009761B4">
        <w:rPr>
          <w:lang w:val="fr-FR"/>
        </w:rPr>
        <w:tab/>
        <w:t>Communication de l</w:t>
      </w:r>
      <w:r w:rsidR="00FF0C3B">
        <w:rPr>
          <w:lang w:val="fr-FR"/>
        </w:rPr>
        <w:t>’</w:t>
      </w:r>
      <w:r w:rsidRPr="009761B4">
        <w:rPr>
          <w:lang w:val="fr-FR"/>
        </w:rPr>
        <w:t>expert de l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Association européenne </w:t>
      </w:r>
      <w:r w:rsidRPr="009761B4">
        <w:rPr>
          <w:lang w:val="fr-FR"/>
        </w:rPr>
        <w:br/>
        <w:t>des fournisseurs de l</w:t>
      </w:r>
      <w:r w:rsidR="00FF0C3B">
        <w:rPr>
          <w:lang w:val="fr-FR"/>
        </w:rPr>
        <w:t>’</w:t>
      </w:r>
      <w:r w:rsidRPr="009761B4">
        <w:rPr>
          <w:lang w:val="fr-FR"/>
        </w:rPr>
        <w:t>automobile</w:t>
      </w:r>
      <w:r w:rsidRPr="00BA164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717C5" w:rsidRDefault="002717C5" w:rsidP="002717C5">
      <w:pPr>
        <w:pStyle w:val="SingleTxtG"/>
        <w:ind w:firstLine="567"/>
        <w:rPr>
          <w:lang w:val="fr-FR"/>
        </w:rPr>
      </w:pPr>
      <w:r w:rsidRPr="009761B4">
        <w:rPr>
          <w:lang w:val="fr-FR"/>
        </w:rPr>
        <w:t>Le texte reproduit ci-après, établi par l</w:t>
      </w:r>
      <w:r w:rsidR="00FF0C3B">
        <w:rPr>
          <w:lang w:val="fr-FR"/>
        </w:rPr>
        <w:t>’</w:t>
      </w:r>
      <w:r w:rsidRPr="009761B4">
        <w:rPr>
          <w:lang w:val="fr-FR"/>
        </w:rPr>
        <w:t>expert de l</w:t>
      </w:r>
      <w:r w:rsidR="00FF0C3B">
        <w:rPr>
          <w:lang w:val="fr-FR"/>
        </w:rPr>
        <w:t>’</w:t>
      </w:r>
      <w:r w:rsidRPr="009761B4">
        <w:rPr>
          <w:lang w:val="fr-FR"/>
        </w:rPr>
        <w:t>Association européenne des fournisseurs de l</w:t>
      </w:r>
      <w:r w:rsidR="00FF0C3B">
        <w:rPr>
          <w:lang w:val="fr-FR"/>
        </w:rPr>
        <w:t>’</w:t>
      </w:r>
      <w:r w:rsidRPr="009761B4">
        <w:rPr>
          <w:lang w:val="fr-FR"/>
        </w:rPr>
        <w:t>automobile (CLEPA), vise à actualiser les références faites à la norme européenne relative à la toxicité et à l</w:t>
      </w:r>
      <w:r w:rsidR="00FF0C3B">
        <w:rPr>
          <w:lang w:val="fr-FR"/>
        </w:rPr>
        <w:t>’</w:t>
      </w:r>
      <w:r w:rsidRPr="009761B4">
        <w:rPr>
          <w:lang w:val="fr-FR"/>
        </w:rPr>
        <w:t>inflammabilité des matériaux utilisés dans la production des dispositifs de retenue pour enfants.</w:t>
      </w:r>
      <w:r w:rsidRPr="009761B4">
        <w:rPr>
          <w:iCs/>
          <w:lang w:val="fr-FR"/>
        </w:rPr>
        <w:t xml:space="preserve"> </w:t>
      </w:r>
      <w:r w:rsidRPr="009761B4">
        <w:rPr>
          <w:lang w:val="fr-FR"/>
        </w:rPr>
        <w:t xml:space="preserve">Il est fondé sur le document </w:t>
      </w:r>
      <w:r w:rsidRPr="009761B4">
        <w:rPr>
          <w:color w:val="000000"/>
          <w:lang w:val="fr-FR"/>
        </w:rPr>
        <w:t xml:space="preserve">GRSP-58-34, </w:t>
      </w:r>
      <w:r w:rsidRPr="009761B4">
        <w:rPr>
          <w:lang w:val="fr-FR"/>
        </w:rPr>
        <w:t xml:space="preserve">distribué à la cinquante-huitième session du Groupe de travail de la sécurité passive </w:t>
      </w:r>
      <w:r w:rsidRPr="009761B4">
        <w:rPr>
          <w:color w:val="000000"/>
          <w:lang w:val="fr-FR"/>
        </w:rPr>
        <w:t>(GRSP)</w:t>
      </w:r>
      <w:r w:rsidRPr="009761B4">
        <w:rPr>
          <w:lang w:val="fr-FR"/>
        </w:rPr>
        <w:t>. Les modifications qu</w:t>
      </w:r>
      <w:r w:rsidR="00FF0C3B">
        <w:rPr>
          <w:lang w:val="fr-FR"/>
        </w:rPr>
        <w:t>’</w:t>
      </w:r>
      <w:r w:rsidRPr="009761B4">
        <w:rPr>
          <w:lang w:val="fr-FR"/>
        </w:rPr>
        <w:t>il est proposé d</w:t>
      </w:r>
      <w:r w:rsidR="00FF0C3B">
        <w:rPr>
          <w:lang w:val="fr-FR"/>
        </w:rPr>
        <w:t>’</w:t>
      </w:r>
      <w:r w:rsidRPr="009761B4">
        <w:rPr>
          <w:lang w:val="fr-FR"/>
        </w:rPr>
        <w:t>apporter au texte actuel du Règlement</w:t>
      </w:r>
      <w:r w:rsidR="0059034B">
        <w:rPr>
          <w:lang w:val="fr-FR"/>
        </w:rPr>
        <w:t> </w:t>
      </w:r>
      <w:r w:rsidRPr="009761B4">
        <w:rPr>
          <w:lang w:val="fr-FR"/>
        </w:rPr>
        <w:t>n</w:t>
      </w:r>
      <w:r w:rsidRPr="009761B4">
        <w:rPr>
          <w:vertAlign w:val="superscript"/>
          <w:lang w:val="fr-FR"/>
        </w:rPr>
        <w:t>o</w:t>
      </w:r>
      <w:r w:rsidRPr="009761B4">
        <w:rPr>
          <w:lang w:val="fr-FR"/>
        </w:rPr>
        <w:t> 129, y compris le projet de série 01 d</w:t>
      </w:r>
      <w:r w:rsidR="00FF0C3B">
        <w:rPr>
          <w:lang w:val="fr-FR"/>
        </w:rPr>
        <w:t>’</w:t>
      </w:r>
      <w:r w:rsidRPr="009761B4">
        <w:rPr>
          <w:lang w:val="fr-FR"/>
        </w:rPr>
        <w:t>amendements (ECE/TRANS/WP.29/</w:t>
      </w:r>
      <w:r w:rsidR="0059034B">
        <w:rPr>
          <w:lang w:val="fr-FR"/>
        </w:rPr>
        <w:br/>
      </w:r>
      <w:r w:rsidRPr="009761B4">
        <w:rPr>
          <w:lang w:val="fr-FR"/>
        </w:rPr>
        <w:t xml:space="preserve">GRSP/2016/6), sont signalées </w:t>
      </w:r>
      <w:r w:rsidRPr="002717C5">
        <w:rPr>
          <w:lang w:val="fr-FR"/>
        </w:rPr>
        <w:t>en caractères gras</w:t>
      </w:r>
      <w:r w:rsidRPr="009761B4">
        <w:rPr>
          <w:lang w:val="fr-FR"/>
        </w:rPr>
        <w:t xml:space="preserve"> pour les ajouts ou </w:t>
      </w:r>
      <w:r w:rsidRPr="002717C5">
        <w:rPr>
          <w:lang w:val="fr-FR"/>
        </w:rPr>
        <w:t>biffés</w:t>
      </w:r>
      <w:r w:rsidRPr="009761B4">
        <w:rPr>
          <w:lang w:val="fr-FR"/>
        </w:rPr>
        <w:t xml:space="preserve"> pour les suppressions.</w:t>
      </w:r>
    </w:p>
    <w:p w:rsidR="002717C5" w:rsidRPr="009761B4" w:rsidRDefault="002717C5" w:rsidP="002717C5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9761B4">
        <w:rPr>
          <w:lang w:val="fr-FR"/>
        </w:rPr>
        <w:t>I.</w:t>
      </w:r>
      <w:r w:rsidRPr="009761B4">
        <w:rPr>
          <w:lang w:val="fr-FR"/>
        </w:rPr>
        <w:tab/>
        <w:t>Proposition</w:t>
      </w:r>
    </w:p>
    <w:p w:rsidR="002717C5" w:rsidRPr="002717C5" w:rsidRDefault="002717C5" w:rsidP="002717C5">
      <w:pPr>
        <w:pStyle w:val="SingleTxtG"/>
        <w:rPr>
          <w:i/>
          <w:lang w:val="fr-FR"/>
        </w:rPr>
      </w:pPr>
      <w:r w:rsidRPr="002717C5">
        <w:rPr>
          <w:i/>
          <w:lang w:val="fr-FR"/>
        </w:rPr>
        <w:t>Liste des annexes</w:t>
      </w:r>
      <w:r w:rsidRPr="002717C5">
        <w:rPr>
          <w:lang w:val="fr-FR"/>
        </w:rPr>
        <w:t>,</w:t>
      </w:r>
    </w:p>
    <w:p w:rsidR="002717C5" w:rsidRPr="009761B4" w:rsidRDefault="002717C5" w:rsidP="002717C5">
      <w:pPr>
        <w:pStyle w:val="SingleTxtG"/>
        <w:spacing w:line="240" w:lineRule="auto"/>
        <w:rPr>
          <w:i/>
          <w:lang w:val="fr-FR"/>
        </w:rPr>
      </w:pPr>
      <w:r w:rsidRPr="009761B4">
        <w:rPr>
          <w:i/>
          <w:lang w:val="fr-FR"/>
        </w:rPr>
        <w:t>Ajouter une nouvelle annexe 23</w:t>
      </w:r>
      <w:r w:rsidRPr="002717C5">
        <w:rPr>
          <w:lang w:val="fr-FR"/>
        </w:rPr>
        <w:t>,</w:t>
      </w:r>
      <w:r w:rsidRPr="009761B4">
        <w:rPr>
          <w:i/>
          <w:lang w:val="fr-FR"/>
        </w:rPr>
        <w:t xml:space="preserve"> </w:t>
      </w:r>
      <w:r w:rsidRPr="009761B4">
        <w:rPr>
          <w:lang w:val="fr-FR"/>
        </w:rPr>
        <w:t>libellée comme suit</w:t>
      </w:r>
      <w:r>
        <w:rPr>
          <w:lang w:val="fr-FR"/>
        </w:rPr>
        <w:t> </w:t>
      </w:r>
      <w:r w:rsidRPr="009761B4">
        <w:rPr>
          <w:lang w:val="fr-FR"/>
        </w:rPr>
        <w:t>:</w:t>
      </w:r>
    </w:p>
    <w:p w:rsidR="002717C5" w:rsidRPr="009761B4" w:rsidRDefault="002717C5" w:rsidP="002717C5">
      <w:pPr>
        <w:pStyle w:val="SingleTxtG"/>
        <w:tabs>
          <w:tab w:val="left" w:leader="dot" w:pos="8505"/>
        </w:tabs>
        <w:spacing w:line="240" w:lineRule="auto"/>
        <w:ind w:left="2268" w:hanging="1134"/>
        <w:rPr>
          <w:i/>
          <w:lang w:val="fr-FR"/>
        </w:rPr>
      </w:pPr>
      <w:r w:rsidRPr="009761B4">
        <w:rPr>
          <w:lang w:val="fr-FR"/>
        </w:rPr>
        <w:t>«</w:t>
      </w:r>
      <w:r>
        <w:rPr>
          <w:lang w:val="fr-FR"/>
        </w:rPr>
        <w:t> </w:t>
      </w:r>
      <w:r w:rsidRPr="009761B4">
        <w:rPr>
          <w:b/>
          <w:lang w:val="fr-FR"/>
        </w:rPr>
        <w:t>Annexe 23</w:t>
      </w:r>
      <w:r w:rsidRPr="009761B4">
        <w:rPr>
          <w:b/>
          <w:lang w:val="fr-FR"/>
        </w:rPr>
        <w:tab/>
        <w:t>Inflammabilité des matériaux destinés à être utilisés dans les systèmes de retenue pour enfants intégrés</w:t>
      </w:r>
      <w:r w:rsidRPr="009761B4">
        <w:rPr>
          <w:b/>
          <w:lang w:val="fr-FR"/>
        </w:rPr>
        <w:tab/>
      </w:r>
      <w:r w:rsidRPr="009761B4">
        <w:rPr>
          <w:lang w:val="fr-FR"/>
        </w:rPr>
        <w:t>»</w:t>
      </w:r>
    </w:p>
    <w:p w:rsidR="002717C5" w:rsidRPr="009761B4" w:rsidRDefault="002717C5" w:rsidP="002717C5">
      <w:pPr>
        <w:pStyle w:val="SingleTxtG"/>
        <w:rPr>
          <w:i/>
          <w:lang w:val="fr-FR"/>
        </w:rPr>
      </w:pPr>
      <w:r w:rsidRPr="009761B4">
        <w:rPr>
          <w:i/>
          <w:iCs/>
          <w:lang w:val="fr-FR" w:eastAsia="nl-BE"/>
        </w:rPr>
        <w:t>Texte du Règlement</w:t>
      </w:r>
      <w:r w:rsidRPr="002717C5">
        <w:rPr>
          <w:lang w:val="fr-FR"/>
        </w:rPr>
        <w:t>,</w:t>
      </w:r>
    </w:p>
    <w:p w:rsidR="002717C5" w:rsidRPr="009761B4" w:rsidRDefault="002717C5" w:rsidP="002717C5">
      <w:pPr>
        <w:pStyle w:val="SingleTxtG"/>
        <w:rPr>
          <w:lang w:val="fr-FR"/>
        </w:rPr>
      </w:pPr>
      <w:r w:rsidRPr="009761B4">
        <w:rPr>
          <w:i/>
          <w:lang w:val="fr-FR"/>
        </w:rPr>
        <w:t>Paragraphes 6.3.1.1</w:t>
      </w:r>
      <w:r w:rsidRPr="009761B4">
        <w:rPr>
          <w:lang w:val="fr-FR"/>
        </w:rPr>
        <w:t xml:space="preserve"> </w:t>
      </w:r>
      <w:r w:rsidRPr="009761B4">
        <w:rPr>
          <w:i/>
          <w:lang w:val="fr-FR"/>
        </w:rPr>
        <w:t>et</w:t>
      </w:r>
      <w:r w:rsidRPr="009761B4">
        <w:rPr>
          <w:lang w:val="fr-FR"/>
        </w:rPr>
        <w:t xml:space="preserve"> </w:t>
      </w:r>
      <w:r w:rsidRPr="009761B4">
        <w:rPr>
          <w:i/>
          <w:lang w:val="fr-FR"/>
        </w:rPr>
        <w:t>6.3.1.2</w:t>
      </w:r>
      <w:r w:rsidRPr="009761B4">
        <w:rPr>
          <w:lang w:val="fr-FR"/>
        </w:rPr>
        <w:t xml:space="preserve">, </w:t>
      </w:r>
      <w:proofErr w:type="gramStart"/>
      <w:r w:rsidRPr="009761B4">
        <w:rPr>
          <w:lang w:val="fr-FR"/>
        </w:rPr>
        <w:t>modifier</w:t>
      </w:r>
      <w:proofErr w:type="gramEnd"/>
      <w:r w:rsidRPr="009761B4">
        <w:rPr>
          <w:lang w:val="fr-FR"/>
        </w:rPr>
        <w:t xml:space="preserve"> comme suit :</w:t>
      </w:r>
    </w:p>
    <w:p w:rsidR="002717C5" w:rsidRPr="009761B4" w:rsidRDefault="002717C5" w:rsidP="002717C5">
      <w:pPr>
        <w:pStyle w:val="SingleTxtG"/>
        <w:ind w:left="2268" w:hanging="1134"/>
        <w:rPr>
          <w:bCs/>
          <w:lang w:val="fr-FR"/>
        </w:rPr>
      </w:pPr>
      <w:r w:rsidRPr="009761B4">
        <w:rPr>
          <w:bCs/>
          <w:lang w:val="fr-FR"/>
        </w:rPr>
        <w:t>«</w:t>
      </w:r>
      <w:r>
        <w:rPr>
          <w:bCs/>
          <w:lang w:val="fr-FR"/>
        </w:rPr>
        <w:t> </w:t>
      </w:r>
      <w:r w:rsidRPr="009761B4">
        <w:rPr>
          <w:lang w:val="fr-FR"/>
        </w:rPr>
        <w:t>6.3.1.1</w:t>
      </w:r>
      <w:r>
        <w:rPr>
          <w:lang w:val="fr-FR"/>
        </w:rPr>
        <w:tab/>
        <w:t>Les fabricants de</w:t>
      </w:r>
      <w:r w:rsidRPr="009761B4">
        <w:rPr>
          <w:lang w:val="fr-FR"/>
        </w:rPr>
        <w:t xml:space="preserve"> dispositifs de retenue pour enfants doivent déclarer par écrit que la toxicité des matériaux utilisés dans la fabrication desdits dispositifs et qui sont accessibles à l</w:t>
      </w:r>
      <w:r w:rsidR="00FF0C3B">
        <w:rPr>
          <w:lang w:val="fr-FR"/>
        </w:rPr>
        <w:t>’</w:t>
      </w:r>
      <w:r w:rsidRPr="009761B4">
        <w:rPr>
          <w:lang w:val="fr-FR"/>
        </w:rPr>
        <w:t>enfant qui s</w:t>
      </w:r>
      <w:r w:rsidR="00FF0C3B">
        <w:rPr>
          <w:lang w:val="fr-FR"/>
        </w:rPr>
        <w:t>’</w:t>
      </w:r>
      <w:r w:rsidRPr="009761B4">
        <w:rPr>
          <w:lang w:val="fr-FR"/>
        </w:rPr>
        <w:t>y trouve est conforme aux dispositions pertinentes de la norme</w:t>
      </w:r>
      <w:r w:rsidR="000F3E04">
        <w:rPr>
          <w:lang w:val="fr-FR"/>
        </w:rPr>
        <w:t xml:space="preserve"> </w:t>
      </w:r>
      <w:r w:rsidRPr="009761B4">
        <w:rPr>
          <w:lang w:val="fr-FR"/>
        </w:rPr>
        <w:t>EN</w:t>
      </w:r>
      <w:r>
        <w:rPr>
          <w:lang w:val="fr-FR"/>
        </w:rPr>
        <w:t> </w:t>
      </w:r>
      <w:r w:rsidRPr="009761B4">
        <w:rPr>
          <w:lang w:val="fr-FR"/>
        </w:rPr>
        <w:t>71-3 dans sa dernière version publiée</w:t>
      </w:r>
      <w:r w:rsidRPr="009761B4">
        <w:rPr>
          <w:b/>
          <w:lang w:val="fr-FR"/>
        </w:rPr>
        <w:t xml:space="preserve"> (par</w:t>
      </w:r>
      <w:r>
        <w:rPr>
          <w:b/>
          <w:lang w:val="fr-FR"/>
        </w:rPr>
        <w:t>. </w:t>
      </w:r>
      <w:r w:rsidRPr="009761B4">
        <w:rPr>
          <w:b/>
          <w:lang w:val="fr-FR"/>
        </w:rPr>
        <w:t>4.2, tableau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2, catégorie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III pour les dispositions particulières et par</w:t>
      </w:r>
      <w:r>
        <w:rPr>
          <w:b/>
          <w:lang w:val="fr-FR"/>
        </w:rPr>
        <w:t>. </w:t>
      </w:r>
      <w:r w:rsidRPr="009761B4">
        <w:rPr>
          <w:b/>
          <w:lang w:val="fr-FR"/>
        </w:rPr>
        <w:t>7.3.3 pour la méthode d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essai)</w:t>
      </w:r>
      <w:r w:rsidRPr="009761B4">
        <w:rPr>
          <w:color w:val="000000"/>
          <w:lang w:val="fr-FR"/>
        </w:rPr>
        <w:t xml:space="preserve">. </w:t>
      </w:r>
      <w:r w:rsidRPr="009761B4">
        <w:rPr>
          <w:strike/>
          <w:color w:val="000000"/>
          <w:lang w:val="fr-FR"/>
        </w:rPr>
        <w:t>Les autorités chargées de délivrer l</w:t>
      </w:r>
      <w:r w:rsidR="00FF0C3B">
        <w:rPr>
          <w:strike/>
          <w:color w:val="000000"/>
          <w:lang w:val="fr-FR"/>
        </w:rPr>
        <w:t>’</w:t>
      </w:r>
      <w:r w:rsidRPr="009761B4">
        <w:rPr>
          <w:strike/>
          <w:color w:val="000000"/>
          <w:lang w:val="fr-FR"/>
        </w:rPr>
        <w:t xml:space="preserve">homologation </w:t>
      </w:r>
      <w:r w:rsidRPr="009761B4">
        <w:rPr>
          <w:b/>
          <w:lang w:val="fr-FR"/>
        </w:rPr>
        <w:t>Le service technique</w:t>
      </w:r>
      <w:r w:rsidRPr="009761B4">
        <w:rPr>
          <w:lang w:val="fr-FR"/>
        </w:rPr>
        <w:t xml:space="preserve"> </w:t>
      </w:r>
      <w:r w:rsidRPr="009761B4">
        <w:rPr>
          <w:color w:val="000000"/>
          <w:lang w:val="fr-FR"/>
        </w:rPr>
        <w:t>se réserve</w:t>
      </w:r>
      <w:r w:rsidRPr="009761B4">
        <w:rPr>
          <w:strike/>
          <w:color w:val="000000"/>
          <w:lang w:val="fr-FR"/>
        </w:rPr>
        <w:t>nt</w:t>
      </w:r>
      <w:r w:rsidRPr="009761B4">
        <w:rPr>
          <w:color w:val="000000"/>
          <w:lang w:val="fr-FR"/>
        </w:rPr>
        <w:t xml:space="preserve"> le droit de vérifier l</w:t>
      </w:r>
      <w:r w:rsidR="00FF0C3B">
        <w:rPr>
          <w:color w:val="000000"/>
          <w:lang w:val="fr-FR"/>
        </w:rPr>
        <w:t>’</w:t>
      </w:r>
      <w:r w:rsidRPr="009761B4">
        <w:rPr>
          <w:color w:val="000000"/>
          <w:lang w:val="fr-FR"/>
        </w:rPr>
        <w:t>exactitude de la déclaration</w:t>
      </w:r>
      <w:r w:rsidRPr="009761B4">
        <w:rPr>
          <w:bCs/>
          <w:lang w:val="fr-FR"/>
        </w:rPr>
        <w:t>.</w:t>
      </w:r>
    </w:p>
    <w:p w:rsidR="002717C5" w:rsidRPr="009761B4" w:rsidRDefault="002717C5" w:rsidP="002717C5">
      <w:pPr>
        <w:pStyle w:val="SingleTxtG"/>
        <w:ind w:left="2268" w:hanging="1134"/>
        <w:rPr>
          <w:b/>
          <w:lang w:val="fr-FR"/>
        </w:rPr>
      </w:pPr>
      <w:r w:rsidRPr="009761B4">
        <w:rPr>
          <w:lang w:val="fr-FR"/>
        </w:rPr>
        <w:t>6.3.1.2</w:t>
      </w:r>
      <w:r>
        <w:rPr>
          <w:lang w:val="fr-FR"/>
        </w:rPr>
        <w:tab/>
      </w:r>
      <w:r w:rsidRPr="009761B4">
        <w:rPr>
          <w:b/>
          <w:lang w:val="fr-FR"/>
        </w:rPr>
        <w:t>L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inflammabilité des dispositifs renforcés de retenue pour enfants présentés à l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homologation doit être évaluée par l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une des méthodes suivantes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:</w:t>
      </w:r>
    </w:p>
    <w:p w:rsidR="002717C5" w:rsidRPr="009761B4" w:rsidRDefault="002717C5" w:rsidP="002717C5">
      <w:pPr>
        <w:pStyle w:val="SingleTxtG"/>
        <w:ind w:left="2268"/>
        <w:rPr>
          <w:b/>
          <w:lang w:val="fr-FR"/>
        </w:rPr>
      </w:pPr>
      <w:r w:rsidRPr="009761B4">
        <w:rPr>
          <w:b/>
          <w:lang w:val="fr-FR"/>
        </w:rPr>
        <w:t>La méthode 1 est applicable uniquement aux</w:t>
      </w:r>
      <w:r w:rsidRPr="009761B4">
        <w:rPr>
          <w:lang w:val="fr-FR"/>
        </w:rPr>
        <w:t xml:space="preserve"> </w:t>
      </w:r>
      <w:r w:rsidRPr="009761B4">
        <w:rPr>
          <w:b/>
          <w:lang w:val="fr-FR"/>
        </w:rPr>
        <w:t>dispositifs renforcés de retenue pour enfants non intégrés. La méthode 2 est applicable uniquement aux dispositifs renforcés de retenue pour enfants intégrés spécifiques à un véhicule.</w:t>
      </w:r>
    </w:p>
    <w:p w:rsidR="002717C5" w:rsidRPr="009761B4" w:rsidRDefault="002717C5" w:rsidP="002717C5">
      <w:pPr>
        <w:pStyle w:val="SingleTxtG"/>
        <w:ind w:left="2268"/>
        <w:rPr>
          <w:b/>
          <w:lang w:val="fr-FR"/>
        </w:rPr>
      </w:pPr>
      <w:r w:rsidRPr="009761B4">
        <w:rPr>
          <w:b/>
          <w:lang w:val="fr-FR"/>
        </w:rPr>
        <w:t>Méthode 1</w:t>
      </w:r>
    </w:p>
    <w:p w:rsidR="002717C5" w:rsidRPr="009761B4" w:rsidRDefault="002717C5" w:rsidP="002717C5">
      <w:pPr>
        <w:pStyle w:val="SingleTxtG"/>
        <w:ind w:left="2268"/>
        <w:rPr>
          <w:lang w:val="fr-FR"/>
        </w:rPr>
      </w:pPr>
      <w:r w:rsidRPr="009761B4">
        <w:rPr>
          <w:lang w:val="fr-FR"/>
        </w:rPr>
        <w:tab/>
        <w:t>Les fabricants de dispositifs de retenue pour enfants doivent déclarer par écrit que l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inflammabilité des matériaux utilisés pour fabriquer les dispositifs en question est conforme </w:t>
      </w:r>
      <w:r w:rsidRPr="009761B4">
        <w:rPr>
          <w:b/>
          <w:lang w:val="fr-FR"/>
        </w:rPr>
        <w:t>aux dispositions du paragraphe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5.4 de la norme EN</w:t>
      </w:r>
      <w:r>
        <w:rPr>
          <w:b/>
          <w:lang w:val="fr-FR"/>
        </w:rPr>
        <w:t> </w:t>
      </w:r>
      <w:r w:rsidRPr="009761B4">
        <w:rPr>
          <w:b/>
          <w:lang w:val="fr-FR"/>
        </w:rPr>
        <w:t>71-2</w:t>
      </w:r>
      <w:r w:rsidRPr="009761B4">
        <w:rPr>
          <w:lang w:val="fr-FR"/>
        </w:rPr>
        <w:t xml:space="preserve"> dans sa dernière version publiée</w:t>
      </w:r>
      <w:r w:rsidRPr="009761B4">
        <w:rPr>
          <w:b/>
          <w:lang w:val="fr-FR"/>
        </w:rPr>
        <w:t>, sans que la vitesse de propagation de la flamme puisse dépasser 30 mm/s</w:t>
      </w:r>
      <w:r w:rsidRPr="009761B4">
        <w:rPr>
          <w:lang w:val="fr-FR"/>
        </w:rPr>
        <w:t xml:space="preserve">. Des essais destinés à confirmer la validité de cette déclaration peuvent être effectués à la demande </w:t>
      </w:r>
      <w:r w:rsidRPr="009761B4">
        <w:rPr>
          <w:strike/>
          <w:lang w:val="fr-FR"/>
        </w:rPr>
        <w:t>de l</w:t>
      </w:r>
      <w:r w:rsidR="00FF0C3B">
        <w:rPr>
          <w:strike/>
          <w:lang w:val="fr-FR"/>
        </w:rPr>
        <w:t>’</w:t>
      </w:r>
      <w:r w:rsidRPr="009761B4">
        <w:rPr>
          <w:strike/>
          <w:lang w:val="fr-FR"/>
        </w:rPr>
        <w:t xml:space="preserve">autorité chargée des essais </w:t>
      </w:r>
      <w:r w:rsidRPr="009761B4">
        <w:rPr>
          <w:b/>
          <w:lang w:val="fr-FR"/>
        </w:rPr>
        <w:t>du service technique. Les assemblages textiles doivent faire l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objet d</w:t>
      </w:r>
      <w:r w:rsidR="00FF0C3B">
        <w:rPr>
          <w:b/>
          <w:lang w:val="fr-FR"/>
        </w:rPr>
        <w:t>’</w:t>
      </w:r>
      <w:r w:rsidRPr="009761B4">
        <w:rPr>
          <w:b/>
          <w:lang w:val="fr-FR"/>
        </w:rPr>
        <w:t>un essai en tant que matériaux composites</w:t>
      </w:r>
      <w:r>
        <w:rPr>
          <w:lang w:val="fr-FR"/>
        </w:rPr>
        <w:t>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i/>
          <w:iCs/>
          <w:lang w:val="fr-FR" w:eastAsia="fr-FR"/>
        </w:rPr>
        <w:tab/>
      </w:r>
      <w:r w:rsidRPr="009761B4">
        <w:rPr>
          <w:b/>
          <w:iCs/>
          <w:lang w:val="fr-FR" w:eastAsia="fr-FR"/>
        </w:rPr>
        <w:t xml:space="preserve">Par </w:t>
      </w:r>
      <w:r w:rsidR="000F3E04" w:rsidRPr="00FB5330">
        <w:rPr>
          <w:b/>
          <w:iCs/>
          <w:lang w:eastAsia="fr-FR"/>
        </w:rPr>
        <w:t>“</w:t>
      </w:r>
      <w:r w:rsidRPr="009761B4">
        <w:rPr>
          <w:b/>
          <w:i/>
          <w:iCs/>
          <w:lang w:val="fr-FR" w:eastAsia="fr-FR"/>
        </w:rPr>
        <w:t>matériau composite</w:t>
      </w:r>
      <w:r w:rsidR="000F3E04" w:rsidRPr="00FB5330">
        <w:rPr>
          <w:b/>
          <w:iCs/>
          <w:lang w:eastAsia="fr-FR"/>
        </w:rPr>
        <w:t>”</w:t>
      </w:r>
      <w:r w:rsidRPr="009761B4">
        <w:rPr>
          <w:b/>
          <w:iCs/>
          <w:lang w:val="fr-FR" w:eastAsia="fr-FR"/>
        </w:rPr>
        <w:t>, on entend un matériau constitué de plusieurs couches de matériaux similaires ou différents, dont les surfaces sont intimement liées par cémentation, collage, enrobage, soudage, etc. Les matériaux répondant à cette définition doivent faire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objet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un essai en tant que matériaux composites. Lorsque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assemblage présente des discontinuités, les matériaux ne sont pas considérés comme composites et doivent donc faire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objet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essais distincts.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>Le service technique se réserve le droit de vérifier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exactitude de la déclaration.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>Méthode 2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>Le demandeur doit déclarer par écrit que, lors de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essai des matériaux mené conformément à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 xml:space="preserve">annexe 23 du présent Règlement, les matériaux utilisés ne brûlent </w:t>
      </w:r>
      <w:r>
        <w:rPr>
          <w:b/>
          <w:iCs/>
          <w:lang w:val="fr-FR" w:eastAsia="fr-FR"/>
        </w:rPr>
        <w:t>ni</w:t>
      </w:r>
      <w:r w:rsidRPr="009761B4">
        <w:rPr>
          <w:b/>
          <w:iCs/>
          <w:lang w:val="fr-FR" w:eastAsia="fr-FR"/>
        </w:rPr>
        <w:t xml:space="preserve"> ne laissent une flamme se propager à leur surface </w:t>
      </w:r>
      <w:r w:rsidRPr="009761B4">
        <w:rPr>
          <w:b/>
          <w:iCs/>
          <w:lang w:val="fr-FR" w:eastAsia="fr-FR"/>
        </w:rPr>
        <w:lastRenderedPageBreak/>
        <w:t>à</w:t>
      </w:r>
      <w:r>
        <w:rPr>
          <w:b/>
          <w:iCs/>
          <w:lang w:val="fr-FR" w:eastAsia="fr-FR"/>
        </w:rPr>
        <w:t> </w:t>
      </w:r>
      <w:r w:rsidRPr="009761B4">
        <w:rPr>
          <w:b/>
          <w:iCs/>
          <w:lang w:val="fr-FR" w:eastAsia="fr-FR"/>
        </w:rPr>
        <w:t>une vitesse de plus de [250 mm] par minute. Tout matériau utilisé dans un dispositif renforcé de retenue pour enfants doit être conforme à ces prescriptions. Toutefois, la prescription relative à la propagation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une flamme ne s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 xml:space="preserve">applique pas aux surfaces créées </w:t>
      </w:r>
      <w:r>
        <w:rPr>
          <w:b/>
          <w:iCs/>
          <w:lang w:val="fr-FR" w:eastAsia="fr-FR"/>
        </w:rPr>
        <w:t xml:space="preserve">par la </w:t>
      </w:r>
      <w:r w:rsidRPr="009761B4">
        <w:rPr>
          <w:b/>
          <w:iCs/>
          <w:lang w:val="fr-FR" w:eastAsia="fr-FR"/>
        </w:rPr>
        <w:t>découpe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un échantillon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 xml:space="preserve">essai </w:t>
      </w:r>
      <w:r>
        <w:rPr>
          <w:b/>
          <w:iCs/>
          <w:lang w:val="fr-FR" w:eastAsia="fr-FR"/>
        </w:rPr>
        <w:t>à des</w:t>
      </w:r>
      <w:r w:rsidRPr="009761B4">
        <w:rPr>
          <w:b/>
          <w:iCs/>
          <w:lang w:val="fr-FR" w:eastAsia="fr-FR"/>
        </w:rPr>
        <w:t xml:space="preserve"> fins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essai conformément aux dispositions de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annexe 23.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 xml:space="preserve">Ces prescriptions doivent être respectées dans les positions </w:t>
      </w:r>
      <w:r w:rsidR="00A833F5" w:rsidRPr="00FB5330">
        <w:rPr>
          <w:b/>
          <w:iCs/>
          <w:lang w:eastAsia="fr-FR"/>
        </w:rPr>
        <w:t>“</w:t>
      </w:r>
      <w:r w:rsidRPr="009761B4">
        <w:rPr>
          <w:b/>
          <w:iCs/>
          <w:lang w:val="fr-FR" w:eastAsia="fr-FR"/>
        </w:rPr>
        <w:t>en service</w:t>
      </w:r>
      <w:r w:rsidR="00A833F5" w:rsidRPr="00FB5330">
        <w:rPr>
          <w:b/>
          <w:iCs/>
          <w:lang w:eastAsia="fr-FR"/>
        </w:rPr>
        <w:t>”</w:t>
      </w:r>
      <w:r w:rsidRPr="009761B4">
        <w:rPr>
          <w:b/>
          <w:iCs/>
          <w:lang w:val="fr-FR" w:eastAsia="fr-FR"/>
        </w:rPr>
        <w:t xml:space="preserve"> et </w:t>
      </w:r>
      <w:r w:rsidR="00A833F5" w:rsidRPr="00FB5330">
        <w:rPr>
          <w:b/>
          <w:iCs/>
          <w:lang w:eastAsia="fr-FR"/>
        </w:rPr>
        <w:t>“</w:t>
      </w:r>
      <w:r w:rsidRPr="009761B4">
        <w:rPr>
          <w:b/>
          <w:iCs/>
          <w:lang w:val="fr-FR" w:eastAsia="fr-FR"/>
        </w:rPr>
        <w:t>repliée</w:t>
      </w:r>
      <w:r w:rsidR="00A833F5" w:rsidRPr="00FB5330">
        <w:rPr>
          <w:b/>
          <w:iCs/>
          <w:lang w:eastAsia="fr-FR"/>
        </w:rPr>
        <w:t>”</w:t>
      </w:r>
      <w:r w:rsidRPr="009761B4">
        <w:rPr>
          <w:b/>
          <w:iCs/>
          <w:lang w:val="fr-FR" w:eastAsia="fr-FR"/>
        </w:rPr>
        <w:t xml:space="preserve"> du</w:t>
      </w:r>
      <w:r w:rsidRPr="009761B4">
        <w:rPr>
          <w:lang w:val="fr-FR"/>
        </w:rPr>
        <w:t xml:space="preserve"> </w:t>
      </w:r>
      <w:r w:rsidRPr="009761B4">
        <w:rPr>
          <w:b/>
          <w:iCs/>
          <w:lang w:val="fr-FR" w:eastAsia="fr-FR"/>
        </w:rPr>
        <w:t>dispositif renforcé de retenue pour enfants intégré.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>Si un matériau cesse de brûler avant d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avoir brûlé pendant 60 secondes après le début du chronométrage, et que la partie brûlée ne s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est pas étendue sur une distance de plus de 51 mm depuis le lancement du chronométrage, il est réputé satisfaire à la prescription relative à la vitesse de combustion indiquée ci-dessus.</w:t>
      </w:r>
    </w:p>
    <w:p w:rsidR="002717C5" w:rsidRPr="009761B4" w:rsidRDefault="002717C5" w:rsidP="002717C5">
      <w:pPr>
        <w:pStyle w:val="SingleTxtG"/>
        <w:ind w:left="2268"/>
        <w:rPr>
          <w:b/>
          <w:iCs/>
          <w:lang w:val="fr-FR" w:eastAsia="fr-FR"/>
        </w:rPr>
      </w:pPr>
      <w:r w:rsidRPr="009761B4">
        <w:rPr>
          <w:b/>
          <w:iCs/>
          <w:lang w:val="fr-FR" w:eastAsia="fr-FR"/>
        </w:rPr>
        <w:t>Le service technique se réserve le droit de vérifier l</w:t>
      </w:r>
      <w:r w:rsidR="00FF0C3B">
        <w:rPr>
          <w:b/>
          <w:iCs/>
          <w:lang w:val="fr-FR" w:eastAsia="fr-FR"/>
        </w:rPr>
        <w:t>’</w:t>
      </w:r>
      <w:r w:rsidRPr="009761B4">
        <w:rPr>
          <w:b/>
          <w:iCs/>
          <w:lang w:val="fr-FR" w:eastAsia="fr-FR"/>
        </w:rPr>
        <w:t>exactitude de la déclaration.</w:t>
      </w:r>
      <w:r>
        <w:rPr>
          <w:b/>
          <w:iCs/>
          <w:lang w:val="fr-FR" w:eastAsia="fr-FR"/>
        </w:rPr>
        <w:t> </w:t>
      </w:r>
      <w:r w:rsidRPr="009761B4">
        <w:rPr>
          <w:iCs/>
          <w:lang w:val="fr-FR" w:eastAsia="fr-FR"/>
        </w:rPr>
        <w:t>».</w:t>
      </w:r>
    </w:p>
    <w:p w:rsidR="002717C5" w:rsidRPr="009761B4" w:rsidRDefault="002717C5" w:rsidP="002717C5">
      <w:pPr>
        <w:pStyle w:val="SingleTxtG"/>
        <w:rPr>
          <w:rFonts w:eastAsia="Calibri"/>
          <w:lang w:val="fr-FR"/>
        </w:rPr>
      </w:pPr>
      <w:r w:rsidRPr="002717C5">
        <w:rPr>
          <w:rFonts w:eastAsia="Calibri"/>
          <w:i/>
          <w:lang w:val="fr-FR"/>
        </w:rPr>
        <w:t>Ajouter une nouvelle annexe 23</w:t>
      </w:r>
      <w:r w:rsidRPr="009761B4">
        <w:rPr>
          <w:rFonts w:eastAsia="Calibri"/>
          <w:lang w:val="fr-FR"/>
        </w:rPr>
        <w:t>, ainsi conçue</w:t>
      </w:r>
      <w:r>
        <w:rPr>
          <w:rFonts w:eastAsia="Calibri"/>
          <w:lang w:val="fr-FR"/>
        </w:rPr>
        <w:t> </w:t>
      </w:r>
      <w:r w:rsidRPr="009761B4">
        <w:rPr>
          <w:rFonts w:eastAsia="Calibri"/>
          <w:lang w:val="fr-FR"/>
        </w:rPr>
        <w:t>:</w:t>
      </w:r>
    </w:p>
    <w:p w:rsidR="002717C5" w:rsidRPr="009761B4" w:rsidRDefault="002717C5" w:rsidP="002717C5">
      <w:pPr>
        <w:pStyle w:val="HChG"/>
        <w:tabs>
          <w:tab w:val="left" w:pos="720"/>
        </w:tabs>
        <w:spacing w:line="240" w:lineRule="auto"/>
        <w:ind w:left="851" w:hanging="851"/>
        <w:rPr>
          <w:lang w:val="fr-FR" w:eastAsia="ja-JP"/>
        </w:rPr>
      </w:pPr>
      <w:r w:rsidRPr="00781240">
        <w:rPr>
          <w:rFonts w:eastAsia="Calibri"/>
          <w:sz w:val="20"/>
          <w:lang w:val="fr-FR"/>
        </w:rPr>
        <w:t>«</w:t>
      </w:r>
      <w:r w:rsidR="00781240">
        <w:rPr>
          <w:lang w:val="fr-FR" w:eastAsia="ja-JP"/>
        </w:rPr>
        <w:t> </w:t>
      </w:r>
      <w:r w:rsidRPr="009761B4">
        <w:rPr>
          <w:lang w:val="fr-FR" w:eastAsia="ja-JP"/>
        </w:rPr>
        <w:t>Annexe 23</w:t>
      </w:r>
    </w:p>
    <w:p w:rsidR="002717C5" w:rsidRPr="009761B4" w:rsidRDefault="004F37D7" w:rsidP="004F37D7">
      <w:pPr>
        <w:pStyle w:val="HChG"/>
        <w:rPr>
          <w:lang w:val="fr-FR" w:eastAsia="ja-JP"/>
        </w:rPr>
      </w:pPr>
      <w:r>
        <w:rPr>
          <w:lang w:val="fr-FR" w:eastAsia="ja-JP"/>
        </w:rPr>
        <w:tab/>
      </w:r>
      <w:r>
        <w:rPr>
          <w:lang w:val="fr-FR" w:eastAsia="ja-JP"/>
        </w:rPr>
        <w:tab/>
      </w:r>
      <w:r w:rsidR="002717C5" w:rsidRPr="009761B4">
        <w:rPr>
          <w:lang w:val="fr-FR" w:eastAsia="ja-JP"/>
        </w:rPr>
        <w:t xml:space="preserve">Inflammabilité des matériaux destinés à être utilisés dans </w:t>
      </w:r>
      <w:r>
        <w:rPr>
          <w:lang w:val="fr-FR" w:eastAsia="ja-JP"/>
        </w:rPr>
        <w:br/>
      </w:r>
      <w:r w:rsidR="002717C5" w:rsidRPr="009761B4">
        <w:rPr>
          <w:lang w:val="fr-FR" w:eastAsia="ja-JP"/>
        </w:rPr>
        <w:t xml:space="preserve">les dispositifs </w:t>
      </w:r>
      <w:r w:rsidR="002717C5">
        <w:rPr>
          <w:lang w:val="fr-FR" w:eastAsia="ja-JP"/>
        </w:rPr>
        <w:t xml:space="preserve">renforcés </w:t>
      </w:r>
      <w:r w:rsidR="002717C5" w:rsidRPr="009761B4">
        <w:rPr>
          <w:lang w:val="fr-FR" w:eastAsia="ja-JP"/>
        </w:rPr>
        <w:t>de retenue pour enfants intégrés</w:t>
      </w:r>
    </w:p>
    <w:p w:rsidR="002717C5" w:rsidRPr="009761B4" w:rsidRDefault="002717C5" w:rsidP="002717C5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1.</w:t>
      </w:r>
      <w:r w:rsidRPr="009761B4">
        <w:rPr>
          <w:rFonts w:eastAsia="Calibri"/>
          <w:b/>
          <w:lang w:val="fr-FR"/>
        </w:rPr>
        <w:tab/>
        <w:t>Définitions</w:t>
      </w:r>
    </w:p>
    <w:p w:rsidR="002717C5" w:rsidRPr="009761B4" w:rsidRDefault="002717C5" w:rsidP="002717C5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 xml:space="preserve">Par </w:t>
      </w:r>
      <w:r w:rsidR="003B20EE" w:rsidRPr="00FB5330">
        <w:rPr>
          <w:b/>
          <w:iCs/>
          <w:lang w:eastAsia="fr-FR"/>
        </w:rPr>
        <w:t>“</w:t>
      </w:r>
      <w:r w:rsidRPr="009761B4">
        <w:rPr>
          <w:rFonts w:eastAsia="Calibri"/>
          <w:b/>
          <w:i/>
          <w:lang w:val="fr-FR"/>
        </w:rPr>
        <w:t>atmosphère de l</w:t>
      </w:r>
      <w:r w:rsidR="00FF0C3B">
        <w:rPr>
          <w:rFonts w:eastAsia="Calibri"/>
          <w:b/>
          <w:i/>
          <w:lang w:val="fr-FR"/>
        </w:rPr>
        <w:t>’</w:t>
      </w:r>
      <w:r w:rsidRPr="009761B4">
        <w:rPr>
          <w:rFonts w:eastAsia="Calibri"/>
          <w:b/>
          <w:i/>
          <w:lang w:val="fr-FR"/>
        </w:rPr>
        <w:t>habitacle</w:t>
      </w:r>
      <w:r w:rsidR="003B20EE" w:rsidRPr="00FB5330">
        <w:rPr>
          <w:b/>
          <w:iCs/>
          <w:lang w:eastAsia="fr-FR"/>
        </w:rPr>
        <w:t>”</w:t>
      </w:r>
      <w:r w:rsidRPr="009761B4">
        <w:rPr>
          <w:rFonts w:eastAsia="Calibri"/>
          <w:b/>
          <w:lang w:val="fr-FR"/>
        </w:rPr>
        <w:t>, on entend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espace situé à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intérieur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habitacle contenant normalement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air renouvelable.</w:t>
      </w:r>
    </w:p>
    <w:p w:rsidR="002717C5" w:rsidRPr="009761B4" w:rsidRDefault="002717C5" w:rsidP="002717C5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2.</w:t>
      </w:r>
      <w:r w:rsidRPr="009761B4">
        <w:rPr>
          <w:rFonts w:eastAsia="Calibri"/>
          <w:b/>
          <w:lang w:val="fr-FR"/>
        </w:rPr>
        <w:tab/>
        <w:t>Choix des matériaux (voir la figure</w:t>
      </w:r>
      <w:r w:rsidR="004F37D7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1 ci-dessous)</w:t>
      </w:r>
    </w:p>
    <w:p w:rsidR="002717C5" w:rsidRPr="009761B4" w:rsidRDefault="002717C5" w:rsidP="002717C5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2.1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Toute partie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matériau simple ou composite située à moins de 13 mm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atmosphère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habitacle doit satisfaire aux prescriptions énoncées au paragraphe</w:t>
      </w:r>
      <w:r w:rsidR="004F37D7">
        <w:rPr>
          <w:rFonts w:eastAsia="Calibri"/>
          <w:b/>
          <w:lang w:val="fr-FR"/>
        </w:rPr>
        <w:t> </w:t>
      </w:r>
      <w:r w:rsidRPr="005D437A">
        <w:rPr>
          <w:rFonts w:eastAsia="Calibri"/>
          <w:b/>
          <w:lang w:val="fr-FR"/>
        </w:rPr>
        <w:t>6.1.</w:t>
      </w:r>
      <w:r w:rsidR="009868C9">
        <w:rPr>
          <w:rFonts w:eastAsia="Calibri"/>
          <w:b/>
          <w:lang w:val="fr-FR"/>
        </w:rPr>
        <w:t>6</w:t>
      </w:r>
      <w:r w:rsidRPr="009761B4">
        <w:rPr>
          <w:rFonts w:eastAsia="Calibri"/>
          <w:b/>
          <w:lang w:val="fr-FR"/>
        </w:rPr>
        <w:t>.</w:t>
      </w:r>
    </w:p>
    <w:p w:rsidR="002717C5" w:rsidRPr="009761B4" w:rsidRDefault="002717C5" w:rsidP="002717C5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2.1.1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Tout matériau qui n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adhère pas à un autre ou à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autres matériau(x) en tout point de contact avec </w:t>
      </w:r>
      <w:proofErr w:type="gramStart"/>
      <w:r w:rsidRPr="009761B4">
        <w:rPr>
          <w:rFonts w:eastAsia="Calibri"/>
          <w:b/>
          <w:lang w:val="fr-FR"/>
        </w:rPr>
        <w:t>ce ou ces matériau(x</w:t>
      </w:r>
      <w:proofErr w:type="gramEnd"/>
      <w:r w:rsidRPr="009761B4">
        <w:rPr>
          <w:rFonts w:eastAsia="Calibri"/>
          <w:b/>
          <w:lang w:val="fr-FR"/>
        </w:rPr>
        <w:t>) doit satisfaire aux prescriptions énoncées au paragraphe</w:t>
      </w:r>
      <w:r w:rsidR="004F37D7">
        <w:rPr>
          <w:rFonts w:eastAsia="Calibri"/>
          <w:b/>
          <w:lang w:val="fr-FR"/>
        </w:rPr>
        <w:t> </w:t>
      </w:r>
      <w:r w:rsidRPr="00672EA9">
        <w:rPr>
          <w:rFonts w:eastAsia="Calibri"/>
          <w:b/>
          <w:lang w:val="fr-FR"/>
        </w:rPr>
        <w:t>6.1.</w:t>
      </w:r>
      <w:r w:rsidR="009868C9">
        <w:rPr>
          <w:rFonts w:eastAsia="Calibri"/>
          <w:b/>
          <w:lang w:val="fr-FR"/>
        </w:rPr>
        <w:t>6</w:t>
      </w:r>
      <w:r w:rsidRPr="009761B4">
        <w:rPr>
          <w:rFonts w:eastAsia="Calibri"/>
          <w:b/>
          <w:lang w:val="fr-FR"/>
        </w:rPr>
        <w:t xml:space="preserve"> au cours</w:t>
      </w:r>
      <w:r w:rsidR="004F37D7">
        <w:rPr>
          <w:rFonts w:eastAsia="Calibri"/>
          <w:b/>
          <w:lang w:val="fr-FR"/>
        </w:rPr>
        <w:t xml:space="preserve"> d</w:t>
      </w:r>
      <w:r w:rsidR="00FF0C3B">
        <w:rPr>
          <w:rFonts w:eastAsia="Calibri"/>
          <w:b/>
          <w:lang w:val="fr-FR"/>
        </w:rPr>
        <w:t>’</w:t>
      </w:r>
      <w:r w:rsidR="004F37D7">
        <w:rPr>
          <w:rFonts w:eastAsia="Calibri"/>
          <w:b/>
          <w:lang w:val="fr-FR"/>
        </w:rPr>
        <w:t>un essai distinct.</w:t>
      </w:r>
    </w:p>
    <w:p w:rsidR="002717C5" w:rsidRPr="009761B4" w:rsidRDefault="002717C5" w:rsidP="002717C5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2.1.2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Tout matériau qui adhère à un autre ou à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autres </w:t>
      </w:r>
      <w:proofErr w:type="gramStart"/>
      <w:r w:rsidRPr="009761B4">
        <w:rPr>
          <w:rFonts w:eastAsia="Calibri"/>
          <w:b/>
          <w:lang w:val="fr-FR"/>
        </w:rPr>
        <w:t>matériau(x</w:t>
      </w:r>
      <w:proofErr w:type="gramEnd"/>
      <w:r w:rsidRPr="009761B4">
        <w:rPr>
          <w:rFonts w:eastAsia="Calibri"/>
          <w:b/>
          <w:lang w:val="fr-FR"/>
        </w:rPr>
        <w:t>) à tout point de contact doit satisfaire aux prescriptions énoncées au paragraphe</w:t>
      </w:r>
      <w:r w:rsidR="004F37D7">
        <w:rPr>
          <w:rFonts w:eastAsia="Calibri"/>
          <w:b/>
          <w:lang w:val="fr-FR"/>
        </w:rPr>
        <w:t> </w:t>
      </w:r>
      <w:r w:rsidRPr="00672EA9">
        <w:rPr>
          <w:rFonts w:eastAsia="Calibri"/>
          <w:b/>
          <w:lang w:val="fr-FR"/>
        </w:rPr>
        <w:t>6.1.</w:t>
      </w:r>
      <w:r w:rsidR="009868C9">
        <w:rPr>
          <w:rFonts w:eastAsia="Calibri"/>
          <w:b/>
          <w:lang w:val="fr-FR"/>
        </w:rPr>
        <w:t>6</w:t>
      </w:r>
      <w:r w:rsidRPr="009761B4">
        <w:rPr>
          <w:rFonts w:eastAsia="Calibri"/>
          <w:b/>
          <w:lang w:val="fr-FR"/>
        </w:rPr>
        <w:t xml:space="preserve"> au cours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essai subi en tant que matériau composite conjointement avec le ou les autre(s) matériau(x).</w:t>
      </w:r>
    </w:p>
    <w:p w:rsidR="002717C5" w:rsidRPr="009761B4" w:rsidRDefault="002717C5" w:rsidP="002717C5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Le matériau A présente une interface non adhérente avec le matériau</w:t>
      </w:r>
      <w:r w:rsidR="004F37D7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B et doit faire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objet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essai distinct.</w:t>
      </w:r>
    </w:p>
    <w:p w:rsidR="002717C5" w:rsidRPr="009761B4" w:rsidRDefault="002717C5" w:rsidP="002717C5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Une partie du matériau B est située à moins de 13 mm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atmosphère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habitacle, et les matériaux B et C adhèrent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à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autre en tout point de contact. Par conséquent, B et C doivent faire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objet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essai en tant que matériau composite.</w:t>
      </w:r>
    </w:p>
    <w:p w:rsidR="004F37D7" w:rsidRDefault="002717C5" w:rsidP="002717C5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 xml:space="preserve">La </w:t>
      </w:r>
      <w:r>
        <w:rPr>
          <w:rFonts w:eastAsia="Calibri"/>
          <w:b/>
          <w:lang w:val="fr-FR"/>
        </w:rPr>
        <w:t>dé</w:t>
      </w:r>
      <w:r w:rsidRPr="009761B4">
        <w:rPr>
          <w:rFonts w:eastAsia="Calibri"/>
          <w:b/>
          <w:lang w:val="fr-FR"/>
        </w:rPr>
        <w:t>coupe est pratiquée dans le matériau C comme le montre la figure</w:t>
      </w:r>
      <w:r w:rsidR="00396DED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1, de manière à obtenir un échantillon de 13</w:t>
      </w:r>
      <w:r w:rsidR="004F37D7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épaisseur.</w:t>
      </w:r>
    </w:p>
    <w:p w:rsidR="002717C5" w:rsidRDefault="004F37D7" w:rsidP="004F37D7">
      <w:pPr>
        <w:pStyle w:val="H23G"/>
      </w:pPr>
      <w:r>
        <w:rPr>
          <w:rFonts w:eastAsia="Calibri"/>
          <w:lang w:val="fr-FR"/>
        </w:rPr>
        <w:br w:type="page"/>
      </w:r>
      <w:r>
        <w:lastRenderedPageBreak/>
        <w:tab/>
      </w:r>
      <w:r>
        <w:tab/>
      </w:r>
      <w:r w:rsidRPr="004F37D7">
        <w:t>Figure 1</w:t>
      </w:r>
    </w:p>
    <w:p w:rsidR="00020EAC" w:rsidRPr="00020EAC" w:rsidRDefault="00B54F1C" w:rsidP="00FA28E6">
      <w:pPr>
        <w:pStyle w:val="SingleTxtG"/>
        <w:spacing w:after="240" w:line="240" w:lineRule="auto"/>
      </w:pP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333D2" wp14:editId="5B87CBA4">
                <wp:simplePos x="0" y="0"/>
                <wp:positionH relativeFrom="column">
                  <wp:posOffset>1850390</wp:posOffset>
                </wp:positionH>
                <wp:positionV relativeFrom="paragraph">
                  <wp:posOffset>675417</wp:posOffset>
                </wp:positionV>
                <wp:extent cx="1652905" cy="166255"/>
                <wp:effectExtent l="0" t="0" r="4445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16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A6" w:rsidRPr="000926A6" w:rsidRDefault="000926A6" w:rsidP="00B54F1C">
                            <w:pPr>
                              <w:spacing w:line="120" w:lineRule="exac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0926A6">
                              <w:rPr>
                                <w:sz w:val="14"/>
                                <w:szCs w:val="14"/>
                              </w:rPr>
                              <w:t>Surfaces en contact n’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adhérant pas l’une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à l’autre 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45.7pt;margin-top:53.2pt;width:130.1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" fillcolor="white [3201]" stroked="f" strokeweight=".5pt">
                <v:textbox inset="0,0,0,0">
                  <w:txbxContent>
                    <w:p w:rsidR="000926A6" w:rsidRPr="000926A6" w:rsidRDefault="000926A6" w:rsidP="00B54F1C">
                      <w:pPr>
                        <w:spacing w:line="120" w:lineRule="exact"/>
                        <w:ind w:left="57"/>
                        <w:rPr>
                          <w:sz w:val="14"/>
                          <w:szCs w:val="14"/>
                        </w:rPr>
                      </w:pPr>
                      <w:r w:rsidRPr="000926A6">
                        <w:rPr>
                          <w:sz w:val="14"/>
                          <w:szCs w:val="14"/>
                        </w:rPr>
                        <w:t>Surfaces en contact n’</w:t>
                      </w:r>
                      <w:r>
                        <w:rPr>
                          <w:sz w:val="14"/>
                          <w:szCs w:val="14"/>
                        </w:rPr>
                        <w:t xml:space="preserve">adhérant pas l’une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à l’autre en tout point</w:t>
                      </w:r>
                    </w:p>
                  </w:txbxContent>
                </v:textbox>
              </v:shape>
            </w:pict>
          </mc:Fallback>
        </mc:AlternateContent>
      </w:r>
      <w:r w:rsidR="003B20EE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C97F3" wp14:editId="608E03FE">
                <wp:simplePos x="0" y="0"/>
                <wp:positionH relativeFrom="column">
                  <wp:posOffset>4415790</wp:posOffset>
                </wp:positionH>
                <wp:positionV relativeFrom="paragraph">
                  <wp:posOffset>978123</wp:posOffset>
                </wp:positionV>
                <wp:extent cx="949960" cy="326390"/>
                <wp:effectExtent l="0" t="0" r="254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054" w:rsidRPr="000926A6" w:rsidRDefault="00D17054" w:rsidP="007563F8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Matériaux devant faire </w:t>
                            </w:r>
                            <w:r w:rsidR="007563F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l’objet d’un essai en tant </w:t>
                            </w:r>
                            <w:r w:rsidR="007563F8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que composite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347.7pt;margin-top:77pt;width:74.8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" fillcolor="white [3201]" stroked="f" strokeweight=".5pt">
                <v:textbox inset="0,0,0,0">
                  <w:txbxContent>
                    <w:p w:rsidR="00D17054" w:rsidRPr="000926A6" w:rsidRDefault="00D17054" w:rsidP="007563F8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Matériau</w:t>
                      </w:r>
                      <w:r>
                        <w:rPr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sz w:val="14"/>
                          <w:szCs w:val="14"/>
                        </w:rPr>
                        <w:t xml:space="preserve"> devant faire </w:t>
                      </w:r>
                      <w:r w:rsidR="007563F8"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t xml:space="preserve">l’objet d’un essai </w:t>
                      </w:r>
                      <w:r>
                        <w:rPr>
                          <w:sz w:val="14"/>
                          <w:szCs w:val="14"/>
                        </w:rPr>
                        <w:t xml:space="preserve">en tant </w:t>
                      </w:r>
                      <w:r w:rsidR="007563F8"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t>que composite</w:t>
                      </w:r>
                    </w:p>
                  </w:txbxContent>
                </v:textbox>
              </v:shape>
            </w:pict>
          </mc:Fallback>
        </mc:AlternateContent>
      </w:r>
      <w:r w:rsidR="003B20EE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C0263" wp14:editId="70346501">
                <wp:simplePos x="0" y="0"/>
                <wp:positionH relativeFrom="column">
                  <wp:posOffset>1609725</wp:posOffset>
                </wp:positionH>
                <wp:positionV relativeFrom="paragraph">
                  <wp:posOffset>141193</wp:posOffset>
                </wp:positionV>
                <wp:extent cx="2077720" cy="276860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A6" w:rsidRPr="00D17054" w:rsidRDefault="000926A6" w:rsidP="009C5011">
                            <w:pPr>
                              <w:spacing w:before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7054">
                              <w:rPr>
                                <w:b/>
                                <w:sz w:val="18"/>
                                <w:szCs w:val="18"/>
                              </w:rPr>
                              <w:t>Atmosphère de l’habitacle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126.75pt;margin-top:11.1pt;width:163.6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" fillcolor="white [3201]" stroked="f" strokeweight=".5pt">
                <v:textbox inset="0,0,0,0">
                  <w:txbxContent>
                    <w:p w:rsidR="000926A6" w:rsidRPr="00D17054" w:rsidRDefault="000926A6" w:rsidP="009C5011">
                      <w:pPr>
                        <w:spacing w:before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7054">
                        <w:rPr>
                          <w:b/>
                          <w:sz w:val="18"/>
                          <w:szCs w:val="18"/>
                        </w:rPr>
                        <w:t>Atmosphère de l’habitacle</w:t>
                      </w:r>
                    </w:p>
                  </w:txbxContent>
                </v:textbox>
              </v:shape>
            </w:pict>
          </mc:Fallback>
        </mc:AlternateContent>
      </w:r>
      <w:r w:rsidR="003B20EE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3DDC9" wp14:editId="06303C9E">
                <wp:simplePos x="0" y="0"/>
                <wp:positionH relativeFrom="column">
                  <wp:posOffset>938530</wp:posOffset>
                </wp:positionH>
                <wp:positionV relativeFrom="paragraph">
                  <wp:posOffset>255682</wp:posOffset>
                </wp:positionV>
                <wp:extent cx="468630" cy="148441"/>
                <wp:effectExtent l="0" t="0" r="762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148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A6" w:rsidRPr="00D17054" w:rsidRDefault="000926A6" w:rsidP="003B20EE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17054">
                              <w:rPr>
                                <w:sz w:val="14"/>
                                <w:szCs w:val="14"/>
                              </w:rPr>
                              <w:t>Épaisseur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left:0;text-align:left;margin-left:73.9pt;margin-top:20.15pt;width:36.9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" fillcolor="white [3201]" stroked="f" strokeweight=".5pt">
                <v:textbox inset="0,0,0,0">
                  <w:txbxContent>
                    <w:p w:rsidR="000926A6" w:rsidRPr="00D17054" w:rsidRDefault="000926A6" w:rsidP="003B20EE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17054">
                        <w:rPr>
                          <w:sz w:val="14"/>
                          <w:szCs w:val="14"/>
                        </w:rPr>
                        <w:t>Épaisseur</w:t>
                      </w:r>
                    </w:p>
                  </w:txbxContent>
                </v:textbox>
              </v:shape>
            </w:pict>
          </mc:Fallback>
        </mc:AlternateContent>
      </w:r>
      <w:r w:rsidR="002A10DA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22FA7" wp14:editId="1A3ABA44">
                <wp:simplePos x="0" y="0"/>
                <wp:positionH relativeFrom="column">
                  <wp:posOffset>1739042</wp:posOffset>
                </wp:positionH>
                <wp:positionV relativeFrom="paragraph">
                  <wp:posOffset>1249045</wp:posOffset>
                </wp:positionV>
                <wp:extent cx="225425" cy="288925"/>
                <wp:effectExtent l="0" t="0" r="317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1" w:rsidRPr="009C5011" w:rsidRDefault="00020EAC" w:rsidP="009C5011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0" type="#_x0000_t202" style="position:absolute;left:0;text-align:left;margin-left:136.95pt;margin-top:98.35pt;width:17.75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" filled="f" stroked="f" strokeweight=".5pt">
                <v:textbox inset="0,0,0,0">
                  <w:txbxContent>
                    <w:p w:rsidR="009C5011" w:rsidRPr="009C5011" w:rsidRDefault="00020EAC" w:rsidP="009C5011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A10DA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876B4" wp14:editId="11BEB37B">
                <wp:simplePos x="0" y="0"/>
                <wp:positionH relativeFrom="column">
                  <wp:posOffset>1485265</wp:posOffset>
                </wp:positionH>
                <wp:positionV relativeFrom="paragraph">
                  <wp:posOffset>874807</wp:posOffset>
                </wp:positionV>
                <wp:extent cx="201295" cy="273050"/>
                <wp:effectExtent l="0" t="0" r="8255" b="1270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1" w:rsidRPr="009C5011" w:rsidRDefault="009C5011" w:rsidP="009C5011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1" type="#_x0000_t202" style="position:absolute;left:0;text-align:left;margin-left:116.95pt;margin-top:68.9pt;width:15.8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" filled="f" stroked="f" strokeweight=".5pt">
                <v:textbox inset="0,0,0,0">
                  <w:txbxContent>
                    <w:p w:rsidR="009C5011" w:rsidRPr="009C5011" w:rsidRDefault="009C5011" w:rsidP="009C5011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A10DA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83239" wp14:editId="5BABABEB">
                <wp:simplePos x="0" y="0"/>
                <wp:positionH relativeFrom="column">
                  <wp:posOffset>1392555</wp:posOffset>
                </wp:positionH>
                <wp:positionV relativeFrom="paragraph">
                  <wp:posOffset>544418</wp:posOffset>
                </wp:positionV>
                <wp:extent cx="225425" cy="288925"/>
                <wp:effectExtent l="0" t="0" r="317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11" w:rsidRPr="009C5011" w:rsidRDefault="009C5011" w:rsidP="009C5011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</w:pPr>
                            <w:r w:rsidRPr="009C5011">
                              <w:rPr>
                                <w:rFonts w:ascii="Arial Black" w:hAnsi="Arial Black"/>
                                <w:b/>
                                <w:sz w:val="34"/>
                                <w:szCs w:val="3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2" type="#_x0000_t202" style="position:absolute;left:0;text-align:left;margin-left:109.65pt;margin-top:42.85pt;width:17.75pt;height: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" filled="f" stroked="f" strokeweight=".5pt">
                <v:textbox inset="0,0,0,0">
                  <w:txbxContent>
                    <w:p w:rsidR="009C5011" w:rsidRPr="009C5011" w:rsidRDefault="009C5011" w:rsidP="009C5011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</w:pPr>
                      <w:r w:rsidRPr="009C5011">
                        <w:rPr>
                          <w:rFonts w:ascii="Arial Black" w:hAnsi="Arial Black"/>
                          <w:b/>
                          <w:sz w:val="34"/>
                          <w:szCs w:val="3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6448F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F2FD5" wp14:editId="6A0AF9EF">
                <wp:simplePos x="0" y="0"/>
                <wp:positionH relativeFrom="column">
                  <wp:posOffset>2081530</wp:posOffset>
                </wp:positionH>
                <wp:positionV relativeFrom="paragraph">
                  <wp:posOffset>952277</wp:posOffset>
                </wp:positionV>
                <wp:extent cx="1506855" cy="16065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A6" w:rsidRPr="000926A6" w:rsidRDefault="000926A6" w:rsidP="00D17054">
                            <w:pPr>
                              <w:spacing w:line="12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0926A6">
                              <w:rPr>
                                <w:sz w:val="14"/>
                                <w:szCs w:val="14"/>
                              </w:rPr>
                              <w:t xml:space="preserve">Surfaces en contact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adhérant l’une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à l’autre en tout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left:0;text-align:left;margin-left:163.9pt;margin-top:75pt;width:118.6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" fillcolor="white [3201]" stroked="f" strokeweight=".5pt">
                <v:textbox inset="0,0,0,0">
                  <w:txbxContent>
                    <w:p w:rsidR="000926A6" w:rsidRPr="000926A6" w:rsidRDefault="000926A6" w:rsidP="00D17054">
                      <w:pPr>
                        <w:spacing w:line="120" w:lineRule="exact"/>
                        <w:rPr>
                          <w:sz w:val="14"/>
                          <w:szCs w:val="14"/>
                        </w:rPr>
                      </w:pPr>
                      <w:r w:rsidRPr="000926A6">
                        <w:rPr>
                          <w:sz w:val="14"/>
                          <w:szCs w:val="14"/>
                        </w:rPr>
                        <w:t xml:space="preserve">Surfaces en contact </w:t>
                      </w:r>
                      <w:r>
                        <w:rPr>
                          <w:sz w:val="14"/>
                          <w:szCs w:val="14"/>
                        </w:rPr>
                        <w:t xml:space="preserve">adhérant l’une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à l’autre en tout point</w:t>
                      </w:r>
                    </w:p>
                  </w:txbxContent>
                </v:textbox>
              </v:shape>
            </w:pict>
          </mc:Fallback>
        </mc:AlternateContent>
      </w:r>
      <w:r w:rsidR="00C6448F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DCB19" wp14:editId="73757298">
                <wp:simplePos x="0" y="0"/>
                <wp:positionH relativeFrom="column">
                  <wp:posOffset>4222115</wp:posOffset>
                </wp:positionH>
                <wp:positionV relativeFrom="paragraph">
                  <wp:posOffset>1510665</wp:posOffset>
                </wp:positionV>
                <wp:extent cx="1163320" cy="150495"/>
                <wp:effectExtent l="0" t="0" r="0" b="19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054" w:rsidRPr="000926A6" w:rsidRDefault="00D17054" w:rsidP="00D17054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Ligne de coupe de l’échantillon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332.45pt;margin-top:118.95pt;width:91.6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" fillcolor="white [3201]" stroked="f" strokeweight=".5pt">
                <v:textbox inset="0,0,0,0">
                  <w:txbxContent>
                    <w:p w:rsidR="00D17054" w:rsidRPr="000926A6" w:rsidRDefault="00D17054" w:rsidP="00D17054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Ligne de coupe de l’échantillon</w:t>
                      </w:r>
                    </w:p>
                  </w:txbxContent>
                </v:textbox>
              </v:shape>
            </w:pict>
          </mc:Fallback>
        </mc:AlternateContent>
      </w:r>
      <w:r w:rsidR="00C6448F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A1C70" wp14:editId="2DE1F232">
                <wp:simplePos x="0" y="0"/>
                <wp:positionH relativeFrom="column">
                  <wp:posOffset>3628390</wp:posOffset>
                </wp:positionH>
                <wp:positionV relativeFrom="paragraph">
                  <wp:posOffset>628650</wp:posOffset>
                </wp:positionV>
                <wp:extent cx="1748155" cy="140335"/>
                <wp:effectExtent l="0" t="0" r="444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14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A6" w:rsidRPr="000926A6" w:rsidRDefault="00D17054" w:rsidP="00D17054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Matériau devant faire l’objet d’un essai distinct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5" type="#_x0000_t202" style="position:absolute;left:0;text-align:left;margin-left:285.7pt;margin-top:49.5pt;width:137.65pt;height:1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" fillcolor="white [3201]" stroked="f" strokeweight=".5pt">
                <v:textbox inset="0,0,0,0">
                  <w:txbxContent>
                    <w:p w:rsidR="000926A6" w:rsidRPr="000926A6" w:rsidRDefault="00D17054" w:rsidP="00D17054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Matériau devant faire l’objet d’un essai distinct</w:t>
                      </w:r>
                    </w:p>
                  </w:txbxContent>
                </v:textbox>
              </v:shape>
            </w:pict>
          </mc:Fallback>
        </mc:AlternateContent>
      </w:r>
      <w:r w:rsidR="00C6448F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5253B" wp14:editId="564223B2">
                <wp:simplePos x="0" y="0"/>
                <wp:positionH relativeFrom="column">
                  <wp:posOffset>2054860</wp:posOffset>
                </wp:positionH>
                <wp:positionV relativeFrom="paragraph">
                  <wp:posOffset>2118360</wp:posOffset>
                </wp:positionV>
                <wp:extent cx="1175385" cy="271145"/>
                <wp:effectExtent l="0" t="0" r="571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054" w:rsidRPr="00D17054" w:rsidRDefault="00D17054" w:rsidP="00D17054">
                            <w:pPr>
                              <w:spacing w:before="120" w:line="1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7054">
                              <w:rPr>
                                <w:sz w:val="18"/>
                                <w:szCs w:val="18"/>
                              </w:rPr>
                              <w:t>Millimètres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left:0;text-align:left;margin-left:161.8pt;margin-top:166.8pt;width:92.5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" fillcolor="white [3201]" stroked="f" strokeweight=".5pt">
                <v:textbox inset="0,0,0,0">
                  <w:txbxContent>
                    <w:p w:rsidR="00D17054" w:rsidRPr="00D17054" w:rsidRDefault="00D17054" w:rsidP="00D17054">
                      <w:pPr>
                        <w:spacing w:before="120" w:line="1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7054">
                        <w:rPr>
                          <w:sz w:val="18"/>
                          <w:szCs w:val="18"/>
                        </w:rPr>
                        <w:t>Millimètres</w:t>
                      </w:r>
                    </w:p>
                  </w:txbxContent>
                </v:textbox>
              </v:shape>
            </w:pict>
          </mc:Fallback>
        </mc:AlternateContent>
      </w:r>
      <w:r w:rsidR="00020EAC">
        <w:rPr>
          <w:noProof/>
          <w:lang w:val="en-GB" w:eastAsia="en-GB"/>
        </w:rPr>
        <w:drawing>
          <wp:inline distT="0" distB="0" distL="0" distR="0" wp14:anchorId="2B2701FA" wp14:editId="1283934A">
            <wp:extent cx="4644000" cy="2608667"/>
            <wp:effectExtent l="0" t="0" r="4445" b="127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" t="16562" r="1015" b="404"/>
                    <a:stretch/>
                  </pic:blipFill>
                  <pic:spPr bwMode="auto">
                    <a:xfrm>
                      <a:off x="0" y="0"/>
                      <a:ext cx="4644000" cy="26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3.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Procédure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essai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3.1</w:t>
      </w:r>
      <w:r>
        <w:rPr>
          <w:rFonts w:eastAsia="Calibri"/>
          <w:b/>
          <w:lang w:val="fr-FR"/>
        </w:rPr>
        <w:tab/>
        <w:t>A</w:t>
      </w:r>
      <w:r w:rsidRPr="00475D03">
        <w:rPr>
          <w:rFonts w:eastAsia="Calibri"/>
          <w:b/>
          <w:lang w:val="fr-FR"/>
        </w:rPr>
        <w:t>fin de protéger les échantillons des courants d</w:t>
      </w:r>
      <w:r w:rsidR="00FF0C3B">
        <w:rPr>
          <w:rFonts w:eastAsia="Calibri"/>
          <w:b/>
          <w:lang w:val="fr-FR"/>
        </w:rPr>
        <w:t>’</w:t>
      </w:r>
      <w:r w:rsidRPr="00475D03">
        <w:rPr>
          <w:rFonts w:eastAsia="Calibri"/>
          <w:b/>
          <w:lang w:val="fr-FR"/>
        </w:rPr>
        <w:t>air</w:t>
      </w:r>
      <w:r>
        <w:rPr>
          <w:rFonts w:eastAsia="Calibri"/>
          <w:b/>
          <w:lang w:val="fr-FR"/>
        </w:rPr>
        <w:t>,</w:t>
      </w:r>
      <w:r w:rsidRPr="00475D03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l</w:t>
      </w:r>
      <w:r w:rsidR="00FF0C3B">
        <w:rPr>
          <w:rFonts w:eastAsia="Calibri"/>
          <w:b/>
          <w:lang w:val="fr-FR"/>
        </w:rPr>
        <w:t>’</w:t>
      </w:r>
      <w:r w:rsidRPr="00B64D37">
        <w:rPr>
          <w:rFonts w:eastAsia="Calibri"/>
          <w:b/>
          <w:lang w:val="fr-FR"/>
        </w:rPr>
        <w:t>essai est effectué dans une chambre de combustion métallique</w:t>
      </w:r>
      <w:r>
        <w:rPr>
          <w:rFonts w:eastAsia="Calibri"/>
          <w:b/>
          <w:lang w:val="fr-FR"/>
        </w:rPr>
        <w:t xml:space="preserve"> dont l</w:t>
      </w:r>
      <w:r w:rsidRPr="00B64D37">
        <w:rPr>
          <w:rFonts w:eastAsia="Calibri"/>
          <w:b/>
          <w:lang w:val="fr-FR"/>
        </w:rPr>
        <w:t xml:space="preserve">es dimensions </w:t>
      </w:r>
      <w:r w:rsidRPr="009761B4">
        <w:rPr>
          <w:rFonts w:eastAsia="Calibri"/>
          <w:b/>
          <w:lang w:val="fr-FR"/>
        </w:rPr>
        <w:t>intérieur</w:t>
      </w:r>
      <w:r>
        <w:rPr>
          <w:rFonts w:eastAsia="Calibri"/>
          <w:b/>
          <w:lang w:val="fr-FR"/>
        </w:rPr>
        <w:t>es</w:t>
      </w:r>
      <w:r w:rsidRPr="009761B4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s</w:t>
      </w:r>
      <w:r w:rsidRPr="00B64D37">
        <w:rPr>
          <w:rFonts w:eastAsia="Calibri"/>
          <w:b/>
          <w:lang w:val="fr-FR"/>
        </w:rPr>
        <w:t>ont les suivantes </w:t>
      </w:r>
      <w:r w:rsidRPr="009761B4">
        <w:rPr>
          <w:rFonts w:eastAsia="Calibri"/>
          <w:b/>
          <w:lang w:val="fr-FR"/>
        </w:rPr>
        <w:t>: longueur : 381</w:t>
      </w:r>
      <w:r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 ; profondeur : 203</w:t>
      </w:r>
      <w:r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 ; et hauteur : 356</w:t>
      </w:r>
      <w:r>
        <w:rPr>
          <w:rFonts w:eastAsia="Calibri"/>
          <w:b/>
          <w:lang w:val="fr-FR"/>
        </w:rPr>
        <w:t> mm et qui e</w:t>
      </w:r>
      <w:r w:rsidRPr="009761B4">
        <w:rPr>
          <w:rFonts w:eastAsia="Calibri"/>
          <w:b/>
          <w:lang w:val="fr-FR"/>
        </w:rPr>
        <w:t>st munie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une fenêtre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observation en verre à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avant,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une ouverture pouvant être fermée pour permettre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introduction du porte-échantillon, et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trou destiné à recevoir le tuyau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alimentation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bec à gaz. Pour la ventilation, la partie supérieure de la chambre comporte une fente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aération de 13 mm en faisant tout le tour; la base est munie de </w:t>
      </w:r>
      <w:r w:rsidR="0066741B">
        <w:rPr>
          <w:rFonts w:eastAsia="Calibri"/>
          <w:b/>
          <w:lang w:val="fr-FR"/>
        </w:rPr>
        <w:t>dix</w:t>
      </w:r>
      <w:r w:rsidR="0025037B">
        <w:rPr>
          <w:rFonts w:eastAsia="Calibri"/>
          <w:b/>
          <w:lang w:val="fr-FR"/>
        </w:rPr>
        <w:t xml:space="preserve"> </w:t>
      </w:r>
      <w:r w:rsidRPr="009761B4">
        <w:rPr>
          <w:rFonts w:eastAsia="Calibri"/>
          <w:b/>
          <w:lang w:val="fr-FR"/>
        </w:rPr>
        <w:t xml:space="preserve">trous de 19 mm de diamètre chacun et de pieds de 10 mm de haut, tous </w:t>
      </w:r>
      <w:r>
        <w:rPr>
          <w:rFonts w:eastAsia="Calibri"/>
          <w:b/>
          <w:lang w:val="fr-FR"/>
        </w:rPr>
        <w:t>disposés</w:t>
      </w:r>
      <w:r w:rsidRPr="009761B4">
        <w:rPr>
          <w:rFonts w:eastAsia="Calibri"/>
          <w:b/>
          <w:lang w:val="fr-FR"/>
        </w:rPr>
        <w:t xml:space="preserve"> comme indiqué sur la figure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2.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3.2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Avant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essai, chaque échantillon est conditionné pendant 24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heures à une température de 21 °C et à une humidité relative de 50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% jusqu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au moment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essai.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3.3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essai est inséré entre deux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>s de métal en forme de U superposés, de 25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 de largeur et de 10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 de hauteur.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 xml:space="preserve">Les dimensions intérieures des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>s en forme de U sont de 51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mm de largeur par 330</w:t>
      </w:r>
      <w:r w:rsidR="0066741B">
        <w:rPr>
          <w:rFonts w:eastAsia="Calibri"/>
          <w:b/>
          <w:lang w:val="fr-FR"/>
        </w:rPr>
        <w:t> </w:t>
      </w:r>
      <w:r w:rsidR="00822E44">
        <w:rPr>
          <w:rFonts w:eastAsia="Calibri"/>
          <w:b/>
          <w:lang w:val="fr-FR"/>
        </w:rPr>
        <w:t>mm de longueur.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Des supports constitués de fins fils métalliques</w:t>
      </w:r>
      <w:r>
        <w:rPr>
          <w:rFonts w:eastAsia="Calibri"/>
          <w:b/>
          <w:lang w:val="fr-FR"/>
        </w:rPr>
        <w:t xml:space="preserve"> résistant à la chaleur</w:t>
      </w:r>
      <w:r w:rsidRPr="009761B4">
        <w:rPr>
          <w:rFonts w:eastAsia="Calibri"/>
          <w:b/>
          <w:lang w:val="fr-FR"/>
        </w:rPr>
        <w:t xml:space="preserve"> sont tendus en travers du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 inférieur, dans sa largeur, à intervalles de 25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 xml:space="preserve">mm, afin de maintenir en place les échantillons qui pourraient se ramollir et se </w:t>
      </w:r>
      <w:r>
        <w:rPr>
          <w:rFonts w:eastAsia="Calibri"/>
          <w:b/>
          <w:lang w:val="fr-FR"/>
        </w:rPr>
        <w:t>courber</w:t>
      </w:r>
      <w:r w:rsidRPr="009761B4">
        <w:rPr>
          <w:rFonts w:eastAsia="Calibri"/>
          <w:b/>
          <w:lang w:val="fr-FR"/>
        </w:rPr>
        <w:t xml:space="preserve"> à leur extrémité enflammée, ce qui risquerait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altérer la régularité de </w:t>
      </w:r>
      <w:r w:rsidR="0066741B">
        <w:rPr>
          <w:rFonts w:eastAsia="Calibri"/>
          <w:b/>
          <w:lang w:val="fr-FR"/>
        </w:rPr>
        <w:t>la combustion.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Pour supporter ce type de matériau, il est possible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utiliser un dispositif supplémentaire consistant en un autre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U, plus large que celui contenant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et tendu de fils résistant à la chaleur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un diamètre de 10 millièmes de pouce </w:t>
      </w:r>
      <w:r>
        <w:rPr>
          <w:rFonts w:eastAsia="Calibri"/>
          <w:b/>
          <w:lang w:val="fr-FR"/>
        </w:rPr>
        <w:t xml:space="preserve">disposés </w:t>
      </w:r>
      <w:r w:rsidRPr="009761B4">
        <w:rPr>
          <w:rFonts w:eastAsia="Calibri"/>
          <w:b/>
          <w:lang w:val="fr-FR"/>
        </w:rPr>
        <w:t>à 25 mm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intervalle</w:t>
      </w:r>
      <w:r>
        <w:rPr>
          <w:rFonts w:eastAsia="Calibri"/>
          <w:b/>
          <w:lang w:val="fr-FR"/>
        </w:rPr>
        <w:t>,</w:t>
      </w:r>
      <w:r w:rsidRPr="009761B4">
        <w:rPr>
          <w:rFonts w:eastAsia="Calibri"/>
          <w:b/>
          <w:lang w:val="fr-FR"/>
        </w:rPr>
        <w:t xml:space="preserve"> destiné à être inséré sur le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 inférieur.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lastRenderedPageBreak/>
        <w:t>3.4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Un bec Bunsen équipé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une </w:t>
      </w:r>
      <w:r>
        <w:rPr>
          <w:rFonts w:eastAsia="Calibri"/>
          <w:b/>
          <w:lang w:val="fr-FR"/>
        </w:rPr>
        <w:t>buse</w:t>
      </w:r>
      <w:r w:rsidRPr="009761B4">
        <w:rPr>
          <w:rFonts w:eastAsia="Calibri"/>
          <w:b/>
          <w:lang w:val="fr-FR"/>
        </w:rPr>
        <w:t xml:space="preserve">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un diamètre intérieur de 10 mm </w:t>
      </w:r>
      <w:r w:rsidR="0066741B">
        <w:rPr>
          <w:rFonts w:eastAsia="Calibri"/>
          <w:b/>
          <w:lang w:val="fr-FR"/>
        </w:rPr>
        <w:t>est utilisé.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L</w:t>
      </w:r>
      <w:r>
        <w:rPr>
          <w:rFonts w:eastAsia="Calibri"/>
          <w:b/>
          <w:lang w:val="fr-FR"/>
        </w:rPr>
        <w:t>e gicleur</w:t>
      </w:r>
      <w:r w:rsidRPr="009761B4">
        <w:rPr>
          <w:rFonts w:eastAsia="Calibri"/>
          <w:b/>
          <w:lang w:val="fr-FR"/>
        </w:rPr>
        <w:t xml:space="preserve"> est réglé </w:t>
      </w:r>
      <w:r>
        <w:rPr>
          <w:rFonts w:eastAsia="Calibri"/>
          <w:b/>
          <w:lang w:val="fr-FR"/>
        </w:rPr>
        <w:t>de manière à</w:t>
      </w:r>
      <w:r w:rsidRPr="009761B4">
        <w:rPr>
          <w:rFonts w:eastAsia="Calibri"/>
          <w:b/>
          <w:lang w:val="fr-FR"/>
        </w:rPr>
        <w:t xml:space="preserve"> fournir une flamme de 38</w:t>
      </w:r>
      <w:r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 xml:space="preserve">mm de hauteur, la </w:t>
      </w:r>
      <w:r>
        <w:rPr>
          <w:rFonts w:eastAsia="Calibri"/>
          <w:b/>
          <w:lang w:val="fr-FR"/>
        </w:rPr>
        <w:t>buse</w:t>
      </w:r>
      <w:r w:rsidRPr="009761B4">
        <w:rPr>
          <w:rFonts w:eastAsia="Calibri"/>
          <w:b/>
          <w:lang w:val="fr-FR"/>
        </w:rPr>
        <w:t xml:space="preserve"> étant en position verticale</w:t>
      </w:r>
      <w:r>
        <w:rPr>
          <w:rFonts w:eastAsia="Calibri"/>
          <w:b/>
          <w:lang w:val="fr-FR"/>
        </w:rPr>
        <w:t xml:space="preserve"> et l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>orifice d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 xml:space="preserve">admission </w:t>
      </w:r>
      <w:r w:rsidRPr="009761B4">
        <w:rPr>
          <w:rFonts w:eastAsia="Calibri"/>
          <w:b/>
          <w:lang w:val="fr-FR"/>
        </w:rPr>
        <w:t>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air du brûleur </w:t>
      </w:r>
      <w:r>
        <w:rPr>
          <w:rFonts w:eastAsia="Calibri"/>
          <w:b/>
          <w:lang w:val="fr-FR"/>
        </w:rPr>
        <w:t>étant</w:t>
      </w:r>
      <w:r w:rsidRPr="009761B4">
        <w:rPr>
          <w:rFonts w:eastAsia="Calibri"/>
          <w:b/>
          <w:lang w:val="fr-FR"/>
        </w:rPr>
        <w:t xml:space="preserve"> fermé.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3.5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La température de</w:t>
      </w:r>
      <w:r>
        <w:rPr>
          <w:rFonts w:eastAsia="Calibri"/>
          <w:b/>
          <w:lang w:val="fr-FR"/>
        </w:rPr>
        <w:t xml:space="preserve"> la</w:t>
      </w:r>
      <w:r w:rsidRPr="009761B4">
        <w:rPr>
          <w:rFonts w:eastAsia="Calibri"/>
          <w:b/>
          <w:lang w:val="fr-FR"/>
        </w:rPr>
        <w:t xml:space="preserve"> flamme du gaz injecté dans le brûleur est équivalente à celle du gaz naturel.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4.</w:t>
      </w:r>
      <w:r w:rsidRPr="009761B4">
        <w:rPr>
          <w:rFonts w:eastAsia="Calibri"/>
          <w:b/>
          <w:lang w:val="fr-FR"/>
        </w:rPr>
        <w:tab/>
        <w:t>Préparation des échantillons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4.1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Chaque échantillon de matériau soumis à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essai doit être un rectangle de 102 mm de large par 356 mm de </w:t>
      </w:r>
      <w:r w:rsidR="0066741B">
        <w:rPr>
          <w:rFonts w:eastAsia="Calibri"/>
          <w:b/>
          <w:lang w:val="fr-FR"/>
        </w:rPr>
        <w:t>long, chaque fois que possible.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épaisseur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est celle du matériau simple ou composite utilisé dans le véhicule, étant entendu que si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épaisseur du matériau est supérieure à 13 mm,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est </w:t>
      </w:r>
      <w:r>
        <w:rPr>
          <w:rFonts w:eastAsia="Calibri"/>
          <w:b/>
          <w:lang w:val="fr-FR"/>
        </w:rPr>
        <w:t>découpé</w:t>
      </w:r>
      <w:r w:rsidRPr="009761B4">
        <w:rPr>
          <w:rFonts w:eastAsia="Calibri"/>
          <w:b/>
          <w:lang w:val="fr-FR"/>
        </w:rPr>
        <w:t xml:space="preserve"> à cette épaisseur mesurée à partir de</w:t>
      </w:r>
      <w:r>
        <w:rPr>
          <w:rFonts w:eastAsia="Calibri"/>
          <w:b/>
          <w:lang w:val="fr-FR"/>
        </w:rPr>
        <w:t xml:space="preserve"> la surface de l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>échantillon la</w:t>
      </w:r>
      <w:r w:rsidRPr="009761B4">
        <w:rPr>
          <w:rFonts w:eastAsia="Calibri"/>
          <w:b/>
          <w:lang w:val="fr-FR"/>
        </w:rPr>
        <w:t xml:space="preserve"> plus proche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atmosphère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habitacle. 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Lorsqu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il est impossible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obtenir un échantillon plat en raison de l</w:t>
      </w:r>
      <w:r>
        <w:rPr>
          <w:rFonts w:eastAsia="Calibri"/>
          <w:b/>
          <w:lang w:val="fr-FR"/>
        </w:rPr>
        <w:t>a courbure de s</w:t>
      </w:r>
      <w:r w:rsidRPr="009761B4">
        <w:rPr>
          <w:rFonts w:eastAsia="Calibri"/>
          <w:b/>
          <w:lang w:val="fr-FR"/>
        </w:rPr>
        <w:t>a surface,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est </w:t>
      </w:r>
      <w:r>
        <w:rPr>
          <w:rFonts w:eastAsia="Calibri"/>
          <w:b/>
          <w:lang w:val="fr-FR"/>
        </w:rPr>
        <w:t>découpé</w:t>
      </w:r>
      <w:r w:rsidRPr="009761B4">
        <w:rPr>
          <w:rFonts w:eastAsia="Calibri"/>
          <w:b/>
          <w:lang w:val="fr-FR"/>
        </w:rPr>
        <w:t xml:space="preserve"> à une épaisseur ne dépassant pas 1</w:t>
      </w:r>
      <w:r w:rsidR="0066741B">
        <w:rPr>
          <w:rFonts w:eastAsia="Calibri"/>
          <w:b/>
          <w:lang w:val="fr-FR"/>
        </w:rPr>
        <w:t>3</w:t>
      </w:r>
      <w:r w:rsidR="00822E44">
        <w:rPr>
          <w:rFonts w:eastAsia="Calibri"/>
          <w:b/>
          <w:lang w:val="fr-FR"/>
        </w:rPr>
        <w:t> </w:t>
      </w:r>
      <w:r w:rsidR="0066741B">
        <w:rPr>
          <w:rFonts w:eastAsia="Calibri"/>
          <w:b/>
          <w:lang w:val="fr-FR"/>
        </w:rPr>
        <w:t>mm d</w:t>
      </w:r>
      <w:r w:rsidR="00FF0C3B">
        <w:rPr>
          <w:rFonts w:eastAsia="Calibri"/>
          <w:b/>
          <w:lang w:val="fr-FR"/>
        </w:rPr>
        <w:t>’</w:t>
      </w:r>
      <w:r w:rsidR="0066741B">
        <w:rPr>
          <w:rFonts w:eastAsia="Calibri"/>
          <w:b/>
          <w:lang w:val="fr-FR"/>
        </w:rPr>
        <w:t>épaisseur en tout point.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 xml:space="preserve">Lorsque </w:t>
      </w:r>
      <w:r>
        <w:rPr>
          <w:rFonts w:eastAsia="Calibri"/>
          <w:b/>
          <w:lang w:val="fr-FR"/>
        </w:rPr>
        <w:t>la longueur ou la largeur</w:t>
      </w:r>
      <w:r w:rsidRPr="009761B4">
        <w:rPr>
          <w:rFonts w:eastAsia="Calibri"/>
          <w:b/>
          <w:lang w:val="fr-FR"/>
        </w:rPr>
        <w:t xml:space="preserve">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un échantillon sont respectivement inférieures à 356 mm ou 102 mm</w:t>
      </w:r>
      <w:r>
        <w:rPr>
          <w:rFonts w:eastAsia="Calibri"/>
          <w:b/>
          <w:lang w:val="fr-FR"/>
        </w:rPr>
        <w:t>, on utilise sa</w:t>
      </w:r>
      <w:r w:rsidRPr="009761B4">
        <w:rPr>
          <w:rFonts w:eastAsia="Calibri"/>
          <w:b/>
          <w:lang w:val="fr-FR"/>
        </w:rPr>
        <w:t xml:space="preserve"> plus grande</w:t>
      </w:r>
      <w:r>
        <w:rPr>
          <w:rFonts w:eastAsia="Calibri"/>
          <w:b/>
          <w:lang w:val="fr-FR"/>
        </w:rPr>
        <w:t xml:space="preserve"> dimension</w:t>
      </w:r>
      <w:r w:rsidRPr="009761B4">
        <w:rPr>
          <w:rFonts w:eastAsia="Calibri"/>
          <w:b/>
          <w:lang w:val="fr-FR"/>
        </w:rPr>
        <w:t>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4.2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est obtenu </w:t>
      </w:r>
      <w:r>
        <w:rPr>
          <w:rFonts w:eastAsia="Calibri"/>
          <w:b/>
          <w:lang w:val="fr-FR"/>
        </w:rPr>
        <w:t>par découpe du</w:t>
      </w:r>
      <w:r w:rsidRPr="009761B4">
        <w:rPr>
          <w:rFonts w:eastAsia="Calibri"/>
          <w:b/>
          <w:lang w:val="fr-FR"/>
        </w:rPr>
        <w:t xml:space="preserve"> matériau dans le</w:t>
      </w:r>
      <w:r>
        <w:rPr>
          <w:rFonts w:eastAsia="Calibri"/>
          <w:b/>
          <w:lang w:val="fr-FR"/>
        </w:rPr>
        <w:t>s</w:t>
      </w:r>
      <w:r w:rsidRPr="009761B4">
        <w:rPr>
          <w:rFonts w:eastAsia="Calibri"/>
          <w:b/>
          <w:lang w:val="fr-FR"/>
        </w:rPr>
        <w:t xml:space="preserve"> sens longitudinal </w:t>
      </w:r>
      <w:r>
        <w:rPr>
          <w:rFonts w:eastAsia="Calibri"/>
          <w:b/>
          <w:lang w:val="fr-FR"/>
        </w:rPr>
        <w:t>et</w:t>
      </w:r>
      <w:r w:rsidRPr="009761B4">
        <w:rPr>
          <w:rFonts w:eastAsia="Calibri"/>
          <w:b/>
          <w:lang w:val="fr-FR"/>
        </w:rPr>
        <w:t xml:space="preserve"> transversal</w:t>
      </w:r>
      <w:r w:rsidR="0066741B">
        <w:rPr>
          <w:rFonts w:eastAsia="Calibri"/>
          <w:b/>
          <w:lang w:val="fr-FR"/>
        </w:rPr>
        <w:t>.</w:t>
      </w:r>
    </w:p>
    <w:p w:rsidR="004F37D7" w:rsidRPr="009761B4" w:rsidRDefault="004F37D7" w:rsidP="004F37D7">
      <w:pPr>
        <w:pStyle w:val="SingleTxtG"/>
        <w:ind w:left="2268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est orienté de telle sorte que la surface la plus proche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atmosphère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habitacle soit tournée vers le bas sur le bâti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essai.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4.3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 xml:space="preserve">Les matériaux présentant une surface molletonnée ou capitonnée sont disposés sur une surface plane et peignés deux fois à contre-poil </w:t>
      </w:r>
      <w:r>
        <w:rPr>
          <w:rFonts w:eastAsia="Calibri"/>
          <w:b/>
          <w:lang w:val="fr-FR"/>
        </w:rPr>
        <w:t>à l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>aide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un peigne muni de sept à huit dents lisses et arrondies </w:t>
      </w:r>
      <w:r>
        <w:rPr>
          <w:rFonts w:eastAsia="Calibri"/>
          <w:b/>
          <w:lang w:val="fr-FR"/>
        </w:rPr>
        <w:t>dans chaque fraction de</w:t>
      </w:r>
      <w:r w:rsidRPr="009761B4">
        <w:rPr>
          <w:rFonts w:eastAsia="Calibri"/>
          <w:b/>
          <w:lang w:val="fr-FR"/>
        </w:rPr>
        <w:t xml:space="preserve"> 25 mm</w:t>
      </w:r>
      <w:r>
        <w:rPr>
          <w:rFonts w:eastAsia="Calibri"/>
          <w:b/>
          <w:lang w:val="fr-FR"/>
        </w:rPr>
        <w:t xml:space="preserve"> de sa longueur</w:t>
      </w:r>
      <w:r w:rsidRPr="009761B4">
        <w:rPr>
          <w:rFonts w:eastAsia="Calibri"/>
          <w:b/>
          <w:lang w:val="fr-FR"/>
        </w:rPr>
        <w:t>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Essai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5.1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Monter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de manière que </w:t>
      </w:r>
      <w:r>
        <w:rPr>
          <w:rFonts w:eastAsia="Calibri"/>
          <w:b/>
          <w:lang w:val="fr-FR"/>
        </w:rPr>
        <w:t>ses deux côtés et un</w:t>
      </w:r>
      <w:r w:rsidRPr="009761B4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>de ses bords</w:t>
      </w:r>
      <w:r w:rsidRPr="009761B4">
        <w:rPr>
          <w:rFonts w:eastAsia="Calibri"/>
          <w:b/>
          <w:lang w:val="fr-FR"/>
        </w:rPr>
        <w:t xml:space="preserve"> soient maintenus </w:t>
      </w:r>
      <w:r>
        <w:rPr>
          <w:rFonts w:eastAsia="Calibri"/>
          <w:b/>
          <w:lang w:val="fr-FR"/>
        </w:rPr>
        <w:t>dans</w:t>
      </w:r>
      <w:r w:rsidRPr="009761B4">
        <w:rPr>
          <w:rFonts w:eastAsia="Calibri"/>
          <w:b/>
          <w:lang w:val="fr-FR"/>
        </w:rPr>
        <w:t xml:space="preserve"> le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U. Si la taille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ne dépasse pas 51 mm, de sorte que les côtés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échantillon ne puissent être maintenus dans le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U, </w:t>
      </w:r>
      <w:r>
        <w:rPr>
          <w:rFonts w:eastAsia="Calibri"/>
          <w:b/>
          <w:lang w:val="fr-FR"/>
        </w:rPr>
        <w:t>disposer</w:t>
      </w:r>
      <w:r w:rsidRPr="009761B4">
        <w:rPr>
          <w:rFonts w:eastAsia="Calibri"/>
          <w:b/>
          <w:lang w:val="fr-FR"/>
        </w:rPr>
        <w:t xml:space="preserve">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sur les supports de fils métalliques comme décrit au paragraphe </w:t>
      </w:r>
      <w:r>
        <w:rPr>
          <w:rFonts w:eastAsia="Calibri"/>
          <w:b/>
          <w:lang w:val="fr-FR"/>
        </w:rPr>
        <w:t>3.3, un</w:t>
      </w:r>
      <w:r w:rsidRPr="009761B4">
        <w:rPr>
          <w:rFonts w:eastAsia="Calibri"/>
          <w:b/>
          <w:lang w:val="fr-FR"/>
        </w:rPr>
        <w:t xml:space="preserve"> de ses </w:t>
      </w:r>
      <w:r>
        <w:rPr>
          <w:rFonts w:eastAsia="Calibri"/>
          <w:b/>
          <w:lang w:val="fr-FR"/>
        </w:rPr>
        <w:t>bords</w:t>
      </w:r>
      <w:r w:rsidRPr="009761B4">
        <w:rPr>
          <w:rFonts w:eastAsia="Calibri"/>
          <w:b/>
          <w:lang w:val="fr-FR"/>
        </w:rPr>
        <w:t xml:space="preserve"> étant main</w:t>
      </w:r>
      <w:r>
        <w:rPr>
          <w:rFonts w:eastAsia="Calibri"/>
          <w:b/>
          <w:lang w:val="fr-FR"/>
        </w:rPr>
        <w:t>tenu</w:t>
      </w:r>
      <w:r w:rsidRPr="009761B4">
        <w:rPr>
          <w:rFonts w:eastAsia="Calibri"/>
          <w:b/>
          <w:lang w:val="fr-FR"/>
        </w:rPr>
        <w:t xml:space="preserve"> par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extrémité fermée du </w:t>
      </w:r>
      <w:r>
        <w:rPr>
          <w:rFonts w:eastAsia="Calibri"/>
          <w:b/>
          <w:lang w:val="fr-FR"/>
        </w:rPr>
        <w:t>bâti</w:t>
      </w:r>
      <w:r w:rsidRPr="009761B4">
        <w:rPr>
          <w:rFonts w:eastAsia="Calibri"/>
          <w:b/>
          <w:lang w:val="fr-FR"/>
        </w:rPr>
        <w:t xml:space="preserve"> en forme de U.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5.2</w:t>
      </w:r>
      <w:r>
        <w:rPr>
          <w:rFonts w:eastAsia="Calibri"/>
          <w:b/>
          <w:lang w:val="fr-FR"/>
        </w:rPr>
        <w:tab/>
        <w:t>Disposer</w:t>
      </w:r>
      <w:r w:rsidRPr="009761B4">
        <w:rPr>
          <w:rFonts w:eastAsia="Calibri"/>
          <w:b/>
          <w:lang w:val="fr-FR"/>
        </w:rPr>
        <w:t xml:space="preserve">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monté en position horizontale, au centre de la chambre de combustion.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5.3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La flamme étant réglée comme décrit au paragraphe </w:t>
      </w:r>
      <w:r w:rsidR="00CF3D0E">
        <w:rPr>
          <w:rFonts w:eastAsia="Calibri"/>
          <w:b/>
          <w:lang w:val="fr-FR"/>
        </w:rPr>
        <w:t>2</w:t>
      </w:r>
      <w:r w:rsidRPr="009761B4">
        <w:rPr>
          <w:rFonts w:eastAsia="Calibri"/>
          <w:b/>
          <w:lang w:val="fr-FR"/>
        </w:rPr>
        <w:t xml:space="preserve">.4, </w:t>
      </w:r>
      <w:r>
        <w:rPr>
          <w:rFonts w:eastAsia="Calibri"/>
          <w:b/>
          <w:lang w:val="fr-FR"/>
        </w:rPr>
        <w:t>disposer</w:t>
      </w:r>
      <w:r w:rsidRPr="009761B4">
        <w:rPr>
          <w:rFonts w:eastAsia="Calibri"/>
          <w:b/>
          <w:lang w:val="fr-FR"/>
        </w:rPr>
        <w:t xml:space="preserve"> le bec Bunsen et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de telle sorte que le centre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extrémité supérieure du brûleur se trouve </w:t>
      </w:r>
      <w:r>
        <w:rPr>
          <w:rFonts w:eastAsia="Calibri"/>
          <w:b/>
          <w:lang w:val="fr-FR"/>
        </w:rPr>
        <w:t xml:space="preserve">à </w:t>
      </w:r>
      <w:r w:rsidRPr="009761B4">
        <w:rPr>
          <w:rFonts w:eastAsia="Calibri"/>
          <w:b/>
          <w:lang w:val="fr-FR"/>
        </w:rPr>
        <w:t xml:space="preserve">19 mm au-dessous du centre </w:t>
      </w:r>
      <w:r>
        <w:rPr>
          <w:rFonts w:eastAsia="Calibri"/>
          <w:b/>
          <w:lang w:val="fr-FR"/>
        </w:rPr>
        <w:t>de l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 xml:space="preserve">arête </w:t>
      </w:r>
      <w:r w:rsidRPr="00B64D37">
        <w:rPr>
          <w:rFonts w:eastAsia="Calibri"/>
          <w:b/>
          <w:lang w:val="fr-FR"/>
        </w:rPr>
        <w:t>inférieur</w:t>
      </w:r>
      <w:r>
        <w:rPr>
          <w:rFonts w:eastAsia="Calibri"/>
          <w:b/>
          <w:lang w:val="fr-FR"/>
        </w:rPr>
        <w:t>e</w:t>
      </w:r>
      <w:r w:rsidRPr="00B64D37">
        <w:rPr>
          <w:rFonts w:eastAsia="Calibri"/>
          <w:b/>
          <w:lang w:val="fr-FR"/>
        </w:rPr>
        <w:t xml:space="preserve"> </w:t>
      </w:r>
      <w:r>
        <w:rPr>
          <w:rFonts w:eastAsia="Calibri"/>
          <w:b/>
          <w:lang w:val="fr-FR"/>
        </w:rPr>
        <w:t xml:space="preserve">du bord </w:t>
      </w:r>
      <w:r w:rsidRPr="00B64D37">
        <w:rPr>
          <w:rFonts w:eastAsia="Calibri"/>
          <w:b/>
          <w:lang w:val="fr-FR"/>
        </w:rPr>
        <w:t xml:space="preserve">libre </w:t>
      </w:r>
      <w:r w:rsidRPr="009761B4">
        <w:rPr>
          <w:rFonts w:eastAsia="Calibri"/>
          <w:b/>
          <w:lang w:val="fr-FR"/>
        </w:rPr>
        <w:t>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5.4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Exposer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</w:t>
      </w:r>
      <w:r>
        <w:rPr>
          <w:rFonts w:eastAsia="Calibri"/>
          <w:b/>
          <w:lang w:val="fr-FR"/>
        </w:rPr>
        <w:t>antillon à la flamme pendant 15 </w:t>
      </w:r>
      <w:r w:rsidRPr="009761B4">
        <w:rPr>
          <w:rFonts w:eastAsia="Calibri"/>
          <w:b/>
          <w:lang w:val="fr-FR"/>
        </w:rPr>
        <w:t>secondes.</w:t>
      </w:r>
    </w:p>
    <w:p w:rsidR="004F37D7" w:rsidRPr="009761B4" w:rsidRDefault="004F37D7" w:rsidP="008A4763">
      <w:pPr>
        <w:pStyle w:val="SingleTxtG"/>
        <w:keepLines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lastRenderedPageBreak/>
        <w:t>5.5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Commencer à chronométrer (sans tenir compte de la durée d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application de la flamme du brûleur) lorsque la flamme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 en combustion atteint un point situé à 38 mm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extrémité </w:t>
      </w:r>
      <w:r>
        <w:rPr>
          <w:rFonts w:eastAsia="Calibri"/>
          <w:b/>
          <w:lang w:val="fr-FR"/>
        </w:rPr>
        <w:t>libre</w:t>
      </w:r>
      <w:r w:rsidRPr="009761B4">
        <w:rPr>
          <w:rFonts w:eastAsia="Calibri"/>
          <w:b/>
          <w:lang w:val="fr-FR"/>
        </w:rPr>
        <w:t xml:space="preserve">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5.6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>Mesurer le temps nécessaire à la flamme pour parvenir à un point situé à 38 mm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extrémité </w:t>
      </w:r>
      <w:r>
        <w:rPr>
          <w:rFonts w:eastAsia="Calibri"/>
          <w:b/>
          <w:lang w:val="fr-FR"/>
        </w:rPr>
        <w:t>pincée</w:t>
      </w:r>
      <w:r w:rsidRPr="009761B4">
        <w:rPr>
          <w:rFonts w:eastAsia="Calibri"/>
          <w:b/>
          <w:lang w:val="fr-FR"/>
        </w:rPr>
        <w:t xml:space="preserve"> de l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>échantillon. Si la flamme n</w:t>
      </w:r>
      <w:r w:rsidR="00FF0C3B">
        <w:rPr>
          <w:rFonts w:eastAsia="Calibri"/>
          <w:b/>
          <w:lang w:val="fr-FR"/>
        </w:rPr>
        <w:t>’</w:t>
      </w:r>
      <w:r w:rsidRPr="009761B4">
        <w:rPr>
          <w:rFonts w:eastAsia="Calibri"/>
          <w:b/>
          <w:lang w:val="fr-FR"/>
        </w:rPr>
        <w:t xml:space="preserve">atteint pas le terme indiqué, mesurer le temps </w:t>
      </w:r>
      <w:r>
        <w:rPr>
          <w:rFonts w:eastAsia="Calibri"/>
          <w:b/>
          <w:lang w:val="fr-FR"/>
        </w:rPr>
        <w:t>mis</w:t>
      </w:r>
      <w:r w:rsidRPr="009761B4">
        <w:rPr>
          <w:rFonts w:eastAsia="Calibri"/>
          <w:b/>
          <w:lang w:val="fr-FR"/>
        </w:rPr>
        <w:t xml:space="preserve"> pour parvenir au point auquel la combustion s</w:t>
      </w:r>
      <w:r w:rsidR="00FF0C3B">
        <w:rPr>
          <w:rFonts w:eastAsia="Calibri"/>
          <w:b/>
          <w:lang w:val="fr-FR"/>
        </w:rPr>
        <w:t>’</w:t>
      </w:r>
      <w:r>
        <w:rPr>
          <w:rFonts w:eastAsia="Calibri"/>
          <w:b/>
          <w:lang w:val="fr-FR"/>
        </w:rPr>
        <w:t xml:space="preserve">est </w:t>
      </w:r>
      <w:r w:rsidRPr="009761B4">
        <w:rPr>
          <w:rFonts w:eastAsia="Calibri"/>
          <w:b/>
          <w:lang w:val="fr-FR"/>
        </w:rPr>
        <w:t>arrêt</w:t>
      </w:r>
      <w:r>
        <w:rPr>
          <w:rFonts w:eastAsia="Calibri"/>
          <w:b/>
          <w:lang w:val="fr-FR"/>
        </w:rPr>
        <w:t>é</w:t>
      </w:r>
      <w:r w:rsidRPr="009761B4">
        <w:rPr>
          <w:rFonts w:eastAsia="Calibri"/>
          <w:b/>
          <w:lang w:val="fr-FR"/>
        </w:rPr>
        <w:t>e.</w:t>
      </w:r>
    </w:p>
    <w:p w:rsidR="004F37D7" w:rsidRPr="009761B4" w:rsidRDefault="004F37D7" w:rsidP="004F37D7">
      <w:pPr>
        <w:pStyle w:val="SingleTxtG"/>
        <w:ind w:left="2268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5.7</w:t>
      </w:r>
      <w:r>
        <w:rPr>
          <w:rFonts w:eastAsia="Calibri"/>
          <w:b/>
          <w:lang w:val="fr-FR"/>
        </w:rPr>
        <w:tab/>
      </w:r>
      <w:r w:rsidRPr="009761B4">
        <w:rPr>
          <w:rFonts w:eastAsia="Calibri"/>
          <w:b/>
          <w:lang w:val="fr-FR"/>
        </w:rPr>
        <w:t xml:space="preserve">Calculer </w:t>
      </w:r>
      <w:r>
        <w:rPr>
          <w:rFonts w:eastAsia="Calibri"/>
          <w:b/>
          <w:lang w:val="fr-FR"/>
        </w:rPr>
        <w:t>la vitesse</w:t>
      </w:r>
      <w:r w:rsidRPr="009761B4">
        <w:rPr>
          <w:rFonts w:eastAsia="Calibri"/>
          <w:b/>
          <w:lang w:val="fr-FR"/>
        </w:rPr>
        <w:t xml:space="preserve"> de combustion </w:t>
      </w:r>
      <w:r>
        <w:rPr>
          <w:rFonts w:eastAsia="Calibri"/>
          <w:b/>
          <w:lang w:val="fr-FR"/>
        </w:rPr>
        <w:t>au moyen de</w:t>
      </w:r>
      <w:r w:rsidRPr="009761B4">
        <w:rPr>
          <w:rFonts w:eastAsia="Calibri"/>
          <w:b/>
          <w:lang w:val="fr-FR"/>
        </w:rPr>
        <w:t xml:space="preserve"> la formule suivante</w:t>
      </w:r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:</w:t>
      </w:r>
    </w:p>
    <w:p w:rsidR="004F37D7" w:rsidRPr="009761B4" w:rsidRDefault="004F37D7" w:rsidP="004F37D7">
      <w:pPr>
        <w:pStyle w:val="SingleTxtG"/>
        <w:ind w:left="3402" w:hanging="1134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 xml:space="preserve">B = 60 </w:t>
      </w:r>
      <w:r w:rsidR="002276AD">
        <w:rPr>
          <w:rFonts w:eastAsia="Calibri"/>
          <w:b/>
          <w:lang w:val="fr-FR"/>
        </w:rPr>
        <w:t>×</w:t>
      </w:r>
      <w:r w:rsidRPr="009761B4">
        <w:rPr>
          <w:rFonts w:eastAsia="Calibri"/>
          <w:b/>
          <w:lang w:val="fr-FR"/>
        </w:rPr>
        <w:t xml:space="preserve"> (D/T)</w:t>
      </w:r>
    </w:p>
    <w:p w:rsidR="004F37D7" w:rsidRPr="009761B4" w:rsidRDefault="004F37D7" w:rsidP="004F37D7">
      <w:pPr>
        <w:pStyle w:val="SingleTxtG"/>
        <w:ind w:left="3402" w:hanging="1134"/>
        <w:rPr>
          <w:rFonts w:eastAsia="Calibri"/>
          <w:b/>
          <w:lang w:val="fr-FR"/>
        </w:rPr>
      </w:pPr>
      <w:proofErr w:type="gramStart"/>
      <w:r w:rsidRPr="009761B4">
        <w:rPr>
          <w:rFonts w:eastAsia="Calibri"/>
          <w:b/>
          <w:lang w:val="fr-FR"/>
        </w:rPr>
        <w:t>où</w:t>
      </w:r>
      <w:proofErr w:type="gramEnd"/>
      <w:r w:rsidR="0066741B">
        <w:rPr>
          <w:rFonts w:eastAsia="Calibri"/>
          <w:b/>
          <w:lang w:val="fr-FR"/>
        </w:rPr>
        <w:t> </w:t>
      </w:r>
      <w:r w:rsidRPr="009761B4">
        <w:rPr>
          <w:rFonts w:eastAsia="Calibri"/>
          <w:b/>
          <w:lang w:val="fr-FR"/>
        </w:rPr>
        <w:t>:</w:t>
      </w:r>
    </w:p>
    <w:p w:rsidR="004F37D7" w:rsidRPr="009761B4" w:rsidRDefault="004F37D7" w:rsidP="004F37D7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B =</w:t>
      </w:r>
      <w:r w:rsidRPr="009761B4">
        <w:rPr>
          <w:rFonts w:eastAsia="Calibri"/>
          <w:b/>
          <w:lang w:val="fr-FR"/>
        </w:rPr>
        <w:tab/>
      </w:r>
      <w:r w:rsidR="0066741B">
        <w:rPr>
          <w:rFonts w:eastAsia="Calibri"/>
          <w:b/>
          <w:lang w:val="fr-FR"/>
        </w:rPr>
        <w:t>V</w:t>
      </w:r>
      <w:r w:rsidRPr="005C3CD4">
        <w:rPr>
          <w:rFonts w:eastAsia="Calibri"/>
          <w:b/>
          <w:lang w:val="fr-FR"/>
        </w:rPr>
        <w:t xml:space="preserve">itesse de combustion </w:t>
      </w:r>
      <w:r>
        <w:rPr>
          <w:rFonts w:eastAsia="Calibri"/>
          <w:b/>
          <w:lang w:val="fr-FR"/>
        </w:rPr>
        <w:t>(</w:t>
      </w:r>
      <w:r w:rsidRPr="009761B4">
        <w:rPr>
          <w:rFonts w:eastAsia="Calibri"/>
          <w:b/>
          <w:lang w:val="fr-FR"/>
        </w:rPr>
        <w:t>en millimètres par minute</w:t>
      </w:r>
      <w:r>
        <w:rPr>
          <w:rFonts w:eastAsia="Calibri"/>
          <w:b/>
          <w:lang w:val="fr-FR"/>
        </w:rPr>
        <w:t>)</w:t>
      </w:r>
      <w:r w:rsidR="0066741B">
        <w:rPr>
          <w:rFonts w:eastAsia="Calibri"/>
          <w:b/>
          <w:lang w:val="fr-FR"/>
        </w:rPr>
        <w:t> </w:t>
      </w:r>
      <w:r>
        <w:rPr>
          <w:rFonts w:eastAsia="Calibri"/>
          <w:b/>
          <w:lang w:val="fr-FR"/>
        </w:rPr>
        <w:t>;</w:t>
      </w:r>
    </w:p>
    <w:p w:rsidR="004F37D7" w:rsidRPr="009761B4" w:rsidRDefault="004F37D7" w:rsidP="004F37D7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D =</w:t>
      </w:r>
      <w:r w:rsidRPr="009761B4">
        <w:rPr>
          <w:rFonts w:eastAsia="Calibri"/>
          <w:b/>
          <w:lang w:val="fr-FR"/>
        </w:rPr>
        <w:tab/>
      </w:r>
      <w:r w:rsidR="0066741B">
        <w:rPr>
          <w:rFonts w:eastAsia="Calibri"/>
          <w:b/>
          <w:lang w:val="fr-FR"/>
        </w:rPr>
        <w:t>D</w:t>
      </w:r>
      <w:r w:rsidRPr="009761B4">
        <w:rPr>
          <w:rFonts w:eastAsia="Calibri"/>
          <w:b/>
          <w:lang w:val="fr-FR"/>
        </w:rPr>
        <w:t>istance parcourue par la flamme</w:t>
      </w:r>
      <w:r>
        <w:rPr>
          <w:rFonts w:eastAsia="Calibri"/>
          <w:b/>
          <w:lang w:val="fr-FR"/>
        </w:rPr>
        <w:t xml:space="preserve"> (</w:t>
      </w:r>
      <w:r w:rsidRPr="009761B4">
        <w:rPr>
          <w:rFonts w:eastAsia="Calibri"/>
          <w:b/>
          <w:lang w:val="fr-FR"/>
        </w:rPr>
        <w:t>en millimètres</w:t>
      </w:r>
      <w:r>
        <w:rPr>
          <w:rFonts w:eastAsia="Calibri"/>
          <w:b/>
          <w:lang w:val="fr-FR"/>
        </w:rPr>
        <w:t>)</w:t>
      </w:r>
      <w:r w:rsidR="0066741B">
        <w:rPr>
          <w:rFonts w:eastAsia="Calibri"/>
          <w:b/>
          <w:lang w:val="fr-FR"/>
        </w:rPr>
        <w:t> </w:t>
      </w:r>
      <w:r>
        <w:rPr>
          <w:rFonts w:eastAsia="Calibri"/>
          <w:b/>
          <w:lang w:val="fr-FR"/>
        </w:rPr>
        <w:t>;</w:t>
      </w:r>
      <w:r w:rsidRPr="009761B4">
        <w:rPr>
          <w:rFonts w:eastAsia="Calibri"/>
          <w:b/>
          <w:lang w:val="fr-FR"/>
        </w:rPr>
        <w:t xml:space="preserve"> et </w:t>
      </w:r>
    </w:p>
    <w:p w:rsidR="006C22B4" w:rsidRDefault="004F37D7" w:rsidP="0066741B">
      <w:pPr>
        <w:pStyle w:val="SingleTxtG"/>
        <w:ind w:left="2693" w:hanging="425"/>
        <w:jc w:val="left"/>
        <w:rPr>
          <w:rFonts w:eastAsia="Calibri"/>
          <w:b/>
          <w:lang w:val="fr-FR"/>
        </w:rPr>
      </w:pPr>
      <w:r w:rsidRPr="009761B4">
        <w:rPr>
          <w:rFonts w:eastAsia="Calibri"/>
          <w:b/>
          <w:lang w:val="fr-FR"/>
        </w:rPr>
        <w:t>T =</w:t>
      </w:r>
      <w:r w:rsidRPr="009761B4">
        <w:rPr>
          <w:rFonts w:eastAsia="Calibri"/>
          <w:b/>
          <w:lang w:val="fr-FR"/>
        </w:rPr>
        <w:tab/>
      </w:r>
      <w:r w:rsidR="0066741B">
        <w:rPr>
          <w:rFonts w:eastAsia="Calibri"/>
          <w:b/>
          <w:lang w:val="fr-FR"/>
        </w:rPr>
        <w:t>T</w:t>
      </w:r>
      <w:r w:rsidRPr="009761B4">
        <w:rPr>
          <w:rFonts w:eastAsia="Calibri"/>
          <w:b/>
          <w:lang w:val="fr-FR"/>
        </w:rPr>
        <w:t xml:space="preserve">emps </w:t>
      </w:r>
      <w:r>
        <w:rPr>
          <w:rFonts w:eastAsia="Calibri"/>
          <w:b/>
          <w:lang w:val="fr-FR"/>
        </w:rPr>
        <w:t>(</w:t>
      </w:r>
      <w:r w:rsidRPr="009761B4">
        <w:rPr>
          <w:rFonts w:eastAsia="Calibri"/>
          <w:b/>
          <w:lang w:val="fr-FR"/>
        </w:rPr>
        <w:t>en secondes</w:t>
      </w:r>
      <w:r>
        <w:rPr>
          <w:rFonts w:eastAsia="Calibri"/>
          <w:b/>
          <w:lang w:val="fr-FR"/>
        </w:rPr>
        <w:t>)</w:t>
      </w:r>
      <w:r w:rsidRPr="009761B4">
        <w:rPr>
          <w:rFonts w:eastAsia="Calibri"/>
          <w:b/>
          <w:lang w:val="fr-FR"/>
        </w:rPr>
        <w:t xml:space="preserve"> nécessaire à la flamme pour parcourir D millimètres.</w:t>
      </w:r>
    </w:p>
    <w:p w:rsidR="006C22B4" w:rsidRPr="006C22B4" w:rsidRDefault="006C22B4" w:rsidP="006C22B4">
      <w:pPr>
        <w:pStyle w:val="H23G"/>
        <w:rPr>
          <w:rFonts w:eastAsia="Calibri"/>
        </w:rPr>
      </w:pPr>
      <w:r w:rsidRPr="006C22B4">
        <w:rPr>
          <w:rFonts w:eastAsia="Calibri"/>
        </w:rPr>
        <w:tab/>
      </w:r>
      <w:r w:rsidRPr="006C22B4">
        <w:rPr>
          <w:rFonts w:eastAsia="Calibri"/>
        </w:rPr>
        <w:tab/>
      </w:r>
      <w:r w:rsidRPr="006C22B4">
        <w:rPr>
          <w:rFonts w:eastAsia="Calibri"/>
          <w:b w:val="0"/>
        </w:rPr>
        <w:t xml:space="preserve">Figure 2 </w:t>
      </w:r>
      <w:r w:rsidRPr="006C22B4">
        <w:rPr>
          <w:rFonts w:eastAsia="Calibri"/>
          <w:b w:val="0"/>
        </w:rPr>
        <w:br/>
      </w:r>
      <w:r w:rsidRPr="009761B4">
        <w:rPr>
          <w:rFonts w:eastAsia="Calibri"/>
          <w:lang w:val="fr-FR"/>
        </w:rPr>
        <w:t>Toutes les dimensions sont en millimètres (mm)</w:t>
      </w:r>
    </w:p>
    <w:p w:rsidR="00396DED" w:rsidRDefault="00FB1B2D" w:rsidP="00396DED">
      <w:pPr>
        <w:pStyle w:val="SingleTxtG"/>
        <w:spacing w:after="0" w:line="240" w:lineRule="auto"/>
      </w:pP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0109B" wp14:editId="59E9D682">
                <wp:simplePos x="0" y="0"/>
                <wp:positionH relativeFrom="column">
                  <wp:posOffset>825723</wp:posOffset>
                </wp:positionH>
                <wp:positionV relativeFrom="paragraph">
                  <wp:posOffset>1086485</wp:posOffset>
                </wp:positionV>
                <wp:extent cx="863600" cy="150495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DB" w:rsidRPr="009350DB" w:rsidRDefault="009350DB" w:rsidP="009350DB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Verre thermorésistant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7" type="#_x0000_t202" style="position:absolute;left:0;text-align:left;margin-left:65pt;margin-top:85.55pt;width:68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" fillcolor="white [3201]" stroked="f" strokeweight=".5pt">
                <v:textbox inset="0,0,0,0">
                  <w:txbxContent>
                    <w:p w:rsidR="009350DB" w:rsidRPr="009350DB" w:rsidRDefault="009350DB" w:rsidP="009350DB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Verre thermorésistant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0A62" wp14:editId="3C1F1B1B">
                <wp:simplePos x="0" y="0"/>
                <wp:positionH relativeFrom="column">
                  <wp:posOffset>752451</wp:posOffset>
                </wp:positionH>
                <wp:positionV relativeFrom="paragraph">
                  <wp:posOffset>1344410</wp:posOffset>
                </wp:positionV>
                <wp:extent cx="842266" cy="226060"/>
                <wp:effectExtent l="0" t="0" r="0" b="25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66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DB" w:rsidRPr="009350DB" w:rsidRDefault="009350DB" w:rsidP="009350DB">
                            <w:pPr>
                              <w:spacing w:line="240" w:lineRule="auto"/>
                              <w:ind w:left="17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Trous d’aération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(Ø 19 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8" type="#_x0000_t202" style="position:absolute;left:0;text-align:left;margin-left:59.25pt;margin-top:105.85pt;width:66.3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" fillcolor="white [3201]" stroked="f" strokeweight=".5pt">
                <v:textbox inset="0,0,0,0">
                  <w:txbxContent>
                    <w:p w:rsidR="009350DB" w:rsidRPr="009350DB" w:rsidRDefault="009350DB" w:rsidP="009350DB">
                      <w:pPr>
                        <w:spacing w:line="240" w:lineRule="auto"/>
                        <w:ind w:left="17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Trous d’aération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(Ø 19 mm)</w:t>
                      </w:r>
                    </w:p>
                  </w:txbxContent>
                </v:textbox>
              </v:shape>
            </w:pict>
          </mc:Fallback>
        </mc:AlternateContent>
      </w:r>
      <w:r w:rsidR="009350DB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FBBEB" wp14:editId="43B8E96F">
                <wp:simplePos x="0" y="0"/>
                <wp:positionH relativeFrom="column">
                  <wp:posOffset>752450</wp:posOffset>
                </wp:positionH>
                <wp:positionV relativeFrom="paragraph">
                  <wp:posOffset>1676920</wp:posOffset>
                </wp:positionV>
                <wp:extent cx="884712" cy="11875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2" cy="118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DB" w:rsidRPr="009350DB" w:rsidRDefault="009350DB" w:rsidP="00FB1B2D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Pieds (hauteur : 9 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9" type="#_x0000_t202" style="position:absolute;left:0;text-align:left;margin-left:59.25pt;margin-top:132.05pt;width:69.6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" fillcolor="white [3201]" stroked="f" strokeweight=".5pt">
                <v:textbox inset="0,0,0,0">
                  <w:txbxContent>
                    <w:p w:rsidR="009350DB" w:rsidRPr="009350DB" w:rsidRDefault="009350DB" w:rsidP="00FB1B2D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Pieds (hauteur : 9 mm)</w:t>
                      </w:r>
                    </w:p>
                  </w:txbxContent>
                </v:textbox>
              </v:shape>
            </w:pict>
          </mc:Fallback>
        </mc:AlternateContent>
      </w:r>
      <w:r w:rsidR="009350DB">
        <w:rPr>
          <w:rFonts w:eastAsia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5A77C" wp14:editId="59172340">
                <wp:simplePos x="0" y="0"/>
                <wp:positionH relativeFrom="column">
                  <wp:posOffset>863544</wp:posOffset>
                </wp:positionH>
                <wp:positionV relativeFrom="paragraph">
                  <wp:posOffset>466090</wp:posOffset>
                </wp:positionV>
                <wp:extent cx="703385" cy="256233"/>
                <wp:effectExtent l="0" t="0" r="190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25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DB" w:rsidRPr="009350DB" w:rsidRDefault="009350DB" w:rsidP="005C3F4C">
                            <w:pPr>
                              <w:spacing w:line="240" w:lineRule="auto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9350DB">
                              <w:rPr>
                                <w:sz w:val="14"/>
                                <w:szCs w:val="14"/>
                              </w:rPr>
                              <w:t>Fente d’aér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ation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(hauteur : </w:t>
                            </w:r>
                            <w:r w:rsidRPr="009350DB">
                              <w:rPr>
                                <w:sz w:val="14"/>
                                <w:szCs w:val="14"/>
                              </w:rPr>
                              <w:t>13 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40" type="#_x0000_t202" style="position:absolute;left:0;text-align:left;margin-left:68pt;margin-top:36.7pt;width:55.4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" fillcolor="white [3201]" stroked="f" strokeweight=".5pt">
                <v:textbox inset="0,0,0,0">
                  <w:txbxContent>
                    <w:p w:rsidR="009350DB" w:rsidRPr="009350DB" w:rsidRDefault="009350DB" w:rsidP="005C3F4C">
                      <w:pPr>
                        <w:spacing w:line="240" w:lineRule="auto"/>
                        <w:ind w:left="57"/>
                        <w:rPr>
                          <w:sz w:val="14"/>
                          <w:szCs w:val="14"/>
                        </w:rPr>
                      </w:pPr>
                      <w:r w:rsidRPr="009350DB">
                        <w:rPr>
                          <w:sz w:val="14"/>
                          <w:szCs w:val="14"/>
                        </w:rPr>
                        <w:t>Fente d’aér</w:t>
                      </w:r>
                      <w:r>
                        <w:rPr>
                          <w:sz w:val="14"/>
                          <w:szCs w:val="14"/>
                        </w:rPr>
                        <w:t xml:space="preserve">ation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 xml:space="preserve">(hauteur : </w:t>
                      </w:r>
                      <w:r w:rsidRPr="009350DB">
                        <w:rPr>
                          <w:sz w:val="14"/>
                          <w:szCs w:val="14"/>
                        </w:rPr>
                        <w:t>13 mm</w:t>
                      </w:r>
                    </w:p>
                  </w:txbxContent>
                </v:textbox>
              </v:shape>
            </w:pict>
          </mc:Fallback>
        </mc:AlternateContent>
      </w:r>
      <w:r w:rsidR="00BC3461">
        <w:rPr>
          <w:rFonts w:eastAsia="Calibri"/>
          <w:b/>
          <w:noProof/>
          <w:lang w:val="en-GB" w:eastAsia="en-GB"/>
        </w:rPr>
        <w:drawing>
          <wp:inline distT="0" distB="0" distL="0" distR="0" wp14:anchorId="35A15F3F" wp14:editId="0ACFC779">
            <wp:extent cx="3240000" cy="232751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D7" w:rsidRDefault="00396DED" w:rsidP="00396DED">
      <w:pPr>
        <w:pStyle w:val="SingleTxtG"/>
        <w:spacing w:after="240"/>
        <w:jc w:val="right"/>
      </w:pPr>
      <w:r>
        <w:t>. ».</w:t>
      </w:r>
    </w:p>
    <w:p w:rsidR="006C22B4" w:rsidRPr="009761B4" w:rsidRDefault="006C22B4" w:rsidP="006C22B4">
      <w:pPr>
        <w:pStyle w:val="HChG"/>
        <w:rPr>
          <w:u w:val="single"/>
          <w:lang w:val="fr-FR"/>
        </w:rPr>
      </w:pPr>
      <w:r w:rsidRPr="009761B4">
        <w:rPr>
          <w:lang w:val="fr-FR"/>
        </w:rPr>
        <w:tab/>
        <w:t>II.</w:t>
      </w:r>
      <w:r w:rsidRPr="009761B4">
        <w:rPr>
          <w:lang w:val="fr-FR"/>
        </w:rPr>
        <w:tab/>
      </w:r>
      <w:r w:rsidRPr="006C22B4">
        <w:t>Justification</w:t>
      </w:r>
    </w:p>
    <w:p w:rsidR="006C22B4" w:rsidRPr="009761B4" w:rsidRDefault="006C22B4" w:rsidP="006C22B4">
      <w:pPr>
        <w:pStyle w:val="H1G"/>
        <w:rPr>
          <w:lang w:val="fr-FR"/>
        </w:rPr>
      </w:pPr>
      <w:r w:rsidRPr="009761B4">
        <w:rPr>
          <w:lang w:val="fr-FR"/>
        </w:rPr>
        <w:tab/>
        <w:t>A.</w:t>
      </w:r>
      <w:r w:rsidRPr="009761B4">
        <w:rPr>
          <w:lang w:val="fr-FR"/>
        </w:rPr>
        <w:tab/>
        <w:t>Toxicologie</w:t>
      </w:r>
    </w:p>
    <w:p w:rsidR="006C22B4" w:rsidRPr="009761B4" w:rsidRDefault="006C22B4" w:rsidP="006C22B4">
      <w:pPr>
        <w:pStyle w:val="SingleTxtG"/>
        <w:rPr>
          <w:lang w:val="fr-FR"/>
        </w:rPr>
      </w:pPr>
      <w:r w:rsidRPr="009761B4">
        <w:rPr>
          <w:iCs/>
          <w:lang w:val="fr-FR"/>
        </w:rPr>
        <w:t>1.</w:t>
      </w:r>
      <w:r w:rsidRPr="009761B4">
        <w:rPr>
          <w:iCs/>
          <w:lang w:val="fr-FR"/>
        </w:rPr>
        <w:tab/>
        <w:t>Paragraphe 6.3.1.1</w:t>
      </w:r>
      <w:r>
        <w:rPr>
          <w:iCs/>
          <w:lang w:val="fr-FR"/>
        </w:rPr>
        <w:t> </w:t>
      </w:r>
      <w:r w:rsidRPr="009761B4">
        <w:rPr>
          <w:iCs/>
          <w:lang w:val="fr-FR"/>
        </w:rPr>
        <w:t>:</w:t>
      </w:r>
      <w:r w:rsidRPr="009761B4">
        <w:rPr>
          <w:i/>
          <w:iCs/>
          <w:lang w:val="fr-FR"/>
        </w:rPr>
        <w:t xml:space="preserve"> </w:t>
      </w:r>
      <w:r w:rsidRPr="009761B4">
        <w:rPr>
          <w:lang w:val="fr-FR"/>
        </w:rPr>
        <w:t>Dans la norme EN</w:t>
      </w:r>
      <w:r>
        <w:rPr>
          <w:lang w:val="fr-FR"/>
        </w:rPr>
        <w:t> </w:t>
      </w:r>
      <w:r w:rsidRPr="009761B4">
        <w:rPr>
          <w:lang w:val="fr-FR"/>
        </w:rPr>
        <w:t>71-3, la catégorie</w:t>
      </w:r>
      <w:r>
        <w:rPr>
          <w:lang w:val="fr-FR"/>
        </w:rPr>
        <w:t> </w:t>
      </w:r>
      <w:r w:rsidRPr="009761B4">
        <w:rPr>
          <w:lang w:val="fr-FR"/>
        </w:rPr>
        <w:t>III a été choisie parce qu</w:t>
      </w:r>
      <w:r w:rsidR="00FF0C3B">
        <w:rPr>
          <w:lang w:val="fr-FR"/>
        </w:rPr>
        <w:t>’</w:t>
      </w:r>
      <w:r w:rsidRPr="009761B4">
        <w:rPr>
          <w:lang w:val="fr-FR"/>
        </w:rPr>
        <w:t>elle comprend les produits textiles. L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amendement </w:t>
      </w:r>
      <w:r w:rsidRPr="005E27F0">
        <w:rPr>
          <w:lang w:val="fr-FR"/>
        </w:rPr>
        <w:t xml:space="preserve">proposé </w:t>
      </w:r>
      <w:r>
        <w:rPr>
          <w:lang w:val="fr-FR"/>
        </w:rPr>
        <w:t>décrit également</w:t>
      </w:r>
      <w:r w:rsidRPr="009761B4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Pr="005E27F0">
        <w:rPr>
          <w:lang w:val="fr-FR"/>
        </w:rPr>
        <w:t xml:space="preserve">modalités </w:t>
      </w:r>
      <w:r w:rsidRPr="009761B4">
        <w:rPr>
          <w:lang w:val="fr-FR"/>
        </w:rPr>
        <w:t>d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essai qui </w:t>
      </w:r>
      <w:r>
        <w:rPr>
          <w:lang w:val="fr-FR"/>
        </w:rPr>
        <w:t>ne sont</w:t>
      </w:r>
      <w:r w:rsidRPr="009761B4">
        <w:rPr>
          <w:lang w:val="fr-FR"/>
        </w:rPr>
        <w:t xml:space="preserve"> pas décrite</w:t>
      </w:r>
      <w:r>
        <w:rPr>
          <w:lang w:val="fr-FR"/>
        </w:rPr>
        <w:t>s</w:t>
      </w:r>
      <w:r w:rsidRPr="009761B4">
        <w:rPr>
          <w:lang w:val="fr-FR"/>
        </w:rPr>
        <w:t xml:space="preserve"> dans le texte actuel du Règlement n</w:t>
      </w:r>
      <w:r w:rsidRPr="009761B4">
        <w:rPr>
          <w:vertAlign w:val="superscript"/>
          <w:lang w:val="fr-FR"/>
        </w:rPr>
        <w:t>o</w:t>
      </w:r>
      <w:r w:rsidRPr="009761B4">
        <w:rPr>
          <w:lang w:val="fr-FR"/>
        </w:rPr>
        <w:t> 129</w:t>
      </w:r>
      <w:r>
        <w:rPr>
          <w:lang w:val="fr-FR"/>
        </w:rPr>
        <w:t>.</w:t>
      </w:r>
    </w:p>
    <w:p w:rsidR="006C22B4" w:rsidRPr="009761B4" w:rsidRDefault="006C22B4" w:rsidP="006C22B4">
      <w:pPr>
        <w:pStyle w:val="H1G"/>
        <w:rPr>
          <w:lang w:val="fr-FR"/>
        </w:rPr>
      </w:pPr>
      <w:r w:rsidRPr="009761B4">
        <w:rPr>
          <w:lang w:val="fr-FR"/>
        </w:rPr>
        <w:lastRenderedPageBreak/>
        <w:tab/>
        <w:t>B.</w:t>
      </w:r>
      <w:r w:rsidRPr="009761B4">
        <w:rPr>
          <w:lang w:val="fr-FR"/>
        </w:rPr>
        <w:tab/>
        <w:t>Inflammabilité</w:t>
      </w:r>
    </w:p>
    <w:p w:rsidR="006C22B4" w:rsidRPr="009761B4" w:rsidRDefault="006C22B4" w:rsidP="006C22B4">
      <w:pPr>
        <w:pStyle w:val="SingleTxtG"/>
        <w:rPr>
          <w:lang w:val="fr-FR"/>
        </w:rPr>
      </w:pPr>
      <w:r w:rsidRPr="009761B4">
        <w:rPr>
          <w:lang w:val="fr-FR"/>
        </w:rPr>
        <w:t>2.</w:t>
      </w:r>
      <w:r w:rsidRPr="009761B4">
        <w:rPr>
          <w:lang w:val="fr-FR"/>
        </w:rPr>
        <w:tab/>
        <w:t>Paragraphe 6.3.1.2</w:t>
      </w:r>
      <w:r>
        <w:rPr>
          <w:lang w:val="fr-FR"/>
        </w:rPr>
        <w:t> </w:t>
      </w:r>
      <w:r w:rsidRPr="009761B4">
        <w:rPr>
          <w:lang w:val="fr-FR"/>
        </w:rPr>
        <w:t xml:space="preserve">: </w:t>
      </w:r>
      <w:r>
        <w:rPr>
          <w:lang w:val="fr-FR"/>
        </w:rPr>
        <w:t>En ce qui concerne</w:t>
      </w:r>
      <w:r w:rsidRPr="009761B4">
        <w:rPr>
          <w:lang w:val="fr-FR"/>
        </w:rPr>
        <w:t xml:space="preserve"> les dispositifs de retenue pour enfant intégrés spécifiques à un véhicule, il est proposé d</w:t>
      </w:r>
      <w:r w:rsidR="00FF0C3B">
        <w:rPr>
          <w:lang w:val="fr-FR"/>
        </w:rPr>
        <w:t>’</w:t>
      </w:r>
      <w:r w:rsidRPr="009761B4">
        <w:rPr>
          <w:lang w:val="fr-FR"/>
        </w:rPr>
        <w:t xml:space="preserve">appliquer une méthode fondée sur la </w:t>
      </w:r>
      <w:r>
        <w:rPr>
          <w:lang w:val="fr-FR"/>
        </w:rPr>
        <w:t>N</w:t>
      </w:r>
      <w:r w:rsidRPr="009761B4">
        <w:rPr>
          <w:lang w:val="fr-FR"/>
        </w:rPr>
        <w:t>orme fédérale de sécurité des véhicules motorisés n</w:t>
      </w:r>
      <w:r w:rsidRPr="009761B4">
        <w:rPr>
          <w:vertAlign w:val="superscript"/>
          <w:lang w:val="fr-FR"/>
        </w:rPr>
        <w:t>o</w:t>
      </w:r>
      <w:r w:rsidRPr="009761B4">
        <w:rPr>
          <w:lang w:val="fr-FR"/>
        </w:rPr>
        <w:t> 302</w:t>
      </w:r>
      <w:r>
        <w:rPr>
          <w:lang w:val="fr-FR"/>
        </w:rPr>
        <w:t xml:space="preserve"> (</w:t>
      </w:r>
      <w:r>
        <w:t>FMVSS 302</w:t>
      </w:r>
      <w:r>
        <w:rPr>
          <w:lang w:val="fr-FR"/>
        </w:rPr>
        <w:t>) des États-Unis</w:t>
      </w:r>
      <w:r w:rsidRPr="009761B4">
        <w:rPr>
          <w:lang w:val="fr-FR"/>
        </w:rPr>
        <w:t>.</w:t>
      </w:r>
    </w:p>
    <w:p w:rsidR="006C22B4" w:rsidRDefault="006C22B4" w:rsidP="006C22B4">
      <w:pPr>
        <w:pStyle w:val="SingleTxtG"/>
        <w:rPr>
          <w:lang w:val="fr-FR"/>
        </w:rPr>
      </w:pPr>
      <w:r w:rsidRPr="009761B4">
        <w:rPr>
          <w:lang w:val="fr-FR"/>
        </w:rPr>
        <w:t>3.</w:t>
      </w:r>
      <w:r w:rsidRPr="009761B4">
        <w:rPr>
          <w:lang w:val="fr-FR"/>
        </w:rPr>
        <w:tab/>
      </w:r>
      <w:r w:rsidRPr="005E27F0">
        <w:rPr>
          <w:lang w:val="fr-FR"/>
        </w:rPr>
        <w:t xml:space="preserve">En ce qui concerne </w:t>
      </w:r>
      <w:r w:rsidRPr="009761B4">
        <w:rPr>
          <w:lang w:val="fr-FR"/>
        </w:rPr>
        <w:t>les autres types de dispositifs de retenue pour enfants, l</w:t>
      </w:r>
      <w:r w:rsidR="00FF0C3B">
        <w:rPr>
          <w:lang w:val="fr-FR"/>
        </w:rPr>
        <w:t>’</w:t>
      </w:r>
      <w:r w:rsidRPr="009761B4">
        <w:rPr>
          <w:lang w:val="fr-FR"/>
        </w:rPr>
        <w:t>amendement proposé vise à faire clairement référence aux dispositions pertinentes de la dernièr</w:t>
      </w:r>
      <w:r>
        <w:rPr>
          <w:lang w:val="fr-FR"/>
        </w:rPr>
        <w:t>e version (2014) de la norme EN </w:t>
      </w:r>
      <w:r w:rsidRPr="009761B4">
        <w:rPr>
          <w:lang w:val="fr-FR"/>
        </w:rPr>
        <w:t>71 ainsi qu</w:t>
      </w:r>
      <w:r w:rsidR="00FF0C3B">
        <w:rPr>
          <w:lang w:val="fr-FR"/>
        </w:rPr>
        <w:t>’</w:t>
      </w:r>
      <w:r w:rsidRPr="009761B4">
        <w:rPr>
          <w:lang w:val="fr-FR"/>
        </w:rPr>
        <w:t>aux modalités d</w:t>
      </w:r>
      <w:r w:rsidR="00FF0C3B">
        <w:rPr>
          <w:lang w:val="fr-FR"/>
        </w:rPr>
        <w:t>’</w:t>
      </w:r>
      <w:r w:rsidRPr="009761B4">
        <w:rPr>
          <w:lang w:val="fr-FR"/>
        </w:rPr>
        <w:t>essai qui s</w:t>
      </w:r>
      <w:r w:rsidR="00FF0C3B">
        <w:rPr>
          <w:lang w:val="fr-FR"/>
        </w:rPr>
        <w:t>’</w:t>
      </w:r>
      <w:r w:rsidRPr="009761B4">
        <w:rPr>
          <w:lang w:val="fr-FR"/>
        </w:rPr>
        <w:t>y</w:t>
      </w:r>
      <w:r>
        <w:rPr>
          <w:lang w:val="fr-FR"/>
        </w:rPr>
        <w:t> </w:t>
      </w:r>
      <w:r w:rsidRPr="009761B4">
        <w:rPr>
          <w:lang w:val="fr-FR"/>
        </w:rPr>
        <w:t>rapportent, et à définir une vitesse maximale de combustion. La méthode d</w:t>
      </w:r>
      <w:r w:rsidR="00FF0C3B">
        <w:rPr>
          <w:lang w:val="fr-FR"/>
        </w:rPr>
        <w:t>’</w:t>
      </w:r>
      <w:r w:rsidRPr="009761B4">
        <w:rPr>
          <w:lang w:val="fr-FR"/>
        </w:rPr>
        <w:t>essai décrite au paragraphe</w:t>
      </w:r>
      <w:r>
        <w:rPr>
          <w:lang w:val="fr-FR"/>
        </w:rPr>
        <w:t> </w:t>
      </w:r>
      <w:r w:rsidRPr="009761B4">
        <w:rPr>
          <w:lang w:val="fr-FR"/>
        </w:rPr>
        <w:t>5.4 de la norme EN</w:t>
      </w:r>
      <w:r>
        <w:rPr>
          <w:lang w:val="fr-FR"/>
        </w:rPr>
        <w:t> </w:t>
      </w:r>
      <w:r w:rsidRPr="009761B4">
        <w:rPr>
          <w:lang w:val="fr-FR"/>
        </w:rPr>
        <w:t>71-2 concerne des produits analogues aux dispositifs de retenue pour enfants.</w:t>
      </w:r>
    </w:p>
    <w:p w:rsidR="006C22B4" w:rsidRPr="006C22B4" w:rsidRDefault="006C22B4" w:rsidP="006C22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22B4" w:rsidRPr="006C22B4" w:rsidSect="00BA164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AA" w:rsidRDefault="008277AA" w:rsidP="00F95C08">
      <w:pPr>
        <w:spacing w:line="240" w:lineRule="auto"/>
      </w:pPr>
    </w:p>
  </w:endnote>
  <w:endnote w:type="continuationSeparator" w:id="0">
    <w:p w:rsidR="008277AA" w:rsidRPr="00AC3823" w:rsidRDefault="008277AA" w:rsidP="00AC3823">
      <w:pPr>
        <w:pStyle w:val="Footer"/>
      </w:pPr>
    </w:p>
  </w:endnote>
  <w:endnote w:type="continuationNotice" w:id="1">
    <w:p w:rsidR="008277AA" w:rsidRDefault="008277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D" w:rsidRPr="00BA164D" w:rsidRDefault="00BA164D" w:rsidP="00BA164D">
    <w:pPr>
      <w:pStyle w:val="Footer"/>
      <w:tabs>
        <w:tab w:val="right" w:pos="9638"/>
      </w:tabs>
    </w:pPr>
    <w:r w:rsidRPr="00BA164D">
      <w:rPr>
        <w:b/>
        <w:sz w:val="18"/>
      </w:rPr>
      <w:fldChar w:fldCharType="begin"/>
    </w:r>
    <w:r w:rsidRPr="00BA164D">
      <w:rPr>
        <w:b/>
        <w:sz w:val="18"/>
      </w:rPr>
      <w:instrText xml:space="preserve"> PAGE  \* MERGEFORMAT </w:instrText>
    </w:r>
    <w:r w:rsidRPr="00BA164D">
      <w:rPr>
        <w:b/>
        <w:sz w:val="18"/>
      </w:rPr>
      <w:fldChar w:fldCharType="separate"/>
    </w:r>
    <w:r w:rsidR="00FB5330">
      <w:rPr>
        <w:b/>
        <w:noProof/>
        <w:sz w:val="18"/>
      </w:rPr>
      <w:t>6</w:t>
    </w:r>
    <w:r w:rsidRPr="00BA164D">
      <w:rPr>
        <w:b/>
        <w:sz w:val="18"/>
      </w:rPr>
      <w:fldChar w:fldCharType="end"/>
    </w:r>
    <w:r>
      <w:rPr>
        <w:b/>
        <w:sz w:val="18"/>
      </w:rPr>
      <w:tab/>
    </w:r>
    <w:r>
      <w:t>GE.16-03090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D" w:rsidRPr="00BA164D" w:rsidRDefault="00BA164D" w:rsidP="00BA164D">
    <w:pPr>
      <w:pStyle w:val="Footer"/>
      <w:tabs>
        <w:tab w:val="right" w:pos="9638"/>
      </w:tabs>
      <w:rPr>
        <w:b/>
        <w:sz w:val="18"/>
      </w:rPr>
    </w:pPr>
    <w:r>
      <w:t>GE.16-03090</w:t>
    </w:r>
    <w:r>
      <w:tab/>
    </w:r>
    <w:r w:rsidRPr="00BA164D">
      <w:rPr>
        <w:b/>
        <w:sz w:val="18"/>
      </w:rPr>
      <w:fldChar w:fldCharType="begin"/>
    </w:r>
    <w:r w:rsidRPr="00BA164D">
      <w:rPr>
        <w:b/>
        <w:sz w:val="18"/>
      </w:rPr>
      <w:instrText xml:space="preserve"> PAGE  \* MERGEFORMAT </w:instrText>
    </w:r>
    <w:r w:rsidRPr="00BA164D">
      <w:rPr>
        <w:b/>
        <w:sz w:val="18"/>
      </w:rPr>
      <w:fldChar w:fldCharType="separate"/>
    </w:r>
    <w:r w:rsidR="00FB5330">
      <w:rPr>
        <w:b/>
        <w:noProof/>
        <w:sz w:val="18"/>
      </w:rPr>
      <w:t>7</w:t>
    </w:r>
    <w:r w:rsidRPr="00BA16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A164D" w:rsidRDefault="00BA164D" w:rsidP="00BA164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70ABAA9" wp14:editId="51A7D44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16-03090  (F)</w:t>
    </w:r>
    <w:r w:rsidR="00FF0C3B">
      <w:rPr>
        <w:sz w:val="20"/>
      </w:rPr>
      <w:t xml:space="preserve">    180316    290316</w:t>
    </w:r>
    <w:r>
      <w:rPr>
        <w:sz w:val="20"/>
      </w:rPr>
      <w:br/>
    </w:r>
    <w:r w:rsidRPr="00BA164D">
      <w:rPr>
        <w:rFonts w:ascii="C39T30Lfz" w:hAnsi="C39T30Lfz"/>
        <w:sz w:val="56"/>
      </w:rPr>
      <w:t></w:t>
    </w:r>
    <w:r w:rsidRPr="00BA164D">
      <w:rPr>
        <w:rFonts w:ascii="C39T30Lfz" w:hAnsi="C39T30Lfz"/>
        <w:sz w:val="56"/>
      </w:rPr>
      <w:t></w:t>
    </w:r>
    <w:r w:rsidRPr="00BA164D">
      <w:rPr>
        <w:rFonts w:ascii="C39T30Lfz" w:hAnsi="C39T30Lfz"/>
        <w:sz w:val="56"/>
      </w:rPr>
      <w:t></w:t>
    </w:r>
    <w:r w:rsidRPr="00BA164D">
      <w:rPr>
        <w:rFonts w:ascii="C39T30Lfz" w:hAnsi="C39T30Lfz"/>
        <w:sz w:val="56"/>
      </w:rPr>
      <w:t></w:t>
    </w:r>
    <w:r w:rsidRPr="00BA164D">
      <w:rPr>
        <w:rFonts w:ascii="C39T30Lfz" w:hAnsi="C39T30Lfz"/>
        <w:sz w:val="56"/>
      </w:rPr>
      <w:t></w:t>
    </w:r>
    <w:r w:rsidRPr="00BA164D">
      <w:rPr>
        <w:rFonts w:ascii="C39T30Lfz" w:hAnsi="C39T30Lfz"/>
        <w:sz w:val="56"/>
      </w:rPr>
      <w:t></w:t>
    </w:r>
    <w:r w:rsidRPr="00BA164D">
      <w:rPr>
        <w:rFonts w:ascii="C39T30Lfz" w:hAnsi="C39T30Lfz"/>
        <w:sz w:val="56"/>
      </w:rPr>
      <w:t></w:t>
    </w:r>
    <w:r w:rsidRPr="00BA164D">
      <w:rPr>
        <w:rFonts w:ascii="C39T30Lfz" w:hAnsi="C39T30Lfz"/>
        <w:sz w:val="56"/>
      </w:rPr>
      <w:t></w:t>
    </w:r>
    <w:r w:rsidRPr="00BA164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6/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6/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AA" w:rsidRPr="00AC3823" w:rsidRDefault="008277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77AA" w:rsidRPr="00AC3823" w:rsidRDefault="008277A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277AA" w:rsidRPr="00AC3823" w:rsidRDefault="008277AA">
      <w:pPr>
        <w:spacing w:line="240" w:lineRule="auto"/>
        <w:rPr>
          <w:sz w:val="2"/>
          <w:szCs w:val="2"/>
        </w:rPr>
      </w:pPr>
    </w:p>
  </w:footnote>
  <w:footnote w:id="2">
    <w:p w:rsidR="00BA164D" w:rsidRPr="00BA164D" w:rsidRDefault="00BA164D">
      <w:pPr>
        <w:pStyle w:val="FootnoteText"/>
      </w:pPr>
      <w:r>
        <w:rPr>
          <w:rStyle w:val="FootnoteReference"/>
        </w:rPr>
        <w:tab/>
      </w:r>
      <w:r w:rsidRPr="00BA164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5438B">
        <w:rPr>
          <w:lang w:val="fr-FR"/>
        </w:rPr>
        <w:t>Conformément au programme de travail du Comité des transports intérieurs pour la période 2014-2018 (ECE/TRANS/240, par.</w:t>
      </w:r>
      <w:r>
        <w:rPr>
          <w:lang w:val="fr-FR"/>
        </w:rPr>
        <w:t> </w:t>
      </w:r>
      <w:r w:rsidRPr="0065438B">
        <w:rPr>
          <w:lang w:val="fr-FR"/>
        </w:rPr>
        <w:t>105, et ECE/TRANS/2014/26, activité 02.4), le Forum mondial a pour mission d</w:t>
      </w:r>
      <w:r w:rsidR="00FF0C3B">
        <w:rPr>
          <w:lang w:val="fr-FR"/>
        </w:rPr>
        <w:t>’</w:t>
      </w:r>
      <w:r w:rsidRPr="0065438B">
        <w:rPr>
          <w:lang w:val="fr-FR"/>
        </w:rPr>
        <w:t>élaborer, d</w:t>
      </w:r>
      <w:r w:rsidR="00FF0C3B">
        <w:rPr>
          <w:lang w:val="fr-FR"/>
        </w:rPr>
        <w:t>’</w:t>
      </w:r>
      <w:r w:rsidRPr="0065438B">
        <w:rPr>
          <w:lang w:val="fr-FR"/>
        </w:rPr>
        <w:t>harmoniser et de mettre à jour les Règlements en vue d</w:t>
      </w:r>
      <w:r w:rsidR="00FF0C3B">
        <w:rPr>
          <w:lang w:val="fr-FR"/>
        </w:rPr>
        <w:t>’</w:t>
      </w:r>
      <w:r w:rsidRPr="0065438B">
        <w:rPr>
          <w:lang w:val="fr-FR"/>
        </w:rPr>
        <w:t>améliorer les caractéristiques fonctionnelles des véhicules. Le présent document est soumis dans le 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D" w:rsidRPr="00BA164D" w:rsidRDefault="00BA164D">
    <w:pPr>
      <w:pStyle w:val="Header"/>
    </w:pPr>
    <w:r>
      <w:t>ECE/TRANS/WP.29/GRSP/2016/6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4D" w:rsidRPr="00BA164D" w:rsidRDefault="00BA164D" w:rsidP="00BA164D">
    <w:pPr>
      <w:pStyle w:val="Header"/>
      <w:jc w:val="right"/>
    </w:pPr>
    <w:r>
      <w:t>ECE/TRANS/WP.29/GRSP/2016/6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A"/>
    <w:rsid w:val="00017F94"/>
    <w:rsid w:val="00020EAC"/>
    <w:rsid w:val="00023842"/>
    <w:rsid w:val="000334F9"/>
    <w:rsid w:val="0007796D"/>
    <w:rsid w:val="000926A6"/>
    <w:rsid w:val="000B7790"/>
    <w:rsid w:val="000F3E04"/>
    <w:rsid w:val="00111F2F"/>
    <w:rsid w:val="0014365E"/>
    <w:rsid w:val="00143C66"/>
    <w:rsid w:val="00176178"/>
    <w:rsid w:val="001A3244"/>
    <w:rsid w:val="001F525A"/>
    <w:rsid w:val="00223272"/>
    <w:rsid w:val="002276AD"/>
    <w:rsid w:val="0024779E"/>
    <w:rsid w:val="0025037B"/>
    <w:rsid w:val="00257168"/>
    <w:rsid w:val="002717C5"/>
    <w:rsid w:val="002744B8"/>
    <w:rsid w:val="002832AC"/>
    <w:rsid w:val="002A10DA"/>
    <w:rsid w:val="002D7C93"/>
    <w:rsid w:val="00305801"/>
    <w:rsid w:val="00370D72"/>
    <w:rsid w:val="003916DE"/>
    <w:rsid w:val="00396DED"/>
    <w:rsid w:val="003B20EE"/>
    <w:rsid w:val="00401C01"/>
    <w:rsid w:val="00441C3B"/>
    <w:rsid w:val="00445FDB"/>
    <w:rsid w:val="00446FE5"/>
    <w:rsid w:val="00452396"/>
    <w:rsid w:val="004837D8"/>
    <w:rsid w:val="004E468C"/>
    <w:rsid w:val="004F37D7"/>
    <w:rsid w:val="005505B7"/>
    <w:rsid w:val="00573BE5"/>
    <w:rsid w:val="00586ED3"/>
    <w:rsid w:val="0059034B"/>
    <w:rsid w:val="00596AA9"/>
    <w:rsid w:val="005C3F4C"/>
    <w:rsid w:val="00634724"/>
    <w:rsid w:val="0066741B"/>
    <w:rsid w:val="0068628F"/>
    <w:rsid w:val="006C22B4"/>
    <w:rsid w:val="0071601D"/>
    <w:rsid w:val="007563F8"/>
    <w:rsid w:val="00781240"/>
    <w:rsid w:val="007A62E6"/>
    <w:rsid w:val="007B0082"/>
    <w:rsid w:val="007F20FA"/>
    <w:rsid w:val="0080684C"/>
    <w:rsid w:val="00822E44"/>
    <w:rsid w:val="008277AA"/>
    <w:rsid w:val="00871C75"/>
    <w:rsid w:val="008776DC"/>
    <w:rsid w:val="00882295"/>
    <w:rsid w:val="008A4763"/>
    <w:rsid w:val="008C624D"/>
    <w:rsid w:val="009350DB"/>
    <w:rsid w:val="009705C8"/>
    <w:rsid w:val="009868C9"/>
    <w:rsid w:val="009C1CF4"/>
    <w:rsid w:val="009C5011"/>
    <w:rsid w:val="009F6B74"/>
    <w:rsid w:val="00A30353"/>
    <w:rsid w:val="00A833F5"/>
    <w:rsid w:val="00AC3823"/>
    <w:rsid w:val="00AE323C"/>
    <w:rsid w:val="00AF0CB5"/>
    <w:rsid w:val="00B00181"/>
    <w:rsid w:val="00B00B0D"/>
    <w:rsid w:val="00B54F1C"/>
    <w:rsid w:val="00B765F7"/>
    <w:rsid w:val="00BA0CA9"/>
    <w:rsid w:val="00BA164D"/>
    <w:rsid w:val="00BC3461"/>
    <w:rsid w:val="00BD3327"/>
    <w:rsid w:val="00C02897"/>
    <w:rsid w:val="00C6448F"/>
    <w:rsid w:val="00CA16D7"/>
    <w:rsid w:val="00CF3D0E"/>
    <w:rsid w:val="00D17054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7090C"/>
    <w:rsid w:val="00F94664"/>
    <w:rsid w:val="00F9573C"/>
    <w:rsid w:val="00F95C08"/>
    <w:rsid w:val="00FA28E6"/>
    <w:rsid w:val="00FB1B2D"/>
    <w:rsid w:val="00FB5330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A164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717C5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0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A164D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717C5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30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30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1881</Words>
  <Characters>10727</Characters>
  <Application>Microsoft Office Word</Application>
  <DocSecurity>4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ECE/TRANS/WP.29/GRSP/2016/6</vt:lpstr>
      <vt:lpstr>ECE/TRANS/WP.29/GRSP/2016/6</vt:lpstr>
    </vt:vector>
  </TitlesOfParts>
  <Company>DCM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ECE/TRANS/WP.29/GRSP/2016/6</dc:title>
  <dc:creator>Robert Corinne</dc:creator>
  <cp:lastModifiedBy>Benedicte Boudol</cp:lastModifiedBy>
  <cp:revision>2</cp:revision>
  <cp:lastPrinted>2016-03-29T07:49:00Z</cp:lastPrinted>
  <dcterms:created xsi:type="dcterms:W3CDTF">2016-03-30T09:58:00Z</dcterms:created>
  <dcterms:modified xsi:type="dcterms:W3CDTF">2016-03-30T09:58:00Z</dcterms:modified>
</cp:coreProperties>
</file>