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50DB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50DB7" w:rsidP="00250DB7">
            <w:pPr>
              <w:jc w:val="right"/>
            </w:pPr>
            <w:r w:rsidRPr="00250DB7">
              <w:rPr>
                <w:sz w:val="40"/>
              </w:rPr>
              <w:t>ECE</w:t>
            </w:r>
            <w:r>
              <w:t>/TRANS/WP.29/GRSP/2016/3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50DB7" w:rsidP="00892A2F">
            <w:pPr>
              <w:spacing w:before="240"/>
            </w:pPr>
            <w:r>
              <w:t>Distr. générale</w:t>
            </w:r>
          </w:p>
          <w:p w:rsidR="00250DB7" w:rsidRDefault="00250DB7" w:rsidP="00250DB7">
            <w:pPr>
              <w:spacing w:line="240" w:lineRule="exact"/>
            </w:pPr>
            <w:r>
              <w:t>25 février 2016</w:t>
            </w:r>
          </w:p>
          <w:p w:rsidR="00250DB7" w:rsidRDefault="00250DB7" w:rsidP="00250DB7">
            <w:pPr>
              <w:spacing w:line="240" w:lineRule="exact"/>
            </w:pPr>
            <w:r>
              <w:t>Français</w:t>
            </w:r>
          </w:p>
          <w:p w:rsidR="00250DB7" w:rsidRPr="00DB58B5" w:rsidRDefault="00250DB7" w:rsidP="00250DB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445C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E2DA4" w:rsidRPr="00B64D37" w:rsidRDefault="009E2DA4" w:rsidP="009E2DA4">
      <w:pPr>
        <w:spacing w:before="120"/>
        <w:rPr>
          <w:b/>
          <w:sz w:val="24"/>
          <w:szCs w:val="24"/>
          <w:lang w:val="fr-FR"/>
        </w:rPr>
      </w:pPr>
      <w:r w:rsidRPr="00B64D37">
        <w:rPr>
          <w:b/>
          <w:sz w:val="24"/>
          <w:szCs w:val="24"/>
          <w:lang w:val="fr-FR"/>
        </w:rPr>
        <w:t>Forum mondial de l</w:t>
      </w:r>
      <w:r w:rsidR="000445CF">
        <w:rPr>
          <w:b/>
          <w:sz w:val="24"/>
          <w:szCs w:val="24"/>
          <w:lang w:val="fr-FR"/>
        </w:rPr>
        <w:t>’</w:t>
      </w:r>
      <w:r w:rsidRPr="00B64D37">
        <w:rPr>
          <w:b/>
          <w:sz w:val="24"/>
          <w:szCs w:val="24"/>
          <w:lang w:val="fr-FR"/>
        </w:rPr>
        <w:t xml:space="preserve">harmonisation </w:t>
      </w:r>
      <w:r w:rsidRPr="00B64D37">
        <w:rPr>
          <w:b/>
          <w:sz w:val="24"/>
          <w:szCs w:val="24"/>
          <w:lang w:val="fr-FR"/>
        </w:rPr>
        <w:br/>
        <w:t>des Règlements concernant les véhicules</w:t>
      </w:r>
    </w:p>
    <w:p w:rsidR="009E2DA4" w:rsidRPr="00B64D37" w:rsidRDefault="009E2DA4" w:rsidP="009E2DA4">
      <w:pPr>
        <w:spacing w:before="120" w:after="120"/>
        <w:rPr>
          <w:b/>
          <w:bCs/>
          <w:lang w:val="fr-FR"/>
        </w:rPr>
      </w:pPr>
      <w:r w:rsidRPr="00B64D37">
        <w:rPr>
          <w:b/>
          <w:bCs/>
          <w:lang w:val="fr-FR"/>
        </w:rPr>
        <w:t>Groupe de travail de la sécurité passive</w:t>
      </w:r>
    </w:p>
    <w:p w:rsidR="009E2DA4" w:rsidRPr="00B64D37" w:rsidRDefault="009E2DA4" w:rsidP="009E2DA4">
      <w:pPr>
        <w:rPr>
          <w:b/>
          <w:lang w:val="fr-FR"/>
        </w:rPr>
      </w:pPr>
      <w:r w:rsidRPr="00B64D37">
        <w:rPr>
          <w:b/>
          <w:lang w:val="fr-FR"/>
        </w:rPr>
        <w:t>Cinquante-neuvième session</w:t>
      </w:r>
    </w:p>
    <w:p w:rsidR="009E2DA4" w:rsidRPr="00B64D37" w:rsidRDefault="009E2DA4" w:rsidP="009E2DA4">
      <w:pPr>
        <w:rPr>
          <w:lang w:val="fr-FR"/>
        </w:rPr>
      </w:pPr>
      <w:r w:rsidRPr="00B64D37">
        <w:rPr>
          <w:lang w:val="fr-FR"/>
        </w:rPr>
        <w:t>Genève, 9-13 mai 2016</w:t>
      </w:r>
    </w:p>
    <w:p w:rsidR="009E2DA4" w:rsidRPr="00B64D37" w:rsidRDefault="009E2DA4" w:rsidP="009E2DA4">
      <w:pPr>
        <w:rPr>
          <w:bCs/>
          <w:lang w:val="fr-FR"/>
        </w:rPr>
      </w:pPr>
      <w:r w:rsidRPr="00B64D37">
        <w:rPr>
          <w:bCs/>
          <w:lang w:val="fr-FR"/>
        </w:rPr>
        <w:t xml:space="preserve">Point 14 </w:t>
      </w:r>
      <w:r w:rsidRPr="00B64D37">
        <w:rPr>
          <w:lang w:val="fr-FR"/>
        </w:rPr>
        <w:t>de l</w:t>
      </w:r>
      <w:r w:rsidR="000445CF">
        <w:rPr>
          <w:lang w:val="fr-FR"/>
        </w:rPr>
        <w:t>’</w:t>
      </w:r>
      <w:r w:rsidRPr="00B64D37">
        <w:rPr>
          <w:lang w:val="fr-FR"/>
        </w:rPr>
        <w:t xml:space="preserve">ordre du jour provisoire </w:t>
      </w:r>
    </w:p>
    <w:p w:rsidR="009E2DA4" w:rsidRPr="00B64D37" w:rsidRDefault="009E2DA4" w:rsidP="009E2DA4">
      <w:pPr>
        <w:rPr>
          <w:lang w:val="fr-FR"/>
        </w:rPr>
      </w:pPr>
      <w:r w:rsidRPr="00B64D37">
        <w:rPr>
          <w:b/>
          <w:lang w:val="fr-FR"/>
        </w:rPr>
        <w:t>Règlement n</w:t>
      </w:r>
      <w:r w:rsidRPr="00B64D37">
        <w:rPr>
          <w:b/>
          <w:vertAlign w:val="superscript"/>
          <w:lang w:val="fr-FR"/>
        </w:rPr>
        <w:t>o</w:t>
      </w:r>
      <w:r w:rsidRPr="00B64D37">
        <w:rPr>
          <w:b/>
          <w:lang w:val="fr-FR"/>
        </w:rPr>
        <w:t xml:space="preserve"> 44 (Dispositifs de retenue pour enfants)</w:t>
      </w:r>
    </w:p>
    <w:p w:rsidR="009E2DA4" w:rsidRPr="00B64D37" w:rsidRDefault="009E2DA4" w:rsidP="009E2DA4">
      <w:pPr>
        <w:pStyle w:val="HChG"/>
        <w:rPr>
          <w:lang w:val="fr-FR"/>
        </w:rPr>
      </w:pPr>
      <w:r w:rsidRPr="00B64D37">
        <w:rPr>
          <w:lang w:val="fr-FR"/>
        </w:rPr>
        <w:tab/>
      </w:r>
      <w:r w:rsidRPr="00B64D37">
        <w:rPr>
          <w:lang w:val="fr-FR"/>
        </w:rPr>
        <w:tab/>
        <w:t>Proposition de complément 12 à la série 04 d</w:t>
      </w:r>
      <w:r w:rsidR="000445CF">
        <w:rPr>
          <w:lang w:val="fr-FR"/>
        </w:rPr>
        <w:t>’</w:t>
      </w:r>
      <w:r w:rsidRPr="00B64D37">
        <w:rPr>
          <w:lang w:val="fr-FR"/>
        </w:rPr>
        <w:t>amendements au Règlement n</w:t>
      </w:r>
      <w:r w:rsidRPr="00B64D37">
        <w:rPr>
          <w:vertAlign w:val="superscript"/>
          <w:lang w:val="fr-FR"/>
        </w:rPr>
        <w:t>o</w:t>
      </w:r>
      <w:r w:rsidRPr="00B64D37">
        <w:rPr>
          <w:lang w:val="fr-FR"/>
        </w:rPr>
        <w:t> 44 (Dispositifs de retenue pour enfants)</w:t>
      </w:r>
    </w:p>
    <w:p w:rsidR="009E2DA4" w:rsidRPr="00B64D37" w:rsidRDefault="009E2DA4" w:rsidP="009E2DA4">
      <w:pPr>
        <w:pStyle w:val="H1G"/>
        <w:rPr>
          <w:lang w:val="fr-FR"/>
        </w:rPr>
      </w:pPr>
      <w:r w:rsidRPr="00B64D37">
        <w:rPr>
          <w:lang w:val="fr-FR"/>
        </w:rPr>
        <w:tab/>
      </w:r>
      <w:r w:rsidRPr="00B64D37">
        <w:rPr>
          <w:lang w:val="fr-FR"/>
        </w:rPr>
        <w:tab/>
        <w:t>Communication de l</w:t>
      </w:r>
      <w:r w:rsidR="000445CF">
        <w:rPr>
          <w:lang w:val="fr-FR"/>
        </w:rPr>
        <w:t>’</w:t>
      </w:r>
      <w:r w:rsidRPr="00B64D37">
        <w:rPr>
          <w:lang w:val="fr-FR"/>
        </w:rPr>
        <w:t>expert de l</w:t>
      </w:r>
      <w:r w:rsidR="000445CF">
        <w:rPr>
          <w:lang w:val="fr-FR"/>
        </w:rPr>
        <w:t>’</w:t>
      </w:r>
      <w:r w:rsidRPr="00B64D37">
        <w:rPr>
          <w:lang w:val="fr-FR"/>
        </w:rPr>
        <w:t xml:space="preserve">Association européenne </w:t>
      </w:r>
      <w:r w:rsidRPr="00B64D37">
        <w:rPr>
          <w:lang w:val="fr-FR"/>
        </w:rPr>
        <w:br/>
        <w:t>des fournisseurs de l</w:t>
      </w:r>
      <w:r w:rsidR="000445CF">
        <w:rPr>
          <w:lang w:val="fr-FR"/>
        </w:rPr>
        <w:t>’</w:t>
      </w:r>
      <w:r w:rsidRPr="00B64D37">
        <w:rPr>
          <w:lang w:val="fr-FR"/>
        </w:rPr>
        <w:t>automobile</w:t>
      </w:r>
      <w:r w:rsidRPr="008429A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E2DA4" w:rsidRPr="00B64D37" w:rsidRDefault="009E2DA4" w:rsidP="009E2DA4">
      <w:pPr>
        <w:pStyle w:val="SingleTxtG"/>
        <w:ind w:firstLine="567"/>
        <w:rPr>
          <w:lang w:val="fr-FR"/>
        </w:rPr>
      </w:pPr>
      <w:r w:rsidRPr="00B64D37">
        <w:rPr>
          <w:lang w:val="fr-FR"/>
        </w:rPr>
        <w:t>Le texte reproduit ci-après, établi par l</w:t>
      </w:r>
      <w:r w:rsidR="000445CF">
        <w:rPr>
          <w:lang w:val="fr-FR"/>
        </w:rPr>
        <w:t>’</w:t>
      </w:r>
      <w:r w:rsidRPr="00B64D37">
        <w:rPr>
          <w:lang w:val="fr-FR"/>
        </w:rPr>
        <w:t>expert de l</w:t>
      </w:r>
      <w:r w:rsidR="000445CF">
        <w:rPr>
          <w:lang w:val="fr-FR"/>
        </w:rPr>
        <w:t>’</w:t>
      </w:r>
      <w:r w:rsidRPr="00B64D37">
        <w:rPr>
          <w:lang w:val="fr-FR"/>
        </w:rPr>
        <w:t>Association européenne des fournisseurs de l</w:t>
      </w:r>
      <w:r w:rsidR="000445CF">
        <w:rPr>
          <w:lang w:val="fr-FR"/>
        </w:rPr>
        <w:t>’</w:t>
      </w:r>
      <w:r w:rsidRPr="00B64D37">
        <w:rPr>
          <w:lang w:val="fr-FR"/>
        </w:rPr>
        <w:t>automobile (CLEPA), vise à actualiser les références faites à la norme européenne relative à la toxicité et à l</w:t>
      </w:r>
      <w:r w:rsidR="000445CF">
        <w:rPr>
          <w:lang w:val="fr-FR"/>
        </w:rPr>
        <w:t>’</w:t>
      </w:r>
      <w:r w:rsidRPr="00B64D37">
        <w:rPr>
          <w:lang w:val="fr-FR"/>
        </w:rPr>
        <w:t>inflammabilité des matériaux utilisés dans la production des dispositifs de retenue pour enfants.</w:t>
      </w:r>
      <w:r w:rsidRPr="00B64D37">
        <w:rPr>
          <w:iCs/>
          <w:lang w:val="fr-FR"/>
        </w:rPr>
        <w:t xml:space="preserve"> </w:t>
      </w:r>
      <w:r w:rsidRPr="00B64D37">
        <w:rPr>
          <w:lang w:val="fr-FR"/>
        </w:rPr>
        <w:t xml:space="preserve">Il est fondé sur le document </w:t>
      </w:r>
      <w:r w:rsidRPr="00B64D37">
        <w:rPr>
          <w:color w:val="000000"/>
          <w:lang w:val="fr-FR"/>
        </w:rPr>
        <w:t xml:space="preserve">GRSP-58-16Rev.1, </w:t>
      </w:r>
      <w:r w:rsidRPr="00B64D37">
        <w:rPr>
          <w:lang w:val="fr-FR"/>
        </w:rPr>
        <w:t xml:space="preserve">distribué à la cinquante-huitième session du Groupe de travail de la sécurité passive </w:t>
      </w:r>
      <w:r w:rsidRPr="00B64D37">
        <w:rPr>
          <w:color w:val="000000"/>
          <w:lang w:val="fr-FR"/>
        </w:rPr>
        <w:t>(GRSP)</w:t>
      </w:r>
      <w:r w:rsidRPr="00B64D37">
        <w:rPr>
          <w:lang w:val="fr-FR"/>
        </w:rPr>
        <w:t>. Les modifications qu</w:t>
      </w:r>
      <w:r w:rsidR="000445CF">
        <w:rPr>
          <w:lang w:val="fr-FR"/>
        </w:rPr>
        <w:t>’</w:t>
      </w:r>
      <w:r w:rsidRPr="00B64D37">
        <w:rPr>
          <w:lang w:val="fr-FR"/>
        </w:rPr>
        <w:t>il est proposé d</w:t>
      </w:r>
      <w:r w:rsidR="000445CF">
        <w:rPr>
          <w:lang w:val="fr-FR"/>
        </w:rPr>
        <w:t>’</w:t>
      </w:r>
      <w:r w:rsidRPr="00B64D37">
        <w:rPr>
          <w:lang w:val="fr-FR"/>
        </w:rPr>
        <w:t>apporter au texte actuel du Règlement n</w:t>
      </w:r>
      <w:r w:rsidRPr="00B64D37">
        <w:rPr>
          <w:vertAlign w:val="superscript"/>
          <w:lang w:val="fr-FR"/>
        </w:rPr>
        <w:t>o</w:t>
      </w:r>
      <w:r w:rsidRPr="00B64D37">
        <w:rPr>
          <w:lang w:val="fr-FR"/>
        </w:rPr>
        <w:t xml:space="preserve"> 44 sont signalées </w:t>
      </w:r>
      <w:r w:rsidRPr="00B64D37">
        <w:rPr>
          <w:b/>
          <w:lang w:val="fr-FR"/>
        </w:rPr>
        <w:t>en caractères gras</w:t>
      </w:r>
      <w:r w:rsidRPr="00B64D37">
        <w:rPr>
          <w:lang w:val="fr-FR"/>
        </w:rPr>
        <w:t xml:space="preserve"> pour les ajouts ou </w:t>
      </w:r>
      <w:r w:rsidRPr="00B64D37">
        <w:rPr>
          <w:strike/>
          <w:lang w:val="fr-FR"/>
        </w:rPr>
        <w:t>biffés</w:t>
      </w:r>
      <w:r w:rsidRPr="00B64D37">
        <w:rPr>
          <w:lang w:val="fr-FR"/>
        </w:rPr>
        <w:t xml:space="preserve"> pour les suppressions. </w:t>
      </w:r>
    </w:p>
    <w:p w:rsidR="009E2DA4" w:rsidRPr="00B64D37" w:rsidRDefault="009E2DA4" w:rsidP="009E2DA4">
      <w:pPr>
        <w:spacing w:before="360" w:after="240" w:line="240" w:lineRule="auto"/>
        <w:ind w:left="1134" w:right="1134" w:hanging="567"/>
        <w:jc w:val="both"/>
        <w:rPr>
          <w:b/>
          <w:sz w:val="28"/>
          <w:lang w:val="fr-FR"/>
        </w:rPr>
      </w:pPr>
      <w:r w:rsidRPr="00B64D37">
        <w:rPr>
          <w:lang w:val="fr-FR"/>
        </w:rPr>
        <w:br w:type="page"/>
      </w:r>
      <w:r w:rsidRPr="00B64D37">
        <w:rPr>
          <w:b/>
          <w:sz w:val="28"/>
          <w:lang w:val="fr-FR"/>
        </w:rPr>
        <w:lastRenderedPageBreak/>
        <w:t>I.</w:t>
      </w:r>
      <w:r w:rsidRPr="00B64D37">
        <w:rPr>
          <w:b/>
          <w:sz w:val="28"/>
          <w:lang w:val="fr-FR"/>
        </w:rPr>
        <w:tab/>
        <w:t>Proposition</w:t>
      </w:r>
    </w:p>
    <w:p w:rsidR="009E2DA4" w:rsidRPr="00B64D37" w:rsidRDefault="009E2DA4" w:rsidP="009E2DA4">
      <w:pPr>
        <w:pStyle w:val="SingleTxtG"/>
        <w:spacing w:line="240" w:lineRule="auto"/>
        <w:rPr>
          <w:i/>
          <w:lang w:val="fr-FR"/>
        </w:rPr>
      </w:pPr>
      <w:r w:rsidRPr="00B64D37">
        <w:rPr>
          <w:i/>
          <w:lang w:val="fr-FR"/>
        </w:rPr>
        <w:t>Liste des annexes</w:t>
      </w:r>
      <w:r w:rsidRPr="009E2DA4">
        <w:rPr>
          <w:lang w:val="fr-FR"/>
        </w:rPr>
        <w:t>,</w:t>
      </w:r>
    </w:p>
    <w:p w:rsidR="009E2DA4" w:rsidRPr="00B64D37" w:rsidRDefault="009E2DA4" w:rsidP="009E2DA4">
      <w:pPr>
        <w:pStyle w:val="SingleTxtG"/>
        <w:spacing w:line="240" w:lineRule="auto"/>
        <w:rPr>
          <w:i/>
          <w:lang w:val="fr-FR"/>
        </w:rPr>
      </w:pPr>
      <w:r w:rsidRPr="00B64D37">
        <w:rPr>
          <w:i/>
          <w:lang w:val="fr-FR"/>
        </w:rPr>
        <w:t>Ajouter une nouvelle annexe 24</w:t>
      </w:r>
      <w:r w:rsidRPr="009E2DA4">
        <w:rPr>
          <w:lang w:val="fr-FR"/>
        </w:rPr>
        <w:t>,</w:t>
      </w:r>
      <w:r w:rsidRPr="00B64D37">
        <w:rPr>
          <w:i/>
          <w:lang w:val="fr-FR"/>
        </w:rPr>
        <w:t xml:space="preserve"> </w:t>
      </w:r>
      <w:r w:rsidRPr="00B64D37">
        <w:rPr>
          <w:lang w:val="fr-FR"/>
        </w:rPr>
        <w:t>libellée comme suit</w:t>
      </w:r>
      <w:r>
        <w:rPr>
          <w:lang w:val="fr-FR"/>
        </w:rPr>
        <w:t> </w:t>
      </w:r>
      <w:r w:rsidRPr="00B64D37">
        <w:rPr>
          <w:lang w:val="fr-FR"/>
        </w:rPr>
        <w:t>:</w:t>
      </w:r>
    </w:p>
    <w:p w:rsidR="009E2DA4" w:rsidRPr="00B64D37" w:rsidRDefault="009E2DA4" w:rsidP="009E2DA4">
      <w:pPr>
        <w:pStyle w:val="SingleTxtG"/>
        <w:tabs>
          <w:tab w:val="left" w:leader="dot" w:pos="8505"/>
        </w:tabs>
        <w:spacing w:line="240" w:lineRule="auto"/>
        <w:ind w:left="2268" w:hanging="1134"/>
        <w:rPr>
          <w:i/>
          <w:lang w:val="fr-FR"/>
        </w:rPr>
      </w:pPr>
      <w:r w:rsidRPr="00B64D37">
        <w:rPr>
          <w:lang w:val="fr-FR"/>
        </w:rPr>
        <w:t>«</w:t>
      </w:r>
      <w:r>
        <w:rPr>
          <w:lang w:val="fr-FR"/>
        </w:rPr>
        <w:t> </w:t>
      </w:r>
      <w:r w:rsidRPr="00B64D37">
        <w:rPr>
          <w:b/>
          <w:lang w:val="fr-FR"/>
        </w:rPr>
        <w:t>Annexe 24</w:t>
      </w:r>
      <w:r w:rsidRPr="00B64D37">
        <w:rPr>
          <w:b/>
          <w:lang w:val="fr-FR"/>
        </w:rPr>
        <w:tab/>
        <w:t>Inflammabilité des matériaux destinés à être utilisés dans les systèmes de retenue pour enfants intégrés</w:t>
      </w:r>
      <w:r w:rsidRPr="00B64D37">
        <w:rPr>
          <w:b/>
          <w:lang w:val="fr-FR"/>
        </w:rPr>
        <w:tab/>
      </w:r>
      <w:r>
        <w:rPr>
          <w:b/>
          <w:lang w:val="fr-FR"/>
        </w:rPr>
        <w:t> </w:t>
      </w:r>
      <w:r w:rsidRPr="00B64D37">
        <w:rPr>
          <w:lang w:val="fr-FR"/>
        </w:rPr>
        <w:t>»</w:t>
      </w:r>
    </w:p>
    <w:p w:rsidR="009E2DA4" w:rsidRPr="00B64D37" w:rsidRDefault="009E2DA4" w:rsidP="009E2DA4">
      <w:pPr>
        <w:pStyle w:val="SingleTxtG"/>
        <w:rPr>
          <w:i/>
          <w:lang w:val="fr-FR"/>
        </w:rPr>
      </w:pPr>
      <w:r w:rsidRPr="00B64D37">
        <w:rPr>
          <w:i/>
          <w:iCs/>
          <w:lang w:val="fr-FR" w:eastAsia="nl-BE"/>
        </w:rPr>
        <w:t>Texte du Règlement</w:t>
      </w:r>
      <w:r w:rsidRPr="009E2DA4">
        <w:rPr>
          <w:lang w:val="fr-FR"/>
        </w:rPr>
        <w:t>,</w:t>
      </w:r>
    </w:p>
    <w:p w:rsidR="009E2DA4" w:rsidRPr="00B64D37" w:rsidRDefault="009E2DA4" w:rsidP="009E2DA4">
      <w:pPr>
        <w:pStyle w:val="SingleTxtG"/>
        <w:rPr>
          <w:lang w:val="fr-FR"/>
        </w:rPr>
      </w:pPr>
      <w:r w:rsidRPr="00B64D37">
        <w:rPr>
          <w:i/>
          <w:lang w:val="fr-FR"/>
        </w:rPr>
        <w:t>Paragraphes 6.1.5 et 6.1.6</w:t>
      </w:r>
      <w:r w:rsidRPr="00B64D37">
        <w:rPr>
          <w:lang w:val="fr-FR"/>
        </w:rPr>
        <w:t>, modifier comme suit :</w:t>
      </w:r>
    </w:p>
    <w:p w:rsidR="009E2DA4" w:rsidRPr="00B64D37" w:rsidRDefault="009E2DA4" w:rsidP="009E2DA4">
      <w:pPr>
        <w:pStyle w:val="SingleTxtG"/>
        <w:ind w:left="2268" w:hanging="1134"/>
        <w:rPr>
          <w:color w:val="000000"/>
          <w:lang w:val="fr-FR"/>
        </w:rPr>
      </w:pPr>
      <w:r w:rsidRPr="00B64D37">
        <w:rPr>
          <w:bCs/>
          <w:lang w:val="fr-FR"/>
        </w:rPr>
        <w:t>«</w:t>
      </w:r>
      <w:r>
        <w:rPr>
          <w:bCs/>
          <w:lang w:val="fr-FR"/>
        </w:rPr>
        <w:t> </w:t>
      </w:r>
      <w:r w:rsidR="008429A3">
        <w:rPr>
          <w:lang w:val="fr-FR"/>
        </w:rPr>
        <w:t>6.1.5</w:t>
      </w:r>
      <w:r w:rsidRPr="00B64D37">
        <w:rPr>
          <w:lang w:val="fr-FR"/>
        </w:rPr>
        <w:tab/>
        <w:t xml:space="preserve">Les fabricants de </w:t>
      </w:r>
      <w:r w:rsidRPr="00B64D37">
        <w:rPr>
          <w:b/>
          <w:lang w:val="fr-FR"/>
        </w:rPr>
        <w:t xml:space="preserve">dispositifs de retenue pour enfants </w:t>
      </w:r>
      <w:r w:rsidRPr="00B64D37">
        <w:rPr>
          <w:lang w:val="fr-FR"/>
        </w:rPr>
        <w:t>doivent déclarer par écrit que la toxicité des matériaux utilisés dans la fabrication desdits dispositifs et qui sont accessibles à l</w:t>
      </w:r>
      <w:r w:rsidR="000445CF">
        <w:rPr>
          <w:lang w:val="fr-FR"/>
        </w:rPr>
        <w:t>’</w:t>
      </w:r>
      <w:r w:rsidRPr="00B64D37">
        <w:rPr>
          <w:lang w:val="fr-FR"/>
        </w:rPr>
        <w:t>enfant qui s</w:t>
      </w:r>
      <w:r w:rsidR="000445CF">
        <w:rPr>
          <w:lang w:val="fr-FR"/>
        </w:rPr>
        <w:t>’</w:t>
      </w:r>
      <w:r w:rsidRPr="00B64D37">
        <w:rPr>
          <w:lang w:val="fr-FR"/>
        </w:rPr>
        <w:t>y trouve est conforme aux dispositions pertinentes de la norme </w:t>
      </w:r>
      <w:r w:rsidRPr="00B64D37">
        <w:rPr>
          <w:b/>
          <w:lang w:val="fr-FR"/>
        </w:rPr>
        <w:t>EN 71-3:2013 (par</w:t>
      </w:r>
      <w:r w:rsidR="008429A3">
        <w:rPr>
          <w:b/>
          <w:lang w:val="fr-FR"/>
        </w:rPr>
        <w:t>. </w:t>
      </w:r>
      <w:r w:rsidRPr="00B64D37">
        <w:rPr>
          <w:b/>
          <w:lang w:val="fr-FR"/>
        </w:rPr>
        <w:t>4.2, tableau 2, catégorie III pour les dispositions particulières, et par</w:t>
      </w:r>
      <w:r w:rsidR="008429A3">
        <w:rPr>
          <w:b/>
          <w:lang w:val="fr-FR"/>
        </w:rPr>
        <w:t>. </w:t>
      </w:r>
      <w:r w:rsidRPr="00B64D37">
        <w:rPr>
          <w:b/>
          <w:lang w:val="fr-FR"/>
        </w:rPr>
        <w:t>7.3.3 pour la méthode d</w:t>
      </w:r>
      <w:r w:rsidR="000445CF">
        <w:rPr>
          <w:b/>
          <w:lang w:val="fr-FR"/>
        </w:rPr>
        <w:t>’</w:t>
      </w:r>
      <w:r w:rsidRPr="00B64D37">
        <w:rPr>
          <w:b/>
          <w:lang w:val="fr-FR"/>
        </w:rPr>
        <w:t>essai)</w:t>
      </w:r>
      <w:r w:rsidRPr="00B64D37">
        <w:rPr>
          <w:b/>
          <w:color w:val="000000"/>
          <w:lang w:val="fr-FR"/>
        </w:rPr>
        <w:t>.</w:t>
      </w:r>
      <w:r w:rsidRPr="00B64D37">
        <w:rPr>
          <w:color w:val="000000"/>
          <w:lang w:val="fr-FR"/>
        </w:rPr>
        <w:t xml:space="preserve"> </w:t>
      </w:r>
      <w:r w:rsidRPr="00B64D37">
        <w:rPr>
          <w:strike/>
          <w:color w:val="000000"/>
          <w:lang w:val="fr-FR"/>
        </w:rPr>
        <w:t>Les autorités chargées de délivrer l</w:t>
      </w:r>
      <w:r w:rsidR="000445CF">
        <w:rPr>
          <w:strike/>
          <w:color w:val="000000"/>
          <w:lang w:val="fr-FR"/>
        </w:rPr>
        <w:t>’</w:t>
      </w:r>
      <w:r w:rsidRPr="00B64D37">
        <w:rPr>
          <w:strike/>
          <w:color w:val="000000"/>
          <w:lang w:val="fr-FR"/>
        </w:rPr>
        <w:t xml:space="preserve">homologation </w:t>
      </w:r>
      <w:r w:rsidRPr="00B64D37">
        <w:rPr>
          <w:b/>
          <w:lang w:val="fr-FR"/>
        </w:rPr>
        <w:t>Le service technique</w:t>
      </w:r>
      <w:r w:rsidRPr="00B64D37">
        <w:rPr>
          <w:lang w:val="fr-FR"/>
        </w:rPr>
        <w:t xml:space="preserve"> </w:t>
      </w:r>
      <w:r w:rsidRPr="00B64D37">
        <w:rPr>
          <w:color w:val="000000"/>
          <w:lang w:val="fr-FR"/>
        </w:rPr>
        <w:t>se réserve</w:t>
      </w:r>
      <w:r w:rsidRPr="00B64D37">
        <w:rPr>
          <w:strike/>
          <w:color w:val="000000"/>
          <w:lang w:val="fr-FR"/>
        </w:rPr>
        <w:t>nt</w:t>
      </w:r>
      <w:r w:rsidRPr="00B64D37">
        <w:rPr>
          <w:color w:val="000000"/>
          <w:lang w:val="fr-FR"/>
        </w:rPr>
        <w:t xml:space="preserve"> le droit de vérifier l</w:t>
      </w:r>
      <w:r w:rsidR="000445CF">
        <w:rPr>
          <w:color w:val="000000"/>
          <w:lang w:val="fr-FR"/>
        </w:rPr>
        <w:t>’</w:t>
      </w:r>
      <w:r w:rsidRPr="00B64D37">
        <w:rPr>
          <w:color w:val="000000"/>
          <w:lang w:val="fr-FR"/>
        </w:rPr>
        <w:t>exactitude de la déclaration</w:t>
      </w:r>
      <w:r w:rsidRPr="00B64D37">
        <w:rPr>
          <w:bCs/>
          <w:lang w:val="fr-FR"/>
        </w:rPr>
        <w:t>.</w:t>
      </w:r>
      <w:r w:rsidRPr="00B64D37">
        <w:rPr>
          <w:lang w:val="fr-FR"/>
        </w:rPr>
        <w:t xml:space="preserve"> Le présent paragraphe ne s</w:t>
      </w:r>
      <w:r w:rsidR="000445CF">
        <w:rPr>
          <w:lang w:val="fr-FR"/>
        </w:rPr>
        <w:t>’</w:t>
      </w:r>
      <w:r w:rsidRPr="00B64D37">
        <w:rPr>
          <w:lang w:val="fr-FR"/>
        </w:rPr>
        <w:t>applique pas aux dispositifs de retenue pour enfants des groupes II et III</w:t>
      </w:r>
      <w:r w:rsidRPr="00B64D37">
        <w:rPr>
          <w:color w:val="000000"/>
          <w:lang w:val="fr-FR"/>
        </w:rPr>
        <w:t>.</w:t>
      </w:r>
    </w:p>
    <w:p w:rsidR="009E2DA4" w:rsidRPr="00B64D37" w:rsidRDefault="008429A3" w:rsidP="009E2DA4">
      <w:pPr>
        <w:pStyle w:val="SingleTxtG"/>
        <w:ind w:left="2268" w:hanging="1134"/>
        <w:rPr>
          <w:lang w:val="fr-FR"/>
        </w:rPr>
      </w:pPr>
      <w:r>
        <w:rPr>
          <w:lang w:val="fr-FR"/>
        </w:rPr>
        <w:t>6.1.6</w:t>
      </w:r>
      <w:r w:rsidR="009E2DA4" w:rsidRPr="00B64D37">
        <w:rPr>
          <w:lang w:val="fr-FR"/>
        </w:rPr>
        <w:tab/>
      </w:r>
      <w:r w:rsidR="009E2DA4" w:rsidRPr="00B64D37">
        <w:rPr>
          <w:b/>
          <w:lang w:val="fr-FR"/>
        </w:rPr>
        <w:t>L</w:t>
      </w:r>
      <w:r w:rsidR="000445CF">
        <w:rPr>
          <w:b/>
          <w:lang w:val="fr-FR"/>
        </w:rPr>
        <w:t>’</w:t>
      </w:r>
      <w:r w:rsidR="009E2DA4" w:rsidRPr="00B64D37">
        <w:rPr>
          <w:b/>
          <w:lang w:val="fr-FR"/>
        </w:rPr>
        <w:t>inflammabilité des dispositifs de retenue pour enfants présentés à l</w:t>
      </w:r>
      <w:r w:rsidR="000445CF">
        <w:rPr>
          <w:b/>
          <w:lang w:val="fr-FR"/>
        </w:rPr>
        <w:t>’</w:t>
      </w:r>
      <w:r w:rsidR="009E2DA4" w:rsidRPr="00B64D37">
        <w:rPr>
          <w:b/>
          <w:lang w:val="fr-FR"/>
        </w:rPr>
        <w:t>homologation doit être évaluée par l</w:t>
      </w:r>
      <w:r w:rsidR="000445CF">
        <w:rPr>
          <w:b/>
          <w:lang w:val="fr-FR"/>
        </w:rPr>
        <w:t>’</w:t>
      </w:r>
      <w:r w:rsidR="009E2DA4" w:rsidRPr="00B64D37">
        <w:rPr>
          <w:b/>
          <w:lang w:val="fr-FR"/>
        </w:rPr>
        <w:t>une des méthodes suivantes</w:t>
      </w:r>
      <w:r w:rsidR="009E2DA4">
        <w:rPr>
          <w:b/>
          <w:lang w:val="fr-FR"/>
        </w:rPr>
        <w:t> </w:t>
      </w:r>
      <w:r w:rsidR="009E2DA4" w:rsidRPr="00B64D37">
        <w:rPr>
          <w:b/>
          <w:lang w:val="fr-FR"/>
        </w:rPr>
        <w:t>:</w:t>
      </w:r>
    </w:p>
    <w:p w:rsidR="009E2DA4" w:rsidRPr="00B64D37" w:rsidRDefault="009E2DA4" w:rsidP="009E2DA4">
      <w:pPr>
        <w:pStyle w:val="SingleTxtG"/>
        <w:ind w:left="2268"/>
        <w:rPr>
          <w:b/>
          <w:lang w:val="fr-FR"/>
        </w:rPr>
      </w:pPr>
      <w:r w:rsidRPr="00B64D37">
        <w:rPr>
          <w:b/>
          <w:lang w:val="fr-FR"/>
        </w:rPr>
        <w:t>La méthode 1 est applicable uniquement aux</w:t>
      </w:r>
      <w:r w:rsidRPr="00B64D37">
        <w:rPr>
          <w:lang w:val="fr-FR"/>
        </w:rPr>
        <w:t xml:space="preserve"> </w:t>
      </w:r>
      <w:r w:rsidRPr="00B64D37">
        <w:rPr>
          <w:b/>
          <w:lang w:val="fr-FR"/>
        </w:rPr>
        <w:t>dispositifs de retenue pour enfants non intégrés. La méthode 2 est applicable uniquement aux dispositifs de retenue pour enfants intégrés spécifiques à un véhicule.</w:t>
      </w:r>
    </w:p>
    <w:p w:rsidR="009E2DA4" w:rsidRPr="00B64D37" w:rsidRDefault="009E2DA4" w:rsidP="009E2DA4">
      <w:pPr>
        <w:pStyle w:val="SingleTxtG"/>
        <w:ind w:left="2268"/>
        <w:rPr>
          <w:b/>
          <w:lang w:val="fr-FR"/>
        </w:rPr>
      </w:pPr>
      <w:r w:rsidRPr="00B64D37">
        <w:rPr>
          <w:b/>
          <w:lang w:val="fr-FR"/>
        </w:rPr>
        <w:t>Méthode 1</w:t>
      </w:r>
      <w:r>
        <w:rPr>
          <w:b/>
          <w:lang w:val="fr-FR"/>
        </w:rPr>
        <w:t xml:space="preserve"> </w:t>
      </w:r>
    </w:p>
    <w:p w:rsidR="009E2DA4" w:rsidRPr="00B64D37" w:rsidRDefault="009E2DA4" w:rsidP="009E2DA4">
      <w:pPr>
        <w:pStyle w:val="SingleTxtG"/>
        <w:ind w:left="2268"/>
        <w:rPr>
          <w:b/>
          <w:bCs/>
          <w:lang w:val="fr-FR"/>
        </w:rPr>
      </w:pPr>
      <w:r w:rsidRPr="00B64D37">
        <w:rPr>
          <w:lang w:val="fr-FR"/>
        </w:rPr>
        <w:t>Les fabricants de dispositifs de retenue pour enfants doivent déclarer par écrit que l</w:t>
      </w:r>
      <w:r w:rsidR="000445CF">
        <w:rPr>
          <w:lang w:val="fr-FR"/>
        </w:rPr>
        <w:t>’</w:t>
      </w:r>
      <w:r w:rsidRPr="00B64D37">
        <w:rPr>
          <w:lang w:val="fr-FR"/>
        </w:rPr>
        <w:t xml:space="preserve">inflammabilité des matériaux utilisés pour fabriquer les dispositifs en question est conforme </w:t>
      </w:r>
      <w:r w:rsidRPr="00B64D37">
        <w:rPr>
          <w:b/>
          <w:lang w:val="fr-FR"/>
        </w:rPr>
        <w:t>aux dispositions du paragraphe 5.4 de la norme EN 71-2:2011+A1:2014,</w:t>
      </w:r>
      <w:r w:rsidRPr="00B64D37">
        <w:rPr>
          <w:lang w:val="fr-FR"/>
        </w:rPr>
        <w:t xml:space="preserve"> </w:t>
      </w:r>
      <w:r w:rsidRPr="00B64D37">
        <w:rPr>
          <w:b/>
          <w:lang w:val="fr-FR"/>
        </w:rPr>
        <w:t>sans que la vitesse de propagation de la flamme puisse dépasser 30 mm/s.</w:t>
      </w:r>
      <w:r w:rsidRPr="00B64D37">
        <w:rPr>
          <w:lang w:val="fr-FR"/>
        </w:rPr>
        <w:t xml:space="preserve"> Des essais destinés à confirmer la validité de cette déclaration peuvent être effectués à la demande </w:t>
      </w:r>
      <w:r w:rsidRPr="00B64D37">
        <w:rPr>
          <w:strike/>
          <w:lang w:val="fr-FR"/>
        </w:rPr>
        <w:t>de l</w:t>
      </w:r>
      <w:r w:rsidR="000445CF">
        <w:rPr>
          <w:strike/>
          <w:lang w:val="fr-FR"/>
        </w:rPr>
        <w:t>’</w:t>
      </w:r>
      <w:r w:rsidRPr="00B64D37">
        <w:rPr>
          <w:strike/>
          <w:lang w:val="fr-FR"/>
        </w:rPr>
        <w:t xml:space="preserve">autorité chargée des essais </w:t>
      </w:r>
      <w:r w:rsidRPr="00B64D37">
        <w:rPr>
          <w:b/>
          <w:lang w:val="fr-FR"/>
        </w:rPr>
        <w:t>du service technique. Les assemblages textiles doivent faire l</w:t>
      </w:r>
      <w:r w:rsidR="000445CF">
        <w:rPr>
          <w:b/>
          <w:lang w:val="fr-FR"/>
        </w:rPr>
        <w:t>’</w:t>
      </w:r>
      <w:r w:rsidRPr="00B64D37">
        <w:rPr>
          <w:b/>
          <w:lang w:val="fr-FR"/>
        </w:rPr>
        <w:t>objet d</w:t>
      </w:r>
      <w:r w:rsidR="000445CF">
        <w:rPr>
          <w:b/>
          <w:lang w:val="fr-FR"/>
        </w:rPr>
        <w:t>’</w:t>
      </w:r>
      <w:r w:rsidRPr="00B64D37">
        <w:rPr>
          <w:b/>
          <w:lang w:val="fr-FR"/>
        </w:rPr>
        <w:t>un essai en tant que matériaux composites</w:t>
      </w:r>
      <w:r w:rsidRPr="00B64D37">
        <w:rPr>
          <w:lang w:val="fr-FR"/>
        </w:rPr>
        <w:t>.</w:t>
      </w:r>
    </w:p>
    <w:p w:rsidR="009E2DA4" w:rsidRPr="00B64D37" w:rsidRDefault="009E2DA4" w:rsidP="009E2DA4">
      <w:pPr>
        <w:pStyle w:val="SingleTxtG"/>
        <w:ind w:left="2268" w:hanging="1134"/>
        <w:rPr>
          <w:b/>
          <w:iCs/>
          <w:lang w:val="fr-FR" w:eastAsia="fr-FR"/>
        </w:rPr>
      </w:pPr>
      <w:r w:rsidRPr="00B64D37">
        <w:rPr>
          <w:i/>
          <w:iCs/>
          <w:lang w:val="fr-FR" w:eastAsia="fr-FR"/>
        </w:rPr>
        <w:tab/>
      </w:r>
      <w:r w:rsidRPr="00B64D37">
        <w:rPr>
          <w:b/>
          <w:iCs/>
          <w:lang w:val="fr-FR" w:eastAsia="fr-FR"/>
        </w:rPr>
        <w:t xml:space="preserve">Par </w:t>
      </w:r>
      <w:r w:rsidR="008429A3">
        <w:rPr>
          <w:b/>
          <w:iCs/>
          <w:lang w:val="fr-FR" w:eastAsia="fr-FR"/>
        </w:rPr>
        <w:t>“</w:t>
      </w:r>
      <w:r w:rsidRPr="00B64D37">
        <w:rPr>
          <w:b/>
          <w:i/>
          <w:iCs/>
          <w:lang w:val="fr-FR" w:eastAsia="fr-FR"/>
        </w:rPr>
        <w:t>matériau composite</w:t>
      </w:r>
      <w:r w:rsidR="008429A3">
        <w:rPr>
          <w:b/>
          <w:iCs/>
          <w:lang w:val="fr-FR" w:eastAsia="fr-FR"/>
        </w:rPr>
        <w:t>”</w:t>
      </w:r>
      <w:r w:rsidRPr="00B64D37">
        <w:rPr>
          <w:b/>
          <w:iCs/>
          <w:lang w:val="fr-FR" w:eastAsia="fr-FR"/>
        </w:rPr>
        <w:t>, on entend un matériau constitué de plusieurs couches de matériaux similaires ou différents, dont les surfaces sont intimement liées par cémentation, collage, enrobage, soudage, etc. Les matériaux répondant à cette définition doivent faire l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>objet d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>un essai en tant que matériaux composites. Lorsque l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>assemblage présente des discontinuités, les matériaux ne sont pas considérés comme composites et doivent donc faire l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>objet d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>essais distincts.</w:t>
      </w:r>
    </w:p>
    <w:p w:rsidR="009E2DA4" w:rsidRPr="00B64D37" w:rsidRDefault="009E2DA4" w:rsidP="009E2DA4">
      <w:pPr>
        <w:pStyle w:val="SingleTxtG"/>
        <w:ind w:left="2268"/>
        <w:rPr>
          <w:b/>
          <w:iCs/>
          <w:lang w:val="fr-FR" w:eastAsia="fr-FR"/>
        </w:rPr>
      </w:pPr>
      <w:r w:rsidRPr="00B64D37">
        <w:rPr>
          <w:b/>
          <w:iCs/>
          <w:lang w:val="fr-FR" w:eastAsia="fr-FR"/>
        </w:rPr>
        <w:t>Le service technique se réserve le droit de vérifier l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>exactitude de la déclaration.</w:t>
      </w:r>
    </w:p>
    <w:p w:rsidR="009E2DA4" w:rsidRPr="00B64D37" w:rsidRDefault="009E2DA4" w:rsidP="009E2DA4">
      <w:pPr>
        <w:pStyle w:val="SingleTxtG"/>
        <w:ind w:left="2268"/>
        <w:rPr>
          <w:b/>
          <w:iCs/>
          <w:lang w:val="fr-FR" w:eastAsia="fr-FR"/>
        </w:rPr>
      </w:pPr>
      <w:r w:rsidRPr="00B64D37">
        <w:rPr>
          <w:b/>
          <w:iCs/>
          <w:lang w:val="fr-FR" w:eastAsia="fr-FR"/>
        </w:rPr>
        <w:t>Méthode 2</w:t>
      </w:r>
    </w:p>
    <w:p w:rsidR="009E2DA4" w:rsidRPr="00B64D37" w:rsidRDefault="009E2DA4" w:rsidP="009E2DA4">
      <w:pPr>
        <w:pStyle w:val="SingleTxtG"/>
        <w:ind w:left="2268"/>
        <w:rPr>
          <w:b/>
          <w:iCs/>
          <w:lang w:val="fr-FR" w:eastAsia="fr-FR"/>
        </w:rPr>
      </w:pPr>
      <w:r w:rsidRPr="00B64D37">
        <w:rPr>
          <w:b/>
          <w:iCs/>
          <w:lang w:val="fr-FR" w:eastAsia="fr-FR"/>
        </w:rPr>
        <w:t>Le demandeur doit déclarer par écrit que, lors de l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>essai des matériaux mené conformément à l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 xml:space="preserve">annexe 24 du présent Règlement, les matériaux utilisés ne brûlent ni ne laissent une flamme se propager à leur surface à une vitesse de plus de [250 mm] par minute. Tout matériau utilisé dans </w:t>
      </w:r>
      <w:r w:rsidRPr="00B64D37">
        <w:rPr>
          <w:b/>
          <w:iCs/>
          <w:lang w:val="fr-FR" w:eastAsia="fr-FR"/>
        </w:rPr>
        <w:lastRenderedPageBreak/>
        <w:t>un dispositif de retenue pour enfants doit être conforme à ces prescriptions. Toutefois, la prescription relative à la propagation d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>une flamme ne s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 xml:space="preserve">applique pas aux surfaces créées </w:t>
      </w:r>
      <w:r>
        <w:rPr>
          <w:b/>
          <w:iCs/>
          <w:lang w:val="fr-FR" w:eastAsia="fr-FR"/>
        </w:rPr>
        <w:t xml:space="preserve">par la </w:t>
      </w:r>
      <w:r w:rsidRPr="00B64D37">
        <w:rPr>
          <w:b/>
          <w:iCs/>
          <w:lang w:val="fr-FR" w:eastAsia="fr-FR"/>
        </w:rPr>
        <w:t>découpe d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>un échantillon d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 xml:space="preserve">essai </w:t>
      </w:r>
      <w:r>
        <w:rPr>
          <w:b/>
          <w:iCs/>
          <w:lang w:val="fr-FR" w:eastAsia="fr-FR"/>
        </w:rPr>
        <w:t>à des</w:t>
      </w:r>
      <w:r w:rsidRPr="00B64D37">
        <w:rPr>
          <w:b/>
          <w:iCs/>
          <w:lang w:val="fr-FR" w:eastAsia="fr-FR"/>
        </w:rPr>
        <w:t xml:space="preserve"> fins d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>essai conformément aux dispositions de l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>annexe 24.</w:t>
      </w:r>
    </w:p>
    <w:p w:rsidR="009E2DA4" w:rsidRPr="00B64D37" w:rsidRDefault="009E2DA4" w:rsidP="009E2DA4">
      <w:pPr>
        <w:pStyle w:val="SingleTxtG"/>
        <w:ind w:left="2268"/>
        <w:rPr>
          <w:b/>
          <w:iCs/>
          <w:lang w:val="fr-FR" w:eastAsia="fr-FR"/>
        </w:rPr>
      </w:pPr>
      <w:r w:rsidRPr="00B64D37">
        <w:rPr>
          <w:b/>
          <w:iCs/>
          <w:lang w:val="fr-FR" w:eastAsia="fr-FR"/>
        </w:rPr>
        <w:t xml:space="preserve">Ces prescriptions doivent être respectées dans les positions </w:t>
      </w:r>
      <w:r w:rsidR="008429A3">
        <w:rPr>
          <w:b/>
          <w:iCs/>
          <w:lang w:val="fr-FR" w:eastAsia="fr-FR"/>
        </w:rPr>
        <w:t>“</w:t>
      </w:r>
      <w:r w:rsidRPr="00B64D37">
        <w:rPr>
          <w:b/>
          <w:iCs/>
          <w:lang w:val="fr-FR" w:eastAsia="fr-FR"/>
        </w:rPr>
        <w:t>en service</w:t>
      </w:r>
      <w:r w:rsidR="008429A3">
        <w:rPr>
          <w:b/>
          <w:iCs/>
          <w:lang w:val="fr-FR" w:eastAsia="fr-FR"/>
        </w:rPr>
        <w:t>”</w:t>
      </w:r>
      <w:r w:rsidRPr="00B64D37">
        <w:rPr>
          <w:b/>
          <w:iCs/>
          <w:lang w:val="fr-FR" w:eastAsia="fr-FR"/>
        </w:rPr>
        <w:t xml:space="preserve"> et </w:t>
      </w:r>
      <w:r w:rsidR="008429A3">
        <w:rPr>
          <w:b/>
          <w:iCs/>
          <w:lang w:val="fr-FR" w:eastAsia="fr-FR"/>
        </w:rPr>
        <w:t>“</w:t>
      </w:r>
      <w:r w:rsidRPr="00B64D37">
        <w:rPr>
          <w:b/>
          <w:iCs/>
          <w:lang w:val="fr-FR" w:eastAsia="fr-FR"/>
        </w:rPr>
        <w:t>repliée</w:t>
      </w:r>
      <w:r w:rsidR="008429A3">
        <w:rPr>
          <w:b/>
          <w:iCs/>
          <w:lang w:val="fr-FR" w:eastAsia="fr-FR"/>
        </w:rPr>
        <w:t>”</w:t>
      </w:r>
      <w:r w:rsidRPr="00B64D37">
        <w:rPr>
          <w:b/>
          <w:iCs/>
          <w:lang w:val="fr-FR" w:eastAsia="fr-FR"/>
        </w:rPr>
        <w:t xml:space="preserve"> du</w:t>
      </w:r>
      <w:r w:rsidRPr="00B64D37">
        <w:rPr>
          <w:lang w:val="fr-FR"/>
        </w:rPr>
        <w:t xml:space="preserve"> </w:t>
      </w:r>
      <w:r w:rsidRPr="00B64D37">
        <w:rPr>
          <w:b/>
          <w:iCs/>
          <w:lang w:val="fr-FR" w:eastAsia="fr-FR"/>
        </w:rPr>
        <w:t>dispositif de retenue pour enfants intégré.</w:t>
      </w:r>
    </w:p>
    <w:p w:rsidR="009E2DA4" w:rsidRPr="00B64D37" w:rsidRDefault="009E2DA4" w:rsidP="009E2DA4">
      <w:pPr>
        <w:pStyle w:val="SingleTxtG"/>
        <w:ind w:left="2268"/>
        <w:rPr>
          <w:b/>
          <w:iCs/>
          <w:lang w:val="fr-FR" w:eastAsia="fr-FR"/>
        </w:rPr>
      </w:pPr>
      <w:r w:rsidRPr="00B64D37">
        <w:rPr>
          <w:b/>
          <w:iCs/>
          <w:lang w:val="fr-FR" w:eastAsia="fr-FR"/>
        </w:rPr>
        <w:t>Si un matériau cesse de brûler avant d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>avoir brûlé pendant 60 secondes après le début du chronométrage, et que la partie brûlée ne s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 xml:space="preserve">est pas étendue sur une distance de plus de 51 mm depuis le lancement du chronométrage, il est réputé satisfaire à la prescription relative à la vitesse de combustion indiquée ci-dessus. </w:t>
      </w:r>
    </w:p>
    <w:p w:rsidR="009E2DA4" w:rsidRPr="00B64D37" w:rsidRDefault="009E2DA4" w:rsidP="009E2DA4">
      <w:pPr>
        <w:pStyle w:val="SingleTxtG"/>
        <w:ind w:left="2268"/>
        <w:rPr>
          <w:iCs/>
          <w:lang w:val="fr-FR" w:eastAsia="fr-FR"/>
        </w:rPr>
      </w:pPr>
      <w:r w:rsidRPr="00B64D37">
        <w:rPr>
          <w:b/>
          <w:iCs/>
          <w:lang w:val="fr-FR" w:eastAsia="fr-FR"/>
        </w:rPr>
        <w:t>Le service technique se réserve le droit de vérifier l</w:t>
      </w:r>
      <w:r w:rsidR="000445CF">
        <w:rPr>
          <w:b/>
          <w:iCs/>
          <w:lang w:val="fr-FR" w:eastAsia="fr-FR"/>
        </w:rPr>
        <w:t>’</w:t>
      </w:r>
      <w:r w:rsidRPr="00B64D37">
        <w:rPr>
          <w:b/>
          <w:iCs/>
          <w:lang w:val="fr-FR" w:eastAsia="fr-FR"/>
        </w:rPr>
        <w:t>exactitude de la déclaration.</w:t>
      </w:r>
      <w:r>
        <w:rPr>
          <w:b/>
          <w:iCs/>
          <w:lang w:val="fr-FR" w:eastAsia="fr-FR"/>
        </w:rPr>
        <w:t> </w:t>
      </w:r>
      <w:r w:rsidRPr="00B64D37">
        <w:rPr>
          <w:iCs/>
          <w:lang w:val="fr-FR" w:eastAsia="fr-FR"/>
        </w:rPr>
        <w:t xml:space="preserve">». </w:t>
      </w:r>
    </w:p>
    <w:p w:rsidR="009E2DA4" w:rsidRPr="00B64D37" w:rsidRDefault="009E2DA4" w:rsidP="009E2DA4">
      <w:pPr>
        <w:pStyle w:val="SingleTxtG"/>
        <w:rPr>
          <w:rFonts w:eastAsia="Calibri"/>
          <w:lang w:val="fr-FR"/>
        </w:rPr>
      </w:pPr>
      <w:r w:rsidRPr="00B64D37">
        <w:rPr>
          <w:rFonts w:eastAsia="Calibri"/>
          <w:i/>
          <w:lang w:val="fr-FR"/>
        </w:rPr>
        <w:t>Ajouter une nouvelle annexe 24</w:t>
      </w:r>
      <w:r w:rsidRPr="00B64D37">
        <w:rPr>
          <w:rFonts w:eastAsia="Calibri"/>
          <w:lang w:val="fr-FR"/>
        </w:rPr>
        <w:t>, ainsi conçue</w:t>
      </w:r>
      <w:r>
        <w:rPr>
          <w:rFonts w:eastAsia="Calibri"/>
          <w:lang w:val="fr-FR"/>
        </w:rPr>
        <w:t> </w:t>
      </w:r>
      <w:r w:rsidRPr="00B64D37">
        <w:rPr>
          <w:rFonts w:eastAsia="Calibri"/>
          <w:lang w:val="fr-FR"/>
        </w:rPr>
        <w:t>:</w:t>
      </w:r>
    </w:p>
    <w:p w:rsidR="009E2DA4" w:rsidRPr="00B64D37" w:rsidRDefault="009E2DA4" w:rsidP="009E2DA4">
      <w:pPr>
        <w:pStyle w:val="HChG"/>
        <w:rPr>
          <w:lang w:val="fr-FR" w:eastAsia="ja-JP"/>
        </w:rPr>
      </w:pPr>
      <w:r w:rsidRPr="00B64D37">
        <w:rPr>
          <w:rFonts w:eastAsia="Calibri"/>
          <w:sz w:val="24"/>
          <w:szCs w:val="24"/>
          <w:lang w:val="fr-FR"/>
        </w:rPr>
        <w:t>«</w:t>
      </w:r>
      <w:r>
        <w:rPr>
          <w:rFonts w:eastAsia="Calibri"/>
          <w:sz w:val="24"/>
          <w:szCs w:val="24"/>
          <w:lang w:val="fr-FR"/>
        </w:rPr>
        <w:t> </w:t>
      </w:r>
      <w:r w:rsidRPr="00B64D37">
        <w:rPr>
          <w:lang w:val="fr-FR"/>
        </w:rPr>
        <w:t>Annexe</w:t>
      </w:r>
      <w:r w:rsidRPr="00B64D37">
        <w:rPr>
          <w:lang w:val="fr-FR" w:eastAsia="ja-JP"/>
        </w:rPr>
        <w:t xml:space="preserve"> 24</w:t>
      </w:r>
    </w:p>
    <w:p w:rsidR="009E2DA4" w:rsidRPr="00B64D37" w:rsidRDefault="009E2DA4" w:rsidP="009E2DA4">
      <w:pPr>
        <w:pStyle w:val="HChG"/>
        <w:rPr>
          <w:lang w:val="fr-FR" w:eastAsia="ja-JP"/>
        </w:rPr>
      </w:pPr>
      <w:r>
        <w:rPr>
          <w:lang w:val="fr-FR" w:eastAsia="ja-JP"/>
        </w:rPr>
        <w:tab/>
      </w:r>
      <w:r>
        <w:rPr>
          <w:lang w:val="fr-FR" w:eastAsia="ja-JP"/>
        </w:rPr>
        <w:tab/>
      </w:r>
      <w:r w:rsidRPr="00B64D37">
        <w:rPr>
          <w:lang w:val="fr-FR" w:eastAsia="ja-JP"/>
        </w:rPr>
        <w:t xml:space="preserve">Inflammabilité des matériaux destinés à être utilisés </w:t>
      </w:r>
      <w:r>
        <w:rPr>
          <w:lang w:val="fr-FR" w:eastAsia="ja-JP"/>
        </w:rPr>
        <w:br/>
      </w:r>
      <w:r w:rsidRPr="00B64D37">
        <w:rPr>
          <w:lang w:val="fr-FR" w:eastAsia="ja-JP"/>
        </w:rPr>
        <w:t>dans les dispositifs de retenue pour enfants intégrés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1.</w:t>
      </w:r>
      <w:r w:rsidRPr="00B64D37">
        <w:rPr>
          <w:rFonts w:eastAsia="Calibri"/>
          <w:b/>
          <w:lang w:val="fr-FR"/>
        </w:rPr>
        <w:tab/>
        <w:t>Définitions</w:t>
      </w:r>
    </w:p>
    <w:p w:rsidR="009E2DA4" w:rsidRPr="00B64D37" w:rsidRDefault="009E2DA4" w:rsidP="009E2DA4">
      <w:pPr>
        <w:pStyle w:val="SingleTxtG"/>
        <w:ind w:left="2268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 xml:space="preserve">Par </w:t>
      </w:r>
      <w:r w:rsidR="008429A3">
        <w:rPr>
          <w:rFonts w:eastAsia="Calibri"/>
          <w:b/>
          <w:lang w:val="fr-FR"/>
        </w:rPr>
        <w:t>“</w:t>
      </w:r>
      <w:r w:rsidRPr="00B64D37">
        <w:rPr>
          <w:rFonts w:eastAsia="Calibri"/>
          <w:b/>
          <w:i/>
          <w:lang w:val="fr-FR"/>
        </w:rPr>
        <w:t>atmosphère de l</w:t>
      </w:r>
      <w:r w:rsidR="000445CF">
        <w:rPr>
          <w:rFonts w:eastAsia="Calibri"/>
          <w:b/>
          <w:i/>
          <w:lang w:val="fr-FR"/>
        </w:rPr>
        <w:t>’</w:t>
      </w:r>
      <w:r w:rsidRPr="00B64D37">
        <w:rPr>
          <w:rFonts w:eastAsia="Calibri"/>
          <w:b/>
          <w:i/>
          <w:lang w:val="fr-FR"/>
        </w:rPr>
        <w:t>habitacle</w:t>
      </w:r>
      <w:r w:rsidR="008429A3" w:rsidRPr="008429A3">
        <w:rPr>
          <w:rFonts w:eastAsia="Calibri"/>
          <w:b/>
          <w:lang w:val="fr-FR"/>
        </w:rPr>
        <w:t>”</w:t>
      </w:r>
      <w:r w:rsidRPr="00B64D37">
        <w:rPr>
          <w:rFonts w:eastAsia="Calibri"/>
          <w:b/>
          <w:lang w:val="fr-FR"/>
        </w:rPr>
        <w:t>, on entend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espace situé à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intérieur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habitacle contenant normalement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air renouvelable.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2.</w:t>
      </w:r>
      <w:r w:rsidRPr="00B64D37">
        <w:rPr>
          <w:rFonts w:eastAsia="Calibri"/>
          <w:b/>
          <w:lang w:val="fr-FR"/>
        </w:rPr>
        <w:tab/>
        <w:t>Choix des matériaux (voir la figure 1 ci-dessous)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2.1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Toute partie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un matériau simple ou composite située à moins de 13 mm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atmosphère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habitacle doit satisfaire aux prescriptions énoncées au paragraphe 6.1.6.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2.1.1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Tout matériau qui n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adhère pas à un autre ou à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autres matériau(x) en tout point de contact avec ce ou ces matériau(x) doit satisfaire aux prescriptions énoncées au paragraphe 6.1.6 au cours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un essai distinct. 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2.1.2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Tout matériau qui adhère à un autre ou à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autres matériau(x) à tout point de contact doit satisfaire aux prescriptions énoncées au paragraphe 6.1.6 au cours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un essai subi en tant que matériau composite conjointement avec le ou les autre(s) matériau(x). </w:t>
      </w:r>
    </w:p>
    <w:p w:rsidR="009E2DA4" w:rsidRPr="00B64D37" w:rsidRDefault="009E2DA4" w:rsidP="009E2DA4">
      <w:pPr>
        <w:pStyle w:val="SingleTxtG"/>
        <w:ind w:left="2268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Le matériau A présente une interface non adhérente avec le matériau B et doit faire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objet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un essai distinct. </w:t>
      </w:r>
    </w:p>
    <w:p w:rsidR="009E2DA4" w:rsidRPr="00B64D37" w:rsidRDefault="009E2DA4" w:rsidP="009E2DA4">
      <w:pPr>
        <w:pStyle w:val="SingleTxtG"/>
        <w:ind w:left="2268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Une partie du matériau B est située à moins de 13 mm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atmosphère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habitacle, et les matériaux B et C adhèrent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un à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autre en tout point de contact. Par conséquent, B et C doivent faire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objet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un essai en tant que matériau composite. </w:t>
      </w:r>
    </w:p>
    <w:p w:rsidR="009E2DA4" w:rsidRPr="00B64D37" w:rsidRDefault="009E2DA4" w:rsidP="009E2DA4">
      <w:pPr>
        <w:pStyle w:val="SingleTxtG"/>
        <w:ind w:left="2268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La découpe est pratiquée dans le matériau C comme le montre la figure</w:t>
      </w:r>
      <w:r>
        <w:rPr>
          <w:rFonts w:eastAsia="Calibri"/>
          <w:b/>
          <w:lang w:val="fr-FR"/>
        </w:rPr>
        <w:t> </w:t>
      </w:r>
      <w:r w:rsidRPr="00B64D37">
        <w:rPr>
          <w:rFonts w:eastAsia="Calibri"/>
          <w:b/>
          <w:lang w:val="fr-FR"/>
        </w:rPr>
        <w:t>1, de manière à obtenir un échantillon de 13 mm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épaisseur.</w:t>
      </w:r>
    </w:p>
    <w:p w:rsidR="009E2DA4" w:rsidRDefault="009E2DA4" w:rsidP="009E2DA4">
      <w:pPr>
        <w:pStyle w:val="SingleTxtG"/>
        <w:keepNext/>
        <w:keepLines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lastRenderedPageBreak/>
        <w:t>Figure 1</w:t>
      </w:r>
    </w:p>
    <w:p w:rsidR="009E2DA4" w:rsidRPr="00B64D37" w:rsidRDefault="00152B3A" w:rsidP="009E2DA4">
      <w:pPr>
        <w:pStyle w:val="SingleTxtG"/>
        <w:keepNext/>
        <w:keepLines/>
        <w:rPr>
          <w:rFonts w:eastAsia="Calibri"/>
          <w:lang w:val="fr-FR"/>
        </w:rPr>
      </w:pPr>
      <w:r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78CC7" wp14:editId="33408DFA">
                <wp:simplePos x="0" y="0"/>
                <wp:positionH relativeFrom="column">
                  <wp:posOffset>4359910</wp:posOffset>
                </wp:positionH>
                <wp:positionV relativeFrom="paragraph">
                  <wp:posOffset>1020114</wp:posOffset>
                </wp:positionV>
                <wp:extent cx="1757045" cy="341630"/>
                <wp:effectExtent l="0" t="0" r="14605" b="12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3A" w:rsidRPr="00152B3A" w:rsidRDefault="00152B3A" w:rsidP="00152B3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152B3A">
                              <w:rPr>
                                <w:lang w:val="fr-FR"/>
                              </w:rPr>
                              <w:t>Matériaux devant faire l’objet d’un essai en tant que composite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343.3pt;margin-top:80.3pt;width:138.3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oKfQIAAGAFAAAOAAAAZHJzL2Uyb0RvYy54bWysVE1P3DAQvVfqf7B8L9nlY6lWZNEWRFUJ&#10;ASpUSL15HZuN6nhc27vJ9tf32UkWRHuh6sWZeN6M583X2XnXGLZVPtRkSz49mHCmrKSqtk8l//Zw&#10;9eEjZyEKWwlDVpV8pwI/X7x/d9a6uTqkNZlKeQYnNsxbV/J1jG5eFEGuVSPCATllodTkGxHx65+K&#10;yosW3htTHE4ms6IlXzlPUoWA28teyRfZv9ZKxlutg4rMlByxxXz6fK7SWSzOxPzJC7eu5RCG+Ico&#10;GlFbPLp3dSmiYBtf/+GqqaWnQDoeSGoK0rqWKnMAm+nkFZv7tXAqc0FygtunKfw/t/Jme+dZXaF2&#10;x5xZ0aBG31EpVikWVRcVwz2S1LowB/beAR27T9TBYLwPuEzcO+2b9AUrBj3SvdunGK6YTEanJ6eT&#10;4xPOJHRHx9PZUa5B8WztfIifFTUsCSX3KGHOrNheh4hIAB0h6TFLV7UxuYzGsrbks6OTSTbYa2Bh&#10;bMKq3BCDm8SojzxLcWdUwhj7VWkkJBNIF7kV1YXxbCvQREJKZWPmnv0CnVAaQbzFcMA/R/UW457H&#10;+DLZuDduaks+s38VdvVjDFn3eCTyBe8kxm7V5U6YjYVdUbVDvT31YxOcvKpRlGsR4p3wmBOUGLMf&#10;b3FoQ0g+DRJna/K//naf8GhfaDlrMXclDz83wivOzBeLxk5DOgp+FFajYDfNBaEKU2wVJ7MIAx/N&#10;KGpPzSNWwjK9ApWwEm+VPI7iReynHytFquUygzCKTsRre+9kcp2KklrsoXsU3g19mIbhhsaJFPNX&#10;7dhjk6Wl5SaSrnOvprz2WRzyjTHOLTysnLQnXv5n1PNiXPwGAAD//wMAUEsDBBQABgAIAAAAIQC/&#10;TEqP4AAAAAsBAAAPAAAAZHJzL2Rvd25yZXYueG1sTI/LTsMwEEX3SPyDNUjsqJ22skqIUyEeO55t&#10;kWDnxCaJiMeR7aTh7xlWsJvRPbpzptjOrmeTDbHzqCBbCGAWa286bBQc9vcXG2AxaTS692gVfNsI&#10;2/L0pNC58Ud8tdMuNYxKMOZaQZvSkHMe69Y6HRd+sEjZpw9OJ1pDw03QRyp3PV8KIbnTHdKFVg/2&#10;prX11250Cvr3GB4qkT6m2+YxvTzz8e0ue1Lq/Gy+vgKW7Jz+YPjVJ3UoyanyI5rIegVyIyWhFEhB&#10;AxGXcrUCVilYZus18LLg/38ofwAAAP//AwBQSwECLQAUAAYACAAAACEAtoM4kv4AAADhAQAAEwAA&#10;AAAAAAAAAAAAAAAAAAAAW0NvbnRlbnRfVHlwZXNdLnhtbFBLAQItABQABgAIAAAAIQA4/SH/1gAA&#10;AJQBAAALAAAAAAAAAAAAAAAAAC8BAABfcmVscy8ucmVsc1BLAQItABQABgAIAAAAIQCtTqoKfQIA&#10;AGAFAAAOAAAAAAAAAAAAAAAAAC4CAABkcnMvZTJvRG9jLnhtbFBLAQItABQABgAIAAAAIQC/TEqP&#10;4AAAAAsBAAAPAAAAAAAAAAAAAAAAANcEAABkcnMvZG93bnJldi54bWxQSwUGAAAAAAQABADzAAAA&#10;5AUAAAAA&#10;" filled="f" stroked="f" strokeweight=".5pt">
                <v:textbox inset="0,0,0,0">
                  <w:txbxContent>
                    <w:p w:rsidR="00152B3A" w:rsidRPr="00152B3A" w:rsidRDefault="00152B3A" w:rsidP="00152B3A">
                      <w:pPr>
                        <w:jc w:val="center"/>
                        <w:rPr>
                          <w:lang w:val="fr-FR"/>
                        </w:rPr>
                      </w:pPr>
                      <w:r w:rsidRPr="00152B3A">
                        <w:rPr>
                          <w:lang w:val="fr-FR"/>
                        </w:rPr>
                        <w:t>Matériaux devant faire l’objet d’un essai en tant que composite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5A8CB" wp14:editId="1F096E42">
                <wp:simplePos x="0" y="0"/>
                <wp:positionH relativeFrom="column">
                  <wp:posOffset>4137356</wp:posOffset>
                </wp:positionH>
                <wp:positionV relativeFrom="paragraph">
                  <wp:posOffset>1483360</wp:posOffset>
                </wp:positionV>
                <wp:extent cx="1757045" cy="198755"/>
                <wp:effectExtent l="0" t="0" r="14605" b="1079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19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3A" w:rsidRPr="00152B3A" w:rsidRDefault="00152B3A" w:rsidP="00152B3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152B3A">
                              <w:rPr>
                                <w:lang w:val="en-GB"/>
                              </w:rPr>
                              <w:t>Ligne de coupe de l’échantillon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325.8pt;margin-top:116.8pt;width:138.3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+wewIAAGAFAAAOAAAAZHJzL2Uyb0RvYy54bWysVFtv0zAUfkfiP1h+Z2kHXUe1dCqbhpCm&#10;bWJDk3hzHXuNcHyM7TYpv57PTtNOg5chXpyTc75zv5ydd41hG+VDTbbk46MRZ8pKqmr7VPJvD1fv&#10;TjkLUdhKGLKq5FsV+Pn87Zuz1s3UMa3IVMozGLFh1rqSr2J0s6IIcqUaEY7IKQuhJt+IiF//VFRe&#10;tLDemOJ4NDopWvKV8yRVCOBe9kI+z/a1VjLeah1UZKbkiC3m1+d3md5ifiZmT164VS13YYh/iKIR&#10;tYXTvalLEQVb+/oPU00tPQXS8UhSU5DWtVQ5B2QzHr3I5n4lnMq5oDjB7csU/p9ZebO586yu0LsJ&#10;Z1Y06NF3dIpVikXVRcXAR5FaF2bA3jugY/eJOigM/ABmyr3TvklfZMUgR7m3+xLDFJNJaTqZjj7A&#10;lYRs/PF0Osnmi4O28yF+VtSwRJTco4W5smJzHSIiAXSAJGeWrmpjchuNZW3JT95PRllhL4GGsQmr&#10;8kDszKSM+sgzFbdGJYyxX5VGQXICiZFHUV0YzzYCQySkVDbm3LNdoBNKI4jXKO7wh6heo9znMXgm&#10;G/fKTW3J5+xfhF39GELWPR6FfJZ3ImO37PIkTIfGLqnaot+e+rUJTl7VaMq1CPFOeOwJWozdj7d4&#10;tCEUn3YUZyvyv/7GT3iML6Sctdi7koefa+EVZ+aLxWCnJR0IPxDLgbDr5oLQhTGuipOZhIKPZiC1&#10;p+YRJ2GRvEAkrISvkseBvIj99uOkSLVYZBBW0Yl4be+dTKZTU9KIPXSPwrvdHKZluKFhI8XsxTj2&#10;2KRpabGOpOs8q6mufRV39cYa5xHenZx0J57/Z9ThMM5/AwAA//8DAFBLAwQUAAYACAAAACEA4uLP&#10;2+AAAAALAQAADwAAAGRycy9kb3ducmV2LnhtbEyPy07DMBBF90j8gzVI7KjzgKgNcSrEYwcFCkiw&#10;c2KTRNjjyHbS8PcMK9jN4+jOmWq7WMNm7cPgUEC6SoBpbJ0asBPw+nJ3tgYWokQljUMt4FsH2NbH&#10;R5UslTvgs573sWMUgqGUAvoYx5Lz0PbayrByo0bafTpvZaTWd1x5eaBwa3iWJAW3ckC60MtRX/e6&#10;/dpPVoB5D/6+SeLHfNM9xKdHPr3dpjshTk+Wq0tgUS/xD4ZffVKHmpwaN6EKzAgoLtKCUAFZnlNB&#10;xCZb58AamhTnG+B1xf//UP8AAAD//wMAUEsBAi0AFAAGAAgAAAAhALaDOJL+AAAA4QEAABMAAAAA&#10;AAAAAAAAAAAAAAAAAFtDb250ZW50X1R5cGVzXS54bWxQSwECLQAUAAYACAAAACEAOP0h/9YAAACU&#10;AQAACwAAAAAAAAAAAAAAAAAvAQAAX3JlbHMvLnJlbHNQSwECLQAUAAYACAAAACEALDuvsHsCAABg&#10;BQAADgAAAAAAAAAAAAAAAAAuAgAAZHJzL2Uyb0RvYy54bWxQSwECLQAUAAYACAAAACEA4uLP2+AA&#10;AAALAQAADwAAAAAAAAAAAAAAAADVBAAAZHJzL2Rvd25yZXYueG1sUEsFBgAAAAAEAAQA8wAAAOIF&#10;AAAAAA==&#10;" filled="f" stroked="f" strokeweight=".5pt">
                <v:textbox inset="0,0,0,0">
                  <w:txbxContent>
                    <w:p w:rsidR="00152B3A" w:rsidRPr="00152B3A" w:rsidRDefault="00152B3A" w:rsidP="00152B3A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 w:rsidRPr="00152B3A">
                        <w:rPr>
                          <w:lang w:val="en-GB"/>
                        </w:rPr>
                        <w:t>Ligne</w:t>
                      </w:r>
                      <w:proofErr w:type="spellEnd"/>
                      <w:r w:rsidRPr="00152B3A">
                        <w:rPr>
                          <w:lang w:val="en-GB"/>
                        </w:rPr>
                        <w:t xml:space="preserve"> de coupe de </w:t>
                      </w:r>
                      <w:proofErr w:type="spellStart"/>
                      <w:r w:rsidRPr="00152B3A">
                        <w:rPr>
                          <w:lang w:val="en-GB"/>
                        </w:rPr>
                        <w:t>l’échantillon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84CE3" wp14:editId="70BA60AD">
                <wp:simplePos x="0" y="0"/>
                <wp:positionH relativeFrom="column">
                  <wp:posOffset>3993819</wp:posOffset>
                </wp:positionH>
                <wp:positionV relativeFrom="paragraph">
                  <wp:posOffset>591185</wp:posOffset>
                </wp:positionV>
                <wp:extent cx="1645920" cy="373712"/>
                <wp:effectExtent l="0" t="0" r="11430" b="76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73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405" w:rsidRPr="00B23405" w:rsidRDefault="00B23405" w:rsidP="00B2340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B23405">
                              <w:rPr>
                                <w:lang w:val="fr-FR"/>
                              </w:rPr>
                              <w:t xml:space="preserve">Matériau devant faire l’objet </w:t>
                            </w:r>
                            <w:r w:rsidR="00152B3A">
                              <w:rPr>
                                <w:lang w:val="fr-FR"/>
                              </w:rPr>
                              <w:br/>
                            </w:r>
                            <w:r w:rsidRPr="00B23405">
                              <w:rPr>
                                <w:lang w:val="fr-FR"/>
                              </w:rPr>
                              <w:t>d’un essai distinct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left:0;text-align:left;margin-left:314.45pt;margin-top:46.55pt;width:129.6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BLewIAAGAFAAAOAAAAZHJzL2Uyb0RvYy54bWysVEtvEzEQviPxHyzf6eZBW4iyqUKrIqSq&#10;rWhRJW6O105W2B4zdrIbfj1j725SFS5FXLyznm8+z3t+0VrDdgpDDa7k45MRZ8pJqGq3Lvm3x+t3&#10;HzgLUbhKGHCq5HsV+MXi7Zt542dqAhswlUJGJC7MGl/yTYx+VhRBbpQV4QS8cqTUgFZE+sV1UaFo&#10;iN2aYjIanRUNYOURpAqBbq86JV9kfq2VjHdaBxWZKTn5FvOJ+Vyls1jMxWyNwm9q2bsh/sELK2pH&#10;jx6orkQUbIv1H1S2lggBdDyRYAvQupYqx0DRjEcvonnYCK9yLJSc4A9pCv+PVt7u7pHVFdVuypkT&#10;lmr0nSrFKsWiaqNidE9JanyYEfbBEzq2n6Alg+E+0GWKvdVo05eiYqSndO8PKSYqJpPR2fvTjxNS&#10;SdJNz6fn40miKY7WHkP8rMCyJJQcqYQ5s2J3E2IHHSDpMQfXtTG5jMaxpuRn09NRNjhoiNy4hFW5&#10;IXqaFFHneZbi3qiEMe6r0pSQHEC6yK2oLg2ynaAmElIqF3PsmZfQCaXJidcY9vijV68x7uIYXgYX&#10;D8a2doA5+hduVz8Gl3WHp5w/izuJsV21uRNOh8KuoNpTvRG6sQleXtdUlBsR4r1AmhOqI81+vKND&#10;G6DkQy9xtgH89bf7hKf2JS1nDc1dycPPrUDFmfniqLHTkA4CDsJqENzWXgJVYUxbxcsskgFGM4ga&#10;wT7RSlimV0glnKS3Sh4H8TJ2008rRarlMoNoFL2IN+7By0SdipJa7LF9Euj7PkzDcAvDRIrZi3bs&#10;sMnSwXIbQde5V1Neuyz2+aYxzt3er5y0J57/Z9RxMS5+AwAA//8DAFBLAwQUAAYACAAAACEAgz0o&#10;G98AAAAKAQAADwAAAGRycy9kb3ducmV2LnhtbEyPTU+EMBCG7yb+h2ZMvLktGDddpGyMHzd1ddVE&#10;b4VWINIpaQuL/97xpLeZzJN3nrfcLm5gsw2x96ggWwlgFhtvemwVvL7cnUlgMWk0evBoFXzbCNvq&#10;+KjUhfEHfLbzPrWMQjAWWkGX0lhwHpvOOh1XfrRIt08fnE60hpaboA8U7gaeC7HmTvdIHzo92uvO&#10;Nl/7ySkY3mO4r0X6mG/ah/S049Pbbfao1OnJcnUJLNkl/cHwq0/qUJFT7Sc0kQ0K1rncEKpgc54B&#10;I0BKSUNN5EUugFcl/1+h+gEAAP//AwBQSwECLQAUAAYACAAAACEAtoM4kv4AAADhAQAAEwAAAAAA&#10;AAAAAAAAAAAAAAAAW0NvbnRlbnRfVHlwZXNdLnhtbFBLAQItABQABgAIAAAAIQA4/SH/1gAAAJQB&#10;AAALAAAAAAAAAAAAAAAAAC8BAABfcmVscy8ucmVsc1BLAQItABQABgAIAAAAIQAd0bBLewIAAGAF&#10;AAAOAAAAAAAAAAAAAAAAAC4CAABkcnMvZTJvRG9jLnhtbFBLAQItABQABgAIAAAAIQCDPSgb3wAA&#10;AAoBAAAPAAAAAAAAAAAAAAAAANUEAABkcnMvZG93bnJldi54bWxQSwUGAAAAAAQABADzAAAA4QUA&#10;AAAA&#10;" filled="f" stroked="f" strokeweight=".5pt">
                <v:textbox inset="0,0,0,0">
                  <w:txbxContent>
                    <w:p w:rsidR="00B23405" w:rsidRPr="00B23405" w:rsidRDefault="00B23405" w:rsidP="00B23405">
                      <w:pPr>
                        <w:jc w:val="center"/>
                        <w:rPr>
                          <w:lang w:val="fr-FR"/>
                        </w:rPr>
                      </w:pPr>
                      <w:r w:rsidRPr="00B23405">
                        <w:rPr>
                          <w:lang w:val="fr-FR"/>
                        </w:rPr>
                        <w:t xml:space="preserve">Matériau devant faire l’objet </w:t>
                      </w:r>
                      <w:r w:rsidR="00152B3A">
                        <w:rPr>
                          <w:lang w:val="fr-FR"/>
                        </w:rPr>
                        <w:br/>
                      </w:r>
                      <w:r w:rsidRPr="00B23405">
                        <w:rPr>
                          <w:lang w:val="fr-FR"/>
                        </w:rPr>
                        <w:t>d’un essai distinct</w:t>
                      </w:r>
                    </w:p>
                  </w:txbxContent>
                </v:textbox>
              </v:shape>
            </w:pict>
          </mc:Fallback>
        </mc:AlternateContent>
      </w:r>
      <w:r w:rsidR="00B23405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C03D" wp14:editId="78AAC1E4">
                <wp:simplePos x="0" y="0"/>
                <wp:positionH relativeFrom="column">
                  <wp:posOffset>1456994</wp:posOffset>
                </wp:positionH>
                <wp:positionV relativeFrom="paragraph">
                  <wp:posOffset>681990</wp:posOffset>
                </wp:positionV>
                <wp:extent cx="2719070" cy="270344"/>
                <wp:effectExtent l="0" t="0" r="508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5CF" w:rsidRPr="00B23405" w:rsidRDefault="00B23405" w:rsidP="00152B3A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340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Surfaces en contact n’adhérant pas l’une à l’autre </w:t>
                            </w:r>
                            <w:r w:rsidR="00152B3A"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B23405">
                              <w:rPr>
                                <w:sz w:val="16"/>
                                <w:szCs w:val="16"/>
                                <w:lang w:val="fr-FR"/>
                              </w:rPr>
                              <w:t>en tout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left:0;text-align:left;margin-left:114.7pt;margin-top:53.7pt;width:214.1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+UeQIAAFcFAAAOAAAAZHJzL2Uyb0RvYy54bWysVN9P2zAQfp+0/8Hy+0haGLCKFHUgpkkI&#10;0GBC2pvr2DSa7fPsa5Py1+/sJC1ie2Hai3PxfXe+++7H2XlnDduoEBtwFZ8clJwpJ6Fu3FPFvz9c&#10;fTjlLKJwtTDgVMW3KvLz+ft3Z62fqSmswNQqMHLi4qz1FV8h+llRRLlSVsQD8MqRUkOwAuk3PBV1&#10;EC15t6aYluVx0UKofQCpYqTby17J59m/1krirdZRITMVp9gwnyGfy3QW8zMxewrCrxo5hCH+IQor&#10;GkeP7lxdChRsHZo/XNlGBoig8UCCLUDrRqqcA2UzKV9lc78SXuVciJzodzTF/+dW3mzuAmvqilOh&#10;nLBUoh9UKFYrhqpDxU4TRa2PM0Lee8Ji9xk6KvV4H+kyZd7pYNOXcmKkJ7K3O4LJE5N0OT2ZfCpP&#10;SCVJNz0pD4+Okptib+1DxC8KLEtCxQMVMPMqNtcRe+gISY85uGqMyUU0jrUVPz78WGaDnYacG5ew&#10;KrfD4CZl1EeeJdwalTDGfVOa6MgJpIvciOrCBLYR1EJCSuUw5579EjqhNAXxFsMBv4/qLcZ9HuPL&#10;4HBnbBsHIWf/Kuz65xiy7vHE+Yu8k4jdshsqvYR6S4UO0E9L9PKqoWpci4h3ItB4UAFp5PGWDm2A&#10;WIdB4mwF4flv9wlPXUtazloat4rHX2sRFGfmq6N+TrM5CmEUlqPg1vYCiP4JLRMvs0gGAc0o6gD2&#10;kTbBIr1CKuEkvVVxHMUL7IeeNolUi0UG0QR6gdfu3svkOlUj9dZD9yiCHxowDcENjIMoZq/6sMcm&#10;SweLNYJucpMmQnsWB6JpenObD5smrYeX/xm134fz3wAAAP//AwBQSwMEFAAGAAgAAAAhAGQiLCLf&#10;AAAACwEAAA8AAABkcnMvZG93bnJldi54bWxMj0tPwzAQhO9I/AdrkbhRuxFNaYhTIR43ni1IcHPi&#10;JYnwI7KdNPx7lhPcdndGs9+U29kaNmGIvXcSlgsBDF3jde9aCa/7u7MLYDEpp5XxDiV8Y4RtdXxU&#10;qkL7g3vBaZdaRiEuFkpCl9JQcB6bDq2KCz+gI+3TB6sSraHlOqgDhVvDMyFyblXv6EOnBrzusPna&#10;jVaCeY/hvhbpY7ppH9LzEx/fbpePUp6ezFeXwBLO6c8Mv/iEDhUx1X50OjIjIcs252QlQaxpIEe+&#10;WufAarqshABelfx/h+oHAAD//wMAUEsBAi0AFAAGAAgAAAAhALaDOJL+AAAA4QEAABMAAAAAAAAA&#10;AAAAAAAAAAAAAFtDb250ZW50X1R5cGVzXS54bWxQSwECLQAUAAYACAAAACEAOP0h/9YAAACUAQAA&#10;CwAAAAAAAAAAAAAAAAAvAQAAX3JlbHMvLnJlbHNQSwECLQAUAAYACAAAACEAr37/lHkCAABXBQAA&#10;DgAAAAAAAAAAAAAAAAAuAgAAZHJzL2Uyb0RvYy54bWxQSwECLQAUAAYACAAAACEAZCIsIt8AAAAL&#10;AQAADwAAAAAAAAAAAAAAAADTBAAAZHJzL2Rvd25yZXYueG1sUEsFBgAAAAAEAAQA8wAAAN8FAAAA&#10;AA==&#10;" filled="f" stroked="f" strokeweight=".5pt">
                <v:textbox inset="0,0,0,0">
                  <w:txbxContent>
                    <w:p w:rsidR="000445CF" w:rsidRPr="00B23405" w:rsidRDefault="00B23405" w:rsidP="00152B3A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B23405">
                        <w:rPr>
                          <w:sz w:val="16"/>
                          <w:szCs w:val="16"/>
                          <w:lang w:val="fr-FR"/>
                        </w:rPr>
                        <w:t xml:space="preserve">Surfaces en contact n’adhérant pas l’une à l’autre </w:t>
                      </w:r>
                      <w:r w:rsidR="00152B3A">
                        <w:rPr>
                          <w:sz w:val="16"/>
                          <w:szCs w:val="16"/>
                          <w:lang w:val="fr-FR"/>
                        </w:rPr>
                        <w:br/>
                      </w:r>
                      <w:r w:rsidRPr="00B23405">
                        <w:rPr>
                          <w:sz w:val="16"/>
                          <w:szCs w:val="16"/>
                          <w:lang w:val="fr-FR"/>
                        </w:rPr>
                        <w:t>en tout point</w:t>
                      </w:r>
                    </w:p>
                  </w:txbxContent>
                </v:textbox>
              </v:shape>
            </w:pict>
          </mc:Fallback>
        </mc:AlternateContent>
      </w:r>
      <w:r w:rsidR="00B23405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D50F2" wp14:editId="4A773D30">
                <wp:simplePos x="0" y="0"/>
                <wp:positionH relativeFrom="column">
                  <wp:posOffset>1911239</wp:posOffset>
                </wp:positionH>
                <wp:positionV relativeFrom="paragraph">
                  <wp:posOffset>2126090</wp:posOffset>
                </wp:positionV>
                <wp:extent cx="1304014" cy="317500"/>
                <wp:effectExtent l="0" t="0" r="10795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4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405" w:rsidRDefault="00B23405" w:rsidP="00B23405">
                            <w:pPr>
                              <w:jc w:val="center"/>
                            </w:pPr>
                            <w:r w:rsidRPr="00B23405">
                              <w:rPr>
                                <w:lang w:val="en-GB"/>
                              </w:rPr>
                              <w:t>Millimètres</w:t>
                            </w:r>
                            <w:r>
                              <w:rPr>
                                <w:lang w:val="en-GB"/>
                              </w:rPr>
                              <w:t xml:space="preserve"> (mm)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left:0;text-align:left;margin-left:150.5pt;margin-top:167.4pt;width:102.7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rGfAIAAGAFAAAOAAAAZHJzL2Uyb0RvYy54bWysVE1v1DAQvSPxHyzfabL9Aq2arZZWRUhV&#10;qWhRJW5ex+5GOB5jezdZfj3PTrKtCpciLs7E82Y8b77OzvvWsK3yoSFb8dlByZmykurGPlb82/3V&#10;uw+chShsLQxZVfGdCvx88fbNWefm6pDWZGrlGZzYMO9cxdcxunlRBLlWrQgH5JSFUpNvRcSvfyxq&#10;Lzp4b01xWJanRUe+dp6kCgG3l4OSL7J/rZWMX7QOKjJTccQW8+nzuUpnsTgT80cv3LqRYxjiH6Jo&#10;RWPx6N7VpYiCbXzzh6u2kZ4C6XggqS1I60aqzAFsZuULNndr4VTmguQEt09T+H9u5c321rOmRu0O&#10;ObOiRY2+o1KsViyqPiqGeySpc2EO7J0DOvYfqYfBdB9wmbj32rfpC1YMeqR7t08xXDGZjI7K43J2&#10;zJmE7mj2/qTMNSierJ0P8ZOiliWh4h4lzJkV2+sQEQmgEyQ9ZumqMSaX0VjWVfz06KTMBnsNLIxN&#10;WJUbYnSTGA2RZynujEoYY78qjYRkAukit6K6MJ5tBZpISKlszNyzX6ATSiOI1xiO+KeoXmM88Jhe&#10;Jhv3xm1jyWf2L8Kuf0wh6wGPRD7jncTYr/rcCcdTYVdU71BvT8PYBCevGhTlWoR4KzzmBCXG7Mcv&#10;OLQhJJ9GibM1+V9/u094tC+0nHWYu4qHnxvhFWfms0VjpyGdBD8Jq0mwm/aCUIUZtoqTWYSBj2YS&#10;taf2ASthmV6BSliJtyoeJ/EiDtOPlSLVcplBGEUn4rW9czK5TkVJLXbfPwjvxj5Mw3BD00SK+Yt2&#10;HLDJ0tJyE0k3uVdTXocsjvnGGOcWHldO2hPP/zPqaTEufgMAAP//AwBQSwMEFAAGAAgAAAAhALDq&#10;ftnfAAAACwEAAA8AAABkcnMvZG93bnJldi54bWxMj81OwzAQhO9IvIO1SNyoHVqqKsSpED83oFBA&#10;gpsTL0lEvI5sJw1vz3KC2+7saPabYju7XkwYYudJQ7ZQIJBqbztqNLy+3J1tQMRkyJreE2r4xgjb&#10;8vioMLn1B3rGaZ8awSEUc6OhTWnIpYx1i87EhR+Q+PbpgzOJ19BIG8yBw10vz5VaS2c64g+tGfC6&#10;xfprPzoN/XsM95VKH9NN85CednJ8u80etT49ma8uQSSc058ZfvEZHUpmqvxINopew1Jl3CXxsFxx&#10;B3ZcqPUKRMXKhhVZFvJ/h/IHAAD//wMAUEsBAi0AFAAGAAgAAAAhALaDOJL+AAAA4QEAABMAAAAA&#10;AAAAAAAAAAAAAAAAAFtDb250ZW50X1R5cGVzXS54bWxQSwECLQAUAAYACAAAACEAOP0h/9YAAACU&#10;AQAACwAAAAAAAAAAAAAAAAAvAQAAX3JlbHMvLnJlbHNQSwECLQAUAAYACAAAACEASKKqxnwCAABg&#10;BQAADgAAAAAAAAAAAAAAAAAuAgAAZHJzL2Uyb0RvYy54bWxQSwECLQAUAAYACAAAACEAsOp+2d8A&#10;AAALAQAADwAAAAAAAAAAAAAAAADWBAAAZHJzL2Rvd25yZXYueG1sUEsFBgAAAAAEAAQA8wAAAOIF&#10;AAAAAA==&#10;" filled="f" stroked="f" strokeweight=".5pt">
                <v:textbox inset="0,0,0,0">
                  <w:txbxContent>
                    <w:p w:rsidR="00B23405" w:rsidRDefault="00B23405" w:rsidP="00B23405">
                      <w:pPr>
                        <w:jc w:val="center"/>
                      </w:pPr>
                      <w:proofErr w:type="spellStart"/>
                      <w:r w:rsidRPr="00B23405">
                        <w:rPr>
                          <w:lang w:val="en-GB"/>
                        </w:rPr>
                        <w:t>Millimètres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(mm)</w:t>
                      </w:r>
                    </w:p>
                  </w:txbxContent>
                </v:textbox>
              </v:shape>
            </w:pict>
          </mc:Fallback>
        </mc:AlternateContent>
      </w:r>
      <w:r w:rsidR="00B23405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33C25" wp14:editId="6ED72BE2">
                <wp:simplePos x="0" y="0"/>
                <wp:positionH relativeFrom="column">
                  <wp:posOffset>1716405</wp:posOffset>
                </wp:positionH>
                <wp:positionV relativeFrom="paragraph">
                  <wp:posOffset>947089</wp:posOffset>
                </wp:positionV>
                <wp:extent cx="2082800" cy="285750"/>
                <wp:effectExtent l="0" t="0" r="1270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405" w:rsidRPr="00B23405" w:rsidRDefault="00B23405" w:rsidP="00B2340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340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Surfaces en contact adhérant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B23405">
                              <w:rPr>
                                <w:sz w:val="16"/>
                                <w:szCs w:val="16"/>
                                <w:lang w:val="fr-FR"/>
                              </w:rPr>
                              <w:t>l’une à l’autre en tout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left:0;text-align:left;margin-left:135.15pt;margin-top:74.55pt;width:16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eBeQIAAGAFAAAOAAAAZHJzL2Uyb0RvYy54bWysVF1P2zAUfZ+0/2D5faQUwaqKFHUgpkkI&#10;EDAh7c11bBrN8fVst0n363fsJIWxvTDtxbm599zj++nTs64xbKt8qMmW/PBgwpmykqraPpX868Pl&#10;hxlnIQpbCUNWlXynAj9bvH932rq5mtKaTKU8A4kN89aVfB2jmxdFkGvViHBATlkYNflGRPz6p6Ly&#10;ogV7Y4rpZHJStOQr50mqEKC96I18kfm1VjLeaB1UZKbkiC3m0+dzlc5icSrmT164dS2HMMQ/RNGI&#10;2uLSPdWFiIJtfP0HVVNLT4F0PJDUFKR1LVXOAdkcTl5lc78WTuVcUJzg9mUK/49WXm9vPasr9A7l&#10;saJBj76hU6xSLKouKgY9itS6MAf23gEdu0/UwWHUByhT7p32TfoiKwY7+Hb7EoOKSSink9l0NoFJ&#10;wjadHX88zvTFs7fzIX5W1LAklNyjhbmyYnsVIiIBdISkyyxd1sbkNhrL2pKfHIHyNws8jE0alQdi&#10;oEkZ9ZFnKe6MShhj75RGQXICSZFHUZ0bz7YCQySkVDbm3DMv0AmlEcRbHAf8c1Rvce7zGG8mG/fO&#10;TW3J5+xfhV19H0PWPR6FfJF3EmO36vIkHI2NXVG1Q7899WsTnLys0ZQrEeKt8NgT9BG7H29waEMo&#10;Pg0SZ2vyP/+mT3iML6yctdi7kocfG+EVZ+aLxWCDMo6CH4XVKNhNc07owiFeFSezCAcfzShqT80j&#10;noRlugUmYSXuKnkcxfPYbz+eFKmWywzCKjoRr+y9k4k6NSWN2EP3KLwb5jAtwzWNGynmr8axxyZP&#10;S8tNJF3nWU117as41BtrnEd4eHLSO/HyP6OeH8bFLwAAAP//AwBQSwMEFAAGAAgAAAAhAEp+QtXg&#10;AAAACwEAAA8AAABkcnMvZG93bnJldi54bWxMj0tPwzAQhO9I/AdrkbhRO6VAE+JUiMeN8iggwc2J&#10;TRJhryPbScO/ZznBcWc+zc6Um9lZNpkQe48SsoUAZrDxusdWwuvL3ckaWEwKtbIejYRvE2FTHR6U&#10;qtB+j89m2qWWUQjGQknoUhoKzmPTGafiwg8Gyfv0walEZ2i5DmpP4c7ypRDn3Kke6UOnBnPdmeZr&#10;NzoJ9j2G+1qkj+mm3aanRz6+3WYPUh4fzVeXwJKZ0x8Mv/WpOlTUqfYj6sishOWFOCWUjFWeASPi&#10;LF+TUpOSrzLgVcn/b6h+AAAA//8DAFBLAQItABQABgAIAAAAIQC2gziS/gAAAOEBAAATAAAAAAAA&#10;AAAAAAAAAAAAAABbQ29udGVudF9UeXBlc10ueG1sUEsBAi0AFAAGAAgAAAAhADj9If/WAAAAlAEA&#10;AAsAAAAAAAAAAAAAAAAALwEAAF9yZWxzLy5yZWxzUEsBAi0AFAAGAAgAAAAhAF6wN4F5AgAAYAUA&#10;AA4AAAAAAAAAAAAAAAAALgIAAGRycy9lMm9Eb2MueG1sUEsBAi0AFAAGAAgAAAAhAEp+QtXgAAAA&#10;CwEAAA8AAAAAAAAAAAAAAAAA0wQAAGRycy9kb3ducmV2LnhtbFBLBQYAAAAABAAEAPMAAADgBQAA&#10;AAA=&#10;" filled="f" stroked="f" strokeweight=".5pt">
                <v:textbox inset="0,0,0,0">
                  <w:txbxContent>
                    <w:p w:rsidR="00B23405" w:rsidRPr="00B23405" w:rsidRDefault="00B23405" w:rsidP="00B2340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B23405">
                        <w:rPr>
                          <w:sz w:val="16"/>
                          <w:szCs w:val="16"/>
                          <w:lang w:val="fr-FR"/>
                        </w:rPr>
                        <w:t xml:space="preserve">Surfaces en contact adhérant 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br/>
                      </w:r>
                      <w:r w:rsidRPr="00B23405">
                        <w:rPr>
                          <w:sz w:val="16"/>
                          <w:szCs w:val="16"/>
                          <w:lang w:val="fr-FR"/>
                        </w:rPr>
                        <w:t>l’une à l’autre en tout point</w:t>
                      </w:r>
                    </w:p>
                  </w:txbxContent>
                </v:textbox>
              </v:shape>
            </w:pict>
          </mc:Fallback>
        </mc:AlternateContent>
      </w:r>
      <w:r w:rsidR="00B23405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B7224" wp14:editId="65169E47">
                <wp:simplePos x="0" y="0"/>
                <wp:positionH relativeFrom="column">
                  <wp:posOffset>1599869</wp:posOffset>
                </wp:positionH>
                <wp:positionV relativeFrom="paragraph">
                  <wp:posOffset>210820</wp:posOffset>
                </wp:positionV>
                <wp:extent cx="2321560" cy="237490"/>
                <wp:effectExtent l="0" t="0" r="2540" b="101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5CF" w:rsidRPr="000445CF" w:rsidRDefault="000445CF" w:rsidP="000445C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445CF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Atmosphère de l’habitacle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left:0;text-align:left;margin-left:125.95pt;margin-top:16.6pt;width:182.8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/hfQIAAF4FAAAOAAAAZHJzL2Uyb0RvYy54bWysVFFP2zAQfp+0/2D5faQtA7aKFHUgpkkI&#10;0GBC2pvr2DSa4/Nst0n36/fZSQpie2Hai3PxfXe+u+/uTs+6xrCt8qEmW/LpwYQzZSVVtX0s+bf7&#10;y3cfOAtR2EoYsqrkOxX42eLtm9PWzdWM1mQq5Rmc2DBvXcnXMbp5UQS5Vo0IB+SUhVKTb0TEr38s&#10;Ki9aeG9MMZtMjouWfOU8SRUCbi96JV9k/1orGW+0DioyU3LEFvPp87lKZ7E4FfNHL9y6lkMY4h+i&#10;aERt8eje1YWIgm18/YerppaeAul4IKkpSOtaqpwDsplOXmRztxZO5VxQnOD2ZQr/z6283t56Vlcl&#10;P+HMigYUfQdRrFIsqi4qdpJK1LowB/LOARu7T9SB6vE+4DJl3mnfpC9yYtCj2Lt9geGJSVzODmfT&#10;o2OoJHSzw5P3HzMDxZO18yF+VtSwJJTcg8BcV7G9ChGRADpC0mOWLmtjMonGsrbkx4dHk2yw18DC&#10;2IRVuR0GNymjPvIsxZ1RCWPsV6VRjpxAusiNqM6NZ1uBFhJSKhtz7tkv0AmlEcRrDAf8U1SvMe7z&#10;GF8mG/fGTW3J5+xfhF39GEPWPR6FfJZ3EmO36nIf7IldUbUD3576oQlOXtYg5UqEeCs8pgQ8YvLj&#10;DQ5tCMWnQeJsTf7X3+4THs0LLWctpq7k4edGeMWZ+WLR1mlER8GPwmoU7KY5J7AwxU5xMosw8NGM&#10;ovbUPGAhLNMrUAkr8VbJ4yiex372sVCkWi4zCIPoRLyyd04m14mU1GL33YPwbujDNAvXNM6jmL9o&#10;xx6bLC0tN5F0nXs11bWv4lBvDHFu4WHhpC3x/D+jntbi4jcAAAD//wMAUEsDBBQABgAIAAAAIQCb&#10;B/OX4AAAAAkBAAAPAAAAZHJzL2Rvd25yZXYueG1sTI/LTsMwEEX3SPyDNUjsqJ1UTUvIpEI8dlCg&#10;BQl2TmySCHscxU4a/h6zguXoHt17ptjO1rBJD75zhJAsBDBNtVMdNQivh/uLDTAfJClpHGmEb+1h&#10;W56eFDJX7kgvetqHhsUS8rlEaEPoc8593Wor/cL1mmL26QYrQzyHhqtBHmO5NTwVIuNWdhQXWtnr&#10;m1bXX/vRIph3PzxUInxMt81jeH7i49tdskM8P5uvr4AFPYc/GH71ozqU0alyIynPDEK6Si4jirBc&#10;psAikCXrFbAKYS0y4GXB/39Q/gAAAP//AwBQSwECLQAUAAYACAAAACEAtoM4kv4AAADhAQAAEwAA&#10;AAAAAAAAAAAAAAAAAAAAW0NvbnRlbnRfVHlwZXNdLnhtbFBLAQItABQABgAIAAAAIQA4/SH/1gAA&#10;AJQBAAALAAAAAAAAAAAAAAAAAC8BAABfcmVscy8ucmVsc1BLAQItABQABgAIAAAAIQAZ7a/hfQIA&#10;AF4FAAAOAAAAAAAAAAAAAAAAAC4CAABkcnMvZTJvRG9jLnhtbFBLAQItABQABgAIAAAAIQCbB/OX&#10;4AAAAAkBAAAPAAAAAAAAAAAAAAAAANcEAABkcnMvZG93bnJldi54bWxQSwUGAAAAAAQABADzAAAA&#10;5AUAAAAA&#10;" filled="f" stroked="f" strokeweight=".5pt">
                <v:textbox inset="0,0,0,0">
                  <w:txbxContent>
                    <w:p w:rsidR="000445CF" w:rsidRPr="000445CF" w:rsidRDefault="000445CF" w:rsidP="000445CF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0445CF">
                        <w:rPr>
                          <w:b/>
                          <w:sz w:val="24"/>
                          <w:szCs w:val="24"/>
                          <w:lang w:val="fr-FR"/>
                        </w:rPr>
                        <w:t>Atmosphère de l’habitacle</w:t>
                      </w:r>
                    </w:p>
                  </w:txbxContent>
                </v:textbox>
              </v:shape>
            </w:pict>
          </mc:Fallback>
        </mc:AlternateContent>
      </w:r>
      <w:r w:rsidR="00B23405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2E369" wp14:editId="629AEFE9">
                <wp:simplePos x="0" y="0"/>
                <wp:positionH relativeFrom="column">
                  <wp:posOffset>909320</wp:posOffset>
                </wp:positionH>
                <wp:positionV relativeFrom="paragraph">
                  <wp:posOffset>127966</wp:posOffset>
                </wp:positionV>
                <wp:extent cx="675640" cy="317500"/>
                <wp:effectExtent l="0" t="0" r="1016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5CF" w:rsidRDefault="000445CF" w:rsidP="000445CF">
                            <w:pPr>
                              <w:jc w:val="center"/>
                            </w:pPr>
                            <w:r>
                              <w:t>Épaisseur (mm)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left:0;text-align:left;margin-left:71.6pt;margin-top:10.1pt;width:53.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WceQIAAF0FAAAOAAAAZHJzL2Uyb0RvYy54bWysVFtP2zAUfp+0/2D5faSFUaaKFHUgpkkI&#10;0GBC2pvr2DSa4+PZbpPu1/PZSQpie2Hai3Nyznful9OzrjFsq3yoyZZ8ejDhTFlJVW0fS/79/vLD&#10;J85CFLYShqwq+U4FfrZ4/+60dXN1SGsylfIMRmyYt67k6xjdvCiCXKtGhANyykKoyTci4tc/FpUX&#10;Law3pjicTGZFS75ynqQKAdyLXsgX2b7WSsYbrYOKzJQcscX8+vyu0lssTsX80Qu3ruUQhviHKBpR&#10;Wzjdm7oQUbCNr/8w1dTSUyAdDyQ1BWldS5VzQDbTyats7tbCqZwLihPcvkzh/5mV19tbz+qq5DPO&#10;rGjQoh9oFKsUi6qLis1SiVoX5kDeOWBj95k6tHrkBzBT5p32TfoiJwY5ir3bFxiWmARzdnI8+wiJ&#10;hOhoenI8yQ0onpWdD/GLooYlouQe/ctlFdurEBEIoCMk+bJ0WRuTe2gsa+Hg6HiSFfYSaBibsCpP&#10;w2AmJdQHnqm4MyphjP2mNKqR40+MPIfq3Hi2FZggIaWyMaee7QKdUBpBvEVxwD9H9RblPo/RM9m4&#10;V25qSz5n/yrs6ucYsu7xKOSLvBMZu1WXx+Bw7OuKqh3a7anfmeDkZY2mXIkQb4XHkqCPWPx4g0cb&#10;QvFpoDhbk//9N37CY3Yh5azF0pU8/NoIrzgzXy2mOm3oSPiRWI2E3TTnhC5McVKczCQUfDQjqT01&#10;D7gHy+QFImElfJU8juR57Fcf90Sq5TKDsIdOxCt752QynZqSRuy+exDeDXOYVuGaxnUU81fj2GOT&#10;pqXlJpKu86ymuvZVHOqNHc4jPNybdCRe/mfU81VcPAEAAP//AwBQSwMEFAAGAAgAAAAhAFlpSHve&#10;AAAACQEAAA8AAABkcnMvZG93bnJldi54bWxMj81OxDAMhO9IvENkJG5sumW1QGm6QvzcYIEFJLil&#10;jWkrEqdK0m55e8wJTtbYo/E35WZ2VkwYYu9JwXKRgUBqvOmpVfD6cndyDiImTUZbT6jgGyNsqsOD&#10;UhfG7+kZp11qBYdQLLSCLqWhkDI2HTodF35A4tunD04nlqGVJug9hzsr8yxbS6d74g+dHvC6w+Zr&#10;NzoF9j2G+zpLH9NN+5CeHuX4drvcKnV8NF9dgkg4pz8z/OIzOlTMVPuRTBSW9eo0Z6uCPOPJhnx1&#10;sQZRKzjjhaxK+b9B9QMAAP//AwBQSwECLQAUAAYACAAAACEAtoM4kv4AAADhAQAAEwAAAAAAAAAA&#10;AAAAAAAAAAAAW0NvbnRlbnRfVHlwZXNdLnhtbFBLAQItABQABgAIAAAAIQA4/SH/1gAAAJQBAAAL&#10;AAAAAAAAAAAAAAAAAC8BAABfcmVscy8ucmVsc1BLAQItABQABgAIAAAAIQDr13WceQIAAF0FAAAO&#10;AAAAAAAAAAAAAAAAAC4CAABkcnMvZTJvRG9jLnhtbFBLAQItABQABgAIAAAAIQBZaUh73gAAAAkB&#10;AAAPAAAAAAAAAAAAAAAAANMEAABkcnMvZG93bnJldi54bWxQSwUGAAAAAAQABADzAAAA3gUAAAAA&#10;" filled="f" stroked="f" strokeweight=".5pt">
                <v:textbox inset="0,0,0,0">
                  <w:txbxContent>
                    <w:p w:rsidR="000445CF" w:rsidRDefault="000445CF" w:rsidP="000445CF">
                      <w:pPr>
                        <w:jc w:val="center"/>
                      </w:pPr>
                      <w:r>
                        <w:t>Épaisseur (mm)</w:t>
                      </w:r>
                    </w:p>
                  </w:txbxContent>
                </v:textbox>
              </v:shape>
            </w:pict>
          </mc:Fallback>
        </mc:AlternateContent>
      </w:r>
      <w:r w:rsidR="00B23405">
        <w:rPr>
          <w:rFonts w:eastAsia="Calibri"/>
          <w:noProof/>
          <w:lang w:val="en-GB" w:eastAsia="en-GB"/>
        </w:rPr>
        <w:drawing>
          <wp:inline distT="0" distB="0" distL="0" distR="0" wp14:anchorId="6CF2A365" wp14:editId="33734D28">
            <wp:extent cx="4943959" cy="2552369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363" cy="25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A4" w:rsidRPr="00B64D37" w:rsidRDefault="009E2DA4" w:rsidP="009E2DA4">
      <w:pPr>
        <w:pStyle w:val="SingleTxtG"/>
        <w:keepNext/>
        <w:keepLines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3.</w:t>
      </w:r>
      <w:r w:rsidRPr="00B64D37">
        <w:rPr>
          <w:rFonts w:eastAsia="Calibri"/>
          <w:b/>
          <w:lang w:val="fr-FR"/>
        </w:rPr>
        <w:tab/>
        <w:t>Procédure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essai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3.1</w:t>
      </w:r>
      <w:r>
        <w:rPr>
          <w:rFonts w:eastAsia="Calibri"/>
          <w:b/>
          <w:lang w:val="fr-FR"/>
        </w:rPr>
        <w:tab/>
        <w:t>A</w:t>
      </w:r>
      <w:r w:rsidRPr="00475D03">
        <w:rPr>
          <w:rFonts w:eastAsia="Calibri"/>
          <w:b/>
          <w:lang w:val="fr-FR"/>
        </w:rPr>
        <w:t>fin de protéger les échantillons des courants d</w:t>
      </w:r>
      <w:r w:rsidR="000445CF">
        <w:rPr>
          <w:rFonts w:eastAsia="Calibri"/>
          <w:b/>
          <w:lang w:val="fr-FR"/>
        </w:rPr>
        <w:t>’</w:t>
      </w:r>
      <w:r w:rsidRPr="00475D03">
        <w:rPr>
          <w:rFonts w:eastAsia="Calibri"/>
          <w:b/>
          <w:lang w:val="fr-FR"/>
        </w:rPr>
        <w:t>air</w:t>
      </w:r>
      <w:r>
        <w:rPr>
          <w:rFonts w:eastAsia="Calibri"/>
          <w:b/>
          <w:lang w:val="fr-FR"/>
        </w:rPr>
        <w:t>,</w:t>
      </w:r>
      <w:r w:rsidRPr="00475D03"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  <w:lang w:val="fr-FR"/>
        </w:rPr>
        <w:t>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essai est effectué dans une chambre de combustion métallique</w:t>
      </w:r>
      <w:r>
        <w:rPr>
          <w:rFonts w:eastAsia="Calibri"/>
          <w:b/>
          <w:lang w:val="fr-FR"/>
        </w:rPr>
        <w:t xml:space="preserve"> dont l</w:t>
      </w:r>
      <w:r w:rsidRPr="00B64D37">
        <w:rPr>
          <w:rFonts w:eastAsia="Calibri"/>
          <w:b/>
          <w:lang w:val="fr-FR"/>
        </w:rPr>
        <w:t xml:space="preserve">es dimensions </w:t>
      </w:r>
      <w:r w:rsidRPr="009761B4">
        <w:rPr>
          <w:rFonts w:eastAsia="Calibri"/>
          <w:b/>
          <w:lang w:val="fr-FR"/>
        </w:rPr>
        <w:t>intérieur</w:t>
      </w:r>
      <w:r>
        <w:rPr>
          <w:rFonts w:eastAsia="Calibri"/>
          <w:b/>
          <w:lang w:val="fr-FR"/>
        </w:rPr>
        <w:t>es</w:t>
      </w:r>
      <w:r w:rsidRPr="009761B4"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  <w:lang w:val="fr-FR"/>
        </w:rPr>
        <w:t>s</w:t>
      </w:r>
      <w:r w:rsidRPr="00B64D37">
        <w:rPr>
          <w:rFonts w:eastAsia="Calibri"/>
          <w:b/>
          <w:lang w:val="fr-FR"/>
        </w:rPr>
        <w:t>ont les suivantes : longueur : 381 mm ; profondeur : 203 mm ; et hauteur : 356 mm</w:t>
      </w:r>
      <w:r>
        <w:rPr>
          <w:rFonts w:eastAsia="Calibri"/>
          <w:b/>
          <w:lang w:val="fr-FR"/>
        </w:rPr>
        <w:t xml:space="preserve"> et qui</w:t>
      </w:r>
      <w:r w:rsidRPr="00B64D37">
        <w:rPr>
          <w:rFonts w:eastAsia="Calibri"/>
          <w:b/>
          <w:lang w:val="fr-FR"/>
        </w:rPr>
        <w:t xml:space="preserve"> est munie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une fenêtre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observation en verre à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avant,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une ouverture pouvant être fermée pour permettre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introduction du porte-échantillon, et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un trou destiné à recevoir le tuyau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alimentation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un bec à gaz. Pour la ventilation, la partie supérieure de la chambre comporte une fente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aération de 13 mm en faisant tout le tour</w:t>
      </w:r>
      <w:r w:rsidR="008429A3">
        <w:rPr>
          <w:rFonts w:eastAsia="Calibri"/>
          <w:b/>
          <w:lang w:val="fr-FR"/>
        </w:rPr>
        <w:t> </w:t>
      </w:r>
      <w:r w:rsidRPr="00B64D37">
        <w:rPr>
          <w:rFonts w:eastAsia="Calibri"/>
          <w:b/>
          <w:lang w:val="fr-FR"/>
        </w:rPr>
        <w:t xml:space="preserve">; la base est munie de 10 trous de 19 mm de diamètre chacun et de pieds de 10 mm de haut, tous disposés comme indiqué sur la figure 2. 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3.2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Avant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essai, chaque échantillon est conditionné pendant 24</w:t>
      </w:r>
      <w:r>
        <w:rPr>
          <w:rFonts w:eastAsia="Calibri"/>
          <w:b/>
          <w:lang w:val="fr-FR"/>
        </w:rPr>
        <w:t> </w:t>
      </w:r>
      <w:r w:rsidRPr="00B64D37">
        <w:rPr>
          <w:rFonts w:eastAsia="Calibri"/>
          <w:b/>
          <w:lang w:val="fr-FR"/>
        </w:rPr>
        <w:t>heures à une température de 21 °C et à une humidité relative de 50</w:t>
      </w:r>
      <w:r>
        <w:rPr>
          <w:rFonts w:eastAsia="Calibri"/>
          <w:b/>
          <w:lang w:val="fr-FR"/>
        </w:rPr>
        <w:t> </w:t>
      </w:r>
      <w:r w:rsidRPr="00B64D37">
        <w:rPr>
          <w:rFonts w:eastAsia="Calibri"/>
          <w:b/>
          <w:lang w:val="fr-FR"/>
        </w:rPr>
        <w:t>% jusqu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au moment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essai.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3.3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échantillon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essai est inséré entre deux bâtis de métal en forme de U superposés, de 25 mm de largeur et de 10 mm de hauteur. </w:t>
      </w:r>
    </w:p>
    <w:p w:rsidR="009E2DA4" w:rsidRPr="00B64D37" w:rsidRDefault="009E2DA4" w:rsidP="009E2DA4">
      <w:pPr>
        <w:pStyle w:val="SingleTxtG"/>
        <w:ind w:left="2268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 xml:space="preserve">Les dimensions intérieures des bâtis en forme de U sont de 51 mm de largeur par 330 mm de longueur. </w:t>
      </w:r>
    </w:p>
    <w:p w:rsidR="009E2DA4" w:rsidRPr="00B64D37" w:rsidRDefault="009E2DA4" w:rsidP="009E2DA4">
      <w:pPr>
        <w:pStyle w:val="SingleTxtG"/>
        <w:ind w:left="2268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Des supports constitués de fins fils métalliques</w:t>
      </w:r>
      <w:r>
        <w:rPr>
          <w:rFonts w:eastAsia="Calibri"/>
          <w:b/>
          <w:lang w:val="fr-FR"/>
        </w:rPr>
        <w:t xml:space="preserve"> résistant à la chaleur</w:t>
      </w:r>
      <w:r w:rsidRPr="00B64D37">
        <w:rPr>
          <w:rFonts w:eastAsia="Calibri"/>
          <w:b/>
          <w:lang w:val="fr-FR"/>
        </w:rPr>
        <w:t xml:space="preserve"> sont tendus en travers du bâti en forme de U inférieur, dans sa largeur, à intervalles de 25</w:t>
      </w:r>
      <w:r>
        <w:rPr>
          <w:rFonts w:eastAsia="Calibri"/>
          <w:b/>
          <w:lang w:val="fr-FR"/>
        </w:rPr>
        <w:t> </w:t>
      </w:r>
      <w:r w:rsidRPr="00B64D37">
        <w:rPr>
          <w:rFonts w:eastAsia="Calibri"/>
          <w:b/>
          <w:lang w:val="fr-FR"/>
        </w:rPr>
        <w:t>mm, afin de maintenir en place les échantillons qui pourraient se ramollir et se courber à leur extrémité enflammée, ce qui risquerait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altérer la régularité de la combustion. </w:t>
      </w:r>
    </w:p>
    <w:p w:rsidR="009E2DA4" w:rsidRPr="00B64D37" w:rsidRDefault="009E2DA4" w:rsidP="009E2DA4">
      <w:pPr>
        <w:pStyle w:val="SingleTxtG"/>
        <w:ind w:left="2268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Pour supporter ce type de matériau, il est possible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utiliser un dispositif supplémentaire consistant en un autre bâti en forme de U, plus large que celui contenant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échantillon et tendu de fils résistant à la chaleur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un diamètre de 10 millièmes de pouce disposés à 25 mm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intervalle, destiné à être inséré sur le bâti en forme de U inférieur. 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3.4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Un bec Bunsen équipé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une </w:t>
      </w:r>
      <w:r>
        <w:rPr>
          <w:rFonts w:eastAsia="Calibri"/>
          <w:b/>
          <w:lang w:val="fr-FR"/>
        </w:rPr>
        <w:t>buse</w:t>
      </w:r>
      <w:r w:rsidRPr="00B64D37">
        <w:rPr>
          <w:rFonts w:eastAsia="Calibri"/>
          <w:b/>
          <w:lang w:val="fr-FR"/>
        </w:rPr>
        <w:t xml:space="preserve">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un diamètre intérieur de 10 mm est utilisé. </w:t>
      </w:r>
    </w:p>
    <w:p w:rsidR="009E2DA4" w:rsidRPr="00B64D37" w:rsidRDefault="009E2DA4" w:rsidP="009E2DA4">
      <w:pPr>
        <w:pStyle w:val="SingleTxtG"/>
        <w:ind w:left="2268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lastRenderedPageBreak/>
        <w:t xml:space="preserve">Le gicleur est réglé de manière à fournir une flamme de 38 mm de hauteur, la </w:t>
      </w:r>
      <w:r>
        <w:rPr>
          <w:rFonts w:eastAsia="Calibri"/>
          <w:b/>
          <w:lang w:val="fr-FR"/>
        </w:rPr>
        <w:t>buse</w:t>
      </w:r>
      <w:r w:rsidRPr="00B64D37">
        <w:rPr>
          <w:rFonts w:eastAsia="Calibri"/>
          <w:b/>
          <w:lang w:val="fr-FR"/>
        </w:rPr>
        <w:t xml:space="preserve"> étant en position verticale</w:t>
      </w:r>
      <w:r>
        <w:rPr>
          <w:rFonts w:eastAsia="Calibri"/>
          <w:b/>
          <w:lang w:val="fr-FR"/>
        </w:rPr>
        <w:t xml:space="preserve"> et</w:t>
      </w:r>
      <w:r w:rsidRPr="00B64D37">
        <w:rPr>
          <w:rFonts w:eastAsia="Calibri"/>
          <w:b/>
          <w:lang w:val="fr-FR"/>
        </w:rPr>
        <w:t xml:space="preserve">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orifice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admission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air du brûleur étant fermé. 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3.5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La température de la flamme du gaz injecté dans le brûleur est équivalente à celle du gaz naturel.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4.</w:t>
      </w:r>
      <w:r w:rsidRPr="00B64D37">
        <w:rPr>
          <w:rFonts w:eastAsia="Calibri"/>
          <w:b/>
          <w:lang w:val="fr-FR"/>
        </w:rPr>
        <w:tab/>
        <w:t>Préparation des échantillons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4.1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Chaque échantillon de matériau soumis à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essai doit être un rectangle de 102 mm de large par 356 mm de long, chaque fois que possible. </w:t>
      </w:r>
    </w:p>
    <w:p w:rsidR="009E2DA4" w:rsidRPr="00B64D37" w:rsidRDefault="009E2DA4" w:rsidP="009E2DA4">
      <w:pPr>
        <w:pStyle w:val="SingleTxtG"/>
        <w:ind w:left="2268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épaisseur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échantillon est celle du matériau simple ou composite utilisé dans le véhicule, étant entendu que si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épaisseur du matériau est supérieure à 13 mm,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échantillon est découpé à cette épaisseur mesurée à partir de</w:t>
      </w:r>
      <w:r>
        <w:rPr>
          <w:rFonts w:eastAsia="Calibri"/>
          <w:b/>
          <w:lang w:val="fr-FR"/>
        </w:rPr>
        <w:t xml:space="preserve"> la surface de l</w:t>
      </w:r>
      <w:r w:rsidR="000445CF">
        <w:rPr>
          <w:rFonts w:eastAsia="Calibri"/>
          <w:b/>
          <w:lang w:val="fr-FR"/>
        </w:rPr>
        <w:t>’</w:t>
      </w:r>
      <w:r>
        <w:rPr>
          <w:rFonts w:eastAsia="Calibri"/>
          <w:b/>
          <w:lang w:val="fr-FR"/>
        </w:rPr>
        <w:t>échantillon la</w:t>
      </w:r>
      <w:r w:rsidRPr="00B64D37">
        <w:rPr>
          <w:rFonts w:eastAsia="Calibri"/>
          <w:b/>
          <w:lang w:val="fr-FR"/>
        </w:rPr>
        <w:t xml:space="preserve"> plus proche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atmosphère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habitacle. </w:t>
      </w:r>
    </w:p>
    <w:p w:rsidR="009E2DA4" w:rsidRPr="00B64D37" w:rsidRDefault="009E2DA4" w:rsidP="009E2DA4">
      <w:pPr>
        <w:pStyle w:val="SingleTxtG"/>
        <w:ind w:left="2268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Lorsqu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il est impossible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obtenir un échantillon pl</w:t>
      </w:r>
      <w:r>
        <w:rPr>
          <w:rFonts w:eastAsia="Calibri"/>
          <w:b/>
          <w:lang w:val="fr-FR"/>
        </w:rPr>
        <w:t>at en raison de la courbure de s</w:t>
      </w:r>
      <w:r w:rsidRPr="00B64D37">
        <w:rPr>
          <w:rFonts w:eastAsia="Calibri"/>
          <w:b/>
          <w:lang w:val="fr-FR"/>
        </w:rPr>
        <w:t>a surface,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échantillon est </w:t>
      </w:r>
      <w:r>
        <w:rPr>
          <w:rFonts w:eastAsia="Calibri"/>
          <w:b/>
          <w:lang w:val="fr-FR"/>
        </w:rPr>
        <w:t>découpé</w:t>
      </w:r>
      <w:r w:rsidRPr="00B64D37">
        <w:rPr>
          <w:rFonts w:eastAsia="Calibri"/>
          <w:b/>
          <w:lang w:val="fr-FR"/>
        </w:rPr>
        <w:t xml:space="preserve"> à une épaisseur ne dépassant pas 13 mm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épaisseur en tout point. </w:t>
      </w:r>
    </w:p>
    <w:p w:rsidR="009E2DA4" w:rsidRPr="00B64D37" w:rsidRDefault="009E2DA4" w:rsidP="009E2DA4">
      <w:pPr>
        <w:pStyle w:val="SingleTxtG"/>
        <w:ind w:left="2268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Lorsque la longueur ou la largeur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un échantillon sont respectivement inférieures à 356 mm ou 102 mm, on utilise sa plus grande dimension.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4.2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échantillon est obtenu par découpe du matériau dans les sens longitudinal et transversal. </w:t>
      </w:r>
    </w:p>
    <w:p w:rsidR="009E2DA4" w:rsidRPr="00B64D37" w:rsidRDefault="009E2DA4" w:rsidP="009E2DA4">
      <w:pPr>
        <w:pStyle w:val="SingleTxtG"/>
        <w:ind w:left="2268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échantillon est orienté de telle sorte que la surface la plus proche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atmosphère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habitacle soit tournée vers le bas sur le bâti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essai.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4.3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Les matériaux présentant une surface molletonnée ou capitonnée sont disposés sur une surface plane et peignés deux fois à contre-poil à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aide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un peigne muni de sept à huit dents lisses et arrondies dans chaque fraction de 25 mm de sa longueur. 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5.</w:t>
      </w:r>
      <w:r w:rsidRPr="00B64D37">
        <w:rPr>
          <w:rFonts w:eastAsia="Calibri"/>
          <w:b/>
          <w:lang w:val="fr-FR"/>
        </w:rPr>
        <w:tab/>
        <w:t>Essai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5.1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Monter l</w:t>
      </w:r>
      <w:r w:rsidR="000445CF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échantillon de manière que </w:t>
      </w:r>
      <w:r>
        <w:rPr>
          <w:rFonts w:eastAsia="Calibri"/>
          <w:b/>
          <w:lang w:val="fr-FR"/>
        </w:rPr>
        <w:t>ses deux côtés et un</w:t>
      </w:r>
      <w:r w:rsidRPr="009761B4"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  <w:lang w:val="fr-FR"/>
        </w:rPr>
        <w:t>de ses bords</w:t>
      </w:r>
      <w:r w:rsidRPr="009761B4">
        <w:rPr>
          <w:rFonts w:eastAsia="Calibri"/>
          <w:b/>
          <w:lang w:val="fr-FR"/>
        </w:rPr>
        <w:t xml:space="preserve"> soient maintenus </w:t>
      </w:r>
      <w:r>
        <w:rPr>
          <w:rFonts w:eastAsia="Calibri"/>
          <w:b/>
          <w:lang w:val="fr-FR"/>
        </w:rPr>
        <w:t>dans</w:t>
      </w:r>
      <w:r w:rsidRPr="009761B4">
        <w:rPr>
          <w:rFonts w:eastAsia="Calibri"/>
          <w:b/>
          <w:lang w:val="fr-FR"/>
        </w:rPr>
        <w:t xml:space="preserve"> le </w:t>
      </w:r>
      <w:r>
        <w:rPr>
          <w:rFonts w:eastAsia="Calibri"/>
          <w:b/>
          <w:lang w:val="fr-FR"/>
        </w:rPr>
        <w:t>bâti</w:t>
      </w:r>
      <w:r w:rsidRPr="009761B4">
        <w:rPr>
          <w:rFonts w:eastAsia="Calibri"/>
          <w:b/>
          <w:lang w:val="fr-FR"/>
        </w:rPr>
        <w:t xml:space="preserve"> en forme de U. Si la taille de l</w:t>
      </w:r>
      <w:r w:rsidR="000445CF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 ne dépasse pas 51 mm, de sorte que les côtés de l</w:t>
      </w:r>
      <w:r w:rsidR="000445CF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échantillon ne puissent être maintenus dans le </w:t>
      </w:r>
      <w:r>
        <w:rPr>
          <w:rFonts w:eastAsia="Calibri"/>
          <w:b/>
          <w:lang w:val="fr-FR"/>
        </w:rPr>
        <w:t>bâti</w:t>
      </w:r>
      <w:r w:rsidRPr="009761B4">
        <w:rPr>
          <w:rFonts w:eastAsia="Calibri"/>
          <w:b/>
          <w:lang w:val="fr-FR"/>
        </w:rPr>
        <w:t xml:space="preserve"> en forme de U, </w:t>
      </w:r>
      <w:r>
        <w:rPr>
          <w:rFonts w:eastAsia="Calibri"/>
          <w:b/>
          <w:lang w:val="fr-FR"/>
        </w:rPr>
        <w:t>disposer</w:t>
      </w:r>
      <w:r w:rsidRPr="009761B4">
        <w:rPr>
          <w:rFonts w:eastAsia="Calibri"/>
          <w:b/>
          <w:lang w:val="fr-FR"/>
        </w:rPr>
        <w:t xml:space="preserve"> l</w:t>
      </w:r>
      <w:r w:rsidR="000445CF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 sur les supports de fils métalliques comme décrit au paragraphe </w:t>
      </w:r>
      <w:r>
        <w:rPr>
          <w:rFonts w:eastAsia="Calibri"/>
          <w:b/>
          <w:lang w:val="fr-FR"/>
        </w:rPr>
        <w:t>3.3, un</w:t>
      </w:r>
      <w:r w:rsidRPr="009761B4">
        <w:rPr>
          <w:rFonts w:eastAsia="Calibri"/>
          <w:b/>
          <w:lang w:val="fr-FR"/>
        </w:rPr>
        <w:t xml:space="preserve"> de ses </w:t>
      </w:r>
      <w:r>
        <w:rPr>
          <w:rFonts w:eastAsia="Calibri"/>
          <w:b/>
          <w:lang w:val="fr-FR"/>
        </w:rPr>
        <w:t>bords</w:t>
      </w:r>
      <w:r w:rsidRPr="009761B4">
        <w:rPr>
          <w:rFonts w:eastAsia="Calibri"/>
          <w:b/>
          <w:lang w:val="fr-FR"/>
        </w:rPr>
        <w:t xml:space="preserve"> étant main</w:t>
      </w:r>
      <w:r>
        <w:rPr>
          <w:rFonts w:eastAsia="Calibri"/>
          <w:b/>
          <w:lang w:val="fr-FR"/>
        </w:rPr>
        <w:t>tenu</w:t>
      </w:r>
      <w:r w:rsidRPr="009761B4">
        <w:rPr>
          <w:rFonts w:eastAsia="Calibri"/>
          <w:b/>
          <w:lang w:val="fr-FR"/>
        </w:rPr>
        <w:t xml:space="preserve"> par l</w:t>
      </w:r>
      <w:r w:rsidR="000445CF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extrémité fermée du </w:t>
      </w:r>
      <w:r>
        <w:rPr>
          <w:rFonts w:eastAsia="Calibri"/>
          <w:b/>
          <w:lang w:val="fr-FR"/>
        </w:rPr>
        <w:t>bâti</w:t>
      </w:r>
      <w:r w:rsidRPr="009761B4">
        <w:rPr>
          <w:rFonts w:eastAsia="Calibri"/>
          <w:b/>
          <w:lang w:val="fr-FR"/>
        </w:rPr>
        <w:t xml:space="preserve"> en forme de U.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5.2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Disposer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échantillon monté en position horizontale, au centre de la chambre de combustion.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5.3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La flamme étant réglée comme décrit au paragraphe </w:t>
      </w:r>
      <w:r>
        <w:rPr>
          <w:rFonts w:eastAsia="Calibri"/>
          <w:b/>
          <w:lang w:val="fr-FR"/>
        </w:rPr>
        <w:t>3</w:t>
      </w:r>
      <w:r w:rsidRPr="00B64D37">
        <w:rPr>
          <w:rFonts w:eastAsia="Calibri"/>
          <w:b/>
          <w:lang w:val="fr-FR"/>
        </w:rPr>
        <w:t>.4, disposer le bec Bunsen et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échantillon de telle sorte que le centre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extrémité supérieure du brûleur se trouve à 19 mm au-dessous du centre </w:t>
      </w:r>
      <w:r>
        <w:rPr>
          <w:rFonts w:eastAsia="Calibri"/>
          <w:b/>
          <w:lang w:val="fr-FR"/>
        </w:rPr>
        <w:t>de l</w:t>
      </w:r>
      <w:r w:rsidR="000445CF">
        <w:rPr>
          <w:rFonts w:eastAsia="Calibri"/>
          <w:b/>
          <w:lang w:val="fr-FR"/>
        </w:rPr>
        <w:t>’</w:t>
      </w:r>
      <w:r>
        <w:rPr>
          <w:rFonts w:eastAsia="Calibri"/>
          <w:b/>
          <w:lang w:val="fr-FR"/>
        </w:rPr>
        <w:t xml:space="preserve">arête </w:t>
      </w:r>
      <w:r w:rsidRPr="00B64D37">
        <w:rPr>
          <w:rFonts w:eastAsia="Calibri"/>
          <w:b/>
          <w:lang w:val="fr-FR"/>
        </w:rPr>
        <w:t>inférieur</w:t>
      </w:r>
      <w:r>
        <w:rPr>
          <w:rFonts w:eastAsia="Calibri"/>
          <w:b/>
          <w:lang w:val="fr-FR"/>
        </w:rPr>
        <w:t>e</w:t>
      </w:r>
      <w:r w:rsidRPr="00B64D37"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  <w:lang w:val="fr-FR"/>
        </w:rPr>
        <w:t xml:space="preserve">du bord </w:t>
      </w:r>
      <w:r w:rsidRPr="00B64D37">
        <w:rPr>
          <w:rFonts w:eastAsia="Calibri"/>
          <w:b/>
          <w:lang w:val="fr-FR"/>
        </w:rPr>
        <w:t>libre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échantillon. 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5.4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Exposer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échantillon à la flamme pendant 15 secondes.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5.5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Commencer à chronométrer (sans tenir compte de la durée d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application de la flamme du brûleur) lorsque la flamme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échantillon en combustion atteint un point situé à 38 mm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extrémité libre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échantillon.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lastRenderedPageBreak/>
        <w:t>5.6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Mesurer le temps nécessaire à la flamme pour parvenir à un point situé à 38 mm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extrémité pincée de l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échantillon. Si la flamme n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atteint pas le terme indiqué, mesurer le temps mis pour parvenir au point auquel la combustion s</w:t>
      </w:r>
      <w:r w:rsidR="000445CF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 xml:space="preserve">est arrêtée. </w:t>
      </w:r>
    </w:p>
    <w:p w:rsidR="009E2DA4" w:rsidRPr="00B64D37" w:rsidRDefault="009E2DA4" w:rsidP="009E2DA4">
      <w:pPr>
        <w:pStyle w:val="SingleTxtG"/>
        <w:ind w:left="2268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5.7</w:t>
      </w:r>
      <w:r>
        <w:rPr>
          <w:rFonts w:eastAsia="Calibri"/>
          <w:b/>
          <w:lang w:val="fr-FR"/>
        </w:rPr>
        <w:tab/>
      </w:r>
      <w:r w:rsidRPr="00B64D37">
        <w:rPr>
          <w:rFonts w:eastAsia="Calibri"/>
          <w:b/>
          <w:lang w:val="fr-FR"/>
        </w:rPr>
        <w:t>Calculer la vitesse de combustion au moyen de la formule suivante</w:t>
      </w:r>
      <w:r>
        <w:rPr>
          <w:rFonts w:eastAsia="Calibri"/>
          <w:b/>
          <w:lang w:val="fr-FR"/>
        </w:rPr>
        <w:t> </w:t>
      </w:r>
      <w:r w:rsidRPr="00B64D37">
        <w:rPr>
          <w:rFonts w:eastAsia="Calibri"/>
          <w:b/>
          <w:lang w:val="fr-FR"/>
        </w:rPr>
        <w:t>:</w:t>
      </w:r>
    </w:p>
    <w:p w:rsidR="009E2DA4" w:rsidRPr="00B64D37" w:rsidRDefault="009E2DA4" w:rsidP="009E2DA4">
      <w:pPr>
        <w:pStyle w:val="SingleTxtG"/>
        <w:ind w:left="3402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 xml:space="preserve">B = 60 </w:t>
      </w:r>
      <w:r>
        <w:rPr>
          <w:rFonts w:eastAsia="Calibri"/>
          <w:b/>
          <w:lang w:val="fr-FR"/>
        </w:rPr>
        <w:t>×</w:t>
      </w:r>
      <w:r w:rsidRPr="00B64D37">
        <w:rPr>
          <w:rFonts w:eastAsia="Calibri"/>
          <w:b/>
          <w:lang w:val="fr-FR"/>
        </w:rPr>
        <w:t xml:space="preserve"> (D/T)</w:t>
      </w:r>
    </w:p>
    <w:p w:rsidR="009E2DA4" w:rsidRPr="00B64D37" w:rsidRDefault="009E2DA4" w:rsidP="009E2DA4">
      <w:pPr>
        <w:pStyle w:val="SingleTxtG"/>
        <w:ind w:left="3402" w:hanging="1134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où</w:t>
      </w:r>
      <w:r>
        <w:rPr>
          <w:rFonts w:eastAsia="Calibri"/>
          <w:b/>
          <w:lang w:val="fr-FR"/>
        </w:rPr>
        <w:t> </w:t>
      </w:r>
      <w:r w:rsidRPr="00B64D37">
        <w:rPr>
          <w:rFonts w:eastAsia="Calibri"/>
          <w:b/>
          <w:lang w:val="fr-FR"/>
        </w:rPr>
        <w:t>:</w:t>
      </w:r>
    </w:p>
    <w:p w:rsidR="009E2DA4" w:rsidRPr="00B64D37" w:rsidRDefault="009E2DA4" w:rsidP="009E2DA4">
      <w:pPr>
        <w:pStyle w:val="SingleTxtG"/>
        <w:ind w:left="2693" w:hanging="425"/>
        <w:jc w:val="left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B =</w:t>
      </w:r>
      <w:r w:rsidRPr="00B64D37">
        <w:rPr>
          <w:rFonts w:eastAsia="Calibri"/>
          <w:b/>
          <w:lang w:val="fr-FR"/>
        </w:rPr>
        <w:tab/>
      </w:r>
      <w:r w:rsidR="00182FCA">
        <w:rPr>
          <w:rFonts w:eastAsia="Calibri"/>
          <w:b/>
          <w:lang w:val="fr-FR"/>
        </w:rPr>
        <w:t>V</w:t>
      </w:r>
      <w:r w:rsidRPr="00B64D37">
        <w:rPr>
          <w:rFonts w:eastAsia="Calibri"/>
          <w:b/>
          <w:lang w:val="fr-FR"/>
        </w:rPr>
        <w:t>itesse de combustion (en millimètres par minute)</w:t>
      </w:r>
      <w:r>
        <w:rPr>
          <w:rFonts w:eastAsia="Calibri"/>
          <w:b/>
          <w:lang w:val="fr-FR"/>
        </w:rPr>
        <w:t> </w:t>
      </w:r>
      <w:r w:rsidRPr="00B64D37">
        <w:rPr>
          <w:rFonts w:eastAsia="Calibri"/>
          <w:b/>
          <w:lang w:val="fr-FR"/>
        </w:rPr>
        <w:t>;</w:t>
      </w:r>
    </w:p>
    <w:p w:rsidR="009E2DA4" w:rsidRPr="00B64D37" w:rsidRDefault="009E2DA4" w:rsidP="009E2DA4">
      <w:pPr>
        <w:pStyle w:val="SingleTxtG"/>
        <w:ind w:left="2693" w:hanging="425"/>
        <w:jc w:val="left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D =</w:t>
      </w:r>
      <w:r w:rsidRPr="00B64D37">
        <w:rPr>
          <w:rFonts w:eastAsia="Calibri"/>
          <w:b/>
          <w:lang w:val="fr-FR"/>
        </w:rPr>
        <w:tab/>
      </w:r>
      <w:r w:rsidR="00182FCA">
        <w:rPr>
          <w:rFonts w:eastAsia="Calibri"/>
          <w:b/>
          <w:lang w:val="fr-FR"/>
        </w:rPr>
        <w:t>D</w:t>
      </w:r>
      <w:r w:rsidRPr="00B64D37">
        <w:rPr>
          <w:rFonts w:eastAsia="Calibri"/>
          <w:b/>
          <w:lang w:val="fr-FR"/>
        </w:rPr>
        <w:t>istance parcourue par la flamme (en millimètres)</w:t>
      </w:r>
      <w:r>
        <w:rPr>
          <w:rFonts w:eastAsia="Calibri"/>
          <w:b/>
          <w:lang w:val="fr-FR"/>
        </w:rPr>
        <w:t> ;</w:t>
      </w:r>
      <w:r w:rsidRPr="00B64D37">
        <w:rPr>
          <w:rFonts w:eastAsia="Calibri"/>
          <w:b/>
          <w:lang w:val="fr-FR"/>
        </w:rPr>
        <w:t xml:space="preserve"> et </w:t>
      </w:r>
    </w:p>
    <w:p w:rsidR="009E2DA4" w:rsidRPr="00B64D37" w:rsidRDefault="009E2DA4" w:rsidP="009E2DA4">
      <w:pPr>
        <w:pStyle w:val="SingleTxtG"/>
        <w:ind w:left="2693" w:hanging="425"/>
        <w:jc w:val="left"/>
        <w:rPr>
          <w:rFonts w:eastAsia="Calibri"/>
          <w:b/>
          <w:lang w:val="fr-FR"/>
        </w:rPr>
      </w:pPr>
      <w:r w:rsidRPr="00B64D37">
        <w:rPr>
          <w:rFonts w:eastAsia="Calibri"/>
          <w:b/>
          <w:lang w:val="fr-FR"/>
        </w:rPr>
        <w:t>T =</w:t>
      </w:r>
      <w:r w:rsidRPr="00B64D37">
        <w:rPr>
          <w:rFonts w:eastAsia="Calibri"/>
          <w:b/>
          <w:lang w:val="fr-FR"/>
        </w:rPr>
        <w:tab/>
      </w:r>
      <w:r w:rsidR="00182FCA">
        <w:rPr>
          <w:rFonts w:eastAsia="Calibri"/>
          <w:b/>
          <w:lang w:val="fr-FR"/>
        </w:rPr>
        <w:t>T</w:t>
      </w:r>
      <w:r w:rsidRPr="00B64D37">
        <w:rPr>
          <w:rFonts w:eastAsia="Calibri"/>
          <w:b/>
          <w:lang w:val="fr-FR"/>
        </w:rPr>
        <w:t xml:space="preserve">emps (en secondes) nécessaire à la flamme pour parcourir D millimètres. </w:t>
      </w:r>
    </w:p>
    <w:p w:rsidR="009E2DA4" w:rsidRDefault="00182FCA" w:rsidP="00182FCA">
      <w:pPr>
        <w:pStyle w:val="H23G"/>
        <w:rPr>
          <w:rFonts w:eastAsia="Calibri"/>
          <w:lang w:val="fr-FR"/>
        </w:rPr>
      </w:pPr>
      <w:r w:rsidRPr="00182FCA">
        <w:rPr>
          <w:rFonts w:eastAsia="Calibri"/>
          <w:b w:val="0"/>
          <w:lang w:val="fr-FR"/>
        </w:rPr>
        <w:tab/>
      </w:r>
      <w:r w:rsidRPr="00182FCA">
        <w:rPr>
          <w:rFonts w:eastAsia="Calibri"/>
          <w:b w:val="0"/>
          <w:lang w:val="fr-FR"/>
        </w:rPr>
        <w:tab/>
      </w:r>
      <w:r w:rsidR="009E2DA4" w:rsidRPr="00182FCA">
        <w:rPr>
          <w:rFonts w:eastAsia="Calibri"/>
          <w:b w:val="0"/>
          <w:lang w:val="fr-FR"/>
        </w:rPr>
        <w:t>Figure 2</w:t>
      </w:r>
      <w:r>
        <w:rPr>
          <w:rFonts w:eastAsia="Calibri"/>
          <w:lang w:val="fr-FR"/>
        </w:rPr>
        <w:br/>
      </w:r>
      <w:r w:rsidR="009E2DA4" w:rsidRPr="00B64D37">
        <w:rPr>
          <w:rFonts w:eastAsia="Calibri"/>
          <w:lang w:val="fr-FR"/>
        </w:rPr>
        <w:t>Toutes les dimensions sont en millimètres (mm)</w:t>
      </w:r>
    </w:p>
    <w:p w:rsidR="00182FCA" w:rsidRPr="00182FCA" w:rsidRDefault="00036631" w:rsidP="008429A3">
      <w:pPr>
        <w:pStyle w:val="SingleTxtG"/>
        <w:tabs>
          <w:tab w:val="left" w:pos="8222"/>
        </w:tabs>
        <w:rPr>
          <w:rFonts w:eastAsia="Calibri"/>
          <w:lang w:val="fr-FR"/>
        </w:rPr>
      </w:pPr>
      <w:r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1FC6B" wp14:editId="766D925F">
                <wp:simplePos x="0" y="0"/>
                <wp:positionH relativeFrom="column">
                  <wp:posOffset>721360</wp:posOffset>
                </wp:positionH>
                <wp:positionV relativeFrom="paragraph">
                  <wp:posOffset>1635286</wp:posOffset>
                </wp:positionV>
                <wp:extent cx="1040130" cy="302895"/>
                <wp:effectExtent l="0" t="0" r="7620" b="19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C62" w:rsidRPr="008F1C62" w:rsidRDefault="008F1C62" w:rsidP="008F1C6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F1C62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Trous d’aération 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8F1C62">
                              <w:rPr>
                                <w:sz w:val="16"/>
                                <w:szCs w:val="16"/>
                                <w:lang w:val="en-GB"/>
                              </w:rPr>
                              <w:t>(Ø 19 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left:0;text-align:left;margin-left:56.8pt;margin-top:128.75pt;width:81.9pt;height:2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UZhgIAAIkFAAAOAAAAZHJzL2Uyb0RvYy54bWysVF1P2zAUfZ+0/2D5fSSFgbaKFHUgpkkI&#10;0GBC2pvr2DSa4+vZbpPu1+/YaVrGeGHai3Pje+65vp+nZ31r2Fr50JCt+OSg5ExZSXVjHyv+7f7y&#10;3QfOQhS2FoasqvhGBX42e/vmtHNTdUhLMrXyDCQ2TDtX8WWMbloUQS5VK8IBOWWh1ORbEfHrH4va&#10;iw7srSkOy/Kk6MjXzpNUIeD2YlDyWebXWsl4o3VQkZmK420xnz6fi3QWs1MxffTCLRu5fYb4h1e0&#10;orFwuqO6EFGwlW/+omob6SmQjgeS2oK0bqTKMSCaSfksmrulcCrHguQEt0tT+H+08np961lTo3ao&#10;lBUtavQdlWK1YlH1UTHcI0mdC1Ng7xzQsf9EPQzG+4DLFHuvfZu+iIpBj3RvdikGFZPJqHxfTo6g&#10;ktAdlYcfPh4nmmJv7XyInxW1LAkV9yhhzqxYX4U4QEdIchbINPVlY0z+SW2jzo1na4GCm5jfCPI/&#10;UMayruInR8dlJraUzAdmYxONyo2zdZciHyLMUtwYlTDGflUaicuBvuBbSKnszn9GJ5SGq9cYbvH7&#10;V73GeIgDFtkz2bgzbhtLPkefJ22fsvrHmDI94FGbJ3EnMfaLfuiYPD7pakH1Bo3haZiv4ORlg+pd&#10;iRBvhcdAoeBYEvEGhzaE7NNW4mxJ/tdL9wmPPoeWsw4DWvHwcyW84sx8sZiANM2j4EdhMQp21Z4T&#10;WmCC9eNkFmHgoxlF7al9wO6YJy9QCSvhq+JxFM/jsCawe6SazzMIM+tEvLJ3TibqlNbUi/f9g/Bu&#10;27Bpaq5pHF0xfda3AzZZWpqvIukmN/U+i9uEY97zWGx3U1ooT/8zar9BZ78BAAD//wMAUEsDBBQA&#10;BgAIAAAAIQBe50ia4wAAAAsBAAAPAAAAZHJzL2Rvd25yZXYueG1sTI/BTsMwEETvSPyDtUhcEHWa&#10;NkkV4lSAxAGpCFFQz9vYxKH2OsRum/L1mFM5jvZp5m21HK1hBzX4zpGA6SQBpqhxsqNWwMf70+0C&#10;mA9IEo0jJeCkPCzry4sKS+mO9KYO69CyWEK+RAE6hL7k3DdaWfQT1yuKt083WAwxDi2XAx5juTU8&#10;TZKcW+woLmjs1aNWzW69twIWp/nLzSYvNl/m9flB/7TftNqhENdX4/0dsKDGcIbhTz+qQx2dtm5P&#10;0jMT83SWR1RAmhUZsEikRTEHthUwS7IUeF3x/z/UvwAAAP//AwBQSwECLQAUAAYACAAAACEAtoM4&#10;kv4AAADhAQAAEwAAAAAAAAAAAAAAAAAAAAAAW0NvbnRlbnRfVHlwZXNdLnhtbFBLAQItABQABgAI&#10;AAAAIQA4/SH/1gAAAJQBAAALAAAAAAAAAAAAAAAAAC8BAABfcmVscy8ucmVsc1BLAQItABQABgAI&#10;AAAAIQDx1oUZhgIAAIkFAAAOAAAAAAAAAAAAAAAAAC4CAABkcnMvZTJvRG9jLnhtbFBLAQItABQA&#10;BgAIAAAAIQBe50ia4wAAAAsBAAAPAAAAAAAAAAAAAAAAAOAEAABkcnMvZG93bnJldi54bWxQSwUG&#10;AAAAAAQABADzAAAA8AUAAAAA&#10;" fillcolor="white [3201]" stroked="f" strokeweight=".5pt">
                <v:textbox inset="0,0,0,0">
                  <w:txbxContent>
                    <w:p w:rsidR="008F1C62" w:rsidRPr="008F1C62" w:rsidRDefault="008F1C62" w:rsidP="008F1C6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F1C62">
                        <w:rPr>
                          <w:sz w:val="16"/>
                          <w:szCs w:val="16"/>
                          <w:lang w:val="en-GB"/>
                        </w:rPr>
                        <w:t>Trous</w:t>
                      </w:r>
                      <w:proofErr w:type="spellEnd"/>
                      <w:r w:rsidRPr="008F1C62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8F1C62">
                        <w:rPr>
                          <w:sz w:val="16"/>
                          <w:szCs w:val="16"/>
                          <w:lang w:val="en-GB"/>
                        </w:rPr>
                        <w:t>d’aération</w:t>
                      </w:r>
                      <w:proofErr w:type="spellEnd"/>
                      <w:r w:rsidRPr="008F1C62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br/>
                      </w:r>
                      <w:r w:rsidRPr="008F1C62">
                        <w:rPr>
                          <w:sz w:val="16"/>
                          <w:szCs w:val="16"/>
                          <w:lang w:val="en-GB"/>
                        </w:rPr>
                        <w:t>(Ø 19 mm)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1C408A" wp14:editId="2DE4B697">
                <wp:simplePos x="0" y="0"/>
                <wp:positionH relativeFrom="column">
                  <wp:posOffset>767080</wp:posOffset>
                </wp:positionH>
                <wp:positionV relativeFrom="paragraph">
                  <wp:posOffset>2035175</wp:posOffset>
                </wp:positionV>
                <wp:extent cx="977900" cy="21272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C62" w:rsidRPr="008F1C62" w:rsidRDefault="008F1C62" w:rsidP="008F1C6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F1C62">
                              <w:rPr>
                                <w:sz w:val="16"/>
                                <w:szCs w:val="16"/>
                                <w:lang w:val="en-GB"/>
                              </w:rPr>
                              <w:t>Pieds (haut.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 </w:t>
                            </w:r>
                            <w:r w:rsidRPr="008F1C62">
                              <w:rPr>
                                <w:sz w:val="16"/>
                                <w:szCs w:val="16"/>
                                <w:lang w:val="en-GB"/>
                              </w:rPr>
                              <w:t>: 9 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5" type="#_x0000_t202" style="position:absolute;left:0;text-align:left;margin-left:60.4pt;margin-top:160.25pt;width:77pt;height: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/MiAIAAIgFAAAOAAAAZHJzL2Uyb0RvYy54bWysVE1PGzEQvVfqf7B8L5ukAkrEBqUgqkoI&#10;UKFC6s3x2mRVr8e1neymv55nbzahlAtVL95Zz5sZz5uP07OuMWytfKjJlnx8MOJMWUlVbR9L/v3+&#10;8sMnzkIUthKGrCr5RgV+Nnv/7rR1UzWhJZlKeQYnNkxbV/JljG5aFEEuVSPCATllodTkGxHx6x+L&#10;yosW3htTTEajo6IlXzlPUoWA24teyWfZv9ZKxhutg4rMlBxvi/n0+Vyks5idiumjF25Zy+0zxD+8&#10;ohG1RdCdqwsRBVv5+i9XTS09BdLxQFJTkNa1VDkHZDMevcjmbimcyrmAnOB2NIX/51Zer289qyvU&#10;7oQzKxrU6AcqxSrFouqiYrgHSa0LU2DvHNCx+0wdDIb7gMuUe6d9k77IikEPujc7iuGKSVyeHB+f&#10;jKCRUE3Gk+PJYfJS7I2dD/GLooYloeQeFczEivVViD10gKRYgUxdXdbG5J/UNerceLYWqLeJ+Ylw&#10;/gfKWNaW/Ojj4Sg7tpTMe8/GJjcq9802XEq8TzBLcWNUwhj7TWnwlvN8JbaQUtld/IxOKI1QbzHc&#10;4veveotxnwcscmSycWfc1JZ8zj4P2p6y6udAme7xqM2zvJMYu0XXN8yuARZUbdAXnvrxCk5e1qje&#10;lQjxVnjMEwqOHRFvcGhDYJ+2EmdL8r9fu094tDm0nLWYz5KHXyvhFWfmq8UApGEeBD8Ii0Gwq+ac&#10;0AJjbB8nswgDH80gak/NA1bHPEWBSliJWCWPg3ge+y2B1SPVfJ5BGFkn4pW9czK5TrSmXrzvHoR3&#10;24ZNQ3NNw+SK6Yu+7bHJ0tJ8FUnXuakTsT2LW8Ix7nkstqsp7ZPn/xm1X6CzJwAAAP//AwBQSwME&#10;FAAGAAgAAAAhALPWKU3hAAAACwEAAA8AAABkcnMvZG93bnJldi54bWxMj81OwzAQhO9IvIO1SFwQ&#10;tQnpj0KcCpA4IIEQBfW8jU0Saq9D7LYpT89yguPMjma/KZejd2Jvh9gF0nA1USAs1cF01Gh4f3u4&#10;XICICcmgC2Q1HG2EZXV6UmJhwoFe7X6VGsElFAvU0KbUF1LGurUe4yT0lvj2EQaPieXQSDPggcu9&#10;k5lSM+mxI/7QYm/vW1tvVzuvYXHMny/Ws/n607083rXfzRc9bVHr87Px9gZEsmP6C8MvPqNDxUyb&#10;sCMThWOdKUZPGq4zNQXBiWyes7NhZ5orkFUp/2+ofgAAAP//AwBQSwECLQAUAAYACAAAACEAtoM4&#10;kv4AAADhAQAAEwAAAAAAAAAAAAAAAAAAAAAAW0NvbnRlbnRfVHlwZXNdLnhtbFBLAQItABQABgAI&#10;AAAAIQA4/SH/1gAAAJQBAAALAAAAAAAAAAAAAAAAAC8BAABfcmVscy8ucmVsc1BLAQItABQABgAI&#10;AAAAIQBwYL/MiAIAAIgFAAAOAAAAAAAAAAAAAAAAAC4CAABkcnMvZTJvRG9jLnhtbFBLAQItABQA&#10;BgAIAAAAIQCz1ilN4QAAAAsBAAAPAAAAAAAAAAAAAAAAAOIEAABkcnMvZG93bnJldi54bWxQSwUG&#10;AAAAAAQABADzAAAA8AUAAAAA&#10;" fillcolor="white [3201]" stroked="f" strokeweight=".5pt">
                <v:textbox inset="0,0,0,0">
                  <w:txbxContent>
                    <w:p w:rsidR="008F1C62" w:rsidRPr="008F1C62" w:rsidRDefault="008F1C62" w:rsidP="008F1C6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F1C62">
                        <w:rPr>
                          <w:sz w:val="16"/>
                          <w:szCs w:val="16"/>
                          <w:lang w:val="en-GB"/>
                        </w:rPr>
                        <w:t>Pieds</w:t>
                      </w:r>
                      <w:proofErr w:type="spellEnd"/>
                      <w:r w:rsidRPr="008F1C62">
                        <w:rPr>
                          <w:sz w:val="16"/>
                          <w:szCs w:val="16"/>
                          <w:lang w:val="en-GB"/>
                        </w:rPr>
                        <w:t xml:space="preserve"> (haut.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 </w:t>
                      </w:r>
                      <w:r w:rsidRPr="008F1C62">
                        <w:rPr>
                          <w:sz w:val="16"/>
                          <w:szCs w:val="16"/>
                          <w:lang w:val="en-GB"/>
                        </w:rPr>
                        <w:t>: 9 mm)</w:t>
                      </w:r>
                    </w:p>
                  </w:txbxContent>
                </v:textbox>
              </v:shape>
            </w:pict>
          </mc:Fallback>
        </mc:AlternateContent>
      </w:r>
      <w:r w:rsidR="007015F1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D8B22" wp14:editId="660F6DBE">
                <wp:simplePos x="0" y="0"/>
                <wp:positionH relativeFrom="column">
                  <wp:posOffset>917640</wp:posOffset>
                </wp:positionH>
                <wp:positionV relativeFrom="paragraph">
                  <wp:posOffset>551910</wp:posOffset>
                </wp:positionV>
                <wp:extent cx="831869" cy="341630"/>
                <wp:effectExtent l="0" t="0" r="635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69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C62" w:rsidRPr="008F1C62" w:rsidRDefault="008F1C62" w:rsidP="008F1C6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F1C62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Fente d’aération </w:t>
                            </w:r>
                            <w:r w:rsidRPr="008F1C62">
                              <w:rPr>
                                <w:sz w:val="16"/>
                                <w:szCs w:val="16"/>
                                <w:lang w:val="fr-FR"/>
                              </w:rPr>
                              <w:br/>
                              <w:t>(haut. : 13 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6" type="#_x0000_t202" style="position:absolute;left:0;text-align:left;margin-left:72.25pt;margin-top:43.45pt;width:65.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2QiQIAAIcFAAAOAAAAZHJzL2Uyb0RvYy54bWysVF1v0zAUfUfiP1h+Z2lXqEq1dCqbhpCm&#10;baJDk3hzHXuNcHyN7bYpv55jp2nH2MsQL86Nfe7XuR9n521j2Eb5UJMt+fBkwJmykqraPpb82/3V&#10;uwlnIQpbCUNWlXynAj+fvX1ztnVTdUorMpXyDEZsmG5dyVcxumlRBLlSjQgn5JTFoybfiIhf/1hU&#10;XmxhvTHF6WAwLrbkK+dJqhBwe9k98lm2r7WS8VbroCIzJUdsMZ8+n8t0FrMzMX30wq1quQ9D/EMU&#10;jagtnB5MXYoo2NrXf5lqaukpkI4nkpqCtK6lyjkgm+HgWTaLlXAq5wJygjvQFP6fWXmzufOsrlC7&#10;MWdWNKjRd1SKVYpF1UbFcA+Sti5MgV04oGP7iVoo9PcBlyn3VvsmfZEVwzvo3h0ohikmcTkZDSfj&#10;j5xJPI3eD8ejXILiqOx8iJ8VNSwJJfeoYCZWbK5DRCCA9pDkK5Cpq6vamPyTukZdGM82AvU2MYcI&#10;jT9QxrJtycejD4Ns2FJS7ywbm8yo3Dd7dynxLsEsxZ1RCWPsV6XBW87zBd9CSmUP/jM6oTRcvUZx&#10;jz9G9RrlLg9oZM9k40G5qS35nH0etCNl1Y+eMt3hQfiTvJMY22WbG2bS139J1Q5t4ambruDkVY3i&#10;XYsQ74THOKETsCLiLQ5tCOTTXuJsRf7XS/cJjy7HK2dbjGfJw8+18Ioz88Wi/9Ms94LvhWUv2HVz&#10;QeiAIZaPk1mEgo+mF7Wn5gGbY5684ElYCV8lj714Ebslgc0j1XyeQZhYJ+K1XTiZTCdWUyvetw/C&#10;u32/ppm5oX5wxfRZ23bYpGlpvo6k69zTideOxT3fmPbc6vvNlNbJ0/+MOu7P2W8AAAD//wMAUEsD&#10;BBQABgAIAAAAIQCz7Xs14AAAAAoBAAAPAAAAZHJzL2Rvd25yZXYueG1sTI/BTsMwEETvSPyDtUhc&#10;EHWo0qSEOBUgcUCiQhTU8zY2Sai9DrHbpnw92xMcZ+dpdqZcjM6KvRlC50nBzSQBYaj2uqNGwcf7&#10;0/UcRIhIGq0no+BoAiyq87MSC+0P9Gb2q9gIDqFQoII2xr6QMtStcRgmvjfE3qcfHEaWQyP1gAcO&#10;d1ZOkySTDjviDy325rE19Xa1cwrmx3R5tc7y9Zd9fX5of5pvetmiUpcX4/0diGjG+AfDqT5Xh4o7&#10;bfyOdBCWdZrOGOWw7BYEA9N8xofNyUlykFUp/0+ofgEAAP//AwBQSwECLQAUAAYACAAAACEAtoM4&#10;kv4AAADhAQAAEwAAAAAAAAAAAAAAAAAAAAAAW0NvbnRlbnRfVHlwZXNdLnhtbFBLAQItABQABgAI&#10;AAAAIQA4/SH/1gAAAJQBAAALAAAAAAAAAAAAAAAAAC8BAABfcmVscy8ucmVsc1BLAQItABQABgAI&#10;AAAAIQAbPn2QiQIAAIcFAAAOAAAAAAAAAAAAAAAAAC4CAABkcnMvZTJvRG9jLnhtbFBLAQItABQA&#10;BgAIAAAAIQCz7Xs14AAAAAoBAAAPAAAAAAAAAAAAAAAAAOMEAABkcnMvZG93bnJldi54bWxQSwUG&#10;AAAAAAQABADzAAAA8AUAAAAA&#10;" fillcolor="white [3201]" stroked="f" strokeweight=".5pt">
                <v:textbox inset="0,0,0,0">
                  <w:txbxContent>
                    <w:p w:rsidR="008F1C62" w:rsidRPr="008F1C62" w:rsidRDefault="008F1C62" w:rsidP="008F1C6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8F1C62">
                        <w:rPr>
                          <w:sz w:val="16"/>
                          <w:szCs w:val="16"/>
                          <w:lang w:val="fr-FR"/>
                        </w:rPr>
                        <w:t xml:space="preserve">Fente d’aération </w:t>
                      </w:r>
                      <w:r w:rsidRPr="008F1C62">
                        <w:rPr>
                          <w:sz w:val="16"/>
                          <w:szCs w:val="16"/>
                          <w:lang w:val="fr-FR"/>
                        </w:rPr>
                        <w:br/>
                        <w:t>(haut. : 13 mm)</w:t>
                      </w:r>
                    </w:p>
                  </w:txbxContent>
                </v:textbox>
              </v:shape>
            </w:pict>
          </mc:Fallback>
        </mc:AlternateContent>
      </w:r>
      <w:r w:rsidR="008F1C62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570B84" wp14:editId="25617470">
                <wp:simplePos x="0" y="0"/>
                <wp:positionH relativeFrom="column">
                  <wp:posOffset>915565</wp:posOffset>
                </wp:positionH>
                <wp:positionV relativeFrom="paragraph">
                  <wp:posOffset>1332865</wp:posOffset>
                </wp:positionV>
                <wp:extent cx="962025" cy="207563"/>
                <wp:effectExtent l="0" t="0" r="9525" b="25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0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C62" w:rsidRPr="008F1C62" w:rsidRDefault="008F1C62" w:rsidP="008F1C6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F1C62">
                              <w:rPr>
                                <w:sz w:val="16"/>
                                <w:szCs w:val="16"/>
                                <w:lang w:val="fr-FR"/>
                              </w:rPr>
                              <w:t>Verre thermorésistant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7" type="#_x0000_t202" style="position:absolute;left:0;text-align:left;margin-left:72.1pt;margin-top:104.95pt;width:75.75pt;height:1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UIiQIAAIcFAAAOAAAAZHJzL2Uyb0RvYy54bWysVE1v2zAMvQ/YfxB0X+ymaLoGcYqsRYYB&#10;RVssHQrspshSI0wSNUmJnf36UbKddF0vHXaRaeqRFB8/Zpet0WQnfFBgK3oyKikRlkOt7FNFvz0s&#10;P3ykJERma6bBioruRaCX8/fvZo2bijFsQNfCE3Riw7RxFd3E6KZFEfhGGBZG4ITFSwnesIi//qmo&#10;PWvQu9HFuCwnRQO+dh64CAG1190lnWf/Ugoe76QMIhJdUXxbzKfP5zqdxXzGpk+euY3i/TPYP7zC&#10;MGUx6MHVNYuMbL36y5VR3EMAGUccTAFSKi5yDpjNSfkim9WGOZFzQXKCO9AU/p9bfru790TVWLtz&#10;SiwzWKPvWClSCxJFGwVBPZLUuDBF7MohOrafoEWDQR9QmXJvpTfpi1kRvEe69weK0RXhqLyYjMvx&#10;GSUcr8bl+dnkNHkpjsbOh/hZgCFJqKjHCmZi2e4mxA46QFKsAFrVS6V1/kldI660JzuG9dYxPxGd&#10;/4HSljQVnZyeldmxhWTeedY2uRG5b/pwKfEuwSzFvRYJo+1XIZG3nOcrsRnnwh7iZ3RCSQz1FsMe&#10;f3zVW4y7PNAiRwYbD8ZGWfA5+zxoR8rqHwNlssNjbZ7lncTYrtvcMBdD/ddQ77EtPHTTFRxfKize&#10;DQvxnnkcJ+wEXBHxDg+pAcmHXqJkA/7Xa/qExy7HW0oaHM+Khp9b5gUl+ovF/k+zPAh+ENaDYLfm&#10;CrADTnD5OJ5FNPBRD6L0YB5xcyxSFLxilmOsisZBvIrdksDNw8VikUE4sY7FG7tyPLlOrKZWfGgf&#10;mXd9v6aZuYVhcNn0Rdt22GRpYbGNIFXu6cRrx2LPN057nop+M6V18vw/o477c/4bAAD//wMAUEsD&#10;BBQABgAIAAAAIQAE7vf54gAAAAsBAAAPAAAAZHJzL2Rvd25yZXYueG1sTI/BTsMwDIbvSLxDZCQu&#10;iKVEpVtL0wmQOCCBEAPtnDWhKUuc0mRbx9NjTnDzL3/6/bleTt6xvRljH1DC1SwDZrANusdOwvvb&#10;w+UCWEwKtXIBjYSjibBsTk9qVelwwFezX6WOUQnGSkmwKQ0V57G1xqs4C4NB2n2E0atEcey4HtWB&#10;yr3jIssK7lWPdMGqwdxb025XOy9hccyfL9bFfP3pXh7v7Hf3hU9bJeX52XR7AyyZKf3B8KtP6tCQ&#10;0ybsUEfmKOe5IFSCyMoSGBGivJ4D29CQiwJ4U/P/PzQ/AAAA//8DAFBLAQItABQABgAIAAAAIQC2&#10;gziS/gAAAOEBAAATAAAAAAAAAAAAAAAAAAAAAABbQ29udGVudF9UeXBlc10ueG1sUEsBAi0AFAAG&#10;AAgAAAAhADj9If/WAAAAlAEAAAsAAAAAAAAAAAAAAAAALwEAAF9yZWxzLy5yZWxzUEsBAi0AFAAG&#10;AAgAAAAhAEzNZQiJAgAAhwUAAA4AAAAAAAAAAAAAAAAALgIAAGRycy9lMm9Eb2MueG1sUEsBAi0A&#10;FAAGAAgAAAAhAATu9/niAAAACwEAAA8AAAAAAAAAAAAAAAAA4wQAAGRycy9kb3ducmV2LnhtbFBL&#10;BQYAAAAABAAEAPMAAADyBQAAAAA=&#10;" fillcolor="white [3201]" stroked="f" strokeweight=".5pt">
                <v:textbox inset="0,0,0,0">
                  <w:txbxContent>
                    <w:p w:rsidR="008F1C62" w:rsidRPr="008F1C62" w:rsidRDefault="008F1C62" w:rsidP="008F1C6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8F1C62">
                        <w:rPr>
                          <w:sz w:val="16"/>
                          <w:szCs w:val="16"/>
                          <w:lang w:val="fr-FR"/>
                        </w:rPr>
                        <w:t>Verre thermorésistant</w:t>
                      </w:r>
                    </w:p>
                  </w:txbxContent>
                </v:textbox>
              </v:shape>
            </w:pict>
          </mc:Fallback>
        </mc:AlternateContent>
      </w:r>
      <w:r w:rsidR="00182FCA">
        <w:rPr>
          <w:rFonts w:eastAsia="Calibri"/>
          <w:b/>
          <w:noProof/>
          <w:lang w:val="en-GB" w:eastAsia="en-GB"/>
        </w:rPr>
        <w:drawing>
          <wp:inline distT="0" distB="0" distL="0" distR="0" wp14:anchorId="26CE832C" wp14:editId="5B8AEFDF">
            <wp:extent cx="3959750" cy="2839707"/>
            <wp:effectExtent l="0" t="0" r="317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46" cy="284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9A3">
        <w:rPr>
          <w:rFonts w:eastAsia="Calibri"/>
          <w:lang w:val="fr-FR"/>
        </w:rPr>
        <w:tab/>
        <w:t> »</w:t>
      </w:r>
    </w:p>
    <w:p w:rsidR="009E2DA4" w:rsidRPr="00B64D37" w:rsidRDefault="009E2DA4" w:rsidP="009E2DA4">
      <w:pPr>
        <w:pStyle w:val="HChG"/>
        <w:rPr>
          <w:u w:val="single"/>
          <w:lang w:val="fr-FR"/>
        </w:rPr>
      </w:pPr>
      <w:r w:rsidRPr="00B64D37">
        <w:rPr>
          <w:lang w:val="fr-FR"/>
        </w:rPr>
        <w:tab/>
        <w:t>II.</w:t>
      </w:r>
      <w:r w:rsidRPr="00B64D37">
        <w:rPr>
          <w:lang w:val="fr-FR"/>
        </w:rPr>
        <w:tab/>
        <w:t xml:space="preserve">Justification </w:t>
      </w:r>
    </w:p>
    <w:p w:rsidR="009E2DA4" w:rsidRPr="00B64D37" w:rsidRDefault="009E2DA4" w:rsidP="00182FCA">
      <w:pPr>
        <w:pStyle w:val="H1G"/>
        <w:rPr>
          <w:lang w:val="fr-FR"/>
        </w:rPr>
      </w:pPr>
      <w:r w:rsidRPr="00B64D37">
        <w:rPr>
          <w:lang w:val="fr-FR"/>
        </w:rPr>
        <w:tab/>
        <w:t>A.</w:t>
      </w:r>
      <w:r w:rsidRPr="00B64D37">
        <w:rPr>
          <w:lang w:val="fr-FR"/>
        </w:rPr>
        <w:tab/>
        <w:t>Toxicologie</w:t>
      </w:r>
    </w:p>
    <w:p w:rsidR="009E2DA4" w:rsidRPr="00B64D37" w:rsidRDefault="009E2DA4" w:rsidP="009E2DA4">
      <w:pPr>
        <w:pStyle w:val="SingleTxtG"/>
        <w:rPr>
          <w:lang w:val="fr-FR"/>
        </w:rPr>
      </w:pPr>
      <w:r w:rsidRPr="00B64D37">
        <w:rPr>
          <w:iCs/>
          <w:lang w:val="fr-FR"/>
        </w:rPr>
        <w:t>1.</w:t>
      </w:r>
      <w:r w:rsidRPr="00B64D37">
        <w:rPr>
          <w:iCs/>
          <w:lang w:val="fr-FR"/>
        </w:rPr>
        <w:tab/>
        <w:t>Paragraphe 6.1.5</w:t>
      </w:r>
      <w:r w:rsidR="00182FCA">
        <w:rPr>
          <w:iCs/>
          <w:lang w:val="fr-FR"/>
        </w:rPr>
        <w:t> </w:t>
      </w:r>
      <w:r w:rsidRPr="00B64D37">
        <w:rPr>
          <w:iCs/>
          <w:lang w:val="fr-FR"/>
        </w:rPr>
        <w:t>:</w:t>
      </w:r>
      <w:r w:rsidRPr="00B64D37">
        <w:rPr>
          <w:i/>
          <w:iCs/>
          <w:lang w:val="fr-FR"/>
        </w:rPr>
        <w:t xml:space="preserve"> </w:t>
      </w:r>
      <w:r w:rsidRPr="00B64D37">
        <w:rPr>
          <w:lang w:val="fr-FR"/>
        </w:rPr>
        <w:t>Dans la norme EN 71-3, la catégorie III a été choisie parce qu</w:t>
      </w:r>
      <w:r w:rsidR="000445CF">
        <w:rPr>
          <w:lang w:val="fr-FR"/>
        </w:rPr>
        <w:t>’</w:t>
      </w:r>
      <w:r w:rsidRPr="00B64D37">
        <w:rPr>
          <w:lang w:val="fr-FR"/>
        </w:rPr>
        <w:t>elle comprend les produits textiles. L</w:t>
      </w:r>
      <w:r w:rsidR="000445CF">
        <w:rPr>
          <w:lang w:val="fr-FR"/>
        </w:rPr>
        <w:t>’</w:t>
      </w:r>
      <w:r w:rsidRPr="00B64D37">
        <w:rPr>
          <w:lang w:val="fr-FR"/>
        </w:rPr>
        <w:t>amendement proposé décrit également des modalités d</w:t>
      </w:r>
      <w:r w:rsidR="000445CF">
        <w:rPr>
          <w:lang w:val="fr-FR"/>
        </w:rPr>
        <w:t>’</w:t>
      </w:r>
      <w:r w:rsidRPr="00B64D37">
        <w:rPr>
          <w:lang w:val="fr-FR"/>
        </w:rPr>
        <w:t>essai qui ne sont pas décrites dans le texte actuel du Règlement n</w:t>
      </w:r>
      <w:r w:rsidRPr="00B64D37">
        <w:rPr>
          <w:vertAlign w:val="superscript"/>
          <w:lang w:val="fr-FR"/>
        </w:rPr>
        <w:t>o</w:t>
      </w:r>
      <w:r w:rsidRPr="00B64D37">
        <w:rPr>
          <w:lang w:val="fr-FR"/>
        </w:rPr>
        <w:t xml:space="preserve"> 44. </w:t>
      </w:r>
    </w:p>
    <w:p w:rsidR="009E2DA4" w:rsidRPr="00B64D37" w:rsidRDefault="009E2DA4" w:rsidP="009E2DA4">
      <w:pPr>
        <w:pStyle w:val="H1G"/>
        <w:rPr>
          <w:lang w:val="fr-FR"/>
        </w:rPr>
      </w:pPr>
      <w:r w:rsidRPr="00B64D37">
        <w:rPr>
          <w:lang w:val="fr-FR"/>
        </w:rPr>
        <w:tab/>
        <w:t>B.</w:t>
      </w:r>
      <w:r w:rsidRPr="00B64D37">
        <w:rPr>
          <w:lang w:val="fr-FR"/>
        </w:rPr>
        <w:tab/>
        <w:t>Inflammabilité</w:t>
      </w:r>
    </w:p>
    <w:p w:rsidR="009E2DA4" w:rsidRPr="00B64D37" w:rsidRDefault="009E2DA4" w:rsidP="009E2DA4">
      <w:pPr>
        <w:pStyle w:val="SingleTxtG"/>
        <w:spacing w:after="0" w:line="240" w:lineRule="auto"/>
        <w:rPr>
          <w:lang w:val="fr-FR"/>
        </w:rPr>
      </w:pPr>
      <w:r w:rsidRPr="00B64D37">
        <w:rPr>
          <w:lang w:val="fr-FR"/>
        </w:rPr>
        <w:t>2.</w:t>
      </w:r>
      <w:r w:rsidRPr="00B64D37">
        <w:rPr>
          <w:lang w:val="fr-FR"/>
        </w:rPr>
        <w:tab/>
        <w:t>Paragraphe 6.1.6</w:t>
      </w:r>
      <w:r w:rsidR="00182FCA">
        <w:rPr>
          <w:lang w:val="fr-FR"/>
        </w:rPr>
        <w:t> </w:t>
      </w:r>
      <w:r w:rsidRPr="00B64D37">
        <w:rPr>
          <w:lang w:val="fr-FR"/>
        </w:rPr>
        <w:t>: En ce qui concerne les dispositifs de retenue pour enfant intégrés spécifiques à un véhicule, il est proposé d</w:t>
      </w:r>
      <w:r w:rsidR="000445CF">
        <w:rPr>
          <w:lang w:val="fr-FR"/>
        </w:rPr>
        <w:t>’</w:t>
      </w:r>
      <w:r w:rsidRPr="00B64D37">
        <w:rPr>
          <w:lang w:val="fr-FR"/>
        </w:rPr>
        <w:t>appliquer une méthode fondée sur la Norme fédérale de sécurité des véhicules motorisés n</w:t>
      </w:r>
      <w:r w:rsidRPr="00B64D37">
        <w:rPr>
          <w:vertAlign w:val="superscript"/>
          <w:lang w:val="fr-FR"/>
        </w:rPr>
        <w:t>o</w:t>
      </w:r>
      <w:r w:rsidRPr="00B64D37">
        <w:rPr>
          <w:lang w:val="fr-FR"/>
        </w:rPr>
        <w:t> 302 (FMVSS 302) des États-Unis.</w:t>
      </w:r>
    </w:p>
    <w:p w:rsidR="009E2DA4" w:rsidRPr="00B64D37" w:rsidRDefault="009E2DA4" w:rsidP="009E2DA4">
      <w:pPr>
        <w:pStyle w:val="SingleTxtG"/>
        <w:spacing w:before="120"/>
        <w:rPr>
          <w:lang w:val="fr-FR"/>
        </w:rPr>
      </w:pPr>
      <w:r w:rsidRPr="00B64D37">
        <w:rPr>
          <w:lang w:val="fr-FR"/>
        </w:rPr>
        <w:lastRenderedPageBreak/>
        <w:t>3.</w:t>
      </w:r>
      <w:r w:rsidRPr="00B64D37">
        <w:rPr>
          <w:lang w:val="fr-FR"/>
        </w:rPr>
        <w:tab/>
        <w:t>En ce qui concerne les autres types de dispositifs de retenue pour enfants, l</w:t>
      </w:r>
      <w:r w:rsidR="000445CF">
        <w:rPr>
          <w:lang w:val="fr-FR"/>
        </w:rPr>
        <w:t>’</w:t>
      </w:r>
      <w:r w:rsidRPr="00B64D37">
        <w:rPr>
          <w:lang w:val="fr-FR"/>
        </w:rPr>
        <w:t>amendement proposé vise à faire clairement référence aux dispositions pertinentes de la dernière version (2014) de la norme EN</w:t>
      </w:r>
      <w:r w:rsidR="00182FCA">
        <w:rPr>
          <w:lang w:val="fr-FR"/>
        </w:rPr>
        <w:t> </w:t>
      </w:r>
      <w:r w:rsidRPr="00B64D37">
        <w:rPr>
          <w:lang w:val="fr-FR"/>
        </w:rPr>
        <w:t>71 ainsi qu</w:t>
      </w:r>
      <w:r w:rsidR="000445CF">
        <w:rPr>
          <w:lang w:val="fr-FR"/>
        </w:rPr>
        <w:t>’</w:t>
      </w:r>
      <w:r w:rsidRPr="00B64D37">
        <w:rPr>
          <w:lang w:val="fr-FR"/>
        </w:rPr>
        <w:t>aux modalités d</w:t>
      </w:r>
      <w:r w:rsidR="000445CF">
        <w:rPr>
          <w:lang w:val="fr-FR"/>
        </w:rPr>
        <w:t>’</w:t>
      </w:r>
      <w:r w:rsidRPr="00B64D37">
        <w:rPr>
          <w:lang w:val="fr-FR"/>
        </w:rPr>
        <w:t>essai qui s</w:t>
      </w:r>
      <w:r w:rsidR="000445CF">
        <w:rPr>
          <w:lang w:val="fr-FR"/>
        </w:rPr>
        <w:t>’</w:t>
      </w:r>
      <w:r w:rsidRPr="00B64D37">
        <w:rPr>
          <w:lang w:val="fr-FR"/>
        </w:rPr>
        <w:t>y rapportent, et à définir une vitesse maximale de combustion. La méthode d</w:t>
      </w:r>
      <w:r w:rsidR="000445CF">
        <w:rPr>
          <w:lang w:val="fr-FR"/>
        </w:rPr>
        <w:t>’</w:t>
      </w:r>
      <w:r w:rsidRPr="00B64D37">
        <w:rPr>
          <w:lang w:val="fr-FR"/>
        </w:rPr>
        <w:t>essai décrite au paragraphe 5.4 de la norme EN 71-2 concerne des produits analogues aux dispositifs de retenue pour enfants.</w:t>
      </w:r>
    </w:p>
    <w:p w:rsidR="00F9573C" w:rsidRPr="009E2DA4" w:rsidRDefault="009E2DA4" w:rsidP="009E2DA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E2DA4" w:rsidSect="00250DB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73" w:rsidRDefault="00B17A73" w:rsidP="00F95C08">
      <w:pPr>
        <w:spacing w:line="240" w:lineRule="auto"/>
      </w:pPr>
    </w:p>
  </w:endnote>
  <w:endnote w:type="continuationSeparator" w:id="0">
    <w:p w:rsidR="00B17A73" w:rsidRPr="00AC3823" w:rsidRDefault="00B17A73" w:rsidP="00AC3823">
      <w:pPr>
        <w:pStyle w:val="Footer"/>
      </w:pPr>
    </w:p>
  </w:endnote>
  <w:endnote w:type="continuationNotice" w:id="1">
    <w:p w:rsidR="00B17A73" w:rsidRDefault="00B17A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B7" w:rsidRPr="00250DB7" w:rsidRDefault="00250DB7" w:rsidP="00250DB7">
    <w:pPr>
      <w:pStyle w:val="Footer"/>
      <w:tabs>
        <w:tab w:val="right" w:pos="9638"/>
      </w:tabs>
    </w:pPr>
    <w:r w:rsidRPr="00250DB7">
      <w:rPr>
        <w:b/>
        <w:sz w:val="18"/>
      </w:rPr>
      <w:fldChar w:fldCharType="begin"/>
    </w:r>
    <w:r w:rsidRPr="00250DB7">
      <w:rPr>
        <w:b/>
        <w:sz w:val="18"/>
      </w:rPr>
      <w:instrText xml:space="preserve"> PAGE  \* MERGEFORMAT </w:instrText>
    </w:r>
    <w:r w:rsidRPr="00250DB7">
      <w:rPr>
        <w:b/>
        <w:sz w:val="18"/>
      </w:rPr>
      <w:fldChar w:fldCharType="separate"/>
    </w:r>
    <w:r w:rsidR="00FD50C3">
      <w:rPr>
        <w:b/>
        <w:noProof/>
        <w:sz w:val="18"/>
      </w:rPr>
      <w:t>2</w:t>
    </w:r>
    <w:r w:rsidRPr="00250DB7">
      <w:rPr>
        <w:b/>
        <w:sz w:val="18"/>
      </w:rPr>
      <w:fldChar w:fldCharType="end"/>
    </w:r>
    <w:r>
      <w:rPr>
        <w:b/>
        <w:sz w:val="18"/>
      </w:rPr>
      <w:tab/>
    </w:r>
    <w:r>
      <w:t>GE.16-03010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B7" w:rsidRPr="00250DB7" w:rsidRDefault="00250DB7" w:rsidP="00250DB7">
    <w:pPr>
      <w:pStyle w:val="Footer"/>
      <w:tabs>
        <w:tab w:val="right" w:pos="9638"/>
      </w:tabs>
      <w:rPr>
        <w:b/>
        <w:sz w:val="18"/>
      </w:rPr>
    </w:pPr>
    <w:r>
      <w:t>GE.16-03010</w:t>
    </w:r>
    <w:r>
      <w:tab/>
    </w:r>
    <w:r w:rsidRPr="00250DB7">
      <w:rPr>
        <w:b/>
        <w:sz w:val="18"/>
      </w:rPr>
      <w:fldChar w:fldCharType="begin"/>
    </w:r>
    <w:r w:rsidRPr="00250DB7">
      <w:rPr>
        <w:b/>
        <w:sz w:val="18"/>
      </w:rPr>
      <w:instrText xml:space="preserve"> PAGE  \* MERGEFORMAT </w:instrText>
    </w:r>
    <w:r w:rsidRPr="00250DB7">
      <w:rPr>
        <w:b/>
        <w:sz w:val="18"/>
      </w:rPr>
      <w:fldChar w:fldCharType="separate"/>
    </w:r>
    <w:r w:rsidR="00FD50C3">
      <w:rPr>
        <w:b/>
        <w:noProof/>
        <w:sz w:val="18"/>
      </w:rPr>
      <w:t>7</w:t>
    </w:r>
    <w:r w:rsidRPr="00250D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250DB7" w:rsidRDefault="00250DB7" w:rsidP="00250DB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F7BE7CD" wp14:editId="0F78801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16-03010  (F)    210316    </w:t>
    </w:r>
    <w:r w:rsidR="000720E9">
      <w:rPr>
        <w:sz w:val="20"/>
      </w:rPr>
      <w:t>29</w:t>
    </w:r>
    <w:r>
      <w:rPr>
        <w:sz w:val="20"/>
      </w:rPr>
      <w:t>0316</w:t>
    </w:r>
    <w:r>
      <w:rPr>
        <w:sz w:val="20"/>
      </w:rPr>
      <w:br/>
    </w:r>
    <w:r w:rsidRPr="00250DB7">
      <w:rPr>
        <w:rFonts w:ascii="C39T30Lfz" w:hAnsi="C39T30Lfz"/>
        <w:sz w:val="56"/>
      </w:rPr>
      <w:t></w:t>
    </w:r>
    <w:r w:rsidRPr="00250DB7">
      <w:rPr>
        <w:rFonts w:ascii="C39T30Lfz" w:hAnsi="C39T30Lfz"/>
        <w:sz w:val="56"/>
      </w:rPr>
      <w:t></w:t>
    </w:r>
    <w:r w:rsidRPr="00250DB7">
      <w:rPr>
        <w:rFonts w:ascii="C39T30Lfz" w:hAnsi="C39T30Lfz"/>
        <w:sz w:val="56"/>
      </w:rPr>
      <w:t></w:t>
    </w:r>
    <w:r w:rsidRPr="00250DB7">
      <w:rPr>
        <w:rFonts w:ascii="C39T30Lfz" w:hAnsi="C39T30Lfz"/>
        <w:sz w:val="56"/>
      </w:rPr>
      <w:t></w:t>
    </w:r>
    <w:r w:rsidRPr="00250DB7">
      <w:rPr>
        <w:rFonts w:ascii="C39T30Lfz" w:hAnsi="C39T30Lfz"/>
        <w:sz w:val="56"/>
      </w:rPr>
      <w:t></w:t>
    </w:r>
    <w:r w:rsidRPr="00250DB7">
      <w:rPr>
        <w:rFonts w:ascii="C39T30Lfz" w:hAnsi="C39T30Lfz"/>
        <w:sz w:val="56"/>
      </w:rPr>
      <w:t></w:t>
    </w:r>
    <w:r w:rsidRPr="00250DB7">
      <w:rPr>
        <w:rFonts w:ascii="C39T30Lfz" w:hAnsi="C39T30Lfz"/>
        <w:sz w:val="56"/>
      </w:rPr>
      <w:t></w:t>
    </w:r>
    <w:r w:rsidRPr="00250DB7">
      <w:rPr>
        <w:rFonts w:ascii="C39T30Lfz" w:hAnsi="C39T30Lfz"/>
        <w:sz w:val="56"/>
      </w:rPr>
      <w:t></w:t>
    </w:r>
    <w:r w:rsidRPr="00250DB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P/2016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6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73" w:rsidRPr="00AC3823" w:rsidRDefault="00B17A7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7A73" w:rsidRPr="00AC3823" w:rsidRDefault="00B17A7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17A73" w:rsidRPr="00AC3823" w:rsidRDefault="00B17A73">
      <w:pPr>
        <w:spacing w:line="240" w:lineRule="auto"/>
        <w:rPr>
          <w:sz w:val="2"/>
          <w:szCs w:val="2"/>
        </w:rPr>
      </w:pPr>
    </w:p>
  </w:footnote>
  <w:footnote w:id="2">
    <w:p w:rsidR="009E2DA4" w:rsidRPr="009E2DA4" w:rsidRDefault="009E2DA4">
      <w:pPr>
        <w:pStyle w:val="FootnoteText"/>
      </w:pPr>
      <w:r>
        <w:rPr>
          <w:rStyle w:val="FootnoteReference"/>
        </w:rPr>
        <w:tab/>
      </w:r>
      <w:r w:rsidRPr="009E2DA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E2DA4">
        <w:rPr>
          <w:szCs w:val="18"/>
          <w:lang w:val="fr-FR"/>
        </w:rPr>
        <w:t>Conformément au programme de travail du Comité des transports intérieurs pour la période 2014-2018 (ECE/TRANS/240, par. 105, et ECE/TRANS/2014/26, activité 02.4), le Forum mondial a pour mission d’élaborer, d’harmoniser et de mettre à jour les Règlements en vue d’améliorer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B7" w:rsidRPr="00250DB7" w:rsidRDefault="00250DB7">
    <w:pPr>
      <w:pStyle w:val="Header"/>
    </w:pPr>
    <w:r>
      <w:t>ECE/TRANS/WP.29/GRSP/2016/3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B7" w:rsidRPr="00250DB7" w:rsidRDefault="00250DB7" w:rsidP="00250DB7">
    <w:pPr>
      <w:pStyle w:val="Header"/>
      <w:jc w:val="right"/>
    </w:pPr>
    <w:r>
      <w:t>ECE/TRANS/WP.29/GRSP/2016/3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73"/>
    <w:rsid w:val="00017F94"/>
    <w:rsid w:val="00023842"/>
    <w:rsid w:val="000334F9"/>
    <w:rsid w:val="00036631"/>
    <w:rsid w:val="000445CF"/>
    <w:rsid w:val="000720E9"/>
    <w:rsid w:val="0007796D"/>
    <w:rsid w:val="000B7790"/>
    <w:rsid w:val="00111F2F"/>
    <w:rsid w:val="0014365E"/>
    <w:rsid w:val="00143C66"/>
    <w:rsid w:val="00152B3A"/>
    <w:rsid w:val="00176178"/>
    <w:rsid w:val="00182FCA"/>
    <w:rsid w:val="001F525A"/>
    <w:rsid w:val="00223272"/>
    <w:rsid w:val="0024779E"/>
    <w:rsid w:val="00250DB7"/>
    <w:rsid w:val="00257168"/>
    <w:rsid w:val="002744B8"/>
    <w:rsid w:val="002832AC"/>
    <w:rsid w:val="0029349E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015F1"/>
    <w:rsid w:val="0071601D"/>
    <w:rsid w:val="007A62E6"/>
    <w:rsid w:val="007F20FA"/>
    <w:rsid w:val="0080684C"/>
    <w:rsid w:val="008429A3"/>
    <w:rsid w:val="00871C75"/>
    <w:rsid w:val="008776DC"/>
    <w:rsid w:val="008F1C62"/>
    <w:rsid w:val="009705C8"/>
    <w:rsid w:val="009C1CF4"/>
    <w:rsid w:val="009E2DA4"/>
    <w:rsid w:val="009F6B74"/>
    <w:rsid w:val="00A30353"/>
    <w:rsid w:val="00AC3823"/>
    <w:rsid w:val="00AE323C"/>
    <w:rsid w:val="00AF0CB5"/>
    <w:rsid w:val="00B00181"/>
    <w:rsid w:val="00B00B0D"/>
    <w:rsid w:val="00B17A73"/>
    <w:rsid w:val="00B23405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E2DA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E2DA4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E2DA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E2DA4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1870</Words>
  <Characters>10659</Characters>
  <Application>Microsoft Office Word</Application>
  <DocSecurity>4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ECE/TRANS/WP.29/GRSP/2016/3</vt:lpstr>
      <vt:lpstr>ECE/TRANS/WP.29/GRSP/2016/3</vt:lpstr>
    </vt:vector>
  </TitlesOfParts>
  <Company>DCM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ECE/TRANS/WP.29/GRSP/2016/3</dc:title>
  <dc:creator>Vu Thi Kim Thao</dc:creator>
  <cp:lastModifiedBy>Benedicte Boudol</cp:lastModifiedBy>
  <cp:revision>2</cp:revision>
  <cp:lastPrinted>2016-03-29T07:22:00Z</cp:lastPrinted>
  <dcterms:created xsi:type="dcterms:W3CDTF">2016-03-29T11:57:00Z</dcterms:created>
  <dcterms:modified xsi:type="dcterms:W3CDTF">2016-03-29T11:57:00Z</dcterms:modified>
</cp:coreProperties>
</file>