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094167">
            <w:pPr>
              <w:jc w:val="right"/>
            </w:pPr>
            <w:r w:rsidRPr="00C64574">
              <w:rPr>
                <w:sz w:val="40"/>
              </w:rPr>
              <w:t>ECE</w:t>
            </w:r>
            <w:r w:rsidRPr="00C64574">
              <w:t>/TRANS/WP.29/GR</w:t>
            </w:r>
            <w:r w:rsidR="000D4EB3" w:rsidRPr="00C64574">
              <w:t>SG</w:t>
            </w:r>
            <w:r w:rsidRPr="00C64574">
              <w:t>/201</w:t>
            </w:r>
            <w:r w:rsidR="006E17DE">
              <w:t>6</w:t>
            </w:r>
            <w:r w:rsidRPr="00C64574">
              <w:t>/</w:t>
            </w:r>
            <w:r w:rsidR="00C47328">
              <w:t>1</w:t>
            </w:r>
            <w:r w:rsidR="00094167">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707306"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6.5pt">
                  <v:imagedata r:id="rId9"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90D06" w:rsidP="00D5792F">
            <w:pPr>
              <w:spacing w:line="240" w:lineRule="exact"/>
            </w:pPr>
            <w:r>
              <w:t>1</w:t>
            </w:r>
            <w:r w:rsidR="00265E71">
              <w:t>2</w:t>
            </w:r>
            <w:r w:rsidR="006E17DE">
              <w:t xml:space="preserve"> </w:t>
            </w:r>
            <w:r w:rsidR="009D52E9">
              <w:t>February</w:t>
            </w:r>
            <w:r w:rsidR="00DC4365">
              <w:t xml:space="preserve"> 201</w:t>
            </w:r>
            <w:r w:rsidR="006E17DE">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C45F7F" w:rsidRDefault="00C96DF2" w:rsidP="00C96DF2">
      <w:pPr>
        <w:spacing w:before="120"/>
        <w:rPr>
          <w:b/>
          <w:sz w:val="28"/>
          <w:szCs w:val="28"/>
        </w:rPr>
      </w:pPr>
      <w:r w:rsidRPr="00C45F7F">
        <w:rPr>
          <w:b/>
          <w:sz w:val="28"/>
          <w:szCs w:val="28"/>
        </w:rPr>
        <w:t>Economic Commission for Europe</w:t>
      </w:r>
    </w:p>
    <w:p w:rsidR="00C96DF2" w:rsidRPr="00C45F7F" w:rsidRDefault="008F31D2" w:rsidP="00C96DF2">
      <w:pPr>
        <w:spacing w:before="120"/>
        <w:rPr>
          <w:sz w:val="28"/>
          <w:szCs w:val="28"/>
        </w:rPr>
      </w:pPr>
      <w:r w:rsidRPr="00C45F7F">
        <w:rPr>
          <w:sz w:val="28"/>
          <w:szCs w:val="28"/>
        </w:rPr>
        <w:t>Inland Transport Committee</w:t>
      </w:r>
    </w:p>
    <w:p w:rsidR="00EA2A77" w:rsidRPr="00C45F7F" w:rsidRDefault="00EA2A77" w:rsidP="00EA2A77">
      <w:pPr>
        <w:spacing w:before="120"/>
        <w:rPr>
          <w:b/>
          <w:sz w:val="24"/>
          <w:szCs w:val="24"/>
        </w:rPr>
      </w:pPr>
      <w:r w:rsidRPr="00C45F7F">
        <w:rPr>
          <w:b/>
          <w:sz w:val="24"/>
          <w:szCs w:val="24"/>
        </w:rPr>
        <w:t xml:space="preserve">World Forum for Harmonization of Vehicle </w:t>
      </w:r>
      <w:r w:rsidR="00D26E07" w:rsidRPr="00C45F7F">
        <w:rPr>
          <w:b/>
          <w:sz w:val="24"/>
          <w:szCs w:val="24"/>
        </w:rPr>
        <w:t>Regulation</w:t>
      </w:r>
      <w:r w:rsidRPr="00C45F7F">
        <w:rPr>
          <w:b/>
          <w:sz w:val="24"/>
          <w:szCs w:val="24"/>
        </w:rPr>
        <w:t>s</w:t>
      </w:r>
    </w:p>
    <w:p w:rsidR="003C17CC" w:rsidRPr="00C45F7F" w:rsidRDefault="003C17CC" w:rsidP="00EA2A77">
      <w:pPr>
        <w:spacing w:before="120"/>
        <w:rPr>
          <w:b/>
        </w:rPr>
      </w:pPr>
      <w:r w:rsidRPr="00C45F7F">
        <w:rPr>
          <w:b/>
        </w:rPr>
        <w:t xml:space="preserve">Working Party on </w:t>
      </w:r>
      <w:r w:rsidR="00E109DD" w:rsidRPr="00C45F7F">
        <w:rPr>
          <w:b/>
        </w:rPr>
        <w:t xml:space="preserve">General Safety </w:t>
      </w:r>
      <w:r w:rsidR="00F96D3C" w:rsidRPr="00C45F7F">
        <w:rPr>
          <w:b/>
        </w:rPr>
        <w:t>Provisions</w:t>
      </w:r>
    </w:p>
    <w:p w:rsidR="00C96DF2" w:rsidRPr="00C45F7F" w:rsidRDefault="00856FAA" w:rsidP="00C96DF2">
      <w:pPr>
        <w:spacing w:before="120"/>
        <w:rPr>
          <w:b/>
        </w:rPr>
      </w:pPr>
      <w:r w:rsidRPr="00C45F7F">
        <w:rPr>
          <w:b/>
        </w:rPr>
        <w:t>1</w:t>
      </w:r>
      <w:r w:rsidR="006E17DE" w:rsidRPr="00C45F7F">
        <w:rPr>
          <w:b/>
        </w:rPr>
        <w:t>10</w:t>
      </w:r>
      <w:r w:rsidR="0003564D" w:rsidRPr="00C45F7F">
        <w:rPr>
          <w:b/>
          <w:vertAlign w:val="superscript"/>
        </w:rPr>
        <w:t>th</w:t>
      </w:r>
      <w:r w:rsidR="003C17CC" w:rsidRPr="00C45F7F">
        <w:rPr>
          <w:b/>
        </w:rPr>
        <w:t xml:space="preserve"> </w:t>
      </w:r>
      <w:r w:rsidR="00182290" w:rsidRPr="00C45F7F">
        <w:rPr>
          <w:b/>
        </w:rPr>
        <w:t>session</w:t>
      </w:r>
    </w:p>
    <w:p w:rsidR="0067362F" w:rsidRPr="00C45F7F" w:rsidRDefault="00915EF6" w:rsidP="00C96DF2">
      <w:r w:rsidRPr="00C45F7F">
        <w:t>Gen</w:t>
      </w:r>
      <w:r w:rsidR="003C17CC" w:rsidRPr="00C45F7F">
        <w:t>e</w:t>
      </w:r>
      <w:r w:rsidRPr="00C45F7F">
        <w:t>v</w:t>
      </w:r>
      <w:r w:rsidR="003C17CC" w:rsidRPr="00C45F7F">
        <w:t>a</w:t>
      </w:r>
      <w:r w:rsidRPr="00C45F7F">
        <w:t xml:space="preserve">, </w:t>
      </w:r>
      <w:r w:rsidR="006E17DE" w:rsidRPr="00C45F7F">
        <w:t>26</w:t>
      </w:r>
      <w:r w:rsidR="00DC4365" w:rsidRPr="00C45F7F">
        <w:t>–</w:t>
      </w:r>
      <w:r w:rsidR="006E17DE" w:rsidRPr="00C45F7F">
        <w:t>29</w:t>
      </w:r>
      <w:r w:rsidR="00DC4365" w:rsidRPr="00C45F7F">
        <w:t xml:space="preserve"> </w:t>
      </w:r>
      <w:r w:rsidR="006E17DE" w:rsidRPr="00C45F7F">
        <w:t>April</w:t>
      </w:r>
      <w:r w:rsidR="00DC4365" w:rsidRPr="00C45F7F">
        <w:t xml:space="preserve"> 201</w:t>
      </w:r>
      <w:r w:rsidR="006E17DE" w:rsidRPr="00C45F7F">
        <w:t>6</w:t>
      </w:r>
    </w:p>
    <w:p w:rsidR="00B53C21" w:rsidRPr="00C45F7F" w:rsidRDefault="00915EF6" w:rsidP="00C96DF2">
      <w:r w:rsidRPr="00C45F7F">
        <w:t xml:space="preserve">Item </w:t>
      </w:r>
      <w:r w:rsidR="00E91882">
        <w:t>11</w:t>
      </w:r>
      <w:r w:rsidRPr="00C45F7F">
        <w:t xml:space="preserve"> of the provisional agenda</w:t>
      </w:r>
    </w:p>
    <w:p w:rsidR="00915EF6" w:rsidRPr="00C45F7F" w:rsidRDefault="001B2B4C" w:rsidP="00C96DF2">
      <w:pPr>
        <w:rPr>
          <w:b/>
        </w:rPr>
      </w:pPr>
      <w:r>
        <w:rPr>
          <w:b/>
        </w:rPr>
        <w:t>Regulation No. 105 (ADR vehicles)</w:t>
      </w:r>
    </w:p>
    <w:p w:rsidR="00DF418A" w:rsidRPr="00C45F7F" w:rsidRDefault="00593391" w:rsidP="00593391">
      <w:pPr>
        <w:pStyle w:val="HChG"/>
      </w:pPr>
      <w:r>
        <w:tab/>
      </w:r>
      <w:r>
        <w:tab/>
      </w:r>
      <w:r w:rsidR="00DF418A" w:rsidRPr="00593391">
        <w:t>Proposal</w:t>
      </w:r>
      <w:r w:rsidR="00DF418A" w:rsidRPr="00C45F7F">
        <w:t xml:space="preserve"> for </w:t>
      </w:r>
      <w:r w:rsidR="00855AAD">
        <w:t xml:space="preserve">the 06 series of </w:t>
      </w:r>
      <w:r w:rsidR="00C475A2" w:rsidRPr="00C45F7F">
        <w:t>amendment</w:t>
      </w:r>
      <w:r w:rsidR="00E479D0" w:rsidRPr="00C45F7F">
        <w:t>s</w:t>
      </w:r>
      <w:r w:rsidR="00DF418A" w:rsidRPr="00C45F7F">
        <w:t xml:space="preserve"> </w:t>
      </w:r>
      <w:r w:rsidR="00D27713" w:rsidRPr="00C45F7F">
        <w:t xml:space="preserve">to Regulation </w:t>
      </w:r>
      <w:r w:rsidR="00D25103">
        <w:br/>
      </w:r>
      <w:r w:rsidR="00D27713" w:rsidRPr="00C45F7F">
        <w:t xml:space="preserve">No. </w:t>
      </w:r>
      <w:r w:rsidR="00FB78B4" w:rsidRPr="00C45F7F">
        <w:t>10</w:t>
      </w:r>
      <w:r w:rsidR="00855AAD">
        <w:t>5</w:t>
      </w:r>
      <w:r>
        <w:t xml:space="preserve"> </w:t>
      </w:r>
      <w:r w:rsidR="007C0546" w:rsidRPr="00C45F7F">
        <w:t>(</w:t>
      </w:r>
      <w:r w:rsidR="00855AAD">
        <w:t>ADR</w:t>
      </w:r>
      <w:r w:rsidR="00E479D0" w:rsidRPr="00C45F7F">
        <w:t xml:space="preserve"> vehicles</w:t>
      </w:r>
      <w:r w:rsidR="007C0546" w:rsidRPr="00C45F7F">
        <w:t>)</w:t>
      </w:r>
    </w:p>
    <w:p w:rsidR="002B47CA" w:rsidRPr="00C45F7F" w:rsidRDefault="00855AAD" w:rsidP="002B47CA">
      <w:pPr>
        <w:pStyle w:val="H1G"/>
        <w:tabs>
          <w:tab w:val="clear" w:pos="851"/>
        </w:tabs>
        <w:ind w:firstLine="0"/>
        <w:rPr>
          <w:vertAlign w:val="superscript"/>
        </w:rPr>
      </w:pPr>
      <w:r>
        <w:t xml:space="preserve">Note </w:t>
      </w:r>
      <w:r w:rsidR="002B47CA" w:rsidRPr="00C45F7F">
        <w:t xml:space="preserve">by </w:t>
      </w:r>
      <w:r w:rsidR="00DF418A" w:rsidRPr="00C45F7F">
        <w:t xml:space="preserve">the </w:t>
      </w:r>
      <w:r>
        <w:t>secretariat</w:t>
      </w:r>
      <w:r w:rsidR="00E479D0" w:rsidRPr="00C45F7F">
        <w:rPr>
          <w:rFonts w:eastAsia="MS Mincho"/>
          <w:lang w:eastAsia="ja-JP"/>
        </w:rPr>
        <w:t xml:space="preserve"> </w:t>
      </w:r>
      <w:r w:rsidR="002B47CA" w:rsidRPr="00C45F7F">
        <w:rPr>
          <w:vertAlign w:val="superscript"/>
        </w:rPr>
        <w:footnoteReference w:customMarkFollows="1" w:id="2"/>
        <w:t>*</w:t>
      </w:r>
    </w:p>
    <w:p w:rsidR="00DF418A" w:rsidRPr="00C45F7F" w:rsidRDefault="00E479D0" w:rsidP="00593391">
      <w:pPr>
        <w:pStyle w:val="SingleTxtG"/>
        <w:ind w:firstLine="567"/>
      </w:pPr>
      <w:r w:rsidRPr="00C45F7F">
        <w:t xml:space="preserve">The text reproduced below was prepared by the </w:t>
      </w:r>
      <w:r w:rsidR="00855AAD">
        <w:t>secretariat</w:t>
      </w:r>
      <w:r w:rsidRPr="00C45F7F">
        <w:t xml:space="preserve"> </w:t>
      </w:r>
      <w:r w:rsidR="00A42FA0">
        <w:t>to</w:t>
      </w:r>
      <w:r w:rsidR="00A11926">
        <w:t xml:space="preserve"> </w:t>
      </w:r>
      <w:r w:rsidR="00855AAD">
        <w:rPr>
          <w:lang w:val="en-US"/>
        </w:rPr>
        <w:t xml:space="preserve">align the provisions of UN Regulation No. 105 with those of the </w:t>
      </w:r>
      <w:r w:rsidR="00592DB0">
        <w:rPr>
          <w:lang w:val="en-US"/>
        </w:rPr>
        <w:t>new</w:t>
      </w:r>
      <w:r w:rsidR="00855AAD">
        <w:rPr>
          <w:lang w:val="en-US"/>
        </w:rPr>
        <w:t xml:space="preserve"> 2017 edition</w:t>
      </w:r>
      <w:r w:rsidR="00A42FA0">
        <w:rPr>
          <w:lang w:val="en-US"/>
        </w:rPr>
        <w:t xml:space="preserve"> of the European Agreement concerning the International Carriage of Dangerous Goods by Road (ADR)</w:t>
      </w:r>
      <w:r w:rsidR="00F52D0A" w:rsidRPr="003D59B9">
        <w:t>.</w:t>
      </w:r>
      <w:r w:rsidRPr="00C45F7F">
        <w:t xml:space="preserve"> </w:t>
      </w:r>
      <w:r w:rsidR="00EA2C0E" w:rsidRPr="00C45F7F">
        <w:t xml:space="preserve">The modifications to the current text of UN Regulation No. </w:t>
      </w:r>
      <w:r w:rsidR="00707306">
        <w:t>105</w:t>
      </w:r>
      <w:bookmarkStart w:id="0" w:name="_GoBack"/>
      <w:bookmarkEnd w:id="0"/>
      <w:r w:rsidR="00EA2C0E" w:rsidRPr="00C45F7F">
        <w:t xml:space="preserve"> are marked in bold for new characters and strikethrough for deleted characters</w:t>
      </w:r>
      <w:r w:rsidRPr="00C45F7F">
        <w:t>.</w:t>
      </w:r>
    </w:p>
    <w:p w:rsidR="00DF418A" w:rsidRPr="00C45F7F" w:rsidRDefault="00757F2F" w:rsidP="004F146B">
      <w:pPr>
        <w:spacing w:before="360" w:after="240" w:line="240" w:lineRule="auto"/>
        <w:ind w:left="1134" w:right="1134" w:hanging="567"/>
        <w:jc w:val="both"/>
        <w:rPr>
          <w:b/>
          <w:sz w:val="28"/>
        </w:rPr>
      </w:pPr>
      <w:r w:rsidRPr="00C45F7F">
        <w:br w:type="page"/>
      </w:r>
      <w:r w:rsidR="00DF418A" w:rsidRPr="00C45F7F">
        <w:rPr>
          <w:b/>
          <w:sz w:val="28"/>
        </w:rPr>
        <w:lastRenderedPageBreak/>
        <w:t>I.</w:t>
      </w:r>
      <w:r w:rsidR="00DF418A" w:rsidRPr="00C45F7F">
        <w:rPr>
          <w:b/>
          <w:sz w:val="28"/>
        </w:rPr>
        <w:tab/>
        <w:t>Proposal</w:t>
      </w:r>
    </w:p>
    <w:p w:rsidR="00855AAD" w:rsidRPr="00C00ED8" w:rsidRDefault="00855AAD" w:rsidP="00855AAD">
      <w:pPr>
        <w:tabs>
          <w:tab w:val="left" w:pos="8505"/>
        </w:tabs>
        <w:spacing w:before="120" w:after="120" w:line="240" w:lineRule="auto"/>
        <w:ind w:left="2268" w:right="848" w:hanging="1134"/>
        <w:jc w:val="both"/>
      </w:pPr>
      <w:r>
        <w:rPr>
          <w:i/>
          <w:iCs/>
        </w:rPr>
        <w:t>P</w:t>
      </w:r>
      <w:r w:rsidRPr="00C00ED8">
        <w:rPr>
          <w:i/>
          <w:iCs/>
        </w:rPr>
        <w:t xml:space="preserve">aragraph </w:t>
      </w:r>
      <w:r>
        <w:rPr>
          <w:i/>
          <w:iCs/>
        </w:rPr>
        <w:t>3.2.2</w:t>
      </w:r>
      <w:r w:rsidRPr="00C00ED8">
        <w:rPr>
          <w:i/>
          <w:iCs/>
        </w:rPr>
        <w:t xml:space="preserve">., </w:t>
      </w:r>
      <w:r>
        <w:rPr>
          <w:iCs/>
        </w:rPr>
        <w:t xml:space="preserve">amend </w:t>
      </w:r>
      <w:r w:rsidRPr="00C00ED8">
        <w:rPr>
          <w:iCs/>
        </w:rPr>
        <w:t>to read:</w:t>
      </w:r>
    </w:p>
    <w:p w:rsidR="00855AAD" w:rsidRPr="002F47EF" w:rsidRDefault="00855AAD" w:rsidP="00855AAD">
      <w:pPr>
        <w:pStyle w:val="para"/>
        <w:rPr>
          <w:lang w:val="en-US"/>
        </w:rPr>
      </w:pPr>
      <w:proofErr w:type="gramStart"/>
      <w:r>
        <w:rPr>
          <w:lang w:val="en-US"/>
        </w:rPr>
        <w:t>"3</w:t>
      </w:r>
      <w:r w:rsidRPr="002F47EF">
        <w:rPr>
          <w:lang w:val="en-US"/>
        </w:rPr>
        <w:t>.2.2.</w:t>
      </w:r>
      <w:r w:rsidRPr="002F47EF">
        <w:rPr>
          <w:lang w:val="en-US"/>
        </w:rPr>
        <w:tab/>
        <w:t>Vehicle designation, according to paragraph 9.1.1.2</w:t>
      </w:r>
      <w:r>
        <w:rPr>
          <w:lang w:val="en-US"/>
        </w:rPr>
        <w:t>.</w:t>
      </w:r>
      <w:proofErr w:type="gramEnd"/>
      <w:r w:rsidRPr="002F47EF">
        <w:rPr>
          <w:lang w:val="en-US"/>
        </w:rPr>
        <w:t xml:space="preserve"> </w:t>
      </w:r>
      <w:proofErr w:type="gramStart"/>
      <w:r w:rsidRPr="002F47EF">
        <w:rPr>
          <w:lang w:val="en-US"/>
        </w:rPr>
        <w:t>of</w:t>
      </w:r>
      <w:proofErr w:type="gramEnd"/>
      <w:r w:rsidRPr="002F47EF">
        <w:rPr>
          <w:lang w:val="en-US"/>
        </w:rPr>
        <w:t xml:space="preserve"> the ADR (EX/II, EX/III, AT, FL, </w:t>
      </w:r>
      <w:r w:rsidRPr="00B23BFD">
        <w:rPr>
          <w:strike/>
          <w:lang w:val="en-US"/>
        </w:rPr>
        <w:t>OX,</w:t>
      </w:r>
      <w:r>
        <w:rPr>
          <w:lang w:val="en-US"/>
        </w:rPr>
        <w:t xml:space="preserve"> </w:t>
      </w:r>
      <w:r w:rsidRPr="002F47EF">
        <w:rPr>
          <w:lang w:val="en-US"/>
        </w:rPr>
        <w:t>MEMU);</w:t>
      </w:r>
      <w:r>
        <w:rPr>
          <w:lang w:val="en-US"/>
        </w:rPr>
        <w:t>"</w:t>
      </w:r>
    </w:p>
    <w:p w:rsidR="00855AAD" w:rsidRDefault="00855AAD" w:rsidP="00855AAD">
      <w:pPr>
        <w:suppressAutoHyphens w:val="0"/>
        <w:spacing w:before="120" w:after="120" w:line="240" w:lineRule="auto"/>
        <w:ind w:left="2268" w:right="1134" w:hanging="1134"/>
        <w:jc w:val="both"/>
        <w:rPr>
          <w:lang w:val="en-US"/>
        </w:rPr>
      </w:pPr>
      <w:proofErr w:type="gramStart"/>
      <w:r w:rsidRPr="00997F2C">
        <w:rPr>
          <w:i/>
          <w:lang w:val="en-US"/>
        </w:rPr>
        <w:t xml:space="preserve">Paragraph 5.1., </w:t>
      </w:r>
      <w:r w:rsidR="00592DB0">
        <w:rPr>
          <w:i/>
          <w:lang w:val="en-US"/>
        </w:rPr>
        <w:t xml:space="preserve">the </w:t>
      </w:r>
      <w:r w:rsidRPr="00997F2C">
        <w:rPr>
          <w:i/>
          <w:lang w:val="en-US"/>
        </w:rPr>
        <w:t>table,</w:t>
      </w:r>
      <w:r>
        <w:rPr>
          <w:lang w:val="en-US"/>
        </w:rPr>
        <w:t xml:space="preserve"> amend</w:t>
      </w:r>
      <w:proofErr w:type="gramEnd"/>
      <w:r>
        <w:rPr>
          <w:lang w:val="en-US"/>
        </w:rPr>
        <w:t xml:space="preserve"> to read:</w:t>
      </w:r>
    </w:p>
    <w:p w:rsidR="00592DB0" w:rsidRPr="00592DB0" w:rsidRDefault="00592DB0" w:rsidP="00855AAD">
      <w:pPr>
        <w:suppressAutoHyphens w:val="0"/>
        <w:spacing w:before="120" w:after="120" w:line="240" w:lineRule="auto"/>
        <w:ind w:left="2268" w:right="1134" w:hanging="1134"/>
        <w:jc w:val="both"/>
        <w:rPr>
          <w:lang w:val="en-US"/>
        </w:rPr>
      </w:pPr>
      <w:r w:rsidRPr="00592DB0">
        <w:rPr>
          <w:lang w:val="en-US"/>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69"/>
        <w:gridCol w:w="2631"/>
        <w:gridCol w:w="783"/>
        <w:gridCol w:w="894"/>
        <w:gridCol w:w="561"/>
        <w:gridCol w:w="560"/>
        <w:gridCol w:w="672"/>
      </w:tblGrid>
      <w:tr w:rsidR="00855AAD" w:rsidRPr="002F47EF" w:rsidTr="00D25103">
        <w:trPr>
          <w:tblHeader/>
        </w:trPr>
        <w:tc>
          <w:tcPr>
            <w:tcW w:w="3900" w:type="dxa"/>
            <w:gridSpan w:val="2"/>
            <w:vMerge w:val="restart"/>
            <w:tcBorders>
              <w:bottom w:val="single" w:sz="12" w:space="0" w:color="auto"/>
            </w:tcBorders>
            <w:shd w:val="clear" w:color="auto" w:fill="auto"/>
            <w:vAlign w:val="bottom"/>
          </w:tcPr>
          <w:p w:rsidR="00855AAD" w:rsidRPr="002F47EF" w:rsidRDefault="00855AAD" w:rsidP="000B2A23">
            <w:pPr>
              <w:suppressAutoHyphens w:val="0"/>
              <w:spacing w:before="80" w:after="80" w:line="200" w:lineRule="exact"/>
              <w:ind w:left="113" w:right="113"/>
              <w:rPr>
                <w:i/>
                <w:sz w:val="16"/>
                <w:lang w:val="en-US"/>
              </w:rPr>
            </w:pPr>
            <w:r w:rsidRPr="002F47EF">
              <w:rPr>
                <w:i/>
                <w:sz w:val="16"/>
                <w:lang w:val="en-US"/>
              </w:rPr>
              <w:t>Technical specifications</w:t>
            </w:r>
          </w:p>
        </w:tc>
        <w:tc>
          <w:tcPr>
            <w:tcW w:w="3470" w:type="dxa"/>
            <w:gridSpan w:val="5"/>
            <w:tcBorders>
              <w:bottom w:val="single" w:sz="2" w:space="0" w:color="auto"/>
            </w:tcBorders>
            <w:shd w:val="clear" w:color="auto" w:fill="auto"/>
            <w:vAlign w:val="bottom"/>
          </w:tcPr>
          <w:p w:rsidR="00855AAD" w:rsidRPr="002F47EF" w:rsidRDefault="00855AAD" w:rsidP="000B2A23">
            <w:pPr>
              <w:suppressAutoHyphens w:val="0"/>
              <w:spacing w:before="80" w:after="80" w:line="200" w:lineRule="exact"/>
              <w:ind w:left="113" w:right="113"/>
              <w:jc w:val="right"/>
              <w:rPr>
                <w:i/>
                <w:sz w:val="16"/>
                <w:lang w:val="en-US"/>
              </w:rPr>
            </w:pPr>
            <w:r w:rsidRPr="002F47EF">
              <w:rPr>
                <w:i/>
                <w:sz w:val="16"/>
                <w:lang w:val="en-US"/>
              </w:rPr>
              <w:t>Vehicle designation (according to chapter 9.1 of Annex b to ADR)</w:t>
            </w:r>
          </w:p>
        </w:tc>
      </w:tr>
      <w:tr w:rsidR="00855AAD" w:rsidRPr="002F47EF" w:rsidTr="00D25103">
        <w:trPr>
          <w:tblHeader/>
        </w:trPr>
        <w:tc>
          <w:tcPr>
            <w:tcW w:w="3900" w:type="dxa"/>
            <w:gridSpan w:val="2"/>
            <w:vMerge/>
            <w:tcBorders>
              <w:bottom w:val="single" w:sz="12" w:space="0" w:color="auto"/>
            </w:tcBorders>
            <w:shd w:val="clear" w:color="auto" w:fill="auto"/>
          </w:tcPr>
          <w:p w:rsidR="00855AAD" w:rsidRPr="002F47EF" w:rsidRDefault="00855AAD" w:rsidP="000B2A23">
            <w:pPr>
              <w:suppressAutoHyphens w:val="0"/>
              <w:spacing w:before="40" w:after="40" w:line="220" w:lineRule="exact"/>
              <w:ind w:left="113" w:right="113"/>
              <w:rPr>
                <w:sz w:val="18"/>
                <w:lang w:val="en-US"/>
              </w:rPr>
            </w:pPr>
          </w:p>
        </w:tc>
        <w:tc>
          <w:tcPr>
            <w:tcW w:w="783"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z w:val="16"/>
                <w:szCs w:val="16"/>
                <w:lang w:val="en-US"/>
              </w:rPr>
            </w:pPr>
            <w:r w:rsidRPr="00D25103">
              <w:rPr>
                <w:b/>
                <w:i/>
                <w:sz w:val="16"/>
                <w:szCs w:val="16"/>
                <w:lang w:val="en-US"/>
              </w:rPr>
              <w:t>EX/II</w:t>
            </w:r>
          </w:p>
        </w:tc>
        <w:tc>
          <w:tcPr>
            <w:tcW w:w="894"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z w:val="16"/>
                <w:szCs w:val="16"/>
                <w:lang w:val="en-US"/>
              </w:rPr>
            </w:pPr>
            <w:r w:rsidRPr="00D25103">
              <w:rPr>
                <w:b/>
                <w:i/>
                <w:sz w:val="16"/>
                <w:szCs w:val="16"/>
                <w:lang w:val="en-US"/>
              </w:rPr>
              <w:t>EX/III</w:t>
            </w:r>
          </w:p>
        </w:tc>
        <w:tc>
          <w:tcPr>
            <w:tcW w:w="561"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z w:val="16"/>
                <w:szCs w:val="16"/>
                <w:lang w:val="en-US"/>
              </w:rPr>
            </w:pPr>
            <w:r w:rsidRPr="00D25103">
              <w:rPr>
                <w:b/>
                <w:i/>
                <w:sz w:val="16"/>
                <w:szCs w:val="16"/>
                <w:lang w:val="en-US"/>
              </w:rPr>
              <w:t>AT</w:t>
            </w:r>
          </w:p>
        </w:tc>
        <w:tc>
          <w:tcPr>
            <w:tcW w:w="560"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z w:val="16"/>
                <w:szCs w:val="16"/>
                <w:lang w:val="en-US"/>
              </w:rPr>
            </w:pPr>
            <w:r w:rsidRPr="00D25103">
              <w:rPr>
                <w:b/>
                <w:i/>
                <w:sz w:val="16"/>
                <w:szCs w:val="16"/>
                <w:lang w:val="en-US"/>
              </w:rPr>
              <w:t>FL</w:t>
            </w:r>
          </w:p>
        </w:tc>
        <w:tc>
          <w:tcPr>
            <w:tcW w:w="672"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trike/>
                <w:sz w:val="16"/>
                <w:szCs w:val="16"/>
                <w:lang w:val="en-US"/>
              </w:rPr>
            </w:pPr>
            <w:r w:rsidRPr="00D25103">
              <w:rPr>
                <w:b/>
                <w:i/>
                <w:strike/>
                <w:sz w:val="16"/>
                <w:szCs w:val="16"/>
                <w:lang w:val="en-US"/>
              </w:rPr>
              <w:t>OX</w:t>
            </w: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w:t>
            </w:r>
          </w:p>
        </w:tc>
        <w:tc>
          <w:tcPr>
            <w:tcW w:w="6101" w:type="dxa"/>
            <w:gridSpan w:val="6"/>
            <w:shd w:val="clear" w:color="auto" w:fill="auto"/>
          </w:tcPr>
          <w:p w:rsidR="00855AAD" w:rsidRPr="00CE3877" w:rsidRDefault="00855AAD" w:rsidP="000B2A23">
            <w:pPr>
              <w:suppressAutoHyphens w:val="0"/>
              <w:spacing w:before="40" w:after="40" w:line="220" w:lineRule="exact"/>
              <w:ind w:left="113" w:right="113"/>
              <w:rPr>
                <w:sz w:val="18"/>
                <w:lang w:val="en-US"/>
              </w:rPr>
            </w:pPr>
            <w:r w:rsidRPr="00CE3877">
              <w:rPr>
                <w:sz w:val="18"/>
                <w:lang w:val="en-US"/>
              </w:rPr>
              <w:t>Electrical equipment</w:t>
            </w: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w:t>
            </w:r>
            <w:r w:rsidRPr="00997F2C">
              <w:rPr>
                <w:strike/>
                <w:sz w:val="18"/>
                <w:lang w:val="en-US"/>
              </w:rPr>
              <w:t>2</w:t>
            </w:r>
            <w:r w:rsidRPr="002F47EF">
              <w:rPr>
                <w:sz w:val="18"/>
                <w:lang w:val="en-US"/>
              </w:rPr>
              <w:t>.</w:t>
            </w:r>
            <w:r w:rsidRPr="00997F2C">
              <w:rPr>
                <w:b/>
                <w:sz w:val="18"/>
                <w:lang w:val="en-US"/>
              </w:rPr>
              <w:t>1.</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z w:val="18"/>
                <w:lang w:val="en-US"/>
              </w:rPr>
            </w:pPr>
            <w:r w:rsidRPr="00997F2C">
              <w:rPr>
                <w:strike/>
                <w:sz w:val="18"/>
                <w:lang w:val="en-US"/>
              </w:rPr>
              <w:t>Wiring</w:t>
            </w:r>
            <w:r>
              <w:rPr>
                <w:sz w:val="18"/>
                <w:lang w:val="en-US"/>
              </w:rPr>
              <w:t xml:space="preserve"> </w:t>
            </w:r>
            <w:r w:rsidRPr="00997F2C">
              <w:rPr>
                <w:b/>
                <w:sz w:val="18"/>
                <w:lang w:val="en-US"/>
              </w:rPr>
              <w:t>General provisions</w:t>
            </w:r>
          </w:p>
        </w:tc>
        <w:tc>
          <w:tcPr>
            <w:tcW w:w="783"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5.1.1.2.1.</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sidRPr="00997F2C">
              <w:rPr>
                <w:b/>
                <w:sz w:val="18"/>
                <w:lang w:val="en-US"/>
              </w:rPr>
              <w:t>Cables</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5.1.1.2.2.</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sidRPr="00997F2C">
              <w:rPr>
                <w:b/>
                <w:sz w:val="18"/>
                <w:lang w:val="en-US"/>
              </w:rPr>
              <w:t>Additional protection</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5.1.1.3.</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sidRPr="00997F2C">
              <w:rPr>
                <w:b/>
                <w:sz w:val="18"/>
                <w:lang w:val="en-US"/>
              </w:rPr>
              <w:t>Fuses and circuit breakers</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w:t>
            </w:r>
          </w:p>
        </w:tc>
        <w:tc>
          <w:tcPr>
            <w:tcW w:w="6101" w:type="dxa"/>
            <w:gridSpan w:val="6"/>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r w:rsidRPr="00997F2C">
              <w:rPr>
                <w:strike/>
                <w:sz w:val="18"/>
                <w:lang w:val="en-US"/>
              </w:rPr>
              <w:t>Battery master switch</w:t>
            </w: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5.1.1.3.1.</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5.1.1.3.2.</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5.1.1.3.3.</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5.1.1.3.4.</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5.1.1.4.</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Batteries</w:t>
            </w:r>
          </w:p>
        </w:tc>
        <w:tc>
          <w:tcPr>
            <w:tcW w:w="783"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5.1.1.5.</w:t>
            </w:r>
          </w:p>
        </w:tc>
        <w:tc>
          <w:tcPr>
            <w:tcW w:w="6101" w:type="dxa"/>
            <w:gridSpan w:val="6"/>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r w:rsidRPr="00997F2C">
              <w:rPr>
                <w:strike/>
                <w:sz w:val="18"/>
                <w:lang w:val="en-US"/>
              </w:rPr>
              <w:t>Permanently energized circuits</w:t>
            </w: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5.1.1.5.</w:t>
            </w:r>
            <w:r w:rsidRPr="00997F2C">
              <w:rPr>
                <w:strike/>
                <w:sz w:val="18"/>
                <w:lang w:val="en-US"/>
              </w:rPr>
              <w:t>1.</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sidRPr="00997F2C">
              <w:rPr>
                <w:b/>
                <w:sz w:val="18"/>
                <w:lang w:val="en-US"/>
              </w:rPr>
              <w:t>Lighting</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5.1.1.5.2.</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5.1.1.6.</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z w:val="18"/>
                <w:lang w:val="en-US"/>
              </w:rPr>
            </w:pPr>
            <w:r w:rsidRPr="002F47EF">
              <w:rPr>
                <w:sz w:val="18"/>
                <w:lang w:val="en-US"/>
              </w:rPr>
              <w:t xml:space="preserve">Electrical </w:t>
            </w:r>
            <w:r w:rsidRPr="00997F2C">
              <w:rPr>
                <w:strike/>
                <w:sz w:val="18"/>
                <w:lang w:val="en-US"/>
              </w:rPr>
              <w:t>installation at the rear of the cab</w:t>
            </w:r>
            <w:r>
              <w:rPr>
                <w:sz w:val="18"/>
                <w:lang w:val="en-US"/>
              </w:rPr>
              <w:t xml:space="preserve"> </w:t>
            </w:r>
            <w:r w:rsidRPr="00997F2C">
              <w:rPr>
                <w:b/>
                <w:sz w:val="18"/>
                <w:lang w:val="en-US"/>
              </w:rPr>
              <w:t>connections</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997F2C">
              <w:rPr>
                <w:b/>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5.1.1.7.</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Pr>
                <w:b/>
                <w:sz w:val="18"/>
                <w:lang w:val="en-US"/>
              </w:rPr>
              <w:t>Voltage</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5.1.1.8.</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Pr>
                <w:b/>
                <w:sz w:val="18"/>
                <w:lang w:val="en-US"/>
              </w:rPr>
              <w:t>Battery master switch</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Pr>
                <w:b/>
                <w:sz w:val="18"/>
                <w:lang w:val="en-US"/>
              </w:rPr>
              <w:t>5.1.1.9.</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r>
              <w:rPr>
                <w:b/>
                <w:sz w:val="18"/>
                <w:lang w:val="en-US"/>
              </w:rPr>
              <w:t>Permanently energized circuits</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894"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t>5.1.1.9.1.</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894"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t>5.1.1.9.2.</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p>
        </w:tc>
        <w:tc>
          <w:tcPr>
            <w:tcW w:w="783" w:type="dxa"/>
            <w:tcBorders>
              <w:bottom w:val="single" w:sz="2" w:space="0" w:color="auto"/>
            </w:tcBorders>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894" w:type="dxa"/>
            <w:tcBorders>
              <w:bottom w:val="single" w:sz="2" w:space="0" w:color="auto"/>
            </w:tcBorders>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tcBorders>
              <w:bottom w:val="single" w:sz="2" w:space="0" w:color="auto"/>
            </w:tcBorders>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tcBorders>
              <w:bottom w:val="single" w:sz="2" w:space="0" w:color="auto"/>
            </w:tcBorders>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p>
        </w:tc>
        <w:tc>
          <w:tcPr>
            <w:tcW w:w="672" w:type="dxa"/>
            <w:tcBorders>
              <w:bottom w:val="single" w:sz="2" w:space="0" w:color="auto"/>
            </w:tcBorders>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t>5.1.2.</w:t>
            </w:r>
          </w:p>
        </w:tc>
        <w:tc>
          <w:tcPr>
            <w:tcW w:w="2631" w:type="dxa"/>
            <w:tcBorders>
              <w:right w:val="nil"/>
            </w:tcBorders>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r>
              <w:rPr>
                <w:b/>
                <w:sz w:val="18"/>
                <w:lang w:val="en-US"/>
              </w:rPr>
              <w:t>Braking equipment</w:t>
            </w:r>
          </w:p>
        </w:tc>
        <w:tc>
          <w:tcPr>
            <w:tcW w:w="3470" w:type="dxa"/>
            <w:gridSpan w:val="5"/>
            <w:tcBorders>
              <w:left w:val="nil"/>
            </w:tcBorders>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t>5.1.2.1.</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0"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lastRenderedPageBreak/>
              <w:t>5.1.2.2.</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0"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Pr="00EB722B" w:rsidRDefault="00855AAD" w:rsidP="000B2A23">
            <w:pPr>
              <w:suppressAutoHyphens w:val="0"/>
              <w:spacing w:before="40" w:after="40" w:line="220" w:lineRule="exact"/>
              <w:ind w:left="113" w:right="113"/>
              <w:rPr>
                <w:sz w:val="18"/>
                <w:lang w:val="en-US"/>
              </w:rPr>
            </w:pPr>
            <w:r w:rsidRPr="002F47EF">
              <w:rPr>
                <w:sz w:val="18"/>
                <w:lang w:val="en-US"/>
              </w:rPr>
              <w:t>5.1.</w:t>
            </w:r>
            <w:r w:rsidRPr="00EB722B">
              <w:rPr>
                <w:strike/>
                <w:sz w:val="18"/>
                <w:lang w:val="en-US"/>
              </w:rPr>
              <w:t>2.</w:t>
            </w:r>
            <w:r w:rsidRPr="00EB722B">
              <w:rPr>
                <w:b/>
                <w:sz w:val="18"/>
                <w:lang w:val="en-US"/>
              </w:rPr>
              <w:t>3.</w:t>
            </w:r>
          </w:p>
        </w:tc>
        <w:tc>
          <w:tcPr>
            <w:tcW w:w="6101" w:type="dxa"/>
            <w:gridSpan w:val="6"/>
            <w:shd w:val="clear" w:color="auto" w:fill="auto"/>
          </w:tcPr>
          <w:p w:rsidR="00855AAD" w:rsidRPr="00997F2C" w:rsidRDefault="00855AAD" w:rsidP="000B2A23">
            <w:pPr>
              <w:suppressAutoHyphens w:val="0"/>
              <w:spacing w:beforeLines="40" w:before="96" w:afterLines="40" w:after="96" w:line="220" w:lineRule="exact"/>
              <w:ind w:left="113" w:right="113"/>
              <w:rPr>
                <w:sz w:val="18"/>
                <w:lang w:val="en-US"/>
              </w:rPr>
            </w:pPr>
            <w:r w:rsidRPr="00997F2C">
              <w:rPr>
                <w:sz w:val="18"/>
                <w:lang w:val="en-US"/>
              </w:rPr>
              <w:t>Prevention of fire risks</w:t>
            </w:r>
          </w:p>
        </w:tc>
      </w:tr>
      <w:tr w:rsidR="00855AAD" w:rsidRPr="00CE57EB" w:rsidTr="000B2A23">
        <w:tc>
          <w:tcPr>
            <w:tcW w:w="1269" w:type="dxa"/>
            <w:shd w:val="clear" w:color="auto" w:fill="auto"/>
          </w:tcPr>
          <w:p w:rsidR="00855AAD" w:rsidRPr="00CE57EB" w:rsidRDefault="00855AAD" w:rsidP="000B2A23">
            <w:pPr>
              <w:suppressAutoHyphens w:val="0"/>
              <w:spacing w:before="40" w:after="40" w:line="220" w:lineRule="exact"/>
              <w:ind w:left="113" w:right="113"/>
              <w:rPr>
                <w:strike/>
                <w:sz w:val="18"/>
                <w:lang w:val="en-US"/>
              </w:rPr>
            </w:pPr>
            <w:r w:rsidRPr="00CE57EB">
              <w:rPr>
                <w:strike/>
                <w:sz w:val="18"/>
                <w:lang w:val="en-US"/>
              </w:rPr>
              <w:t>5.1.2.2.</w:t>
            </w:r>
          </w:p>
        </w:tc>
        <w:tc>
          <w:tcPr>
            <w:tcW w:w="2631" w:type="dxa"/>
            <w:shd w:val="clear" w:color="auto" w:fill="auto"/>
          </w:tcPr>
          <w:p w:rsidR="00855AAD" w:rsidRPr="00CE57EB" w:rsidRDefault="00855AAD" w:rsidP="000B2A23">
            <w:pPr>
              <w:suppressAutoHyphens w:val="0"/>
              <w:spacing w:beforeLines="40" w:before="96" w:afterLines="40" w:after="96" w:line="220" w:lineRule="exact"/>
              <w:ind w:left="113" w:right="113"/>
              <w:rPr>
                <w:strike/>
                <w:sz w:val="18"/>
                <w:lang w:val="en-US"/>
              </w:rPr>
            </w:pPr>
            <w:r w:rsidRPr="00CE57EB">
              <w:rPr>
                <w:strike/>
                <w:sz w:val="18"/>
                <w:lang w:val="en-US"/>
              </w:rPr>
              <w:t>Vehicle cab</w:t>
            </w:r>
          </w:p>
        </w:tc>
        <w:tc>
          <w:tcPr>
            <w:tcW w:w="783"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p>
        </w:tc>
        <w:tc>
          <w:tcPr>
            <w:tcW w:w="561"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p>
        </w:tc>
        <w:tc>
          <w:tcPr>
            <w:tcW w:w="672"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r w:rsidRPr="00CE57EB">
              <w:rPr>
                <w:strike/>
                <w:lang w:val="en-US"/>
              </w:rPr>
              <w:t>X</w:t>
            </w:r>
          </w:p>
        </w:tc>
      </w:tr>
      <w:tr w:rsidR="00855AAD" w:rsidRPr="002F47EF" w:rsidTr="000B2A23">
        <w:tc>
          <w:tcPr>
            <w:tcW w:w="1269" w:type="dxa"/>
            <w:shd w:val="clear" w:color="auto" w:fill="auto"/>
          </w:tcPr>
          <w:p w:rsidR="00855AAD" w:rsidRPr="00CE57EB" w:rsidRDefault="00855AAD" w:rsidP="000B2A23">
            <w:pPr>
              <w:suppressAutoHyphens w:val="0"/>
              <w:spacing w:before="40" w:after="40" w:line="220" w:lineRule="exact"/>
              <w:ind w:left="113" w:right="113"/>
              <w:rPr>
                <w:sz w:val="18"/>
                <w:lang w:val="en-US"/>
              </w:rPr>
            </w:pPr>
            <w:r w:rsidRPr="002F47EF">
              <w:rPr>
                <w:sz w:val="18"/>
                <w:lang w:val="en-US"/>
              </w:rPr>
              <w:t>5.1.</w:t>
            </w:r>
            <w:r w:rsidRPr="00CE57EB">
              <w:rPr>
                <w:strike/>
                <w:sz w:val="18"/>
                <w:lang w:val="en-US"/>
              </w:rPr>
              <w:t>2.3.</w:t>
            </w:r>
            <w:r w:rsidRPr="00CE57EB">
              <w:rPr>
                <w:b/>
                <w:sz w:val="18"/>
                <w:lang w:val="en-US"/>
              </w:rPr>
              <w:t>3.2.</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Fuel tanks</w:t>
            </w: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2.4.</w:t>
            </w:r>
            <w:r w:rsidRPr="007E4CE7">
              <w:rPr>
                <w:b/>
                <w:sz w:val="18"/>
                <w:lang w:val="en-US"/>
              </w:rPr>
              <w:t>3.3.</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Engine</w:t>
            </w: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2.5.</w:t>
            </w:r>
            <w:r w:rsidRPr="007E4CE7">
              <w:rPr>
                <w:b/>
                <w:sz w:val="18"/>
                <w:lang w:val="en-US"/>
              </w:rPr>
              <w:t>3.4.</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Exhaust system</w:t>
            </w: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2.6.</w:t>
            </w:r>
            <w:r w:rsidRPr="007E4CE7">
              <w:rPr>
                <w:b/>
                <w:sz w:val="18"/>
                <w:lang w:val="en-US"/>
              </w:rPr>
              <w:t>3.5.</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 xml:space="preserve">Vehicle endurance braking </w:t>
            </w:r>
          </w:p>
        </w:tc>
        <w:tc>
          <w:tcPr>
            <w:tcW w:w="783"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2.7.</w:t>
            </w:r>
            <w:r w:rsidRPr="007E4CE7">
              <w:rPr>
                <w:b/>
                <w:sz w:val="18"/>
                <w:lang w:val="en-US"/>
              </w:rPr>
              <w:t>3.6.</w:t>
            </w:r>
          </w:p>
        </w:tc>
        <w:tc>
          <w:tcPr>
            <w:tcW w:w="6101" w:type="dxa"/>
            <w:gridSpan w:val="6"/>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Combustion heaters</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2.7.1.</w:t>
            </w:r>
            <w:r w:rsidRPr="007E4CE7">
              <w:rPr>
                <w:b/>
                <w:sz w:val="18"/>
                <w:lang w:val="en-US"/>
              </w:rPr>
              <w:t>3.6.1</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trike/>
                <w:sz w:val="18"/>
                <w:lang w:val="en-US"/>
              </w:rPr>
            </w:pPr>
            <w:r w:rsidRPr="007E4CE7">
              <w:rPr>
                <w:strike/>
                <w:sz w:val="18"/>
                <w:lang w:val="en-US"/>
              </w:rPr>
              <w:t>5.1.3.</w:t>
            </w:r>
          </w:p>
        </w:tc>
        <w:tc>
          <w:tcPr>
            <w:tcW w:w="2631" w:type="dxa"/>
            <w:shd w:val="clear" w:color="auto" w:fill="auto"/>
          </w:tcPr>
          <w:p w:rsidR="00855AAD" w:rsidRPr="007E4CE7" w:rsidRDefault="00855AAD" w:rsidP="000B2A23">
            <w:pPr>
              <w:suppressAutoHyphens w:val="0"/>
              <w:spacing w:beforeLines="40" w:before="96" w:afterLines="40" w:after="96" w:line="220" w:lineRule="exact"/>
              <w:ind w:left="113" w:right="113"/>
              <w:rPr>
                <w:strike/>
                <w:sz w:val="18"/>
                <w:lang w:val="en-US"/>
              </w:rPr>
            </w:pPr>
            <w:r w:rsidRPr="007E4CE7">
              <w:rPr>
                <w:strike/>
                <w:sz w:val="18"/>
                <w:lang w:val="en-US"/>
              </w:rPr>
              <w:t>Braking equipment</w:t>
            </w:r>
          </w:p>
        </w:tc>
        <w:tc>
          <w:tcPr>
            <w:tcW w:w="783" w:type="dxa"/>
            <w:shd w:val="clear" w:color="auto" w:fill="auto"/>
            <w:vAlign w:val="center"/>
          </w:tcPr>
          <w:p w:rsidR="00855AAD" w:rsidRPr="007E4CE7" w:rsidRDefault="00855AAD" w:rsidP="000B2A23">
            <w:pPr>
              <w:jc w:val="center"/>
              <w:rPr>
                <w:strike/>
                <w:lang w:val="en-US"/>
              </w:rPr>
            </w:pPr>
            <w:r w:rsidRPr="007E4CE7">
              <w:rPr>
                <w:strike/>
                <w:lang w:val="en-US"/>
              </w:rPr>
              <w:t>X</w:t>
            </w:r>
          </w:p>
        </w:tc>
        <w:tc>
          <w:tcPr>
            <w:tcW w:w="894"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561"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560"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672"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trike/>
                <w:sz w:val="18"/>
                <w:lang w:val="en-US"/>
              </w:rPr>
            </w:pPr>
            <w:r w:rsidRPr="007E4CE7">
              <w:rPr>
                <w:strike/>
                <w:sz w:val="18"/>
                <w:lang w:val="en-US"/>
              </w:rPr>
              <w:t>5.1.3.1.</w:t>
            </w:r>
          </w:p>
        </w:tc>
        <w:tc>
          <w:tcPr>
            <w:tcW w:w="2631" w:type="dxa"/>
            <w:shd w:val="clear" w:color="auto" w:fill="auto"/>
          </w:tcPr>
          <w:p w:rsidR="00855AAD" w:rsidRPr="007E4CE7"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561"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560"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672"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trike/>
                <w:sz w:val="18"/>
                <w:lang w:val="en-US"/>
              </w:rPr>
            </w:pPr>
            <w:r w:rsidRPr="007E4CE7">
              <w:rPr>
                <w:strike/>
                <w:sz w:val="18"/>
                <w:lang w:val="en-US"/>
              </w:rPr>
              <w:t>5.1.3.2.</w:t>
            </w:r>
          </w:p>
        </w:tc>
        <w:tc>
          <w:tcPr>
            <w:tcW w:w="2631" w:type="dxa"/>
            <w:shd w:val="clear" w:color="auto" w:fill="auto"/>
          </w:tcPr>
          <w:p w:rsidR="00855AAD" w:rsidRPr="007E4CE7"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7E4CE7" w:rsidRDefault="00855AAD" w:rsidP="000B2A23">
            <w:pPr>
              <w:jc w:val="center"/>
              <w:rPr>
                <w:strike/>
                <w:lang w:val="en-US"/>
              </w:rPr>
            </w:pPr>
            <w:r w:rsidRPr="007E4CE7">
              <w:rPr>
                <w:strike/>
                <w:lang w:val="en-US"/>
              </w:rPr>
              <w:t>X</w:t>
            </w:r>
          </w:p>
        </w:tc>
        <w:tc>
          <w:tcPr>
            <w:tcW w:w="894"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c>
          <w:tcPr>
            <w:tcW w:w="561"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c>
          <w:tcPr>
            <w:tcW w:w="672"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5.1.4</w:t>
            </w:r>
          </w:p>
        </w:tc>
        <w:tc>
          <w:tcPr>
            <w:tcW w:w="2631" w:type="dxa"/>
            <w:shd w:val="clear" w:color="auto" w:fill="auto"/>
          </w:tcPr>
          <w:p w:rsidR="00855AAD" w:rsidRPr="007E4CE7" w:rsidRDefault="00855AAD" w:rsidP="000B2A23">
            <w:pPr>
              <w:suppressAutoHyphens w:val="0"/>
              <w:spacing w:beforeLines="40" w:before="96" w:afterLines="40" w:after="96" w:line="220" w:lineRule="exact"/>
              <w:ind w:left="113" w:right="113"/>
              <w:rPr>
                <w:sz w:val="18"/>
                <w:lang w:val="en-US"/>
              </w:rPr>
            </w:pPr>
            <w:r w:rsidRPr="007E4CE7">
              <w:rPr>
                <w:sz w:val="18"/>
                <w:lang w:val="en-US"/>
              </w:rPr>
              <w:t>Speed limitation device</w:t>
            </w: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EF7CC1" w:rsidRDefault="00855AAD" w:rsidP="000B2A23">
            <w:pPr>
              <w:suppressAutoHyphens w:val="0"/>
              <w:spacing w:beforeLines="40" w:before="96" w:afterLines="40" w:after="96" w:line="220" w:lineRule="exact"/>
              <w:ind w:left="113" w:right="113"/>
              <w:jc w:val="center"/>
              <w:rPr>
                <w:strike/>
                <w:lang w:val="en-US"/>
              </w:rPr>
            </w:pPr>
            <w:r w:rsidRPr="00EF7CC1">
              <w:rPr>
                <w:strike/>
                <w:lang w:val="en-US"/>
              </w:rPr>
              <w:t>X</w:t>
            </w:r>
          </w:p>
        </w:tc>
      </w:tr>
      <w:tr w:rsidR="00855AAD" w:rsidRPr="002F47EF" w:rsidTr="00D25103">
        <w:tc>
          <w:tcPr>
            <w:tcW w:w="1269" w:type="dxa"/>
            <w:tcBorders>
              <w:bottom w:val="single" w:sz="2" w:space="0" w:color="auto"/>
            </w:tcBorders>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5.1.5.</w:t>
            </w:r>
          </w:p>
        </w:tc>
        <w:tc>
          <w:tcPr>
            <w:tcW w:w="2631" w:type="dxa"/>
            <w:tcBorders>
              <w:bottom w:val="single" w:sz="2" w:space="0" w:color="auto"/>
            </w:tcBorders>
            <w:shd w:val="clear" w:color="auto" w:fill="auto"/>
          </w:tcPr>
          <w:p w:rsidR="00855AAD" w:rsidRPr="007E4CE7" w:rsidRDefault="00855AAD" w:rsidP="000B2A23">
            <w:pPr>
              <w:suppressAutoHyphens w:val="0"/>
              <w:spacing w:beforeLines="40" w:before="96" w:afterLines="40" w:after="96" w:line="220" w:lineRule="exact"/>
              <w:ind w:left="113" w:right="113"/>
              <w:rPr>
                <w:sz w:val="18"/>
                <w:lang w:val="en-US"/>
              </w:rPr>
            </w:pPr>
            <w:r w:rsidRPr="007E4CE7">
              <w:rPr>
                <w:sz w:val="18"/>
                <w:lang w:val="en-US"/>
              </w:rPr>
              <w:t xml:space="preserve">Coupling devices </w:t>
            </w:r>
            <w:r w:rsidRPr="00CE3877">
              <w:rPr>
                <w:strike/>
                <w:sz w:val="18"/>
                <w:lang w:val="en-US"/>
              </w:rPr>
              <w:t>for</w:t>
            </w:r>
            <w:r w:rsidRPr="007E4CE7">
              <w:rPr>
                <w:sz w:val="18"/>
                <w:lang w:val="en-US"/>
              </w:rPr>
              <w:t xml:space="preserve"> </w:t>
            </w:r>
            <w:r w:rsidRPr="00CE3877">
              <w:rPr>
                <w:b/>
                <w:sz w:val="18"/>
                <w:lang w:val="en-US"/>
              </w:rPr>
              <w:t xml:space="preserve">of motor vehicles and </w:t>
            </w:r>
            <w:r w:rsidRPr="007E4CE7">
              <w:rPr>
                <w:sz w:val="18"/>
                <w:lang w:val="en-US"/>
              </w:rPr>
              <w:t>trailers</w:t>
            </w:r>
          </w:p>
        </w:tc>
        <w:tc>
          <w:tcPr>
            <w:tcW w:w="783" w:type="dxa"/>
            <w:tcBorders>
              <w:bottom w:val="single" w:sz="2" w:space="0" w:color="auto"/>
            </w:tcBorders>
            <w:shd w:val="clear" w:color="auto" w:fill="auto"/>
            <w:vAlign w:val="center"/>
          </w:tcPr>
          <w:p w:rsidR="00855AAD" w:rsidRPr="002F47EF" w:rsidRDefault="00855AAD" w:rsidP="000B2A23">
            <w:pPr>
              <w:jc w:val="center"/>
              <w:rPr>
                <w:lang w:val="en-US"/>
              </w:rPr>
            </w:pPr>
            <w:r w:rsidRPr="002F47EF">
              <w:rPr>
                <w:lang w:val="en-US"/>
              </w:rPr>
              <w:t>X</w:t>
            </w:r>
          </w:p>
        </w:tc>
        <w:tc>
          <w:tcPr>
            <w:tcW w:w="894" w:type="dxa"/>
            <w:tcBorders>
              <w:bottom w:val="single" w:sz="2" w:space="0" w:color="auto"/>
            </w:tcBorders>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tcBorders>
              <w:bottom w:val="single" w:sz="2" w:space="0" w:color="auto"/>
            </w:tcBorders>
            <w:shd w:val="clear" w:color="auto" w:fill="auto"/>
            <w:vAlign w:val="center"/>
          </w:tcPr>
          <w:p w:rsidR="00855AAD" w:rsidRPr="00052989" w:rsidRDefault="00855AAD" w:rsidP="000B2A23">
            <w:pPr>
              <w:suppressAutoHyphens w:val="0"/>
              <w:spacing w:beforeLines="40" w:before="96" w:afterLines="40" w:after="96" w:line="220" w:lineRule="exact"/>
              <w:ind w:left="113" w:right="113"/>
              <w:jc w:val="center"/>
              <w:rPr>
                <w:b/>
                <w:lang w:val="en-US"/>
              </w:rPr>
            </w:pPr>
            <w:r w:rsidRPr="00052989">
              <w:rPr>
                <w:b/>
                <w:lang w:val="en-US"/>
              </w:rPr>
              <w:t>X</w:t>
            </w:r>
          </w:p>
        </w:tc>
        <w:tc>
          <w:tcPr>
            <w:tcW w:w="560" w:type="dxa"/>
            <w:tcBorders>
              <w:bottom w:val="single" w:sz="2" w:space="0" w:color="auto"/>
            </w:tcBorders>
            <w:shd w:val="clear" w:color="auto" w:fill="auto"/>
            <w:vAlign w:val="center"/>
          </w:tcPr>
          <w:p w:rsidR="00855AAD" w:rsidRPr="00052989" w:rsidRDefault="00855AAD" w:rsidP="000B2A23">
            <w:pPr>
              <w:suppressAutoHyphens w:val="0"/>
              <w:spacing w:beforeLines="40" w:before="96" w:afterLines="40" w:after="96" w:line="220" w:lineRule="exact"/>
              <w:ind w:left="113" w:right="113"/>
              <w:jc w:val="center"/>
              <w:rPr>
                <w:b/>
                <w:lang w:val="en-US"/>
              </w:rPr>
            </w:pPr>
            <w:r w:rsidRPr="00052989">
              <w:rPr>
                <w:b/>
                <w:lang w:val="en-US"/>
              </w:rPr>
              <w:t>X</w:t>
            </w:r>
          </w:p>
        </w:tc>
        <w:tc>
          <w:tcPr>
            <w:tcW w:w="672" w:type="dxa"/>
            <w:tcBorders>
              <w:bottom w:val="single" w:sz="2" w:space="0" w:color="auto"/>
            </w:tcBorders>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D25103">
        <w:tc>
          <w:tcPr>
            <w:tcW w:w="1269" w:type="dxa"/>
            <w:tcBorders>
              <w:bottom w:val="single" w:sz="12" w:space="0" w:color="auto"/>
            </w:tcBorders>
            <w:shd w:val="clear" w:color="auto" w:fill="auto"/>
          </w:tcPr>
          <w:p w:rsidR="00855AAD" w:rsidRPr="00052989" w:rsidRDefault="00855AAD" w:rsidP="000B2A23">
            <w:pPr>
              <w:suppressAutoHyphens w:val="0"/>
              <w:spacing w:before="40" w:after="40" w:line="220" w:lineRule="exact"/>
              <w:ind w:left="113" w:right="113"/>
              <w:rPr>
                <w:b/>
                <w:sz w:val="18"/>
                <w:lang w:val="en-US"/>
              </w:rPr>
            </w:pPr>
            <w:r w:rsidRPr="00052989">
              <w:rPr>
                <w:b/>
                <w:sz w:val="18"/>
                <w:lang w:val="en-US"/>
              </w:rPr>
              <w:t>5.1.6.</w:t>
            </w:r>
          </w:p>
        </w:tc>
        <w:tc>
          <w:tcPr>
            <w:tcW w:w="2631" w:type="dxa"/>
            <w:tcBorders>
              <w:bottom w:val="single" w:sz="12" w:space="0" w:color="auto"/>
            </w:tcBorders>
            <w:shd w:val="clear" w:color="auto" w:fill="auto"/>
          </w:tcPr>
          <w:p w:rsidR="00855AAD" w:rsidRPr="00052989" w:rsidRDefault="00855AAD" w:rsidP="000B2A23">
            <w:pPr>
              <w:suppressAutoHyphens w:val="0"/>
              <w:spacing w:beforeLines="40" w:before="96" w:afterLines="40" w:after="96" w:line="220" w:lineRule="exact"/>
              <w:ind w:left="113" w:right="113"/>
              <w:rPr>
                <w:b/>
                <w:sz w:val="18"/>
                <w:lang w:val="en-US"/>
              </w:rPr>
            </w:pPr>
            <w:r w:rsidRPr="00052989">
              <w:rPr>
                <w:b/>
                <w:sz w:val="18"/>
                <w:lang w:val="en-US"/>
              </w:rPr>
              <w:t>Prevention of other risks caused by fuels</w:t>
            </w:r>
          </w:p>
        </w:tc>
        <w:tc>
          <w:tcPr>
            <w:tcW w:w="783" w:type="dxa"/>
            <w:tcBorders>
              <w:bottom w:val="single" w:sz="12" w:space="0" w:color="auto"/>
            </w:tcBorders>
            <w:shd w:val="clear" w:color="auto" w:fill="auto"/>
            <w:vAlign w:val="center"/>
          </w:tcPr>
          <w:p w:rsidR="00855AAD" w:rsidRPr="002F47EF" w:rsidRDefault="00855AAD" w:rsidP="000B2A23">
            <w:pPr>
              <w:jc w:val="center"/>
              <w:rPr>
                <w:lang w:val="en-US"/>
              </w:rPr>
            </w:pPr>
          </w:p>
        </w:tc>
        <w:tc>
          <w:tcPr>
            <w:tcW w:w="894" w:type="dxa"/>
            <w:tcBorders>
              <w:bottom w:val="single" w:sz="12" w:space="0" w:color="auto"/>
            </w:tcBorders>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561" w:type="dxa"/>
            <w:tcBorders>
              <w:bottom w:val="single" w:sz="12" w:space="0" w:color="auto"/>
            </w:tcBorders>
            <w:shd w:val="clear" w:color="auto" w:fill="auto"/>
            <w:vAlign w:val="center"/>
          </w:tcPr>
          <w:p w:rsidR="00855AAD" w:rsidRPr="00052989"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0" w:type="dxa"/>
            <w:tcBorders>
              <w:bottom w:val="single" w:sz="12" w:space="0" w:color="auto"/>
            </w:tcBorders>
            <w:shd w:val="clear" w:color="auto" w:fill="auto"/>
            <w:vAlign w:val="center"/>
          </w:tcPr>
          <w:p w:rsidR="00855AAD" w:rsidRPr="00052989"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tcBorders>
              <w:bottom w:val="single" w:sz="12" w:space="0" w:color="auto"/>
            </w:tcBorders>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bl>
    <w:p w:rsidR="00855AAD" w:rsidRDefault="00592DB0" w:rsidP="00592DB0">
      <w:pPr>
        <w:suppressAutoHyphens w:val="0"/>
        <w:spacing w:before="120" w:after="120" w:line="240" w:lineRule="auto"/>
        <w:ind w:left="2268" w:right="1134" w:hanging="1134"/>
        <w:jc w:val="right"/>
        <w:rPr>
          <w:lang w:val="en-US"/>
        </w:rPr>
      </w:pPr>
      <w:r>
        <w:rPr>
          <w:lang w:val="en-US"/>
        </w:rPr>
        <w:t>"</w:t>
      </w:r>
    </w:p>
    <w:p w:rsidR="00855AAD" w:rsidRDefault="00855AAD" w:rsidP="00855AAD">
      <w:pPr>
        <w:suppressAutoHyphens w:val="0"/>
        <w:spacing w:before="120" w:after="120" w:line="240" w:lineRule="auto"/>
        <w:ind w:left="2268" w:right="1134" w:hanging="1134"/>
        <w:jc w:val="both"/>
        <w:rPr>
          <w:lang w:val="en-US"/>
        </w:rPr>
      </w:pPr>
      <w:r w:rsidRPr="00592DB0">
        <w:rPr>
          <w:i/>
          <w:lang w:val="en-US"/>
        </w:rPr>
        <w:t>Paragraph 5.1.1.1.,</w:t>
      </w:r>
      <w:r>
        <w:rPr>
          <w:lang w:val="en-US"/>
        </w:rPr>
        <w:t xml:space="preserve"> amend to read:</w:t>
      </w:r>
    </w:p>
    <w:p w:rsidR="00855AAD" w:rsidRPr="002F47EF" w:rsidRDefault="00855AAD" w:rsidP="00855AAD">
      <w:pPr>
        <w:pStyle w:val="para"/>
        <w:rPr>
          <w:lang w:val="en-US"/>
        </w:rPr>
      </w:pPr>
      <w:r>
        <w:rPr>
          <w:lang w:val="en-US"/>
        </w:rPr>
        <w:t>"</w:t>
      </w:r>
      <w:r w:rsidRPr="002F47EF">
        <w:rPr>
          <w:lang w:val="en-US"/>
        </w:rPr>
        <w:t>5.1.1.1.</w:t>
      </w:r>
      <w:r w:rsidRPr="002F47EF">
        <w:rPr>
          <w:lang w:val="en-US"/>
        </w:rPr>
        <w:tab/>
        <w:t>General provisions</w:t>
      </w:r>
    </w:p>
    <w:p w:rsidR="00855AAD" w:rsidRPr="009A2137" w:rsidRDefault="00855AAD" w:rsidP="00855AAD">
      <w:pPr>
        <w:pStyle w:val="para"/>
        <w:rPr>
          <w:b/>
          <w:lang w:val="en-GB"/>
        </w:rPr>
      </w:pPr>
      <w:r w:rsidRPr="002F47EF">
        <w:rPr>
          <w:lang w:val="en-US"/>
        </w:rPr>
        <w:tab/>
      </w:r>
      <w:r w:rsidRPr="009A2137">
        <w:rPr>
          <w:strike/>
          <w:lang w:val="en-US"/>
        </w:rPr>
        <w:t>The electrical installation as a whole shall meet the following provisions, in accordance with the table of paragraph 5.1.</w:t>
      </w:r>
      <w:r>
        <w:rPr>
          <w:lang w:val="en-US"/>
        </w:rPr>
        <w:t xml:space="preserve"> </w:t>
      </w:r>
      <w:r w:rsidRPr="009A2137">
        <w:rPr>
          <w:b/>
          <w:lang w:val="en-GB"/>
        </w:rPr>
        <w:t>The installation shall be so designed, constructed and protected that it cannot provoke any unintended ignition or short-circuit under normal conditions of use of vehicles.</w:t>
      </w:r>
    </w:p>
    <w:p w:rsidR="00855AAD" w:rsidRPr="00592DB0" w:rsidRDefault="00855AAD" w:rsidP="00855AAD">
      <w:pPr>
        <w:pStyle w:val="para"/>
        <w:rPr>
          <w:lang w:val="en-GB"/>
        </w:rPr>
      </w:pPr>
      <w:r w:rsidRPr="009A2137">
        <w:rPr>
          <w:b/>
          <w:lang w:val="en-GB"/>
        </w:rPr>
        <w:tab/>
        <w:t xml:space="preserve">The electrical installation as a whole shall meet the provisions of </w:t>
      </w:r>
      <w:r w:rsidR="00592DB0">
        <w:rPr>
          <w:b/>
          <w:lang w:val="en-GB"/>
        </w:rPr>
        <w:t xml:space="preserve">paragraphs </w:t>
      </w:r>
      <w:r w:rsidRPr="009A2137">
        <w:rPr>
          <w:b/>
          <w:lang w:val="en-GB"/>
        </w:rPr>
        <w:t xml:space="preserve">5.1.1.2. </w:t>
      </w:r>
      <w:proofErr w:type="gramStart"/>
      <w:r w:rsidRPr="009A2137">
        <w:rPr>
          <w:b/>
          <w:lang w:val="en-GB"/>
        </w:rPr>
        <w:t>to</w:t>
      </w:r>
      <w:proofErr w:type="gramEnd"/>
      <w:r w:rsidRPr="009A2137">
        <w:rPr>
          <w:b/>
          <w:lang w:val="en-GB"/>
        </w:rPr>
        <w:t xml:space="preserve"> 5.1.1.9. </w:t>
      </w:r>
      <w:proofErr w:type="gramStart"/>
      <w:r w:rsidRPr="009A2137">
        <w:rPr>
          <w:b/>
          <w:lang w:val="en-GB"/>
        </w:rPr>
        <w:t>in</w:t>
      </w:r>
      <w:proofErr w:type="gramEnd"/>
      <w:r w:rsidRPr="009A2137">
        <w:rPr>
          <w:b/>
          <w:lang w:val="en-GB"/>
        </w:rPr>
        <w:t xml:space="preserve"> accordance with the table of </w:t>
      </w:r>
      <w:r w:rsidR="00D60309">
        <w:rPr>
          <w:b/>
          <w:lang w:val="en-GB"/>
        </w:rPr>
        <w:t xml:space="preserve">paragraph </w:t>
      </w:r>
      <w:r w:rsidRPr="009A2137">
        <w:rPr>
          <w:b/>
          <w:lang w:val="en-GB"/>
        </w:rPr>
        <w:t>5.1</w:t>
      </w:r>
      <w:r w:rsidRPr="00592DB0">
        <w:rPr>
          <w:lang w:val="en-GB"/>
        </w:rPr>
        <w:t>.</w:t>
      </w:r>
      <w:r w:rsidR="00592DB0" w:rsidRPr="00592DB0">
        <w:rPr>
          <w:lang w:val="en-GB"/>
        </w:rPr>
        <w:t>"</w:t>
      </w:r>
    </w:p>
    <w:p w:rsidR="00855AAD" w:rsidRPr="004D4AEF" w:rsidRDefault="00855AAD" w:rsidP="00855AAD">
      <w:pPr>
        <w:pStyle w:val="para"/>
        <w:rPr>
          <w:lang w:val="en-GB"/>
        </w:rPr>
      </w:pPr>
      <w:r w:rsidRPr="004D4AEF">
        <w:rPr>
          <w:i/>
          <w:lang w:val="en-GB"/>
        </w:rPr>
        <w:t xml:space="preserve">Insert new paragraphs 5.1.1.2.1. </w:t>
      </w:r>
      <w:proofErr w:type="gramStart"/>
      <w:r w:rsidRPr="004D4AEF">
        <w:rPr>
          <w:i/>
          <w:lang w:val="en-GB"/>
        </w:rPr>
        <w:t>and</w:t>
      </w:r>
      <w:proofErr w:type="gramEnd"/>
      <w:r w:rsidRPr="004D4AEF">
        <w:rPr>
          <w:i/>
          <w:lang w:val="en-GB"/>
        </w:rPr>
        <w:t xml:space="preserve"> 5.1.1.2.2</w:t>
      </w:r>
      <w:r w:rsidR="00592DB0">
        <w:rPr>
          <w:lang w:val="en-GB"/>
        </w:rPr>
        <w:t>., to read:</w:t>
      </w:r>
    </w:p>
    <w:p w:rsidR="00855AAD" w:rsidRPr="004D4AEF" w:rsidRDefault="00855AAD" w:rsidP="00855AAD">
      <w:pPr>
        <w:pStyle w:val="para"/>
        <w:rPr>
          <w:b/>
          <w:lang w:val="en-US"/>
        </w:rPr>
      </w:pPr>
      <w:r w:rsidRPr="004D4AEF">
        <w:rPr>
          <w:lang w:val="en-US"/>
        </w:rPr>
        <w:t>"</w:t>
      </w:r>
      <w:r w:rsidRPr="004D4AEF">
        <w:rPr>
          <w:b/>
          <w:lang w:val="en-US"/>
        </w:rPr>
        <w:t>5.1.1.2.1.</w:t>
      </w:r>
      <w:r w:rsidRPr="004D4AEF">
        <w:rPr>
          <w:b/>
          <w:lang w:val="en-US"/>
        </w:rPr>
        <w:tab/>
        <w:t>Cables</w:t>
      </w:r>
    </w:p>
    <w:p w:rsidR="00855AAD" w:rsidRPr="009A2137" w:rsidRDefault="00855AAD" w:rsidP="00855AAD">
      <w:pPr>
        <w:suppressAutoHyphens w:val="0"/>
        <w:autoSpaceDE w:val="0"/>
        <w:autoSpaceDN w:val="0"/>
        <w:adjustRightInd w:val="0"/>
        <w:spacing w:after="120"/>
        <w:ind w:left="2275" w:right="1089"/>
        <w:jc w:val="both"/>
        <w:rPr>
          <w:b/>
          <w:lang w:eastAsia="en-GB"/>
        </w:rPr>
      </w:pPr>
      <w:r w:rsidRPr="009A2137">
        <w:rPr>
          <w:b/>
          <w:lang w:eastAsia="en-GB"/>
        </w:rPr>
        <w:t>No cable in an electrical circuit shall carry a current in excess</w:t>
      </w:r>
      <w:r>
        <w:rPr>
          <w:b/>
          <w:lang w:eastAsia="en-GB"/>
        </w:rPr>
        <w:t xml:space="preserve"> of that for which the cable is </w:t>
      </w:r>
      <w:r w:rsidRPr="009A2137">
        <w:rPr>
          <w:b/>
          <w:lang w:eastAsia="en-GB"/>
        </w:rPr>
        <w:t>designed. Conductors</w:t>
      </w:r>
      <w:r w:rsidR="00592DB0">
        <w:rPr>
          <w:b/>
          <w:lang w:eastAsia="en-GB"/>
        </w:rPr>
        <w:t xml:space="preserve"> shall be adequately insulated.</w:t>
      </w:r>
    </w:p>
    <w:p w:rsidR="00855AAD" w:rsidRPr="009A2137" w:rsidRDefault="00855AAD" w:rsidP="00855AAD">
      <w:pPr>
        <w:suppressAutoHyphens w:val="0"/>
        <w:autoSpaceDE w:val="0"/>
        <w:autoSpaceDN w:val="0"/>
        <w:adjustRightInd w:val="0"/>
        <w:spacing w:after="120"/>
        <w:ind w:left="2275" w:right="1089"/>
        <w:jc w:val="both"/>
        <w:rPr>
          <w:b/>
          <w:lang w:eastAsia="en-GB"/>
        </w:rPr>
      </w:pPr>
      <w:r w:rsidRPr="009A2137">
        <w:rPr>
          <w:b/>
          <w:lang w:eastAsia="en-GB"/>
        </w:rPr>
        <w:lastRenderedPageBreak/>
        <w:t>The ca</w:t>
      </w:r>
      <w:r>
        <w:rPr>
          <w:b/>
          <w:lang w:eastAsia="en-GB"/>
        </w:rPr>
        <w:t xml:space="preserve">bles shall be suitable for the </w:t>
      </w:r>
      <w:r w:rsidRPr="009A2137">
        <w:rPr>
          <w:b/>
          <w:lang w:eastAsia="en-GB"/>
        </w:rPr>
        <w:t>conditions in the area of the vehicle, such as temperature range and fluid compatibility conditions as given in ISO 16750-4:2010 and ISO 16750-5:2010, they are intended to be used.</w:t>
      </w:r>
    </w:p>
    <w:p w:rsidR="00855AAD" w:rsidRPr="009A2137" w:rsidRDefault="00855AAD" w:rsidP="00855AAD">
      <w:pPr>
        <w:suppressAutoHyphens w:val="0"/>
        <w:autoSpaceDE w:val="0"/>
        <w:autoSpaceDN w:val="0"/>
        <w:adjustRightInd w:val="0"/>
        <w:spacing w:after="120"/>
        <w:ind w:left="2275" w:right="1089"/>
        <w:jc w:val="both"/>
        <w:rPr>
          <w:b/>
          <w:lang w:eastAsia="en-GB"/>
        </w:rPr>
      </w:pPr>
      <w:r w:rsidRPr="009A2137">
        <w:rPr>
          <w:b/>
          <w:lang w:eastAsia="en-GB"/>
        </w:rPr>
        <w:t>The cables shall be in conformity with standard I</w:t>
      </w:r>
      <w:r>
        <w:rPr>
          <w:b/>
          <w:lang w:eastAsia="en-GB"/>
        </w:rPr>
        <w:t xml:space="preserve">SO 6722-1:2011 + Cor 01:2012 or </w:t>
      </w:r>
      <w:r w:rsidRPr="009A2137">
        <w:rPr>
          <w:b/>
          <w:lang w:eastAsia="en-GB"/>
        </w:rPr>
        <w:t>ISO 6722-2:2013.</w:t>
      </w:r>
    </w:p>
    <w:p w:rsidR="00855AAD" w:rsidRPr="00490269" w:rsidRDefault="00855AAD" w:rsidP="00855AAD">
      <w:pPr>
        <w:suppressAutoHyphens w:val="0"/>
        <w:autoSpaceDE w:val="0"/>
        <w:autoSpaceDN w:val="0"/>
        <w:adjustRightInd w:val="0"/>
        <w:spacing w:after="120"/>
        <w:ind w:left="2275" w:right="1089"/>
        <w:jc w:val="both"/>
        <w:rPr>
          <w:b/>
          <w:lang w:eastAsia="en-GB"/>
        </w:rPr>
      </w:pPr>
      <w:r w:rsidRPr="009A2137">
        <w:rPr>
          <w:b/>
          <w:lang w:eastAsia="en-GB"/>
        </w:rPr>
        <w:t>Cables shall be securely fastened and positioned to be p</w:t>
      </w:r>
      <w:r>
        <w:rPr>
          <w:b/>
          <w:lang w:eastAsia="en-GB"/>
        </w:rPr>
        <w:t xml:space="preserve">rotected against mechanical and </w:t>
      </w:r>
      <w:r w:rsidRPr="009A2137">
        <w:rPr>
          <w:b/>
          <w:lang w:eastAsia="en-GB"/>
        </w:rPr>
        <w:t>thermal stresses.</w:t>
      </w:r>
    </w:p>
    <w:p w:rsidR="00855AAD" w:rsidRPr="004D4AEF" w:rsidRDefault="00855AAD" w:rsidP="00855AAD">
      <w:pPr>
        <w:pStyle w:val="para"/>
        <w:ind w:right="1089"/>
        <w:rPr>
          <w:b/>
          <w:lang w:val="en-US"/>
        </w:rPr>
      </w:pPr>
      <w:r w:rsidRPr="004D4AEF">
        <w:rPr>
          <w:b/>
          <w:lang w:val="en-US"/>
        </w:rPr>
        <w:t>5.1.1.2.2.</w:t>
      </w:r>
      <w:r w:rsidRPr="004D4AEF">
        <w:rPr>
          <w:b/>
          <w:lang w:val="en-US"/>
        </w:rPr>
        <w:tab/>
        <w:t>Additional Protection</w:t>
      </w:r>
    </w:p>
    <w:p w:rsidR="00855AAD" w:rsidRPr="003D53B5" w:rsidRDefault="00855AAD" w:rsidP="00855AAD">
      <w:pPr>
        <w:suppressAutoHyphens w:val="0"/>
        <w:autoSpaceDE w:val="0"/>
        <w:autoSpaceDN w:val="0"/>
        <w:adjustRightInd w:val="0"/>
        <w:spacing w:after="120"/>
        <w:ind w:left="2268" w:right="1089"/>
        <w:jc w:val="both"/>
        <w:rPr>
          <w:b/>
          <w:lang w:eastAsia="en-GB"/>
        </w:rPr>
      </w:pPr>
      <w:r w:rsidRPr="003D53B5">
        <w:rPr>
          <w:b/>
          <w:lang w:eastAsia="en-GB"/>
        </w:rPr>
        <w:t>Cables located to the rear of the driver</w:t>
      </w:r>
      <w:r w:rsidR="00592DB0">
        <w:rPr>
          <w:b/>
          <w:lang w:eastAsia="en-GB"/>
        </w:rPr>
        <w:t>'</w:t>
      </w:r>
      <w:r w:rsidRPr="003D53B5">
        <w:rPr>
          <w:b/>
          <w:lang w:eastAsia="en-GB"/>
        </w:rPr>
        <w:t>s cab and on trailers shall be additionally protected to minimize any unintended ignition or short-circuit in the event of an impact or deformation.</w:t>
      </w:r>
    </w:p>
    <w:p w:rsidR="00855AAD" w:rsidRPr="003D53B5" w:rsidRDefault="00855AAD" w:rsidP="00855AAD">
      <w:pPr>
        <w:suppressAutoHyphens w:val="0"/>
        <w:autoSpaceDE w:val="0"/>
        <w:autoSpaceDN w:val="0"/>
        <w:adjustRightInd w:val="0"/>
        <w:spacing w:after="120"/>
        <w:ind w:left="2268" w:right="1089"/>
        <w:jc w:val="both"/>
        <w:rPr>
          <w:b/>
          <w:lang w:eastAsia="en-GB"/>
        </w:rPr>
      </w:pPr>
      <w:r w:rsidRPr="003D53B5">
        <w:rPr>
          <w:b/>
          <w:lang w:eastAsia="en-GB"/>
        </w:rPr>
        <w:t>The additional protection shall be suitable for the conditions during normal use of the vehicle.</w:t>
      </w:r>
    </w:p>
    <w:p w:rsidR="00855AAD" w:rsidRPr="003D53B5" w:rsidRDefault="00855AAD" w:rsidP="00855AAD">
      <w:pPr>
        <w:suppressAutoHyphens w:val="0"/>
        <w:autoSpaceDE w:val="0"/>
        <w:autoSpaceDN w:val="0"/>
        <w:adjustRightInd w:val="0"/>
        <w:spacing w:after="120"/>
        <w:ind w:left="2268" w:right="1089"/>
        <w:jc w:val="both"/>
        <w:rPr>
          <w:b/>
          <w:lang w:val="en-US" w:eastAsia="en-GB"/>
        </w:rPr>
      </w:pPr>
      <w:r w:rsidRPr="003D53B5">
        <w:rPr>
          <w:b/>
          <w:lang w:eastAsia="en-GB"/>
        </w:rPr>
        <w:t xml:space="preserve">The additional protection is complied with if multicore cables in conformity with </w:t>
      </w:r>
      <w:r w:rsidRPr="003D53B5">
        <w:rPr>
          <w:b/>
          <w:lang w:val="en-US" w:eastAsia="en-GB"/>
        </w:rPr>
        <w:t>ISO 14572:2011 are used or one of the examples in figures 1 to 4 below or another configuration that offers equally effective protection</w:t>
      </w:r>
      <w:r w:rsidR="00A42FA0">
        <w:rPr>
          <w:b/>
          <w:lang w:val="en-US" w:eastAsia="en-GB"/>
        </w:rPr>
        <w:t xml:space="preserve"> is used</w:t>
      </w:r>
      <w:r>
        <w:rPr>
          <w:b/>
          <w:lang w:val="en-US" w:eastAsia="en-GB"/>
        </w:rPr>
        <w:t>.</w:t>
      </w:r>
    </w:p>
    <w:p w:rsidR="00855AAD" w:rsidRPr="003D53B5" w:rsidRDefault="00855AAD" w:rsidP="00855AAD">
      <w:pPr>
        <w:suppressAutoHyphens w:val="0"/>
        <w:autoSpaceDE w:val="0"/>
        <w:autoSpaceDN w:val="0"/>
        <w:adjustRightInd w:val="0"/>
        <w:spacing w:after="120"/>
        <w:ind w:left="2268" w:right="1089"/>
        <w:jc w:val="both"/>
        <w:rPr>
          <w:b/>
          <w:lang w:eastAsia="en-GB"/>
        </w:rPr>
      </w:pPr>
      <w:r w:rsidRPr="003D53B5">
        <w:rPr>
          <w:b/>
          <w:lang w:eastAsia="en-GB"/>
        </w:rPr>
        <w:t>Cables of wheel speed sensors do not need additional protection.</w:t>
      </w:r>
    </w:p>
    <w:p w:rsidR="00855AAD" w:rsidRPr="004D4AEF" w:rsidRDefault="00855AAD" w:rsidP="00855AAD">
      <w:pPr>
        <w:suppressAutoHyphens w:val="0"/>
        <w:autoSpaceDE w:val="0"/>
        <w:autoSpaceDN w:val="0"/>
        <w:adjustRightInd w:val="0"/>
        <w:spacing w:after="120"/>
        <w:ind w:left="2268" w:right="1089"/>
        <w:jc w:val="both"/>
        <w:rPr>
          <w:lang w:eastAsia="en-GB"/>
        </w:rPr>
      </w:pPr>
      <w:r w:rsidRPr="003D53B5">
        <w:rPr>
          <w:b/>
          <w:lang w:eastAsia="en-GB"/>
        </w:rPr>
        <w:t>EX/II vehicles being one stage built panel vans where the wiring behind the driver</w:t>
      </w:r>
      <w:r w:rsidR="00592DB0">
        <w:rPr>
          <w:b/>
          <w:lang w:eastAsia="en-GB"/>
        </w:rPr>
        <w:t>'</w:t>
      </w:r>
      <w:r w:rsidRPr="003D53B5">
        <w:rPr>
          <w:b/>
          <w:lang w:eastAsia="en-GB"/>
        </w:rPr>
        <w:t xml:space="preserve">s cab is </w:t>
      </w:r>
      <w:r w:rsidRPr="003D53B5">
        <w:rPr>
          <w:b/>
          <w:lang w:val="en-US" w:eastAsia="en-GB"/>
        </w:rPr>
        <w:t>protected by the body are deemed to comply with this requirement</w:t>
      </w:r>
      <w:r>
        <w:rPr>
          <w:b/>
          <w:lang w:val="en-US" w:eastAsia="en-GB"/>
        </w:rPr>
        <w:t>.</w:t>
      </w:r>
      <w:r>
        <w:rPr>
          <w:lang w:val="en-US" w:eastAsia="en-GB"/>
        </w:rPr>
        <w:t>"</w:t>
      </w:r>
    </w:p>
    <w:p w:rsidR="00855AAD" w:rsidRDefault="00592DB0" w:rsidP="00855AAD">
      <w:pPr>
        <w:suppressAutoHyphens w:val="0"/>
        <w:spacing w:before="120" w:after="120"/>
        <w:ind w:left="2268" w:right="1134" w:hanging="1134"/>
        <w:jc w:val="both"/>
      </w:pPr>
      <w:proofErr w:type="gramStart"/>
      <w:r>
        <w:rPr>
          <w:i/>
        </w:rPr>
        <w:t>P</w:t>
      </w:r>
      <w:r w:rsidR="00855AAD" w:rsidRPr="00B871A8">
        <w:rPr>
          <w:i/>
        </w:rPr>
        <w:t>aragraph 5.1.1.2.1.</w:t>
      </w:r>
      <w:proofErr w:type="gramEnd"/>
      <w:r>
        <w:rPr>
          <w:i/>
        </w:rPr>
        <w:t xml:space="preserve"> (</w:t>
      </w:r>
      <w:proofErr w:type="gramStart"/>
      <w:r>
        <w:rPr>
          <w:i/>
        </w:rPr>
        <w:t>former</w:t>
      </w:r>
      <w:proofErr w:type="gramEnd"/>
      <w:r>
        <w:rPr>
          <w:i/>
        </w:rPr>
        <w:t>)</w:t>
      </w:r>
      <w:r w:rsidR="00855AAD">
        <w:t xml:space="preserve">, renumber as </w:t>
      </w:r>
      <w:r>
        <w:t xml:space="preserve">paragraph </w:t>
      </w:r>
      <w:r w:rsidR="00855AAD">
        <w:t xml:space="preserve">5.1.1.3. </w:t>
      </w:r>
      <w:proofErr w:type="gramStart"/>
      <w:r w:rsidR="00855AAD">
        <w:t>and</w:t>
      </w:r>
      <w:proofErr w:type="gramEnd"/>
      <w:r w:rsidR="00855AAD">
        <w:t xml:space="preserve"> amend to read:</w:t>
      </w:r>
    </w:p>
    <w:p w:rsidR="00855AAD" w:rsidRDefault="00855AAD" w:rsidP="00855AAD">
      <w:pPr>
        <w:pStyle w:val="para"/>
        <w:rPr>
          <w:lang w:val="en-US"/>
        </w:rPr>
      </w:pPr>
      <w:r w:rsidRPr="00B871A8">
        <w:rPr>
          <w:lang w:val="en-US"/>
        </w:rPr>
        <w:t>"</w:t>
      </w:r>
      <w:r w:rsidRPr="00B871A8">
        <w:rPr>
          <w:b/>
          <w:lang w:val="en-US"/>
        </w:rPr>
        <w:t>5.1.1.3.</w:t>
      </w:r>
      <w:r w:rsidRPr="00B871A8">
        <w:rPr>
          <w:lang w:val="en-US"/>
        </w:rPr>
        <w:tab/>
      </w:r>
      <w:r w:rsidRPr="00993D8E">
        <w:rPr>
          <w:b/>
          <w:lang w:val="en-US"/>
        </w:rPr>
        <w:t>Fuses and circuit breakers</w:t>
      </w:r>
    </w:p>
    <w:p w:rsidR="00855AAD" w:rsidRPr="002F47EF" w:rsidRDefault="00855AAD" w:rsidP="00855AAD">
      <w:pPr>
        <w:pStyle w:val="para"/>
        <w:ind w:firstLine="0"/>
        <w:rPr>
          <w:lang w:val="en-US"/>
        </w:rPr>
      </w:pPr>
      <w:r w:rsidRPr="00B871A8">
        <w:rPr>
          <w:strike/>
          <w:lang w:val="en-US"/>
        </w:rPr>
        <w:t>The size of conductors shall be large enough to avoid overheating. Conductors shall be adequately insulated.</w:t>
      </w:r>
      <w:r w:rsidRPr="002F47EF">
        <w:rPr>
          <w:lang w:val="en-US"/>
        </w:rPr>
        <w:t xml:space="preserve"> All circuits shall be protected by fuses or automatic circuit breakers, except for the following:</w:t>
      </w:r>
    </w:p>
    <w:p w:rsidR="00855AAD" w:rsidRPr="002F47EF" w:rsidRDefault="00855AAD" w:rsidP="00855AAD">
      <w:pPr>
        <w:pStyle w:val="a"/>
        <w:spacing w:after="100"/>
        <w:rPr>
          <w:lang w:val="en-US"/>
        </w:rPr>
      </w:pPr>
      <w:r w:rsidRPr="002F47EF">
        <w:rPr>
          <w:lang w:val="en-US"/>
        </w:rPr>
        <w:t>(a)</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 xml:space="preserve">battery to the cold start </w:t>
      </w:r>
      <w:r w:rsidRPr="00B871A8">
        <w:rPr>
          <w:strike/>
          <w:lang w:val="en-US"/>
        </w:rPr>
        <w:t>and stopping</w:t>
      </w:r>
      <w:r w:rsidRPr="002F47EF">
        <w:rPr>
          <w:lang w:val="en-US"/>
        </w:rPr>
        <w:t xml:space="preserve"> system</w:t>
      </w:r>
      <w:r w:rsidRPr="00B871A8">
        <w:rPr>
          <w:strike/>
          <w:lang w:val="en-US"/>
        </w:rPr>
        <w:t>s</w:t>
      </w:r>
      <w:r w:rsidRPr="002F47EF">
        <w:rPr>
          <w:lang w:val="en-US"/>
        </w:rPr>
        <w:t xml:space="preserve"> </w:t>
      </w:r>
      <w:r w:rsidRPr="00B871A8">
        <w:rPr>
          <w:strike/>
          <w:lang w:val="en-US"/>
        </w:rPr>
        <w:t>of the engine</w:t>
      </w:r>
      <w:r w:rsidRPr="00397D7A">
        <w:rPr>
          <w:lang w:val="en-US"/>
        </w:rPr>
        <w:t>.</w:t>
      </w:r>
    </w:p>
    <w:p w:rsidR="00855AAD" w:rsidRPr="002F47EF" w:rsidRDefault="00855AAD" w:rsidP="00855AAD">
      <w:pPr>
        <w:pStyle w:val="a"/>
        <w:spacing w:after="100"/>
        <w:rPr>
          <w:lang w:val="en-US"/>
        </w:rPr>
      </w:pPr>
      <w:r w:rsidRPr="002F47EF">
        <w:rPr>
          <w:lang w:val="en-US"/>
        </w:rPr>
        <w:t>(b)</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battery to the alternator</w:t>
      </w:r>
      <w:r>
        <w:rPr>
          <w:lang w:val="en-US"/>
        </w:rPr>
        <w:t>.</w:t>
      </w:r>
    </w:p>
    <w:p w:rsidR="00855AAD" w:rsidRPr="002F47EF" w:rsidRDefault="00855AAD" w:rsidP="00855AAD">
      <w:pPr>
        <w:pStyle w:val="a"/>
        <w:spacing w:after="100"/>
        <w:rPr>
          <w:lang w:val="en-US"/>
        </w:rPr>
      </w:pPr>
      <w:r w:rsidRPr="002F47EF">
        <w:rPr>
          <w:lang w:val="en-US"/>
        </w:rPr>
        <w:t>(c)</w:t>
      </w:r>
      <w:r w:rsidRPr="002F47EF">
        <w:rPr>
          <w:lang w:val="en-US"/>
        </w:rPr>
        <w:tab/>
      </w:r>
      <w:r>
        <w:rPr>
          <w:lang w:val="en-US"/>
        </w:rPr>
        <w:t>F</w:t>
      </w:r>
      <w:r w:rsidRPr="002F47EF">
        <w:rPr>
          <w:lang w:val="en-US"/>
        </w:rPr>
        <w:t>rom the alternator to the fuse or circuit breaker box</w:t>
      </w:r>
      <w:r>
        <w:rPr>
          <w:lang w:val="en-US"/>
        </w:rPr>
        <w:t>.</w:t>
      </w:r>
    </w:p>
    <w:p w:rsidR="00855AAD" w:rsidRPr="002F47EF" w:rsidRDefault="00855AAD" w:rsidP="00855AAD">
      <w:pPr>
        <w:pStyle w:val="a"/>
        <w:spacing w:after="100"/>
        <w:rPr>
          <w:lang w:val="en-US"/>
        </w:rPr>
      </w:pPr>
      <w:r w:rsidRPr="002F47EF">
        <w:rPr>
          <w:lang w:val="en-US"/>
        </w:rPr>
        <w:t>(d)</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battery to the starter motor</w:t>
      </w:r>
      <w:r>
        <w:rPr>
          <w:lang w:val="en-US"/>
        </w:rPr>
        <w:t>.</w:t>
      </w:r>
    </w:p>
    <w:p w:rsidR="00855AAD" w:rsidRPr="002F47EF" w:rsidRDefault="00855AAD" w:rsidP="00855AAD">
      <w:pPr>
        <w:pStyle w:val="a"/>
        <w:spacing w:after="100"/>
        <w:rPr>
          <w:lang w:val="en-US"/>
        </w:rPr>
      </w:pPr>
      <w:r w:rsidRPr="002F47EF">
        <w:rPr>
          <w:lang w:val="en-US"/>
        </w:rPr>
        <w:t>(e)</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 xml:space="preserve">battery to the power control housing of the endurance braking </w:t>
      </w:r>
      <w:r w:rsidRPr="00993D8E">
        <w:rPr>
          <w:lang w:val="en-US"/>
        </w:rPr>
        <w:t xml:space="preserve">system </w:t>
      </w:r>
      <w:r w:rsidRPr="00993D8E">
        <w:rPr>
          <w:b/>
          <w:lang w:val="en-US"/>
        </w:rPr>
        <w:t xml:space="preserve">(see </w:t>
      </w:r>
      <w:r w:rsidR="00592DB0">
        <w:rPr>
          <w:b/>
          <w:lang w:val="en-US"/>
        </w:rPr>
        <w:t xml:space="preserve">paragraph </w:t>
      </w:r>
      <w:r w:rsidRPr="00993D8E">
        <w:rPr>
          <w:b/>
          <w:lang w:val="en-US"/>
        </w:rPr>
        <w:t>5.1.2.1.)</w:t>
      </w:r>
      <w:r w:rsidRPr="00993D8E">
        <w:rPr>
          <w:lang w:val="en-US"/>
        </w:rPr>
        <w:t>,</w:t>
      </w:r>
      <w:r w:rsidRPr="002F47EF">
        <w:rPr>
          <w:lang w:val="en-US"/>
        </w:rPr>
        <w:t xml:space="preserve"> if this system is electrical or electromagnetic</w:t>
      </w:r>
      <w:r>
        <w:rPr>
          <w:lang w:val="en-US"/>
        </w:rPr>
        <w:t>.</w:t>
      </w:r>
    </w:p>
    <w:p w:rsidR="00855AAD" w:rsidRPr="002F47EF" w:rsidRDefault="00855AAD" w:rsidP="00855AAD">
      <w:pPr>
        <w:pStyle w:val="a"/>
        <w:spacing w:after="100"/>
        <w:rPr>
          <w:lang w:val="en-US"/>
        </w:rPr>
      </w:pPr>
      <w:r w:rsidRPr="002F47EF">
        <w:rPr>
          <w:lang w:val="en-US"/>
        </w:rPr>
        <w:t>(f)</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battery to the electrical lifting mechanism for lifting the bogie axle</w:t>
      </w:r>
      <w:r>
        <w:rPr>
          <w:lang w:val="en-US"/>
        </w:rPr>
        <w:t>.</w:t>
      </w:r>
    </w:p>
    <w:p w:rsidR="00855AAD" w:rsidRPr="002F47EF" w:rsidRDefault="00855AAD" w:rsidP="00855AAD">
      <w:pPr>
        <w:pStyle w:val="para"/>
        <w:rPr>
          <w:snapToGrid w:val="0"/>
          <w:lang w:val="en-US"/>
        </w:rPr>
      </w:pPr>
      <w:r w:rsidRPr="002F47EF">
        <w:rPr>
          <w:snapToGrid w:val="0"/>
          <w:lang w:val="en-US"/>
        </w:rPr>
        <w:tab/>
        <w:t>The above unprotected circuits shall be as short as possible.</w:t>
      </w:r>
      <w:r>
        <w:rPr>
          <w:snapToGrid w:val="0"/>
          <w:lang w:val="en-US"/>
        </w:rPr>
        <w:t>"</w:t>
      </w:r>
    </w:p>
    <w:p w:rsidR="00855AAD" w:rsidRDefault="00592DB0" w:rsidP="00855AAD">
      <w:pPr>
        <w:suppressAutoHyphens w:val="0"/>
        <w:spacing w:before="120" w:after="120"/>
        <w:ind w:left="2268" w:right="1134" w:hanging="1134"/>
        <w:jc w:val="both"/>
        <w:rPr>
          <w:lang w:val="en-US"/>
        </w:rPr>
      </w:pPr>
      <w:proofErr w:type="gramStart"/>
      <w:r w:rsidRPr="00592DB0">
        <w:rPr>
          <w:i/>
          <w:lang w:val="en-US"/>
        </w:rPr>
        <w:t>P</w:t>
      </w:r>
      <w:r w:rsidR="00855AAD" w:rsidRPr="00592DB0">
        <w:rPr>
          <w:i/>
          <w:lang w:val="en-US"/>
        </w:rPr>
        <w:t>aragraph 5.1.1.2.2.</w:t>
      </w:r>
      <w:proofErr w:type="gramEnd"/>
      <w:r w:rsidRPr="00592DB0">
        <w:rPr>
          <w:i/>
          <w:lang w:val="en-US"/>
        </w:rPr>
        <w:t xml:space="preserve"> (</w:t>
      </w:r>
      <w:proofErr w:type="gramStart"/>
      <w:r w:rsidRPr="00592DB0">
        <w:rPr>
          <w:i/>
          <w:lang w:val="en-US"/>
        </w:rPr>
        <w:t>former</w:t>
      </w:r>
      <w:proofErr w:type="gramEnd"/>
      <w:r w:rsidRPr="00592DB0">
        <w:rPr>
          <w:i/>
          <w:lang w:val="en-US"/>
        </w:rPr>
        <w:t>)</w:t>
      </w:r>
      <w:r>
        <w:rPr>
          <w:i/>
          <w:lang w:val="en-US"/>
        </w:rPr>
        <w:t>,</w:t>
      </w:r>
      <w:r w:rsidR="00855AAD">
        <w:rPr>
          <w:lang w:val="en-US"/>
        </w:rPr>
        <w:t xml:space="preserve"> </w:t>
      </w:r>
      <w:r>
        <w:rPr>
          <w:lang w:val="en-US"/>
        </w:rPr>
        <w:t xml:space="preserve">shall be </w:t>
      </w:r>
      <w:r w:rsidR="00855AAD">
        <w:rPr>
          <w:lang w:val="en-US"/>
        </w:rPr>
        <w:t>delete</w:t>
      </w:r>
      <w:r>
        <w:rPr>
          <w:lang w:val="en-US"/>
        </w:rPr>
        <w:t>d</w:t>
      </w:r>
      <w:r w:rsidR="00855AAD">
        <w:rPr>
          <w:lang w:val="en-US"/>
        </w:rPr>
        <w:t>.</w:t>
      </w:r>
    </w:p>
    <w:p w:rsidR="00855AAD" w:rsidRDefault="00855AAD" w:rsidP="00855AAD">
      <w:pPr>
        <w:suppressAutoHyphens w:val="0"/>
        <w:spacing w:before="120" w:after="120" w:line="240" w:lineRule="auto"/>
        <w:ind w:left="2268" w:right="1134" w:hanging="1134"/>
        <w:jc w:val="both"/>
      </w:pPr>
      <w:r w:rsidRPr="00333D53">
        <w:rPr>
          <w:i/>
        </w:rPr>
        <w:t>Paragraph 5.1.</w:t>
      </w:r>
      <w:r>
        <w:rPr>
          <w:i/>
        </w:rPr>
        <w:t>1.</w:t>
      </w:r>
      <w:r w:rsidRPr="00333D53">
        <w:rPr>
          <w:i/>
        </w:rPr>
        <w:t>4.,</w:t>
      </w:r>
      <w:r>
        <w:t xml:space="preserve"> amend to read:</w:t>
      </w:r>
    </w:p>
    <w:p w:rsidR="00855AAD" w:rsidRPr="002F47EF" w:rsidRDefault="00855AAD" w:rsidP="00855AAD">
      <w:pPr>
        <w:pStyle w:val="para"/>
        <w:rPr>
          <w:lang w:val="en-US"/>
        </w:rPr>
      </w:pPr>
      <w:r w:rsidRPr="007F36A1">
        <w:rPr>
          <w:lang w:val="en-US"/>
        </w:rPr>
        <w:t>"</w:t>
      </w:r>
      <w:r w:rsidRPr="00F23270">
        <w:rPr>
          <w:lang w:val="en-US"/>
        </w:rPr>
        <w:t>5.1.1.4.</w:t>
      </w:r>
      <w:r w:rsidRPr="007F36A1">
        <w:rPr>
          <w:lang w:val="en-US"/>
        </w:rPr>
        <w:tab/>
      </w:r>
      <w:r w:rsidRPr="002F47EF">
        <w:rPr>
          <w:lang w:val="en-US"/>
        </w:rPr>
        <w:t>Batteries</w:t>
      </w:r>
    </w:p>
    <w:p w:rsidR="00855AAD" w:rsidRPr="002F47EF" w:rsidRDefault="00855AAD" w:rsidP="00855AAD">
      <w:pPr>
        <w:pStyle w:val="para"/>
        <w:rPr>
          <w:lang w:val="en-US"/>
        </w:rPr>
      </w:pPr>
      <w:r w:rsidRPr="002F47EF">
        <w:rPr>
          <w:lang w:val="en-US"/>
        </w:rPr>
        <w:tab/>
      </w:r>
      <w:r w:rsidRPr="00333D53">
        <w:rPr>
          <w:strike/>
          <w:lang w:val="en-US"/>
        </w:rPr>
        <w:t>The</w:t>
      </w:r>
      <w:r w:rsidRPr="002F47EF">
        <w:rPr>
          <w:lang w:val="en-US"/>
        </w:rPr>
        <w:t xml:space="preserve"> </w:t>
      </w:r>
      <w:r w:rsidRPr="00333D53">
        <w:rPr>
          <w:b/>
          <w:lang w:val="en-US"/>
        </w:rPr>
        <w:t>B</w:t>
      </w:r>
      <w:r w:rsidRPr="002F47EF">
        <w:rPr>
          <w:lang w:val="en-US"/>
        </w:rPr>
        <w:t xml:space="preserve">attery terminals shall be electrically insulated </w:t>
      </w:r>
      <w:r w:rsidRPr="00333D53">
        <w:rPr>
          <w:lang w:val="en-US"/>
        </w:rPr>
        <w:t>or</w:t>
      </w:r>
      <w:r w:rsidRPr="00333D53">
        <w:rPr>
          <w:b/>
          <w:lang w:val="en-US"/>
        </w:rPr>
        <w:t xml:space="preserve"> the battery shall be</w:t>
      </w:r>
      <w:r>
        <w:rPr>
          <w:lang w:val="en-US"/>
        </w:rPr>
        <w:t xml:space="preserve"> </w:t>
      </w:r>
      <w:r w:rsidRPr="002F47EF">
        <w:rPr>
          <w:lang w:val="en-US"/>
        </w:rPr>
        <w:t xml:space="preserve">covered by </w:t>
      </w:r>
      <w:proofErr w:type="gramStart"/>
      <w:r w:rsidRPr="00333D53">
        <w:rPr>
          <w:strike/>
          <w:lang w:val="en-US"/>
        </w:rPr>
        <w:t>the</w:t>
      </w:r>
      <w:r w:rsidRPr="002F47EF">
        <w:rPr>
          <w:lang w:val="en-US"/>
        </w:rPr>
        <w:t xml:space="preserve"> </w:t>
      </w:r>
      <w:r w:rsidRPr="00333D53">
        <w:rPr>
          <w:b/>
          <w:lang w:val="en-US"/>
        </w:rPr>
        <w:t>an</w:t>
      </w:r>
      <w:proofErr w:type="gramEnd"/>
      <w:r>
        <w:rPr>
          <w:lang w:val="en-US"/>
        </w:rPr>
        <w:t xml:space="preserve"> </w:t>
      </w:r>
      <w:r w:rsidRPr="002F47EF">
        <w:rPr>
          <w:lang w:val="en-US"/>
        </w:rPr>
        <w:t xml:space="preserve">insulating </w:t>
      </w:r>
      <w:r w:rsidRPr="00333D53">
        <w:rPr>
          <w:strike/>
          <w:lang w:val="en-US"/>
        </w:rPr>
        <w:t>battery box</w:t>
      </w:r>
      <w:r w:rsidRPr="002F47EF">
        <w:rPr>
          <w:lang w:val="en-US"/>
        </w:rPr>
        <w:t xml:space="preserve"> cover. </w:t>
      </w:r>
      <w:r w:rsidRPr="00333D53">
        <w:rPr>
          <w:strike/>
          <w:lang w:val="en-US"/>
        </w:rPr>
        <w:t>If the</w:t>
      </w:r>
      <w:r>
        <w:rPr>
          <w:lang w:val="en-US"/>
        </w:rPr>
        <w:t xml:space="preserve"> </w:t>
      </w:r>
      <w:r w:rsidRPr="00333D53">
        <w:rPr>
          <w:b/>
          <w:lang w:val="en-US"/>
        </w:rPr>
        <w:t>B</w:t>
      </w:r>
      <w:r w:rsidRPr="002F47EF">
        <w:rPr>
          <w:lang w:val="en-US"/>
        </w:rPr>
        <w:t xml:space="preserve">atteries </w:t>
      </w:r>
      <w:r w:rsidRPr="00333D53">
        <w:rPr>
          <w:b/>
          <w:lang w:val="en-US"/>
        </w:rPr>
        <w:t xml:space="preserve">which may </w:t>
      </w:r>
      <w:r w:rsidRPr="00333D53">
        <w:rPr>
          <w:b/>
          <w:lang w:val="en-US"/>
        </w:rPr>
        <w:lastRenderedPageBreak/>
        <w:t>develop ignitable gas and</w:t>
      </w:r>
      <w:r>
        <w:rPr>
          <w:lang w:val="en-US"/>
        </w:rPr>
        <w:t xml:space="preserve"> </w:t>
      </w:r>
      <w:r w:rsidRPr="002F47EF">
        <w:rPr>
          <w:lang w:val="en-US"/>
        </w:rPr>
        <w:t xml:space="preserve">are not located under the engine bonnet, </w:t>
      </w:r>
      <w:r w:rsidRPr="00333D53">
        <w:rPr>
          <w:strike/>
          <w:lang w:val="en-US"/>
        </w:rPr>
        <w:t>they</w:t>
      </w:r>
      <w:r w:rsidRPr="002F47EF">
        <w:rPr>
          <w:lang w:val="en-US"/>
        </w:rPr>
        <w:t xml:space="preserve"> shall be fitted in a vented box.</w:t>
      </w:r>
      <w:r>
        <w:rPr>
          <w:lang w:val="en-US"/>
        </w:rPr>
        <w:t>"</w:t>
      </w:r>
    </w:p>
    <w:p w:rsidR="00855AAD" w:rsidRPr="00333D53" w:rsidRDefault="00855AAD" w:rsidP="005756DD">
      <w:pPr>
        <w:keepNext/>
        <w:keepLines/>
        <w:suppressAutoHyphens w:val="0"/>
        <w:spacing w:before="120" w:after="120" w:line="240" w:lineRule="auto"/>
        <w:ind w:left="1134" w:right="1134"/>
        <w:jc w:val="both"/>
        <w:rPr>
          <w:lang w:val="en-US"/>
        </w:rPr>
      </w:pPr>
      <w:proofErr w:type="gramStart"/>
      <w:r w:rsidRPr="007F36A1">
        <w:rPr>
          <w:i/>
          <w:lang w:val="en-US"/>
        </w:rPr>
        <w:t>Paragraph</w:t>
      </w:r>
      <w:r>
        <w:rPr>
          <w:i/>
          <w:lang w:val="en-US"/>
        </w:rPr>
        <w:t>s</w:t>
      </w:r>
      <w:r w:rsidRPr="007F36A1">
        <w:rPr>
          <w:i/>
          <w:lang w:val="en-US"/>
        </w:rPr>
        <w:t xml:space="preserve"> 5.1.1.6.2.</w:t>
      </w:r>
      <w:proofErr w:type="gramEnd"/>
      <w:r>
        <w:rPr>
          <w:i/>
          <w:lang w:val="en-US"/>
        </w:rPr>
        <w:t xml:space="preserve"> </w:t>
      </w:r>
      <w:proofErr w:type="gramStart"/>
      <w:r>
        <w:rPr>
          <w:i/>
          <w:lang w:val="en-US"/>
        </w:rPr>
        <w:t>and</w:t>
      </w:r>
      <w:proofErr w:type="gramEnd"/>
      <w:r>
        <w:rPr>
          <w:i/>
          <w:lang w:val="en-US"/>
        </w:rPr>
        <w:t xml:space="preserve"> 5.1.1.6.3.</w:t>
      </w:r>
      <w:r w:rsidR="00CA5496">
        <w:rPr>
          <w:i/>
          <w:lang w:val="en-US"/>
        </w:rPr>
        <w:t xml:space="preserve"> (</w:t>
      </w:r>
      <w:proofErr w:type="gramStart"/>
      <w:r w:rsidR="00CA5496">
        <w:rPr>
          <w:i/>
          <w:lang w:val="en-US"/>
        </w:rPr>
        <w:t>former</w:t>
      </w:r>
      <w:proofErr w:type="gramEnd"/>
      <w:r w:rsidR="00CA5496">
        <w:rPr>
          <w:i/>
          <w:lang w:val="en-US"/>
        </w:rPr>
        <w:t>)</w:t>
      </w:r>
      <w:r w:rsidRPr="007F36A1">
        <w:rPr>
          <w:i/>
          <w:lang w:val="en-US"/>
        </w:rPr>
        <w:t>,</w:t>
      </w:r>
      <w:r>
        <w:rPr>
          <w:lang w:val="en-US"/>
        </w:rPr>
        <w:t xml:space="preserve"> renumber as </w:t>
      </w:r>
      <w:r w:rsidR="005756DD">
        <w:rPr>
          <w:lang w:val="en-US"/>
        </w:rPr>
        <w:t xml:space="preserve">paragraphs </w:t>
      </w:r>
      <w:r>
        <w:rPr>
          <w:lang w:val="en-US"/>
        </w:rPr>
        <w:t xml:space="preserve">5.1.1.5. </w:t>
      </w:r>
      <w:proofErr w:type="gramStart"/>
      <w:r>
        <w:rPr>
          <w:lang w:val="en-US"/>
        </w:rPr>
        <w:t>and</w:t>
      </w:r>
      <w:proofErr w:type="gramEnd"/>
      <w:r>
        <w:rPr>
          <w:lang w:val="en-US"/>
        </w:rPr>
        <w:t xml:space="preserve"> 5.1.1.6. </w:t>
      </w:r>
      <w:proofErr w:type="gramStart"/>
      <w:r>
        <w:rPr>
          <w:lang w:val="en-US"/>
        </w:rPr>
        <w:t>and</w:t>
      </w:r>
      <w:proofErr w:type="gramEnd"/>
      <w:r>
        <w:rPr>
          <w:lang w:val="en-US"/>
        </w:rPr>
        <w:t xml:space="preserve"> amend to read:</w:t>
      </w:r>
    </w:p>
    <w:p w:rsidR="00855AAD" w:rsidRDefault="00855AAD" w:rsidP="005756DD">
      <w:pPr>
        <w:keepNext/>
        <w:keepLines/>
        <w:suppressAutoHyphens w:val="0"/>
        <w:spacing w:before="120" w:after="120" w:line="240" w:lineRule="auto"/>
        <w:ind w:left="2268" w:right="1134" w:hanging="1134"/>
        <w:jc w:val="both"/>
      </w:pPr>
      <w:r>
        <w:t>"</w:t>
      </w:r>
      <w:r w:rsidRPr="007F36A1">
        <w:rPr>
          <w:b/>
        </w:rPr>
        <w:t>5.1.</w:t>
      </w:r>
      <w:r>
        <w:rPr>
          <w:b/>
        </w:rPr>
        <w:t>1.</w:t>
      </w:r>
      <w:r w:rsidRPr="007F36A1">
        <w:rPr>
          <w:b/>
        </w:rPr>
        <w:t>5.</w:t>
      </w:r>
      <w:r>
        <w:tab/>
        <w:t>Lighting</w:t>
      </w:r>
    </w:p>
    <w:p w:rsidR="00855AAD" w:rsidRDefault="00855AAD" w:rsidP="00855AAD">
      <w:pPr>
        <w:suppressAutoHyphens w:val="0"/>
        <w:spacing w:before="120" w:after="120" w:line="240" w:lineRule="auto"/>
        <w:ind w:left="2268" w:right="1134" w:hanging="1134"/>
        <w:jc w:val="both"/>
      </w:pPr>
      <w:r>
        <w:tab/>
        <w:t xml:space="preserve">Lamp </w:t>
      </w:r>
      <w:r w:rsidRPr="007F36A1">
        <w:rPr>
          <w:b/>
        </w:rPr>
        <w:t>sources</w:t>
      </w:r>
      <w:r>
        <w:t xml:space="preserve"> with a screw cap shall not be used.</w:t>
      </w:r>
    </w:p>
    <w:p w:rsidR="00855AAD" w:rsidRPr="00643E8B" w:rsidRDefault="00855AAD" w:rsidP="00855AAD">
      <w:pPr>
        <w:pStyle w:val="para"/>
        <w:rPr>
          <w:lang w:val="en-US"/>
        </w:rPr>
      </w:pPr>
      <w:r w:rsidRPr="007F36A1">
        <w:rPr>
          <w:b/>
          <w:lang w:val="en-US"/>
        </w:rPr>
        <w:t>5.1.1.6.</w:t>
      </w:r>
      <w:r w:rsidRPr="007F36A1">
        <w:rPr>
          <w:lang w:val="en-US"/>
        </w:rPr>
        <w:tab/>
      </w:r>
      <w:r w:rsidRPr="00643E8B">
        <w:rPr>
          <w:lang w:val="en-US"/>
        </w:rPr>
        <w:t>Electrical connections</w:t>
      </w:r>
      <w:r>
        <w:rPr>
          <w:lang w:val="en-US"/>
        </w:rPr>
        <w:t xml:space="preserve"> </w:t>
      </w:r>
      <w:r w:rsidRPr="007F36A1">
        <w:rPr>
          <w:b/>
          <w:lang w:val="en-US"/>
        </w:rPr>
        <w:t>between motor vehicles and trailers</w:t>
      </w:r>
    </w:p>
    <w:p w:rsidR="00855AAD" w:rsidRPr="00A4026A" w:rsidRDefault="00855AAD" w:rsidP="00855AAD">
      <w:pPr>
        <w:pStyle w:val="para"/>
        <w:ind w:left="2276" w:right="1138" w:hanging="1138"/>
        <w:rPr>
          <w:lang w:val="en-US"/>
        </w:rPr>
      </w:pPr>
      <w:r w:rsidRPr="00A4026A">
        <w:rPr>
          <w:b/>
          <w:lang w:val="en-US"/>
        </w:rPr>
        <w:t>5.1.1.6.1.</w:t>
      </w:r>
      <w:r>
        <w:rPr>
          <w:lang w:val="en-US"/>
        </w:rPr>
        <w:tab/>
      </w:r>
      <w:r w:rsidRPr="007F36A1">
        <w:rPr>
          <w:lang w:val="en-US"/>
        </w:rPr>
        <w:t xml:space="preserve">Electrical connections </w:t>
      </w:r>
      <w:r w:rsidRPr="00A4026A">
        <w:rPr>
          <w:strike/>
          <w:lang w:val="en-US"/>
        </w:rPr>
        <w:t>between motor vehicles and trailers</w:t>
      </w:r>
      <w:r w:rsidRPr="007F36A1">
        <w:rPr>
          <w:lang w:val="en-US"/>
        </w:rPr>
        <w:t xml:space="preserve"> </w:t>
      </w:r>
      <w:r w:rsidRPr="00A4026A">
        <w:rPr>
          <w:b/>
          <w:lang w:val="en-US"/>
        </w:rPr>
        <w:t>shall be designed to prevent:</w:t>
      </w:r>
    </w:p>
    <w:p w:rsidR="00855AAD" w:rsidRPr="00A4026A" w:rsidRDefault="00CA5496" w:rsidP="00CA5496">
      <w:pPr>
        <w:pStyle w:val="para"/>
        <w:tabs>
          <w:tab w:val="left" w:pos="2835"/>
        </w:tabs>
        <w:ind w:left="2835" w:right="1138" w:hanging="567"/>
        <w:rPr>
          <w:bCs/>
          <w:lang w:val="en-US"/>
        </w:rPr>
      </w:pPr>
      <w:r>
        <w:rPr>
          <w:b/>
          <w:lang w:val="en-US"/>
        </w:rPr>
        <w:t>(a)</w:t>
      </w:r>
      <w:r>
        <w:rPr>
          <w:b/>
          <w:lang w:val="en-US"/>
        </w:rPr>
        <w:tab/>
      </w:r>
      <w:r w:rsidR="00593391">
        <w:rPr>
          <w:b/>
          <w:lang w:val="en-US"/>
        </w:rPr>
        <w:t>I</w:t>
      </w:r>
      <w:r w:rsidR="00855AAD" w:rsidRPr="00A4026A">
        <w:rPr>
          <w:b/>
          <w:lang w:val="en-US"/>
        </w:rPr>
        <w:t>ngress of moisture and dirt; the connected parts</w:t>
      </w:r>
      <w:r w:rsidR="00855AAD">
        <w:rPr>
          <w:lang w:val="en-US"/>
        </w:rPr>
        <w:t xml:space="preserve"> </w:t>
      </w:r>
      <w:r w:rsidR="00855AAD" w:rsidRPr="007F36A1">
        <w:rPr>
          <w:lang w:val="en-US"/>
        </w:rPr>
        <w:t xml:space="preserve">shall have a protection degree </w:t>
      </w:r>
      <w:r w:rsidR="00855AAD" w:rsidRPr="00A4026A">
        <w:rPr>
          <w:b/>
          <w:lang w:val="en-US"/>
        </w:rPr>
        <w:t>of at least</w:t>
      </w:r>
      <w:r w:rsidR="00855AAD">
        <w:rPr>
          <w:lang w:val="en-US"/>
        </w:rPr>
        <w:t xml:space="preserve"> </w:t>
      </w:r>
      <w:r w:rsidR="00855AAD" w:rsidRPr="007F36A1">
        <w:rPr>
          <w:lang w:val="en-US"/>
        </w:rPr>
        <w:t xml:space="preserve">IP54 in accordance with IEC </w:t>
      </w:r>
      <w:r w:rsidR="00855AAD" w:rsidRPr="00A4026A">
        <w:rPr>
          <w:strike/>
          <w:lang w:val="en-US"/>
        </w:rPr>
        <w:t>standard</w:t>
      </w:r>
      <w:r>
        <w:rPr>
          <w:lang w:val="en-US"/>
        </w:rPr>
        <w:t xml:space="preserve"> </w:t>
      </w:r>
      <w:r w:rsidR="00855AAD" w:rsidRPr="007F36A1">
        <w:rPr>
          <w:lang w:val="en-US"/>
        </w:rPr>
        <w:t xml:space="preserve">60529 </w:t>
      </w:r>
      <w:r w:rsidR="00855AAD" w:rsidRPr="00A4026A">
        <w:rPr>
          <w:strike/>
          <w:lang w:val="en-US"/>
        </w:rPr>
        <w:t>and be designed to prevent</w:t>
      </w:r>
      <w:r w:rsidR="00855AAD" w:rsidRPr="007F36A1">
        <w:rPr>
          <w:lang w:val="en-US"/>
        </w:rPr>
        <w:t xml:space="preserve"> </w:t>
      </w:r>
    </w:p>
    <w:p w:rsidR="00855AAD" w:rsidRPr="00A4026A" w:rsidRDefault="00CA5496" w:rsidP="00CA5496">
      <w:pPr>
        <w:pStyle w:val="para"/>
        <w:tabs>
          <w:tab w:val="left" w:pos="2835"/>
        </w:tabs>
        <w:ind w:left="2835" w:right="1138" w:hanging="567"/>
        <w:rPr>
          <w:b/>
          <w:bCs/>
          <w:lang w:val="en-US"/>
        </w:rPr>
      </w:pPr>
      <w:r w:rsidRPr="00CA5496">
        <w:rPr>
          <w:b/>
          <w:lang w:val="en-US"/>
        </w:rPr>
        <w:t>(b)</w:t>
      </w:r>
      <w:r>
        <w:rPr>
          <w:lang w:val="en-US"/>
        </w:rPr>
        <w:tab/>
      </w:r>
      <w:r w:rsidR="00593391">
        <w:rPr>
          <w:lang w:val="en-US"/>
        </w:rPr>
        <w:t>A</w:t>
      </w:r>
      <w:r w:rsidR="00855AAD">
        <w:rPr>
          <w:lang w:val="en-US"/>
        </w:rPr>
        <w:t>ccidental disconnection;</w:t>
      </w:r>
      <w:r w:rsidR="00855AAD" w:rsidRPr="007F36A1">
        <w:rPr>
          <w:lang w:val="en-US"/>
        </w:rPr>
        <w:t xml:space="preserve"> </w:t>
      </w:r>
      <w:r w:rsidR="00855AAD">
        <w:rPr>
          <w:lang w:val="en-US"/>
        </w:rPr>
        <w:t>c</w:t>
      </w:r>
      <w:r w:rsidR="00855AAD" w:rsidRPr="007F36A1">
        <w:rPr>
          <w:lang w:val="en-US"/>
        </w:rPr>
        <w:t xml:space="preserve">onnectors shall </w:t>
      </w:r>
      <w:r w:rsidR="00855AAD" w:rsidRPr="00A4026A">
        <w:rPr>
          <w:strike/>
          <w:lang w:val="en-US"/>
        </w:rPr>
        <w:t>be in conformity with</w:t>
      </w:r>
      <w:r w:rsidR="00855AAD" w:rsidRPr="007F36A1">
        <w:rPr>
          <w:lang w:val="en-US"/>
        </w:rPr>
        <w:t xml:space="preserve"> </w:t>
      </w:r>
      <w:r w:rsidR="00855AAD" w:rsidRPr="00A4026A">
        <w:rPr>
          <w:b/>
          <w:lang w:val="en-US"/>
        </w:rPr>
        <w:t xml:space="preserve">fulfil the requirements given in clause 5.6. </w:t>
      </w:r>
      <w:proofErr w:type="gramStart"/>
      <w:r w:rsidR="00855AAD" w:rsidRPr="00A4026A">
        <w:rPr>
          <w:b/>
          <w:lang w:val="en-US"/>
        </w:rPr>
        <w:t>of</w:t>
      </w:r>
      <w:proofErr w:type="gramEnd"/>
      <w:r w:rsidR="00855AAD">
        <w:rPr>
          <w:lang w:val="en-US"/>
        </w:rPr>
        <w:t xml:space="preserve"> </w:t>
      </w:r>
      <w:r w:rsidR="00855AAD" w:rsidRPr="00A4026A">
        <w:rPr>
          <w:b/>
          <w:lang w:val="en-US"/>
        </w:rPr>
        <w:t>ISO 4091:2003.</w:t>
      </w:r>
    </w:p>
    <w:p w:rsidR="00855AAD" w:rsidRPr="00A4026A" w:rsidRDefault="00855AAD" w:rsidP="00855AAD">
      <w:pPr>
        <w:pStyle w:val="para"/>
        <w:ind w:right="1138"/>
        <w:rPr>
          <w:b/>
          <w:bCs/>
          <w:lang w:val="en-US"/>
        </w:rPr>
      </w:pPr>
      <w:r>
        <w:rPr>
          <w:b/>
          <w:bCs/>
          <w:lang w:val="en-US"/>
        </w:rPr>
        <w:t>5.1.1.6.2.</w:t>
      </w:r>
      <w:r>
        <w:rPr>
          <w:b/>
          <w:bCs/>
          <w:lang w:val="en-US"/>
        </w:rPr>
        <w:tab/>
        <w:t xml:space="preserve">Requirements of </w:t>
      </w:r>
      <w:r w:rsidR="00B02032">
        <w:rPr>
          <w:b/>
          <w:bCs/>
          <w:lang w:val="en-US"/>
        </w:rPr>
        <w:t xml:space="preserve">paragraph </w:t>
      </w:r>
      <w:r>
        <w:rPr>
          <w:b/>
          <w:bCs/>
          <w:lang w:val="en-US"/>
        </w:rPr>
        <w:t xml:space="preserve">5.1.1.6.1. </w:t>
      </w:r>
      <w:proofErr w:type="gramStart"/>
      <w:r>
        <w:rPr>
          <w:b/>
          <w:bCs/>
          <w:lang w:val="en-US"/>
        </w:rPr>
        <w:t>are</w:t>
      </w:r>
      <w:proofErr w:type="gramEnd"/>
      <w:r>
        <w:rPr>
          <w:b/>
          <w:bCs/>
          <w:lang w:val="en-US"/>
        </w:rPr>
        <w:t xml:space="preserve"> deemed to be met:</w:t>
      </w:r>
    </w:p>
    <w:p w:rsidR="00855AAD" w:rsidRDefault="00CA5496" w:rsidP="00593391">
      <w:pPr>
        <w:pStyle w:val="para"/>
        <w:tabs>
          <w:tab w:val="left" w:pos="2610"/>
        </w:tabs>
        <w:ind w:left="2835" w:right="1138" w:hanging="585"/>
        <w:rPr>
          <w:bCs/>
          <w:lang w:val="en-US"/>
        </w:rPr>
      </w:pPr>
      <w:r w:rsidRPr="00CA5496">
        <w:rPr>
          <w:b/>
          <w:lang w:val="en-US"/>
        </w:rPr>
        <w:t>(a)</w:t>
      </w:r>
      <w:r w:rsidR="00855AAD">
        <w:rPr>
          <w:lang w:val="en-US"/>
        </w:rPr>
        <w:tab/>
      </w:r>
      <w:r w:rsidR="00593391">
        <w:rPr>
          <w:lang w:val="en-US"/>
        </w:rPr>
        <w:tab/>
        <w:t>F</w:t>
      </w:r>
      <w:r w:rsidR="00855AAD" w:rsidRPr="00A4026A">
        <w:rPr>
          <w:b/>
          <w:lang w:val="en-US"/>
        </w:rPr>
        <w:t>or connectors standardized for specific purposes accord to</w:t>
      </w:r>
      <w:r w:rsidR="00855AAD">
        <w:rPr>
          <w:lang w:val="en-US"/>
        </w:rPr>
        <w:t xml:space="preserve"> </w:t>
      </w:r>
      <w:r w:rsidR="00855AAD" w:rsidRPr="00A4026A">
        <w:rPr>
          <w:strike/>
          <w:lang w:val="en-US"/>
        </w:rPr>
        <w:t>ISO 25981:2008</w:t>
      </w:r>
      <w:r w:rsidR="00855AAD" w:rsidRPr="00A4026A">
        <w:rPr>
          <w:strike/>
          <w:vertAlign w:val="superscript"/>
          <w:lang w:val="en-US"/>
        </w:rPr>
        <w:t>5</w:t>
      </w:r>
      <w:r w:rsidR="00855AAD" w:rsidRPr="00A4026A">
        <w:rPr>
          <w:strike/>
          <w:lang w:val="en-US"/>
        </w:rPr>
        <w:t>,</w:t>
      </w:r>
      <w:r w:rsidR="00855AAD" w:rsidRPr="007F36A1">
        <w:rPr>
          <w:lang w:val="en-US"/>
        </w:rPr>
        <w:t xml:space="preserve"> ISO 12098:</w:t>
      </w:r>
      <w:r w:rsidR="00855AAD" w:rsidRPr="007F36A1">
        <w:rPr>
          <w:bCs/>
          <w:lang w:val="en-US"/>
        </w:rPr>
        <w:t>2004</w:t>
      </w:r>
      <w:r w:rsidR="00855AAD" w:rsidRPr="007F36A1">
        <w:rPr>
          <w:bCs/>
          <w:vertAlign w:val="superscript"/>
          <w:lang w:val="en-US"/>
        </w:rPr>
        <w:t>5</w:t>
      </w:r>
      <w:r w:rsidR="00855AAD" w:rsidRPr="007F36A1">
        <w:rPr>
          <w:bCs/>
          <w:lang w:val="en-US"/>
        </w:rPr>
        <w:t>, ISO 7638:2003</w:t>
      </w:r>
      <w:r w:rsidR="00855AAD" w:rsidRPr="007F36A1">
        <w:rPr>
          <w:bCs/>
          <w:vertAlign w:val="superscript"/>
          <w:lang w:val="en-US"/>
        </w:rPr>
        <w:t>5</w:t>
      </w:r>
      <w:r w:rsidR="00855AAD">
        <w:rPr>
          <w:bCs/>
          <w:lang w:val="en-US"/>
        </w:rPr>
        <w:t>,</w:t>
      </w:r>
      <w:r w:rsidR="00855AAD" w:rsidRPr="007F36A1">
        <w:rPr>
          <w:bCs/>
          <w:lang w:val="en-US"/>
        </w:rPr>
        <w:t xml:space="preserve"> </w:t>
      </w:r>
      <w:r w:rsidR="00855AAD" w:rsidRPr="00A4026A">
        <w:rPr>
          <w:bCs/>
          <w:strike/>
          <w:lang w:val="en-US"/>
        </w:rPr>
        <w:t>and EN 15207:2006</w:t>
      </w:r>
      <w:r w:rsidR="00855AAD">
        <w:rPr>
          <w:bCs/>
          <w:lang w:val="en-US"/>
        </w:rPr>
        <w:t xml:space="preserve"> </w:t>
      </w:r>
      <w:r w:rsidR="00855AAD" w:rsidRPr="00BB26FD">
        <w:rPr>
          <w:b/>
          <w:bCs/>
          <w:lang w:val="en-US"/>
        </w:rPr>
        <w:t>EN 15207:2014</w:t>
      </w:r>
      <w:r w:rsidR="00855AAD" w:rsidRPr="00BB26FD">
        <w:rPr>
          <w:b/>
          <w:bCs/>
          <w:vertAlign w:val="superscript"/>
          <w:lang w:val="en-US"/>
        </w:rPr>
        <w:t>5</w:t>
      </w:r>
      <w:r w:rsidR="00855AAD">
        <w:rPr>
          <w:bCs/>
          <w:lang w:val="en-US"/>
        </w:rPr>
        <w:t xml:space="preserve"> </w:t>
      </w:r>
      <w:r w:rsidR="00855AAD" w:rsidRPr="00BB26FD">
        <w:rPr>
          <w:b/>
          <w:bCs/>
          <w:lang w:val="en-US"/>
        </w:rPr>
        <w:t>or</w:t>
      </w:r>
      <w:r w:rsidR="00855AAD" w:rsidRPr="00BB26FD">
        <w:rPr>
          <w:bCs/>
          <w:lang w:val="en-US"/>
        </w:rPr>
        <w:t xml:space="preserve"> </w:t>
      </w:r>
      <w:r w:rsidR="00855AAD" w:rsidRPr="00BB26FD">
        <w:rPr>
          <w:b/>
          <w:lang w:val="en-US"/>
        </w:rPr>
        <w:t>ISO 25981:2008</w:t>
      </w:r>
      <w:r w:rsidR="00855AAD" w:rsidRPr="00BB26FD">
        <w:rPr>
          <w:b/>
          <w:vertAlign w:val="superscript"/>
          <w:lang w:val="en-US"/>
        </w:rPr>
        <w:t>5</w:t>
      </w:r>
      <w:r w:rsidR="00855AAD">
        <w:rPr>
          <w:strike/>
          <w:vertAlign w:val="superscript"/>
          <w:lang w:val="en-US"/>
        </w:rPr>
        <w:t xml:space="preserve"> </w:t>
      </w:r>
      <w:r w:rsidR="00855AAD" w:rsidRPr="00BB26FD">
        <w:rPr>
          <w:bCs/>
          <w:strike/>
          <w:lang w:val="en-US"/>
        </w:rPr>
        <w:t>as appropriate</w:t>
      </w:r>
      <w:r w:rsidR="00855AAD" w:rsidRPr="007F36A1">
        <w:rPr>
          <w:bCs/>
          <w:lang w:val="en-US"/>
        </w:rPr>
        <w:t>.</w:t>
      </w:r>
    </w:p>
    <w:p w:rsidR="00855AAD" w:rsidRPr="00056BC0" w:rsidRDefault="00CA5496" w:rsidP="00593391">
      <w:pPr>
        <w:pStyle w:val="para"/>
        <w:tabs>
          <w:tab w:val="left" w:pos="2835"/>
        </w:tabs>
        <w:spacing w:after="0"/>
        <w:ind w:left="2835" w:right="1138" w:hanging="585"/>
        <w:rPr>
          <w:b/>
          <w:bCs/>
          <w:lang w:val="en-US"/>
        </w:rPr>
      </w:pPr>
      <w:r w:rsidRPr="00CA5496">
        <w:rPr>
          <w:b/>
          <w:bCs/>
          <w:lang w:val="en-US"/>
        </w:rPr>
        <w:t>(b)</w:t>
      </w:r>
      <w:r w:rsidR="00855AAD">
        <w:rPr>
          <w:bCs/>
          <w:lang w:val="en-US"/>
        </w:rPr>
        <w:tab/>
      </w:r>
      <w:r w:rsidR="00593391">
        <w:rPr>
          <w:bCs/>
          <w:lang w:val="en-US"/>
        </w:rPr>
        <w:tab/>
      </w:r>
      <w:r w:rsidR="00593391">
        <w:rPr>
          <w:b/>
          <w:bCs/>
          <w:lang w:val="en-US"/>
        </w:rPr>
        <w:t>W</w:t>
      </w:r>
      <w:r w:rsidR="00855AAD" w:rsidRPr="00056BC0">
        <w:rPr>
          <w:b/>
          <w:bCs/>
          <w:lang w:val="en-US"/>
        </w:rPr>
        <w:t>here the electrical connections are part of an automatic coupling system (see Regulation No. 55).</w:t>
      </w:r>
    </w:p>
    <w:p w:rsidR="00855AAD" w:rsidRDefault="00855AAD" w:rsidP="00855AAD">
      <w:pPr>
        <w:pStyle w:val="para"/>
        <w:spacing w:line="240" w:lineRule="auto"/>
        <w:ind w:left="3413" w:right="1138" w:hanging="1138"/>
        <w:rPr>
          <w:bCs/>
          <w:lang w:val="en-US"/>
        </w:rPr>
      </w:pPr>
      <w:r>
        <w:rPr>
          <w:bCs/>
          <w:lang w:val="en-US"/>
        </w:rPr>
        <w:t>_____________</w:t>
      </w:r>
    </w:p>
    <w:p w:rsidR="00855AAD" w:rsidRPr="007F36A1" w:rsidRDefault="00855AAD" w:rsidP="00855AAD">
      <w:pPr>
        <w:pStyle w:val="para"/>
        <w:rPr>
          <w:lang w:val="en-US"/>
        </w:rPr>
      </w:pPr>
      <w:r>
        <w:rPr>
          <w:lang w:val="en-US"/>
        </w:rPr>
        <w:tab/>
      </w:r>
      <w:proofErr w:type="gramStart"/>
      <w:r w:rsidRPr="007F36A1">
        <w:rPr>
          <w:vertAlign w:val="superscript"/>
          <w:lang w:val="en-US"/>
        </w:rPr>
        <w:t>5</w:t>
      </w:r>
      <w:r>
        <w:rPr>
          <w:lang w:val="en-US"/>
        </w:rPr>
        <w:t xml:space="preserve"> </w:t>
      </w:r>
      <w:r w:rsidR="00D25103">
        <w:rPr>
          <w:lang w:val="en-US"/>
        </w:rPr>
        <w:t xml:space="preserve"> </w:t>
      </w:r>
      <w:r w:rsidRPr="007F36A1">
        <w:rPr>
          <w:sz w:val="18"/>
          <w:szCs w:val="18"/>
          <w:lang w:val="en-US"/>
        </w:rPr>
        <w:t>ISO</w:t>
      </w:r>
      <w:proofErr w:type="gramEnd"/>
      <w:r w:rsidRPr="007F36A1">
        <w:rPr>
          <w:sz w:val="18"/>
          <w:szCs w:val="18"/>
          <w:lang w:val="en-US"/>
        </w:rPr>
        <w:t xml:space="preserve"> 4009, referred to in this standard, need not be applied</w:t>
      </w:r>
      <w:r>
        <w:rPr>
          <w:lang w:val="en-US"/>
        </w:rPr>
        <w:t>."</w:t>
      </w:r>
    </w:p>
    <w:p w:rsidR="00855AAD" w:rsidRDefault="00855AAD" w:rsidP="00855AAD">
      <w:pPr>
        <w:suppressAutoHyphens w:val="0"/>
        <w:spacing w:before="120" w:after="120"/>
        <w:ind w:left="2276" w:right="1138" w:hanging="1138"/>
        <w:jc w:val="both"/>
        <w:rPr>
          <w:lang w:val="en-US"/>
        </w:rPr>
      </w:pPr>
      <w:r w:rsidRPr="003F6931">
        <w:rPr>
          <w:i/>
          <w:lang w:val="en-US"/>
        </w:rPr>
        <w:t>Insert a new paragraph 5.1.1.6.3.</w:t>
      </w:r>
      <w:r>
        <w:rPr>
          <w:lang w:val="en-US"/>
        </w:rPr>
        <w:t>, to read:</w:t>
      </w:r>
    </w:p>
    <w:p w:rsidR="00855AAD" w:rsidRPr="007F36A1" w:rsidRDefault="00855AAD" w:rsidP="00855AAD">
      <w:pPr>
        <w:suppressAutoHyphens w:val="0"/>
        <w:spacing w:before="120" w:after="120"/>
        <w:ind w:left="2276" w:right="1138" w:hanging="1138"/>
        <w:jc w:val="both"/>
        <w:rPr>
          <w:lang w:val="en-US"/>
        </w:rPr>
      </w:pPr>
      <w:r>
        <w:rPr>
          <w:lang w:val="en-US"/>
        </w:rPr>
        <w:t>"</w:t>
      </w:r>
      <w:r w:rsidRPr="009461EA">
        <w:rPr>
          <w:b/>
          <w:lang w:val="en-US"/>
        </w:rPr>
        <w:t>5.1.1.6.3.</w:t>
      </w:r>
      <w:r w:rsidRPr="009461EA">
        <w:rPr>
          <w:b/>
          <w:lang w:val="en-US"/>
        </w:rPr>
        <w:tab/>
      </w:r>
      <w:r w:rsidRPr="009461EA">
        <w:rPr>
          <w:b/>
          <w:lang w:eastAsia="en-GB"/>
        </w:rPr>
        <w:t xml:space="preserve">Electrical connections for other purposes concerning the proper functioning of the vehicles or their equipment may be used provided they comply with the requirements of </w:t>
      </w:r>
      <w:r w:rsidR="00CA5496">
        <w:rPr>
          <w:b/>
          <w:lang w:eastAsia="en-GB"/>
        </w:rPr>
        <w:t xml:space="preserve">paragraph </w:t>
      </w:r>
      <w:r w:rsidRPr="009461EA">
        <w:rPr>
          <w:b/>
          <w:lang w:eastAsia="en-GB"/>
        </w:rPr>
        <w:t>5.1.1.6.1.</w:t>
      </w:r>
      <w:r>
        <w:rPr>
          <w:lang w:eastAsia="en-GB"/>
        </w:rPr>
        <w:t>"</w:t>
      </w:r>
    </w:p>
    <w:p w:rsidR="00855AAD" w:rsidRDefault="00855AAD" w:rsidP="00855AAD">
      <w:pPr>
        <w:suppressAutoHyphens w:val="0"/>
        <w:spacing w:before="120" w:after="120" w:line="240" w:lineRule="auto"/>
        <w:ind w:left="2268" w:right="1134" w:hanging="1134"/>
        <w:jc w:val="both"/>
      </w:pPr>
      <w:r w:rsidRPr="001C03B0">
        <w:rPr>
          <w:i/>
        </w:rPr>
        <w:t>Insert a new paragraph 5.1.1.7.,</w:t>
      </w:r>
      <w:r>
        <w:t xml:space="preserve"> to read:</w:t>
      </w:r>
    </w:p>
    <w:p w:rsidR="00855AAD" w:rsidRPr="001C03B0" w:rsidRDefault="00855AAD" w:rsidP="00855AAD">
      <w:pPr>
        <w:suppressAutoHyphens w:val="0"/>
        <w:spacing w:before="120" w:after="120"/>
        <w:ind w:left="2268" w:right="1134" w:hanging="1134"/>
        <w:jc w:val="both"/>
        <w:rPr>
          <w:b/>
        </w:rPr>
      </w:pPr>
      <w:r>
        <w:t>"</w:t>
      </w:r>
      <w:r w:rsidRPr="001C03B0">
        <w:rPr>
          <w:b/>
        </w:rPr>
        <w:t>5.1.1.7.</w:t>
      </w:r>
      <w:r w:rsidRPr="001C03B0">
        <w:rPr>
          <w:b/>
        </w:rPr>
        <w:tab/>
        <w:t>Voltage</w:t>
      </w:r>
    </w:p>
    <w:p w:rsidR="00855AAD" w:rsidRPr="001C03B0" w:rsidRDefault="00855AAD" w:rsidP="005756DD">
      <w:pPr>
        <w:suppressAutoHyphens w:val="0"/>
        <w:autoSpaceDE w:val="0"/>
        <w:autoSpaceDN w:val="0"/>
        <w:adjustRightInd w:val="0"/>
        <w:spacing w:after="120"/>
        <w:ind w:left="2268" w:right="1134"/>
        <w:jc w:val="both"/>
        <w:rPr>
          <w:b/>
          <w:lang w:eastAsia="en-GB"/>
        </w:rPr>
      </w:pPr>
      <w:r w:rsidRPr="001C03B0">
        <w:rPr>
          <w:b/>
          <w:lang w:eastAsia="en-GB"/>
        </w:rPr>
        <w:t>The nominal voltage of the electrical system shall not exceed 25V A.C. or 60V D.C.</w:t>
      </w:r>
    </w:p>
    <w:p w:rsidR="00855AAD" w:rsidRPr="001C03B0" w:rsidRDefault="00855AAD" w:rsidP="00855AAD">
      <w:pPr>
        <w:suppressAutoHyphens w:val="0"/>
        <w:autoSpaceDE w:val="0"/>
        <w:autoSpaceDN w:val="0"/>
        <w:adjustRightInd w:val="0"/>
        <w:spacing w:after="120"/>
        <w:ind w:left="2268" w:right="1134"/>
        <w:jc w:val="both"/>
        <w:rPr>
          <w:b/>
          <w:lang w:eastAsia="en-GB"/>
        </w:rPr>
      </w:pPr>
      <w:r w:rsidRPr="001C03B0">
        <w:rPr>
          <w:b/>
          <w:lang w:eastAsia="en-GB"/>
        </w:rPr>
        <w:t>Higher voltages are allowed in galvanically isolated parts of the electrical system provided those parts are not located within a perimeter of at least 0.5 metres from the outside of the load compartment or tank.</w:t>
      </w:r>
    </w:p>
    <w:p w:rsidR="00855AAD" w:rsidRPr="001C03B0" w:rsidRDefault="00855AAD" w:rsidP="00855AAD">
      <w:pPr>
        <w:suppressAutoHyphens w:val="0"/>
        <w:autoSpaceDE w:val="0"/>
        <w:autoSpaceDN w:val="0"/>
        <w:adjustRightInd w:val="0"/>
        <w:spacing w:after="120"/>
        <w:ind w:left="2268" w:right="1134"/>
        <w:jc w:val="both"/>
        <w:rPr>
          <w:b/>
          <w:lang w:eastAsia="en-GB"/>
        </w:rPr>
      </w:pPr>
      <w:r w:rsidRPr="001C03B0">
        <w:rPr>
          <w:b/>
          <w:lang w:eastAsia="en-GB"/>
        </w:rPr>
        <w:t>Additionally systems working on a voltage higher than 1000V A.C. or 1500V D.C. shall be integrated in an enclosed housing.</w:t>
      </w:r>
    </w:p>
    <w:p w:rsidR="00855AAD" w:rsidRPr="001C03B0" w:rsidRDefault="00855AAD" w:rsidP="00855AAD">
      <w:pPr>
        <w:suppressAutoHyphens w:val="0"/>
        <w:spacing w:before="120" w:after="120"/>
        <w:ind w:left="2268" w:right="1134"/>
        <w:jc w:val="both"/>
      </w:pPr>
      <w:r w:rsidRPr="001C03B0">
        <w:rPr>
          <w:b/>
          <w:lang w:val="en-US" w:eastAsia="en-GB"/>
        </w:rPr>
        <w:t>If Xenon lights are used only those having integrated starters are allowed.</w:t>
      </w:r>
      <w:r>
        <w:rPr>
          <w:lang w:val="en-US" w:eastAsia="en-GB"/>
        </w:rPr>
        <w:t>"</w:t>
      </w:r>
    </w:p>
    <w:p w:rsidR="00855AAD" w:rsidRDefault="00CA5496" w:rsidP="00E92475">
      <w:pPr>
        <w:keepNext/>
        <w:keepLines/>
        <w:suppressAutoHyphens w:val="0"/>
        <w:spacing w:before="120" w:after="120"/>
        <w:ind w:left="1170" w:right="1134"/>
        <w:jc w:val="both"/>
      </w:pPr>
      <w:proofErr w:type="gramStart"/>
      <w:r>
        <w:rPr>
          <w:i/>
        </w:rPr>
        <w:lastRenderedPageBreak/>
        <w:t>P</w:t>
      </w:r>
      <w:r w:rsidR="00855AAD" w:rsidRPr="002B3820">
        <w:rPr>
          <w:i/>
        </w:rPr>
        <w:t>aragraphs 5.1.1.3.</w:t>
      </w:r>
      <w:proofErr w:type="gramEnd"/>
      <w:r w:rsidR="00855AAD" w:rsidRPr="002B3820">
        <w:rPr>
          <w:i/>
        </w:rPr>
        <w:t xml:space="preserve"> </w:t>
      </w:r>
      <w:proofErr w:type="gramStart"/>
      <w:r w:rsidR="00855AAD" w:rsidRPr="002B3820">
        <w:rPr>
          <w:i/>
        </w:rPr>
        <w:t>to</w:t>
      </w:r>
      <w:proofErr w:type="gramEnd"/>
      <w:r w:rsidR="00855AAD" w:rsidRPr="002B3820">
        <w:rPr>
          <w:i/>
        </w:rPr>
        <w:t xml:space="preserve"> 5.1.1.3.2.</w:t>
      </w:r>
      <w:r w:rsidRPr="00CA5496">
        <w:t xml:space="preserve"> </w:t>
      </w:r>
      <w:r w:rsidRPr="00CA5496">
        <w:rPr>
          <w:i/>
        </w:rPr>
        <w:t>(</w:t>
      </w:r>
      <w:proofErr w:type="gramStart"/>
      <w:r w:rsidRPr="00CA5496">
        <w:rPr>
          <w:i/>
        </w:rPr>
        <w:t>former</w:t>
      </w:r>
      <w:proofErr w:type="gramEnd"/>
      <w:r w:rsidRPr="00CA5496">
        <w:rPr>
          <w:i/>
        </w:rPr>
        <w:t>)</w:t>
      </w:r>
      <w:r w:rsidR="00855AAD" w:rsidRPr="002B3820">
        <w:rPr>
          <w:i/>
        </w:rPr>
        <w:t>,</w:t>
      </w:r>
      <w:r w:rsidR="00855AAD">
        <w:t xml:space="preserve"> renumber as </w:t>
      </w:r>
      <w:r w:rsidR="00B02032" w:rsidRPr="00B02032">
        <w:t xml:space="preserve">paragraphs </w:t>
      </w:r>
      <w:r w:rsidR="00855AAD">
        <w:t xml:space="preserve">5.1.1.8. </w:t>
      </w:r>
      <w:proofErr w:type="gramStart"/>
      <w:r w:rsidR="00855AAD">
        <w:t>to</w:t>
      </w:r>
      <w:proofErr w:type="gramEnd"/>
      <w:r w:rsidR="00855AAD">
        <w:t xml:space="preserve"> 5.1.1.8.2. </w:t>
      </w:r>
      <w:proofErr w:type="gramStart"/>
      <w:r w:rsidR="00855AAD">
        <w:t>and</w:t>
      </w:r>
      <w:proofErr w:type="gramEnd"/>
      <w:r w:rsidR="00855AAD">
        <w:t xml:space="preserve"> amend to read:</w:t>
      </w:r>
    </w:p>
    <w:p w:rsidR="00855AAD" w:rsidRPr="002F47EF" w:rsidRDefault="00855AAD" w:rsidP="00E92475">
      <w:pPr>
        <w:pStyle w:val="para"/>
        <w:keepNext/>
        <w:keepLines/>
        <w:rPr>
          <w:lang w:val="en-US"/>
        </w:rPr>
      </w:pPr>
      <w:r>
        <w:rPr>
          <w:lang w:val="en-US"/>
        </w:rPr>
        <w:t>"</w:t>
      </w:r>
      <w:r>
        <w:rPr>
          <w:b/>
          <w:lang w:val="en-US"/>
        </w:rPr>
        <w:t>5.1.1.8</w:t>
      </w:r>
      <w:r w:rsidRPr="00CE1A93">
        <w:rPr>
          <w:b/>
          <w:lang w:val="en-US"/>
        </w:rPr>
        <w:t>.</w:t>
      </w:r>
      <w:r w:rsidRPr="002F47EF">
        <w:rPr>
          <w:lang w:val="en-US"/>
        </w:rPr>
        <w:tab/>
        <w:t>Battery master switch</w:t>
      </w:r>
    </w:p>
    <w:p w:rsidR="00855AAD" w:rsidRPr="002F47EF" w:rsidRDefault="00855AAD" w:rsidP="00E92475">
      <w:pPr>
        <w:pStyle w:val="para"/>
        <w:keepNext/>
        <w:keepLines/>
        <w:rPr>
          <w:lang w:val="en-US"/>
        </w:rPr>
      </w:pPr>
      <w:r w:rsidRPr="00CE1A93">
        <w:rPr>
          <w:b/>
          <w:lang w:val="en-US"/>
        </w:rPr>
        <w:t>5.1.1.</w:t>
      </w:r>
      <w:r>
        <w:rPr>
          <w:b/>
          <w:lang w:val="en-US"/>
        </w:rPr>
        <w:t>8</w:t>
      </w:r>
      <w:r w:rsidRPr="00CE1A93">
        <w:rPr>
          <w:b/>
          <w:lang w:val="en-US"/>
        </w:rPr>
        <w:t>.1.</w:t>
      </w:r>
      <w:r w:rsidRPr="002F47EF">
        <w:rPr>
          <w:lang w:val="en-US"/>
        </w:rPr>
        <w:tab/>
        <w:t>A switch for breaking the electrical circuits shall be placed as close to the battery as practicable. If a single pole switch is used it shall be placed in the supply lead and not in the earth lead.</w:t>
      </w:r>
    </w:p>
    <w:p w:rsidR="00855AAD" w:rsidRDefault="00855AAD" w:rsidP="00855AAD">
      <w:pPr>
        <w:pStyle w:val="para"/>
        <w:rPr>
          <w:lang w:val="en-US"/>
        </w:rPr>
      </w:pPr>
      <w:r>
        <w:rPr>
          <w:b/>
          <w:lang w:val="en-US"/>
        </w:rPr>
        <w:t>5.1.1.8</w:t>
      </w:r>
      <w:r w:rsidRPr="00CE1A93">
        <w:rPr>
          <w:b/>
          <w:lang w:val="en-US"/>
        </w:rPr>
        <w:t>.2.</w:t>
      </w:r>
      <w:r w:rsidRPr="002F47EF">
        <w:rPr>
          <w:lang w:val="en-US"/>
        </w:rPr>
        <w:tab/>
        <w:t>A control device to facilitate the disconnecting and the reconnecting functions of the switch shall be installed in the driver</w:t>
      </w:r>
      <w:r w:rsidR="00592DB0">
        <w:rPr>
          <w:lang w:val="en-US"/>
        </w:rPr>
        <w:t>'</w:t>
      </w:r>
      <w:r w:rsidRPr="002F47EF">
        <w:rPr>
          <w:lang w:val="en-US"/>
        </w:rPr>
        <w:t>s cab.</w:t>
      </w:r>
      <w:r>
        <w:rPr>
          <w:lang w:val="en-US"/>
        </w:rPr>
        <w:t xml:space="preserve"> </w:t>
      </w:r>
      <w:r w:rsidRPr="002F47EF">
        <w:rPr>
          <w:lang w:val="en-US"/>
        </w:rPr>
        <w:t>It shall be readily accessible to the driver and distinctively marked. It shall be protected against inadvertent operation by either adding a protective cover, by using a dual movement control device, or by other suitable means.</w:t>
      </w:r>
      <w:r>
        <w:rPr>
          <w:lang w:val="en-US"/>
        </w:rPr>
        <w:t xml:space="preserve"> </w:t>
      </w:r>
      <w:r w:rsidRPr="002F47EF">
        <w:rPr>
          <w:lang w:val="en-US"/>
        </w:rPr>
        <w:t>Additional control devices may be installed provided they are distinctively marked and protected against inadvertent operation. If the control device(s) are electrically operated, the circuits of the control device(s) are subject to the requirements of paragraph</w:t>
      </w:r>
      <w:r w:rsidR="00397D7A">
        <w:rPr>
          <w:lang w:val="en-US"/>
        </w:rPr>
        <w:t xml:space="preserve"> </w:t>
      </w:r>
      <w:r w:rsidRPr="00CE1A93">
        <w:rPr>
          <w:strike/>
          <w:lang w:val="en-US"/>
        </w:rPr>
        <w:t>5.1.1.5.</w:t>
      </w:r>
      <w:r>
        <w:rPr>
          <w:lang w:val="en-US"/>
        </w:rPr>
        <w:t xml:space="preserve"> </w:t>
      </w:r>
      <w:proofErr w:type="gramStart"/>
      <w:r w:rsidRPr="00CE1A93">
        <w:rPr>
          <w:b/>
          <w:lang w:val="en-US"/>
        </w:rPr>
        <w:t>5.1.1.9.</w:t>
      </w:r>
      <w:r>
        <w:rPr>
          <w:lang w:val="en-US"/>
        </w:rPr>
        <w:t>"</w:t>
      </w:r>
      <w:proofErr w:type="gramEnd"/>
    </w:p>
    <w:p w:rsidR="00855AAD" w:rsidRPr="00CE1A93" w:rsidRDefault="00855AAD" w:rsidP="00855AAD">
      <w:pPr>
        <w:pStyle w:val="para"/>
        <w:rPr>
          <w:lang w:val="en-US"/>
        </w:rPr>
      </w:pPr>
      <w:r w:rsidRPr="00BF0966">
        <w:rPr>
          <w:i/>
          <w:lang w:val="en-US"/>
        </w:rPr>
        <w:t>Insert a new paragraph 5.1.1.8.3.,</w:t>
      </w:r>
      <w:r>
        <w:rPr>
          <w:lang w:val="en-US"/>
        </w:rPr>
        <w:t xml:space="preserve"> to read:</w:t>
      </w:r>
    </w:p>
    <w:p w:rsidR="00855AAD" w:rsidRPr="00BF0966" w:rsidRDefault="00855AAD" w:rsidP="00855AAD">
      <w:pPr>
        <w:suppressAutoHyphens w:val="0"/>
        <w:autoSpaceDE w:val="0"/>
        <w:autoSpaceDN w:val="0"/>
        <w:adjustRightInd w:val="0"/>
        <w:spacing w:line="240" w:lineRule="auto"/>
        <w:ind w:left="2250" w:right="1089" w:hanging="1116"/>
        <w:rPr>
          <w:lang w:eastAsia="en-GB"/>
        </w:rPr>
      </w:pPr>
      <w:r>
        <w:rPr>
          <w:lang w:val="en-US"/>
        </w:rPr>
        <w:t>"</w:t>
      </w:r>
      <w:r w:rsidRPr="00BF0966">
        <w:rPr>
          <w:b/>
          <w:lang w:val="en-US"/>
        </w:rPr>
        <w:t>5.1.1.8.3.</w:t>
      </w:r>
      <w:r w:rsidRPr="00BF0966">
        <w:rPr>
          <w:b/>
          <w:lang w:val="en-US"/>
        </w:rPr>
        <w:tab/>
      </w:r>
      <w:r w:rsidRPr="00BF0966">
        <w:rPr>
          <w:b/>
          <w:lang w:eastAsia="en-GB"/>
        </w:rPr>
        <w:t xml:space="preserve">The switch shall break the circuits within 10 seconds after activation of the </w:t>
      </w:r>
      <w:r w:rsidRPr="00BF0966">
        <w:rPr>
          <w:b/>
          <w:lang w:val="en-US" w:eastAsia="en-GB"/>
        </w:rPr>
        <w:t>control device.</w:t>
      </w:r>
      <w:r>
        <w:rPr>
          <w:lang w:val="en-US" w:eastAsia="en-GB"/>
        </w:rPr>
        <w:t>"</w:t>
      </w:r>
    </w:p>
    <w:p w:rsidR="00855AAD" w:rsidRDefault="00855AAD" w:rsidP="00855AAD">
      <w:pPr>
        <w:suppressAutoHyphens w:val="0"/>
        <w:spacing w:before="120" w:after="120" w:line="240" w:lineRule="auto"/>
        <w:ind w:left="1080" w:right="1134"/>
        <w:jc w:val="both"/>
      </w:pPr>
      <w:r w:rsidRPr="001254F2">
        <w:rPr>
          <w:i/>
        </w:rPr>
        <w:t xml:space="preserve">Former paragraphs 5.1.1.3.3. </w:t>
      </w:r>
      <w:proofErr w:type="gramStart"/>
      <w:r w:rsidRPr="001254F2">
        <w:rPr>
          <w:i/>
        </w:rPr>
        <w:t>and</w:t>
      </w:r>
      <w:proofErr w:type="gramEnd"/>
      <w:r w:rsidRPr="001254F2">
        <w:rPr>
          <w:i/>
        </w:rPr>
        <w:t xml:space="preserve"> 5.1.1.3.4.,</w:t>
      </w:r>
      <w:r>
        <w:t xml:space="preserve"> renumber as </w:t>
      </w:r>
      <w:r w:rsidR="00B02032" w:rsidRPr="00B02032">
        <w:t xml:space="preserve">paragraphs </w:t>
      </w:r>
      <w:r>
        <w:t xml:space="preserve">5.1.1.8.4. </w:t>
      </w:r>
      <w:proofErr w:type="gramStart"/>
      <w:r>
        <w:t>and</w:t>
      </w:r>
      <w:proofErr w:type="gramEnd"/>
      <w:r>
        <w:t xml:space="preserve"> 5.1.1.8.5. </w:t>
      </w:r>
      <w:proofErr w:type="gramStart"/>
      <w:r>
        <w:t>and</w:t>
      </w:r>
      <w:proofErr w:type="gramEnd"/>
      <w:r>
        <w:t xml:space="preserve"> amend to read:</w:t>
      </w:r>
    </w:p>
    <w:p w:rsidR="00855AAD" w:rsidRPr="001254F2" w:rsidRDefault="00855AAD" w:rsidP="00855AAD">
      <w:pPr>
        <w:pStyle w:val="para"/>
        <w:rPr>
          <w:lang w:val="en-US"/>
        </w:rPr>
      </w:pPr>
      <w:r w:rsidRPr="001254F2">
        <w:rPr>
          <w:lang w:val="en-US"/>
        </w:rPr>
        <w:t>"</w:t>
      </w:r>
      <w:r>
        <w:rPr>
          <w:b/>
          <w:lang w:val="en-US"/>
        </w:rPr>
        <w:t>5.1.1.8</w:t>
      </w:r>
      <w:r w:rsidRPr="001254F2">
        <w:rPr>
          <w:b/>
          <w:lang w:val="en-US"/>
        </w:rPr>
        <w:t>.4</w:t>
      </w:r>
      <w:r w:rsidRPr="001254F2">
        <w:rPr>
          <w:lang w:val="en-US"/>
        </w:rPr>
        <w:t>.</w:t>
      </w:r>
      <w:r w:rsidRPr="001254F2">
        <w:rPr>
          <w:lang w:val="en-US"/>
        </w:rPr>
        <w:tab/>
        <w:t>The switch shall have a casing with protection degree IP65 in accordance with IEC Standard 60529.</w:t>
      </w:r>
    </w:p>
    <w:p w:rsidR="00855AAD" w:rsidRPr="002F47EF" w:rsidRDefault="00855AAD" w:rsidP="00855AAD">
      <w:pPr>
        <w:pStyle w:val="para"/>
        <w:rPr>
          <w:lang w:val="en-US"/>
        </w:rPr>
      </w:pPr>
      <w:r w:rsidRPr="001254F2">
        <w:rPr>
          <w:b/>
          <w:lang w:val="en-US"/>
        </w:rPr>
        <w:t>5.1.1.8.5.</w:t>
      </w:r>
      <w:r w:rsidRPr="002F47EF">
        <w:rPr>
          <w:lang w:val="en-US"/>
        </w:rPr>
        <w:tab/>
        <w:t>The cable connections on the battery master switch shall have a protection degree</w:t>
      </w:r>
      <w:r w:rsidR="00397D7A">
        <w:rPr>
          <w:lang w:val="en-US"/>
        </w:rPr>
        <w:t xml:space="preserve"> </w:t>
      </w:r>
      <w:r w:rsidRPr="002F47EF">
        <w:rPr>
          <w:lang w:val="en-US"/>
        </w:rPr>
        <w:t>IP54</w:t>
      </w:r>
      <w:r>
        <w:rPr>
          <w:lang w:val="en-US"/>
        </w:rPr>
        <w:t xml:space="preserve"> </w:t>
      </w:r>
      <w:r w:rsidRPr="001254F2">
        <w:rPr>
          <w:b/>
          <w:lang w:val="en-US"/>
        </w:rPr>
        <w:t>in accordance with IEC Standard 60529</w:t>
      </w:r>
      <w:r w:rsidRPr="001254F2">
        <w:rPr>
          <w:lang w:val="en-US"/>
        </w:rPr>
        <w:t>.</w:t>
      </w:r>
      <w:r>
        <w:rPr>
          <w:lang w:val="en-US"/>
        </w:rPr>
        <w:t xml:space="preserve"> </w:t>
      </w:r>
      <w:r w:rsidRPr="002F47EF">
        <w:rPr>
          <w:lang w:val="en-US"/>
        </w:rPr>
        <w:t>However, this does not apply if these connections are contained in a housing which may be the battery box.</w:t>
      </w:r>
      <w:r>
        <w:rPr>
          <w:lang w:val="en-US"/>
        </w:rPr>
        <w:t xml:space="preserve"> </w:t>
      </w:r>
      <w:r w:rsidRPr="002F47EF">
        <w:rPr>
          <w:lang w:val="en-US"/>
        </w:rPr>
        <w:t>In this case it is sufficient to insulate the connections against short circuits, for example with a rubber cap.</w:t>
      </w:r>
      <w:r>
        <w:rPr>
          <w:lang w:val="en-US"/>
        </w:rPr>
        <w:t>"</w:t>
      </w:r>
    </w:p>
    <w:p w:rsidR="00855AAD" w:rsidRPr="001254F2" w:rsidRDefault="00855AAD" w:rsidP="00855AAD">
      <w:pPr>
        <w:suppressAutoHyphens w:val="0"/>
        <w:spacing w:before="120" w:after="120" w:line="240" w:lineRule="auto"/>
        <w:ind w:left="1080" w:right="1134"/>
        <w:jc w:val="both"/>
        <w:rPr>
          <w:lang w:val="en-US"/>
        </w:rPr>
      </w:pPr>
      <w:r w:rsidRPr="00264BB4">
        <w:rPr>
          <w:i/>
          <w:lang w:val="en-US"/>
        </w:rPr>
        <w:t xml:space="preserve">Former paragraphs 5.1.1.5. </w:t>
      </w:r>
      <w:proofErr w:type="gramStart"/>
      <w:r w:rsidRPr="00264BB4">
        <w:rPr>
          <w:i/>
          <w:lang w:val="en-US"/>
        </w:rPr>
        <w:t>to</w:t>
      </w:r>
      <w:proofErr w:type="gramEnd"/>
      <w:r w:rsidRPr="00264BB4">
        <w:rPr>
          <w:i/>
          <w:lang w:val="en-US"/>
        </w:rPr>
        <w:t xml:space="preserve"> 5.1.1.5.2.,</w:t>
      </w:r>
      <w:r>
        <w:rPr>
          <w:lang w:val="en-US"/>
        </w:rPr>
        <w:t xml:space="preserve"> renumber as </w:t>
      </w:r>
      <w:r w:rsidR="00B02032" w:rsidRPr="00B02032">
        <w:rPr>
          <w:lang w:val="en-US"/>
        </w:rPr>
        <w:t xml:space="preserve">paragraphs </w:t>
      </w:r>
      <w:r>
        <w:rPr>
          <w:lang w:val="en-US"/>
        </w:rPr>
        <w:t xml:space="preserve">5.1.1.9. </w:t>
      </w:r>
      <w:proofErr w:type="gramStart"/>
      <w:r>
        <w:rPr>
          <w:lang w:val="en-US"/>
        </w:rPr>
        <w:t>t</w:t>
      </w:r>
      <w:r w:rsidR="00397D7A">
        <w:rPr>
          <w:lang w:val="en-US"/>
        </w:rPr>
        <w:t>o</w:t>
      </w:r>
      <w:proofErr w:type="gramEnd"/>
      <w:r w:rsidR="00397D7A">
        <w:rPr>
          <w:lang w:val="en-US"/>
        </w:rPr>
        <w:t xml:space="preserve"> 5.1.1.9.2. </w:t>
      </w:r>
      <w:proofErr w:type="gramStart"/>
      <w:r w:rsidR="00397D7A">
        <w:rPr>
          <w:lang w:val="en-US"/>
        </w:rPr>
        <w:t>and</w:t>
      </w:r>
      <w:proofErr w:type="gramEnd"/>
      <w:r w:rsidR="00397D7A">
        <w:rPr>
          <w:lang w:val="en-US"/>
        </w:rPr>
        <w:t xml:space="preserve"> amend to read:</w:t>
      </w:r>
    </w:p>
    <w:p w:rsidR="00855AAD" w:rsidRPr="002F47EF" w:rsidRDefault="00855AAD" w:rsidP="00855AAD">
      <w:pPr>
        <w:pStyle w:val="para"/>
        <w:keepNext/>
        <w:keepLines/>
        <w:ind w:hanging="1188"/>
        <w:rPr>
          <w:lang w:val="en-US"/>
        </w:rPr>
      </w:pPr>
      <w:r>
        <w:rPr>
          <w:lang w:val="en-US"/>
        </w:rPr>
        <w:t>"</w:t>
      </w:r>
      <w:r w:rsidRPr="00264BB4">
        <w:rPr>
          <w:b/>
          <w:lang w:val="en-US"/>
        </w:rPr>
        <w:t>5.1.1.9.</w:t>
      </w:r>
      <w:r w:rsidRPr="002F47EF">
        <w:rPr>
          <w:lang w:val="en-US"/>
        </w:rPr>
        <w:tab/>
        <w:t>Permanently energized circuits</w:t>
      </w:r>
    </w:p>
    <w:p w:rsidR="00855AAD" w:rsidRPr="00264BB4" w:rsidRDefault="00855AAD" w:rsidP="00B42AAE">
      <w:pPr>
        <w:pStyle w:val="SingleTxtG"/>
        <w:tabs>
          <w:tab w:val="left" w:pos="1134"/>
          <w:tab w:val="left" w:pos="2268"/>
          <w:tab w:val="left" w:pos="2835"/>
        </w:tabs>
        <w:ind w:left="2829" w:hanging="1695"/>
        <w:rPr>
          <w:strike/>
          <w:lang w:val="en-US"/>
        </w:rPr>
      </w:pPr>
      <w:r w:rsidRPr="00264BB4">
        <w:rPr>
          <w:b/>
          <w:lang w:val="en-US"/>
        </w:rPr>
        <w:t>5.1.1.9.1.</w:t>
      </w:r>
      <w:r w:rsidRPr="002F47EF">
        <w:rPr>
          <w:lang w:val="en-US"/>
        </w:rPr>
        <w:tab/>
      </w:r>
      <w:r w:rsidRPr="00907A21">
        <w:rPr>
          <w:b/>
          <w:lang w:val="en-US"/>
        </w:rPr>
        <w:t>(a)</w:t>
      </w:r>
      <w:r w:rsidR="00593391">
        <w:rPr>
          <w:lang w:val="en-US"/>
        </w:rPr>
        <w:tab/>
      </w:r>
      <w:r w:rsidRPr="002F47EF">
        <w:rPr>
          <w:lang w:val="en-US"/>
        </w:rPr>
        <w:t>Those parts of the electrical installation, including the leads which shall remain energized wh</w:t>
      </w:r>
      <w:r>
        <w:rPr>
          <w:lang w:val="en-US"/>
        </w:rPr>
        <w:t xml:space="preserve">en the battery master </w:t>
      </w:r>
      <w:r w:rsidRPr="002F47EF">
        <w:rPr>
          <w:lang w:val="en-US"/>
        </w:rPr>
        <w:t>switch is open, shall be suitable for use in hazardous areas.</w:t>
      </w:r>
      <w:r>
        <w:rPr>
          <w:lang w:val="en-US"/>
        </w:rPr>
        <w:t xml:space="preserve"> </w:t>
      </w:r>
      <w:r w:rsidRPr="002F47EF">
        <w:rPr>
          <w:lang w:val="en-US"/>
        </w:rPr>
        <w:t xml:space="preserve">Such equipment shall meet the </w:t>
      </w:r>
      <w:r w:rsidRPr="00264BB4">
        <w:rPr>
          <w:strike/>
          <w:lang w:val="en-US"/>
        </w:rPr>
        <w:t>appropriate</w:t>
      </w:r>
      <w:r w:rsidRPr="002F47EF">
        <w:rPr>
          <w:lang w:val="en-US"/>
        </w:rPr>
        <w:t xml:space="preserve"> </w:t>
      </w:r>
      <w:r w:rsidRPr="00264BB4">
        <w:rPr>
          <w:b/>
          <w:lang w:val="en-US"/>
        </w:rPr>
        <w:t>general</w:t>
      </w:r>
      <w:r>
        <w:rPr>
          <w:lang w:val="en-US"/>
        </w:rPr>
        <w:t xml:space="preserve"> </w:t>
      </w:r>
      <w:r w:rsidRPr="002F47EF">
        <w:rPr>
          <w:lang w:val="en-US"/>
        </w:rPr>
        <w:t>requirements of</w:t>
      </w:r>
      <w:r w:rsidR="00397D7A">
        <w:rPr>
          <w:lang w:val="en-US"/>
        </w:rPr>
        <w:t xml:space="preserve"> </w:t>
      </w:r>
      <w:r w:rsidRPr="00264BB4">
        <w:rPr>
          <w:b/>
          <w:lang w:val="en-US"/>
        </w:rPr>
        <w:t>I</w:t>
      </w:r>
      <w:r w:rsidRPr="002F47EF">
        <w:rPr>
          <w:lang w:val="en-US"/>
        </w:rPr>
        <w:t>EC</w:t>
      </w:r>
      <w:r w:rsidR="00397D7A">
        <w:rPr>
          <w:lang w:val="en-US"/>
        </w:rPr>
        <w:t xml:space="preserve"> </w:t>
      </w:r>
      <w:r w:rsidRPr="002F47EF">
        <w:rPr>
          <w:lang w:val="en-US"/>
        </w:rPr>
        <w:t>60079</w:t>
      </w:r>
      <w:r w:rsidRPr="00397D7A">
        <w:rPr>
          <w:vertAlign w:val="superscript"/>
          <w:lang w:val="en-US"/>
        </w:rPr>
        <w:t>4</w:t>
      </w:r>
      <w:r w:rsidRPr="002F47EF">
        <w:rPr>
          <w:lang w:val="en-US"/>
        </w:rPr>
        <w:t xml:space="preserve">, parts 0 and 14 and the additional requirements applicable </w:t>
      </w:r>
      <w:r w:rsidRPr="00264BB4">
        <w:rPr>
          <w:lang w:val="en-US"/>
        </w:rPr>
        <w:t>from IEC 60079, parts 1, 2, 5, 6, 7, 11, 15 or 18</w:t>
      </w:r>
      <w:r>
        <w:rPr>
          <w:lang w:val="en-US"/>
        </w:rPr>
        <w:t>.</w:t>
      </w:r>
    </w:p>
    <w:p w:rsidR="00855AAD" w:rsidRPr="002F47EF" w:rsidRDefault="00855AAD" w:rsidP="00593391">
      <w:pPr>
        <w:pStyle w:val="para"/>
        <w:tabs>
          <w:tab w:val="left" w:pos="2268"/>
          <w:tab w:val="left" w:pos="2835"/>
        </w:tabs>
        <w:ind w:left="2835" w:hanging="1755"/>
        <w:rPr>
          <w:lang w:val="en-US"/>
        </w:rPr>
      </w:pPr>
      <w:r w:rsidRPr="00264BB4">
        <w:rPr>
          <w:lang w:val="en-US"/>
        </w:rPr>
        <w:tab/>
      </w:r>
      <w:r w:rsidRPr="00907A21">
        <w:rPr>
          <w:b/>
          <w:lang w:val="en-US"/>
        </w:rPr>
        <w:t>(b)</w:t>
      </w:r>
      <w:r w:rsidR="00593391">
        <w:rPr>
          <w:lang w:val="en-US"/>
        </w:rPr>
        <w:tab/>
      </w:r>
      <w:r w:rsidRPr="00264BB4">
        <w:rPr>
          <w:lang w:val="en-US"/>
        </w:rPr>
        <w:t>For the application of IEC 60079</w:t>
      </w:r>
      <w:r w:rsidR="00397D7A">
        <w:rPr>
          <w:lang w:val="en-US"/>
        </w:rPr>
        <w:t>,</w:t>
      </w:r>
      <w:r w:rsidRPr="00264BB4">
        <w:rPr>
          <w:lang w:val="en-US"/>
        </w:rPr>
        <w:t xml:space="preserve"> part 14, the following classification shall </w:t>
      </w:r>
      <w:r w:rsidRPr="002F47EF">
        <w:rPr>
          <w:lang w:val="en-US"/>
        </w:rPr>
        <w:t>be used:</w:t>
      </w:r>
    </w:p>
    <w:p w:rsidR="00855AAD" w:rsidRDefault="00855AAD" w:rsidP="00593391">
      <w:pPr>
        <w:pStyle w:val="para"/>
        <w:ind w:left="2835" w:firstLine="0"/>
        <w:rPr>
          <w:lang w:val="en-US"/>
        </w:rPr>
      </w:pPr>
      <w:proofErr w:type="gramStart"/>
      <w:r w:rsidRPr="002F47EF">
        <w:rPr>
          <w:lang w:val="en-US"/>
        </w:rPr>
        <w:t xml:space="preserve">Permanently energized electrical equipment including the leads </w:t>
      </w:r>
      <w:r w:rsidRPr="00264BB4">
        <w:rPr>
          <w:strike/>
          <w:lang w:val="en-US"/>
        </w:rPr>
        <w:t>that</w:t>
      </w:r>
      <w:r w:rsidRPr="002F47EF">
        <w:rPr>
          <w:lang w:val="en-US"/>
        </w:rPr>
        <w:t xml:space="preserve"> </w:t>
      </w:r>
      <w:r w:rsidRPr="00264BB4">
        <w:rPr>
          <w:b/>
          <w:lang w:val="en-US"/>
        </w:rPr>
        <w:t>which</w:t>
      </w:r>
      <w:r>
        <w:rPr>
          <w:lang w:val="en-US"/>
        </w:rPr>
        <w:t xml:space="preserve"> </w:t>
      </w:r>
      <w:r w:rsidRPr="002F47EF">
        <w:rPr>
          <w:lang w:val="en-US"/>
        </w:rPr>
        <w:t xml:space="preserve">are not subject to </w:t>
      </w:r>
      <w:r w:rsidRPr="00C33B78">
        <w:rPr>
          <w:lang w:val="en-US"/>
        </w:rPr>
        <w:t xml:space="preserve">paragraphs </w:t>
      </w:r>
      <w:r w:rsidRPr="00C33B78">
        <w:rPr>
          <w:strike/>
          <w:lang w:val="en-US"/>
        </w:rPr>
        <w:t>5.1.1.3.</w:t>
      </w:r>
      <w:proofErr w:type="gramEnd"/>
      <w:r w:rsidRPr="00C33B78">
        <w:rPr>
          <w:strike/>
          <w:lang w:val="en-US"/>
        </w:rPr>
        <w:t xml:space="preserve"> </w:t>
      </w:r>
      <w:proofErr w:type="gramStart"/>
      <w:r w:rsidRPr="00C33B78">
        <w:rPr>
          <w:strike/>
          <w:lang w:val="en-US"/>
        </w:rPr>
        <w:t>and</w:t>
      </w:r>
      <w:proofErr w:type="gramEnd"/>
      <w:r w:rsidRPr="00C33B78">
        <w:rPr>
          <w:lang w:val="en-US"/>
        </w:rPr>
        <w:t xml:space="preserve"> 5.1.1.4.</w:t>
      </w:r>
      <w:r w:rsidRPr="002F47EF">
        <w:rPr>
          <w:lang w:val="en-US"/>
        </w:rPr>
        <w:t xml:space="preserve"> </w:t>
      </w:r>
      <w:proofErr w:type="gramStart"/>
      <w:r w:rsidRPr="00C33B78">
        <w:rPr>
          <w:b/>
          <w:lang w:val="en-US"/>
        </w:rPr>
        <w:t>and</w:t>
      </w:r>
      <w:proofErr w:type="gramEnd"/>
      <w:r w:rsidRPr="00C33B78">
        <w:rPr>
          <w:b/>
          <w:lang w:val="en-US"/>
        </w:rPr>
        <w:t xml:space="preserve"> 5.1.1.8.</w:t>
      </w:r>
      <w:r>
        <w:rPr>
          <w:lang w:val="en-US"/>
        </w:rPr>
        <w:t xml:space="preserve"> </w:t>
      </w:r>
      <w:r w:rsidRPr="002F47EF">
        <w:rPr>
          <w:lang w:val="en-US"/>
        </w:rPr>
        <w:t xml:space="preserve">shall meet the requirements for </w:t>
      </w:r>
      <w:r w:rsidRPr="00C33B78">
        <w:rPr>
          <w:strike/>
          <w:lang w:val="en-US"/>
        </w:rPr>
        <w:t>zone</w:t>
      </w:r>
      <w:r w:rsidRPr="002F47EF">
        <w:rPr>
          <w:lang w:val="en-US"/>
        </w:rPr>
        <w:t xml:space="preserve"> </w:t>
      </w:r>
      <w:r w:rsidRPr="00C33B78">
        <w:rPr>
          <w:b/>
          <w:lang w:val="en-US"/>
        </w:rPr>
        <w:t>Zone</w:t>
      </w:r>
      <w:r>
        <w:rPr>
          <w:lang w:val="en-US"/>
        </w:rPr>
        <w:t xml:space="preserve"> </w:t>
      </w:r>
      <w:r w:rsidRPr="002F47EF">
        <w:rPr>
          <w:lang w:val="en-US"/>
        </w:rPr>
        <w:t xml:space="preserve">1 for electrical equipment in general or meet the requirements for </w:t>
      </w:r>
      <w:r w:rsidRPr="00C33B78">
        <w:rPr>
          <w:strike/>
          <w:lang w:val="en-US"/>
        </w:rPr>
        <w:t>zone</w:t>
      </w:r>
      <w:r w:rsidRPr="002F47EF">
        <w:rPr>
          <w:lang w:val="en-US"/>
        </w:rPr>
        <w:t xml:space="preserve"> </w:t>
      </w:r>
      <w:r w:rsidRPr="00C33B78">
        <w:rPr>
          <w:b/>
          <w:lang w:val="en-US"/>
        </w:rPr>
        <w:t>Zone</w:t>
      </w:r>
      <w:r>
        <w:rPr>
          <w:b/>
          <w:lang w:val="en-US"/>
        </w:rPr>
        <w:t xml:space="preserve"> </w:t>
      </w:r>
      <w:r w:rsidRPr="00C33B78">
        <w:rPr>
          <w:lang w:val="en-US"/>
        </w:rPr>
        <w:t xml:space="preserve">2 </w:t>
      </w:r>
      <w:r w:rsidRPr="002F47EF">
        <w:rPr>
          <w:lang w:val="en-US"/>
        </w:rPr>
        <w:t>for electrical equipment situated in the driver</w:t>
      </w:r>
      <w:r w:rsidR="00592DB0">
        <w:rPr>
          <w:lang w:val="en-US"/>
        </w:rPr>
        <w:t>'</w:t>
      </w:r>
      <w:r w:rsidRPr="002F47EF">
        <w:rPr>
          <w:lang w:val="en-US"/>
        </w:rPr>
        <w:t>s cab.</w:t>
      </w:r>
      <w:r>
        <w:rPr>
          <w:lang w:val="en-US"/>
        </w:rPr>
        <w:t xml:space="preserve"> </w:t>
      </w:r>
      <w:r w:rsidRPr="002F47EF">
        <w:rPr>
          <w:lang w:val="en-US"/>
        </w:rPr>
        <w:t>The requirements for explosion group IIC, temperature class T6, shall be met.</w:t>
      </w:r>
    </w:p>
    <w:p w:rsidR="00855AAD" w:rsidRPr="00C33B78" w:rsidRDefault="00855AAD" w:rsidP="00593391">
      <w:pPr>
        <w:pStyle w:val="para"/>
        <w:ind w:left="2835" w:firstLine="0"/>
        <w:rPr>
          <w:lang w:val="en-US"/>
        </w:rPr>
      </w:pPr>
      <w:r w:rsidRPr="00C33B78">
        <w:rPr>
          <w:b/>
          <w:lang w:val="en-US" w:eastAsia="en-GB"/>
        </w:rPr>
        <w:t xml:space="preserve">However, for permanently energized electrical equipment installed in an environment where the temperature caused by </w:t>
      </w:r>
      <w:r w:rsidRPr="00C33B78">
        <w:rPr>
          <w:b/>
          <w:lang w:val="en-US" w:eastAsia="en-GB"/>
        </w:rPr>
        <w:lastRenderedPageBreak/>
        <w:t>non-electrical equipment situated in that environment exceeds the T6 temperature limit, the temperature classification of the permanently energized electrical equipment shall be at least that of the T4 temperature class</w:t>
      </w:r>
      <w:r w:rsidRPr="00C33B78">
        <w:rPr>
          <w:lang w:val="en-US" w:eastAsia="en-GB"/>
        </w:rPr>
        <w:t>.</w:t>
      </w:r>
    </w:p>
    <w:p w:rsidR="00855AAD" w:rsidRPr="002F47EF" w:rsidRDefault="00855AAD" w:rsidP="00593391">
      <w:pPr>
        <w:pStyle w:val="para"/>
        <w:ind w:left="2835" w:hanging="570"/>
        <w:rPr>
          <w:lang w:val="en-US"/>
        </w:rPr>
      </w:pPr>
      <w:r w:rsidRPr="00CA5496">
        <w:rPr>
          <w:b/>
          <w:lang w:val="en-US"/>
        </w:rPr>
        <w:t>(c)</w:t>
      </w:r>
      <w:r>
        <w:rPr>
          <w:lang w:val="en-US"/>
        </w:rPr>
        <w:tab/>
      </w:r>
      <w:r w:rsidRPr="002F47EF">
        <w:rPr>
          <w:lang w:val="en-US"/>
        </w:rPr>
        <w:t>The supply leads for permanently energized equipment shall either comply with the provisions of IEC 60079, part 7 ("Increased safety") and be protected by a fuse or automatic circuit breaker placed as close to the source of power as practicable or, in the case of "intrinsically safe equipment", they shall be protected by a safety barrier placed as close to the source of power as practicable.</w:t>
      </w:r>
    </w:p>
    <w:p w:rsidR="00855AAD" w:rsidRDefault="00855AAD" w:rsidP="00855AAD">
      <w:pPr>
        <w:pStyle w:val="para"/>
        <w:spacing w:after="0" w:line="240" w:lineRule="auto"/>
        <w:ind w:left="2275" w:right="1138" w:hanging="1195"/>
        <w:rPr>
          <w:lang w:val="en-US"/>
        </w:rPr>
      </w:pPr>
      <w:r w:rsidRPr="00264BB4">
        <w:rPr>
          <w:b/>
          <w:lang w:val="en-US"/>
        </w:rPr>
        <w:t>5.1.1.9.2.</w:t>
      </w:r>
      <w:r w:rsidRPr="002F47EF">
        <w:rPr>
          <w:lang w:val="en-US"/>
        </w:rPr>
        <w:tab/>
        <w:t>Bypass connections to the battery master switch for electrical equipment which must remain energized when the battery master switch is open shall be protected against overheating by suitable means, such as a fuse, a circuit breaker or a safety barrier (current limiter).</w:t>
      </w:r>
    </w:p>
    <w:p w:rsidR="00855AAD" w:rsidRDefault="00855AAD" w:rsidP="00855AAD">
      <w:pPr>
        <w:pStyle w:val="para"/>
        <w:spacing w:after="0" w:line="240" w:lineRule="auto"/>
        <w:ind w:left="2275" w:right="1138" w:hanging="1195"/>
        <w:rPr>
          <w:b/>
          <w:lang w:val="en-US"/>
        </w:rPr>
      </w:pPr>
      <w:r>
        <w:rPr>
          <w:b/>
          <w:lang w:val="en-US"/>
        </w:rPr>
        <w:tab/>
        <w:t>______________</w:t>
      </w:r>
    </w:p>
    <w:p w:rsidR="00855AAD" w:rsidRPr="00907A21" w:rsidRDefault="00855AAD" w:rsidP="00855AAD">
      <w:pPr>
        <w:pStyle w:val="para"/>
        <w:spacing w:after="0" w:line="240" w:lineRule="auto"/>
        <w:ind w:left="2275" w:right="1138" w:hanging="1195"/>
        <w:rPr>
          <w:lang w:val="en-US"/>
        </w:rPr>
      </w:pPr>
      <w:r>
        <w:rPr>
          <w:b/>
          <w:lang w:val="en-US"/>
        </w:rPr>
        <w:tab/>
      </w:r>
      <w:r w:rsidRPr="00907A21">
        <w:rPr>
          <w:vertAlign w:val="superscript"/>
          <w:lang w:val="en-US"/>
        </w:rPr>
        <w:t>4</w:t>
      </w:r>
      <w:r w:rsidRPr="00907A21">
        <w:rPr>
          <w:lang w:val="en-US"/>
        </w:rPr>
        <w:t xml:space="preserve"> </w:t>
      </w:r>
      <w:r w:rsidRPr="00907A21">
        <w:rPr>
          <w:sz w:val="18"/>
          <w:szCs w:val="18"/>
          <w:lang w:val="en-US"/>
        </w:rPr>
        <w:t>The requirements of IEC 60079 part 14 do not take precedence over the requirements of this Regulation.</w:t>
      </w:r>
      <w:r w:rsidRPr="00907A21">
        <w:rPr>
          <w:lang w:val="en-US"/>
        </w:rPr>
        <w:t>"</w:t>
      </w:r>
    </w:p>
    <w:p w:rsidR="00855AAD" w:rsidRPr="00264BB4" w:rsidRDefault="00855AAD" w:rsidP="00855AAD">
      <w:pPr>
        <w:suppressAutoHyphens w:val="0"/>
        <w:spacing w:before="120" w:after="120" w:line="240" w:lineRule="auto"/>
        <w:ind w:left="2268" w:right="1134" w:hanging="1134"/>
        <w:jc w:val="both"/>
        <w:rPr>
          <w:lang w:val="en-US"/>
        </w:rPr>
      </w:pPr>
      <w:proofErr w:type="gramStart"/>
      <w:r w:rsidRPr="00D33C4A">
        <w:rPr>
          <w:i/>
          <w:lang w:val="en-US"/>
        </w:rPr>
        <w:t>Paragraphs 5.1.1.6.</w:t>
      </w:r>
      <w:proofErr w:type="gramEnd"/>
      <w:r w:rsidRPr="00D33C4A">
        <w:rPr>
          <w:i/>
          <w:lang w:val="en-US"/>
        </w:rPr>
        <w:t xml:space="preserve"> </w:t>
      </w:r>
      <w:proofErr w:type="gramStart"/>
      <w:r w:rsidR="00CA5496">
        <w:rPr>
          <w:i/>
          <w:lang w:val="en-US"/>
        </w:rPr>
        <w:t>and</w:t>
      </w:r>
      <w:proofErr w:type="gramEnd"/>
      <w:r w:rsidRPr="00D33C4A">
        <w:rPr>
          <w:i/>
          <w:lang w:val="en-US"/>
        </w:rPr>
        <w:t xml:space="preserve"> 5.1.1.6.1.,</w:t>
      </w:r>
      <w:r>
        <w:rPr>
          <w:lang w:val="en-US"/>
        </w:rPr>
        <w:t xml:space="preserve"> </w:t>
      </w:r>
      <w:r w:rsidR="00B02032">
        <w:rPr>
          <w:lang w:val="en-US"/>
        </w:rPr>
        <w:t xml:space="preserve">shall be </w:t>
      </w:r>
      <w:r>
        <w:rPr>
          <w:lang w:val="en-US"/>
        </w:rPr>
        <w:t>delete</w:t>
      </w:r>
      <w:r w:rsidR="00B02032">
        <w:rPr>
          <w:lang w:val="en-US"/>
        </w:rPr>
        <w:t>d</w:t>
      </w:r>
      <w:r>
        <w:rPr>
          <w:lang w:val="en-US"/>
        </w:rPr>
        <w:t>.</w:t>
      </w:r>
    </w:p>
    <w:p w:rsidR="00855AAD" w:rsidRDefault="00855AAD" w:rsidP="00CA5496">
      <w:pPr>
        <w:suppressAutoHyphens w:val="0"/>
        <w:spacing w:before="120" w:after="120" w:line="240" w:lineRule="auto"/>
        <w:ind w:left="1134" w:right="1134"/>
        <w:jc w:val="both"/>
      </w:pPr>
      <w:proofErr w:type="gramStart"/>
      <w:r w:rsidRPr="00D33C4A">
        <w:rPr>
          <w:i/>
        </w:rPr>
        <w:t>Paragraphs 5.1.3.</w:t>
      </w:r>
      <w:proofErr w:type="gramEnd"/>
      <w:r w:rsidR="00CA5496">
        <w:rPr>
          <w:i/>
        </w:rPr>
        <w:t xml:space="preserve"> </w:t>
      </w:r>
      <w:proofErr w:type="gramStart"/>
      <w:r w:rsidRPr="00D33C4A">
        <w:rPr>
          <w:i/>
        </w:rPr>
        <w:t>to</w:t>
      </w:r>
      <w:proofErr w:type="gramEnd"/>
      <w:r w:rsidRPr="00D33C4A">
        <w:rPr>
          <w:i/>
        </w:rPr>
        <w:t xml:space="preserve"> 5.1.3.2.</w:t>
      </w:r>
      <w:r w:rsidR="00CA5496">
        <w:rPr>
          <w:i/>
        </w:rPr>
        <w:t xml:space="preserve"> </w:t>
      </w:r>
      <w:r w:rsidR="00CA5496" w:rsidRPr="00CA5496">
        <w:rPr>
          <w:i/>
        </w:rPr>
        <w:t>(</w:t>
      </w:r>
      <w:proofErr w:type="gramStart"/>
      <w:r w:rsidR="00CA5496" w:rsidRPr="00CA5496">
        <w:rPr>
          <w:i/>
        </w:rPr>
        <w:t>former</w:t>
      </w:r>
      <w:proofErr w:type="gramEnd"/>
      <w:r w:rsidR="00CA5496" w:rsidRPr="00CA5496">
        <w:rPr>
          <w:i/>
        </w:rPr>
        <w:t>)</w:t>
      </w:r>
      <w:r w:rsidRPr="00D33C4A">
        <w:rPr>
          <w:i/>
        </w:rPr>
        <w:t>,</w:t>
      </w:r>
      <w:r>
        <w:t xml:space="preserve"> renumber as </w:t>
      </w:r>
      <w:r w:rsidR="00B02032" w:rsidRPr="00B02032">
        <w:t xml:space="preserve">paragraphs </w:t>
      </w:r>
      <w:r>
        <w:t xml:space="preserve">5.1.2. </w:t>
      </w:r>
      <w:proofErr w:type="gramStart"/>
      <w:r>
        <w:t>to</w:t>
      </w:r>
      <w:proofErr w:type="gramEnd"/>
      <w:r>
        <w:t xml:space="preserve"> 5.1.2.2. </w:t>
      </w:r>
      <w:proofErr w:type="gramStart"/>
      <w:r>
        <w:t>and</w:t>
      </w:r>
      <w:proofErr w:type="gramEnd"/>
      <w:r>
        <w:t xml:space="preserve"> amend to read:</w:t>
      </w:r>
    </w:p>
    <w:p w:rsidR="00855AAD" w:rsidRPr="002F47EF" w:rsidRDefault="00855AAD" w:rsidP="00855AAD">
      <w:pPr>
        <w:pStyle w:val="para"/>
        <w:rPr>
          <w:lang w:val="en-US"/>
        </w:rPr>
      </w:pPr>
      <w:r>
        <w:rPr>
          <w:lang w:val="en-US"/>
        </w:rPr>
        <w:t>"</w:t>
      </w:r>
      <w:r w:rsidRPr="00D33C4A">
        <w:rPr>
          <w:b/>
          <w:lang w:val="en-US"/>
        </w:rPr>
        <w:t>5.1.2.</w:t>
      </w:r>
      <w:r w:rsidRPr="002F47EF">
        <w:rPr>
          <w:lang w:val="en-US"/>
        </w:rPr>
        <w:tab/>
      </w:r>
      <w:r w:rsidRPr="002F47EF">
        <w:rPr>
          <w:lang w:val="en-US"/>
        </w:rPr>
        <w:tab/>
        <w:t>Braking equipment</w:t>
      </w:r>
    </w:p>
    <w:p w:rsidR="00855AAD" w:rsidRPr="002F47EF" w:rsidRDefault="00855AAD" w:rsidP="00855AAD">
      <w:pPr>
        <w:pStyle w:val="para"/>
        <w:rPr>
          <w:lang w:val="en-US"/>
        </w:rPr>
      </w:pPr>
      <w:r w:rsidRPr="00D33C4A">
        <w:rPr>
          <w:b/>
          <w:lang w:val="en-US"/>
        </w:rPr>
        <w:t>5.1.2.1.</w:t>
      </w:r>
      <w:r w:rsidRPr="002F47EF">
        <w:rPr>
          <w:lang w:val="en-US"/>
        </w:rPr>
        <w:tab/>
        <w:t xml:space="preserve">EX/III, AT, FL, </w:t>
      </w:r>
      <w:r w:rsidRPr="00D33C4A">
        <w:rPr>
          <w:strike/>
          <w:lang w:val="en-US"/>
        </w:rPr>
        <w:t>OX</w:t>
      </w:r>
      <w:r w:rsidRPr="002F47EF">
        <w:rPr>
          <w:lang w:val="en-US"/>
        </w:rPr>
        <w:t xml:space="preserve"> and MEMU vehicles shall fulfil all relevant requirements of Regulation N</w:t>
      </w:r>
      <w:r w:rsidR="00397D7A">
        <w:rPr>
          <w:lang w:val="en-US"/>
        </w:rPr>
        <w:t xml:space="preserve">o. 13, including those of Annex </w:t>
      </w:r>
      <w:r w:rsidRPr="002F47EF">
        <w:rPr>
          <w:lang w:val="en-US"/>
        </w:rPr>
        <w:t>5.</w:t>
      </w:r>
    </w:p>
    <w:p w:rsidR="00855AAD" w:rsidRPr="002F47EF" w:rsidRDefault="00855AAD" w:rsidP="00855AAD">
      <w:pPr>
        <w:pStyle w:val="para"/>
        <w:rPr>
          <w:lang w:val="en-US"/>
        </w:rPr>
      </w:pPr>
      <w:r w:rsidRPr="00D33C4A">
        <w:rPr>
          <w:b/>
          <w:lang w:val="en-US"/>
        </w:rPr>
        <w:t>5.1.2.2.</w:t>
      </w:r>
      <w:r w:rsidRPr="002F47EF">
        <w:rPr>
          <w:lang w:val="en-US"/>
        </w:rPr>
        <w:tab/>
        <w:t>EX/II vehicles shall fulfil all relevant requirements of Regulation No. 13. Nevertheless, the requirements of</w:t>
      </w:r>
      <w:r w:rsidR="00397D7A">
        <w:rPr>
          <w:lang w:val="en-US"/>
        </w:rPr>
        <w:t xml:space="preserve"> Annex </w:t>
      </w:r>
      <w:r w:rsidRPr="002F47EF">
        <w:rPr>
          <w:lang w:val="en-US"/>
        </w:rPr>
        <w:t>5 are not applicable.</w:t>
      </w:r>
      <w:r>
        <w:rPr>
          <w:lang w:val="en-US"/>
        </w:rPr>
        <w:t>"</w:t>
      </w:r>
    </w:p>
    <w:p w:rsidR="00855AAD" w:rsidRPr="00D33C4A" w:rsidRDefault="00855AAD" w:rsidP="00855AAD">
      <w:pPr>
        <w:suppressAutoHyphens w:val="0"/>
        <w:spacing w:before="120" w:after="120" w:line="240" w:lineRule="auto"/>
        <w:ind w:left="2268" w:right="1134" w:hanging="1134"/>
        <w:jc w:val="both"/>
        <w:rPr>
          <w:lang w:val="en-US"/>
        </w:rPr>
      </w:pPr>
      <w:proofErr w:type="gramStart"/>
      <w:r w:rsidRPr="00FA0CA4">
        <w:rPr>
          <w:i/>
          <w:lang w:val="en-US"/>
        </w:rPr>
        <w:t>Paragraphs 5.1.2.</w:t>
      </w:r>
      <w:proofErr w:type="gramEnd"/>
      <w:r w:rsidRPr="00FA0CA4">
        <w:rPr>
          <w:i/>
          <w:lang w:val="en-US"/>
        </w:rPr>
        <w:t xml:space="preserve"> </w:t>
      </w:r>
      <w:proofErr w:type="gramStart"/>
      <w:r w:rsidRPr="00FA0CA4">
        <w:rPr>
          <w:i/>
          <w:lang w:val="en-US"/>
        </w:rPr>
        <w:t>and</w:t>
      </w:r>
      <w:proofErr w:type="gramEnd"/>
      <w:r w:rsidRPr="00FA0CA4">
        <w:rPr>
          <w:i/>
          <w:lang w:val="en-US"/>
        </w:rPr>
        <w:t xml:space="preserve"> 5.1.2.1.</w:t>
      </w:r>
      <w:r w:rsidR="00CA5496" w:rsidRPr="00CA5496">
        <w:t xml:space="preserve"> </w:t>
      </w:r>
      <w:r w:rsidR="00CA5496" w:rsidRPr="00CA5496">
        <w:rPr>
          <w:i/>
          <w:lang w:val="en-US"/>
        </w:rPr>
        <w:t>(</w:t>
      </w:r>
      <w:proofErr w:type="gramStart"/>
      <w:r w:rsidR="00CA5496" w:rsidRPr="00CA5496">
        <w:rPr>
          <w:i/>
          <w:lang w:val="en-US"/>
        </w:rPr>
        <w:t>former</w:t>
      </w:r>
      <w:proofErr w:type="gramEnd"/>
      <w:r w:rsidR="00CA5496" w:rsidRPr="00CA5496">
        <w:rPr>
          <w:i/>
          <w:lang w:val="en-US"/>
        </w:rPr>
        <w:t>)</w:t>
      </w:r>
      <w:r w:rsidRPr="00FA0CA4">
        <w:rPr>
          <w:i/>
          <w:lang w:val="en-US"/>
        </w:rPr>
        <w:t>,</w:t>
      </w:r>
      <w:r>
        <w:rPr>
          <w:lang w:val="en-US"/>
        </w:rPr>
        <w:t xml:space="preserve"> renumber as </w:t>
      </w:r>
      <w:r w:rsidR="00B02032" w:rsidRPr="00B02032">
        <w:rPr>
          <w:lang w:val="en-US"/>
        </w:rPr>
        <w:t xml:space="preserve">paragraphs </w:t>
      </w:r>
      <w:r>
        <w:rPr>
          <w:lang w:val="en-US"/>
        </w:rPr>
        <w:t xml:space="preserve">5.1.3. </w:t>
      </w:r>
      <w:proofErr w:type="gramStart"/>
      <w:r>
        <w:rPr>
          <w:lang w:val="en-US"/>
        </w:rPr>
        <w:t>and</w:t>
      </w:r>
      <w:proofErr w:type="gramEnd"/>
      <w:r>
        <w:rPr>
          <w:lang w:val="en-US"/>
        </w:rPr>
        <w:t xml:space="preserve"> 5.1.3.1.</w:t>
      </w:r>
    </w:p>
    <w:p w:rsidR="00855AAD" w:rsidRPr="00EE607B" w:rsidRDefault="00855AAD" w:rsidP="00855AAD">
      <w:pPr>
        <w:suppressAutoHyphens w:val="0"/>
        <w:spacing w:before="120" w:after="120" w:line="240" w:lineRule="auto"/>
        <w:ind w:left="2268" w:right="1134" w:hanging="1134"/>
        <w:jc w:val="both"/>
      </w:pPr>
      <w:proofErr w:type="gramStart"/>
      <w:r w:rsidRPr="00FA0CA4">
        <w:rPr>
          <w:i/>
        </w:rPr>
        <w:t>Paragraph 5.1.2.2.</w:t>
      </w:r>
      <w:proofErr w:type="gramEnd"/>
      <w:r w:rsidR="00CA5496" w:rsidRPr="00CA5496">
        <w:t xml:space="preserve"> </w:t>
      </w:r>
      <w:r w:rsidR="00CA5496" w:rsidRPr="00CA5496">
        <w:rPr>
          <w:i/>
        </w:rPr>
        <w:t>(</w:t>
      </w:r>
      <w:proofErr w:type="gramStart"/>
      <w:r w:rsidR="00CA5496" w:rsidRPr="00CA5496">
        <w:rPr>
          <w:i/>
        </w:rPr>
        <w:t>former</w:t>
      </w:r>
      <w:proofErr w:type="gramEnd"/>
      <w:r w:rsidR="00CA5496" w:rsidRPr="00CA5496">
        <w:rPr>
          <w:i/>
        </w:rPr>
        <w:t>)</w:t>
      </w:r>
      <w:r w:rsidRPr="00FA0CA4">
        <w:rPr>
          <w:i/>
        </w:rPr>
        <w:t>,</w:t>
      </w:r>
      <w:r>
        <w:t xml:space="preserve"> </w:t>
      </w:r>
      <w:r w:rsidR="00F54505">
        <w:t xml:space="preserve">shall be </w:t>
      </w:r>
      <w:r>
        <w:t>delete</w:t>
      </w:r>
      <w:r w:rsidR="00F54505">
        <w:t>d</w:t>
      </w:r>
      <w:r>
        <w:t>.</w:t>
      </w:r>
    </w:p>
    <w:p w:rsidR="00855AAD" w:rsidRPr="00FA0CA4" w:rsidRDefault="00855AAD" w:rsidP="00CA5496">
      <w:pPr>
        <w:suppressAutoHyphens w:val="0"/>
        <w:spacing w:before="120" w:after="120" w:line="240" w:lineRule="auto"/>
        <w:ind w:left="1134" w:right="1134"/>
        <w:jc w:val="both"/>
        <w:rPr>
          <w:iCs/>
        </w:rPr>
      </w:pPr>
      <w:proofErr w:type="gramStart"/>
      <w:r>
        <w:rPr>
          <w:i/>
          <w:iCs/>
        </w:rPr>
        <w:t>Paragraphs 5.1.2.3.</w:t>
      </w:r>
      <w:proofErr w:type="gramEnd"/>
      <w:r w:rsidR="00CA5496">
        <w:rPr>
          <w:i/>
          <w:iCs/>
        </w:rPr>
        <w:t xml:space="preserve"> </w:t>
      </w:r>
      <w:proofErr w:type="gramStart"/>
      <w:r>
        <w:rPr>
          <w:i/>
          <w:iCs/>
        </w:rPr>
        <w:t>and</w:t>
      </w:r>
      <w:proofErr w:type="gramEnd"/>
      <w:r>
        <w:rPr>
          <w:i/>
          <w:iCs/>
        </w:rPr>
        <w:t xml:space="preserve"> 5.1.2.3.1</w:t>
      </w:r>
      <w:r w:rsidRPr="00FA0CA4">
        <w:rPr>
          <w:iCs/>
        </w:rPr>
        <w:t>.</w:t>
      </w:r>
      <w:r w:rsidR="00CA5496" w:rsidRPr="00CA5496">
        <w:t xml:space="preserve"> </w:t>
      </w:r>
      <w:r w:rsidR="00CA5496" w:rsidRPr="00CA5496">
        <w:rPr>
          <w:iCs/>
        </w:rPr>
        <w:t>(</w:t>
      </w:r>
      <w:proofErr w:type="gramStart"/>
      <w:r w:rsidR="00CA5496" w:rsidRPr="00CA5496">
        <w:rPr>
          <w:iCs/>
        </w:rPr>
        <w:t>former</w:t>
      </w:r>
      <w:proofErr w:type="gramEnd"/>
      <w:r w:rsidR="00CA5496" w:rsidRPr="00CA5496">
        <w:rPr>
          <w:iCs/>
        </w:rPr>
        <w:t>)</w:t>
      </w:r>
      <w:r w:rsidRPr="00FA0CA4">
        <w:rPr>
          <w:iCs/>
        </w:rPr>
        <w:t xml:space="preserve">, renumber as </w:t>
      </w:r>
      <w:r w:rsidR="00B02032" w:rsidRPr="00B02032">
        <w:rPr>
          <w:iCs/>
        </w:rPr>
        <w:t xml:space="preserve">paragraph </w:t>
      </w:r>
      <w:r>
        <w:rPr>
          <w:iCs/>
        </w:rPr>
        <w:t>5.1.3.2</w:t>
      </w:r>
      <w:r w:rsidR="00397D7A">
        <w:rPr>
          <w:iCs/>
        </w:rPr>
        <w:t>.</w:t>
      </w:r>
      <w:r>
        <w:rPr>
          <w:iCs/>
        </w:rPr>
        <w:t xml:space="preserve"> </w:t>
      </w:r>
      <w:proofErr w:type="gramStart"/>
      <w:r>
        <w:rPr>
          <w:iCs/>
        </w:rPr>
        <w:t>and</w:t>
      </w:r>
      <w:proofErr w:type="gramEnd"/>
      <w:r>
        <w:rPr>
          <w:iCs/>
        </w:rPr>
        <w:t xml:space="preserve"> amend to read:</w:t>
      </w:r>
    </w:p>
    <w:p w:rsidR="00855AAD" w:rsidRPr="002F47EF" w:rsidRDefault="00855AAD" w:rsidP="00855AAD">
      <w:pPr>
        <w:pStyle w:val="para"/>
        <w:rPr>
          <w:lang w:val="en-US"/>
        </w:rPr>
      </w:pPr>
      <w:r w:rsidRPr="0034640A">
        <w:rPr>
          <w:iCs/>
          <w:lang w:val="en-US"/>
        </w:rPr>
        <w:t>"</w:t>
      </w:r>
      <w:r w:rsidRPr="0034640A">
        <w:rPr>
          <w:b/>
          <w:lang w:val="en-US"/>
        </w:rPr>
        <w:t>5.1.3.2.</w:t>
      </w:r>
      <w:r w:rsidRPr="002F47EF">
        <w:rPr>
          <w:lang w:val="en-US"/>
        </w:rPr>
        <w:tab/>
        <w:t>Fuel tanks</w:t>
      </w:r>
      <w:r>
        <w:rPr>
          <w:lang w:val="en-US"/>
        </w:rPr>
        <w:t xml:space="preserve"> </w:t>
      </w:r>
      <w:r w:rsidRPr="0034640A">
        <w:rPr>
          <w:b/>
          <w:lang w:val="en-US"/>
        </w:rPr>
        <w:t>and cylinders</w:t>
      </w:r>
    </w:p>
    <w:p w:rsidR="00855AAD" w:rsidRPr="002F47EF" w:rsidRDefault="00855AAD" w:rsidP="00855AAD">
      <w:pPr>
        <w:pStyle w:val="para"/>
        <w:rPr>
          <w:lang w:val="en-US"/>
        </w:rPr>
      </w:pPr>
      <w:r w:rsidRPr="002F47EF">
        <w:rPr>
          <w:lang w:val="en-US"/>
        </w:rPr>
        <w:tab/>
        <w:t xml:space="preserve">The fuel tanks </w:t>
      </w:r>
      <w:r w:rsidRPr="0034640A">
        <w:rPr>
          <w:b/>
          <w:lang w:val="en-US"/>
        </w:rPr>
        <w:t>and cylinders</w:t>
      </w:r>
      <w:r>
        <w:rPr>
          <w:lang w:val="en-US"/>
        </w:rPr>
        <w:t xml:space="preserve"> </w:t>
      </w:r>
      <w:r w:rsidRPr="0034640A">
        <w:rPr>
          <w:strike/>
          <w:lang w:val="en-US"/>
        </w:rPr>
        <w:t>for</w:t>
      </w:r>
      <w:r w:rsidRPr="002F47EF">
        <w:rPr>
          <w:lang w:val="en-US"/>
        </w:rPr>
        <w:t xml:space="preserve"> supplying the engine of the vehicle shall meet the following requirements:</w:t>
      </w:r>
    </w:p>
    <w:p w:rsidR="00855AAD" w:rsidRPr="002F47EF" w:rsidRDefault="00855AAD" w:rsidP="00E92475">
      <w:pPr>
        <w:pStyle w:val="para"/>
        <w:tabs>
          <w:tab w:val="left" w:pos="1134"/>
          <w:tab w:val="left" w:pos="1843"/>
          <w:tab w:val="left" w:pos="2268"/>
          <w:tab w:val="left" w:pos="2835"/>
        </w:tabs>
        <w:ind w:left="2835" w:hanging="1701"/>
        <w:rPr>
          <w:lang w:val="en-US"/>
        </w:rPr>
      </w:pPr>
      <w:r w:rsidRPr="005F01E5">
        <w:rPr>
          <w:strike/>
          <w:lang w:val="en-US"/>
        </w:rPr>
        <w:t>5.1.2.3.1</w:t>
      </w:r>
      <w:r w:rsidRPr="005F01E5">
        <w:rPr>
          <w:b/>
          <w:strike/>
          <w:lang w:val="en-US"/>
        </w:rPr>
        <w:t>.</w:t>
      </w:r>
      <w:r w:rsidR="00B42AAE">
        <w:rPr>
          <w:b/>
          <w:strike/>
          <w:lang w:val="en-US"/>
        </w:rPr>
        <w:tab/>
      </w:r>
      <w:r w:rsidRPr="004730B4">
        <w:rPr>
          <w:b/>
          <w:lang w:val="en-US"/>
        </w:rPr>
        <w:t>(a)</w:t>
      </w:r>
      <w:r w:rsidR="00B42AAE">
        <w:rPr>
          <w:lang w:val="en-US"/>
        </w:rPr>
        <w:tab/>
      </w:r>
      <w:r w:rsidRPr="002F47EF">
        <w:rPr>
          <w:lang w:val="en-US"/>
        </w:rPr>
        <w:t>In the event of any leakage</w:t>
      </w:r>
      <w:r>
        <w:rPr>
          <w:lang w:val="en-US"/>
        </w:rPr>
        <w:t xml:space="preserve"> </w:t>
      </w:r>
      <w:r w:rsidRPr="005F01E5">
        <w:rPr>
          <w:b/>
          <w:lang w:val="en-US"/>
        </w:rPr>
        <w:t>under normal conditions of car</w:t>
      </w:r>
      <w:r>
        <w:rPr>
          <w:lang w:val="en-US"/>
        </w:rPr>
        <w:t>riage</w:t>
      </w:r>
      <w:r w:rsidRPr="002F47EF">
        <w:rPr>
          <w:lang w:val="en-US"/>
        </w:rPr>
        <w:t xml:space="preserve">, the </w:t>
      </w:r>
      <w:r w:rsidRPr="005F01E5">
        <w:rPr>
          <w:b/>
          <w:lang w:val="en-US"/>
        </w:rPr>
        <w:t>liquid</w:t>
      </w:r>
      <w:r>
        <w:rPr>
          <w:lang w:val="en-US"/>
        </w:rPr>
        <w:t xml:space="preserve"> </w:t>
      </w:r>
      <w:r w:rsidRPr="002F47EF">
        <w:rPr>
          <w:lang w:val="en-US"/>
        </w:rPr>
        <w:t xml:space="preserve">fuel </w:t>
      </w:r>
      <w:r w:rsidRPr="005F01E5">
        <w:rPr>
          <w:b/>
          <w:lang w:val="en-US"/>
        </w:rPr>
        <w:t>or the</w:t>
      </w:r>
      <w:r>
        <w:rPr>
          <w:b/>
          <w:lang w:val="en-US"/>
        </w:rPr>
        <w:t xml:space="preserve"> liquid phase of a gaseous fuel</w:t>
      </w:r>
      <w:r>
        <w:rPr>
          <w:lang w:val="en-US"/>
        </w:rPr>
        <w:t xml:space="preserve">, </w:t>
      </w:r>
      <w:r w:rsidRPr="002F47EF">
        <w:rPr>
          <w:lang w:val="en-US"/>
        </w:rPr>
        <w:t xml:space="preserve">shall drain to the ground </w:t>
      </w:r>
      <w:r w:rsidRPr="005F01E5">
        <w:rPr>
          <w:strike/>
          <w:lang w:val="en-US"/>
        </w:rPr>
        <w:t>without coming</w:t>
      </w:r>
      <w:r w:rsidRPr="002F47EF">
        <w:rPr>
          <w:lang w:val="en-US"/>
        </w:rPr>
        <w:t xml:space="preserve"> </w:t>
      </w:r>
      <w:r w:rsidRPr="005F01E5">
        <w:rPr>
          <w:b/>
          <w:lang w:val="en-US"/>
        </w:rPr>
        <w:t>and not come</w:t>
      </w:r>
      <w:r>
        <w:rPr>
          <w:lang w:val="en-US"/>
        </w:rPr>
        <w:t xml:space="preserve"> </w:t>
      </w:r>
      <w:r w:rsidRPr="002F47EF">
        <w:rPr>
          <w:lang w:val="en-US"/>
        </w:rPr>
        <w:t xml:space="preserve">into contact with </w:t>
      </w:r>
      <w:r w:rsidRPr="005F01E5">
        <w:rPr>
          <w:b/>
          <w:lang w:val="en-US"/>
        </w:rPr>
        <w:t>the load or</w:t>
      </w:r>
      <w:r>
        <w:rPr>
          <w:lang w:val="en-US"/>
        </w:rPr>
        <w:t xml:space="preserve"> </w:t>
      </w:r>
      <w:r w:rsidRPr="002F47EF">
        <w:rPr>
          <w:lang w:val="en-US"/>
        </w:rPr>
        <w:t xml:space="preserve">hot parts of the vehicle </w:t>
      </w:r>
      <w:r w:rsidRPr="005F01E5">
        <w:rPr>
          <w:strike/>
          <w:lang w:val="en-US"/>
        </w:rPr>
        <w:t>or with a closure enabling the opening to be kept hermetically sealed</w:t>
      </w:r>
      <w:r w:rsidRPr="002F47EF">
        <w:rPr>
          <w:lang w:val="en-US"/>
        </w:rPr>
        <w:t>.</w:t>
      </w:r>
    </w:p>
    <w:p w:rsidR="00855AAD" w:rsidRPr="00397D7A" w:rsidRDefault="00855AAD" w:rsidP="00B42AAE">
      <w:pPr>
        <w:tabs>
          <w:tab w:val="left" w:pos="2835"/>
        </w:tabs>
        <w:suppressAutoHyphens w:val="0"/>
        <w:autoSpaceDE w:val="0"/>
        <w:autoSpaceDN w:val="0"/>
        <w:adjustRightInd w:val="0"/>
        <w:spacing w:after="120"/>
        <w:ind w:left="2835" w:right="1089" w:hanging="585"/>
        <w:jc w:val="both"/>
        <w:rPr>
          <w:b/>
          <w:lang w:eastAsia="en-GB"/>
        </w:rPr>
      </w:pPr>
      <w:r w:rsidRPr="00E913A4">
        <w:rPr>
          <w:b/>
          <w:lang w:val="en-US"/>
        </w:rPr>
        <w:t>(b)</w:t>
      </w:r>
      <w:r w:rsidRPr="00E913A4">
        <w:rPr>
          <w:b/>
          <w:lang w:val="en-US"/>
        </w:rPr>
        <w:tab/>
      </w:r>
      <w:r w:rsidRPr="00397D7A">
        <w:rPr>
          <w:b/>
          <w:lang w:val="en-US"/>
        </w:rPr>
        <w:t>F</w:t>
      </w:r>
      <w:r w:rsidRPr="00397D7A">
        <w:rPr>
          <w:b/>
          <w:lang w:eastAsia="en-GB"/>
        </w:rPr>
        <w:t>uel tanks for liquid fuels shall meet the requirements of Regulation No. 34; fuel tanks containing petrol shall be equipped with an effective flame trap at the filler opening or with a closure enabling the opening to be kept hermetically sealed. Fuel tanks and cylinders for LNG and for CNG respectively shall meet the relevant requirements of Regulation No. 110. Fuel tanks for LPG shall meet the relevant requirements of</w:t>
      </w:r>
      <w:r w:rsidRPr="00397D7A">
        <w:rPr>
          <w:b/>
          <w:lang w:val="en-US" w:eastAsia="en-GB"/>
        </w:rPr>
        <w:t xml:space="preserve"> Regulation No. 67.</w:t>
      </w:r>
    </w:p>
    <w:p w:rsidR="00855AAD" w:rsidRPr="00397D7A" w:rsidRDefault="00855AAD" w:rsidP="00B42AAE">
      <w:pPr>
        <w:tabs>
          <w:tab w:val="left" w:pos="2835"/>
        </w:tabs>
        <w:suppressAutoHyphens w:val="0"/>
        <w:spacing w:before="120" w:after="120"/>
        <w:ind w:left="2835" w:right="1089" w:hanging="585"/>
        <w:jc w:val="both"/>
        <w:rPr>
          <w:iCs/>
          <w:lang w:val="en-US"/>
        </w:rPr>
      </w:pPr>
      <w:r w:rsidRPr="00E913A4">
        <w:rPr>
          <w:b/>
          <w:lang w:eastAsia="en-GB"/>
        </w:rPr>
        <w:t>(c)</w:t>
      </w:r>
      <w:r w:rsidRPr="00E913A4">
        <w:rPr>
          <w:b/>
          <w:lang w:eastAsia="en-GB"/>
        </w:rPr>
        <w:tab/>
        <w:t xml:space="preserve">The discharge opening(s) of pressure relief devices and/or pressure relief valves of fuel tanks containing gaseous fuels shall be directed </w:t>
      </w:r>
      <w:r w:rsidRPr="00E913A4">
        <w:rPr>
          <w:b/>
          <w:lang w:eastAsia="en-GB"/>
        </w:rPr>
        <w:lastRenderedPageBreak/>
        <w:t>away from air intakes, fuel tanks, the load or hot parts of the vehicle and shall not impinge on enclosed areas, other vehicles, exterior-mounted systems with air intake (i.e. air-conditioning systems), engine intakes, or engine exhaust. Pipes of the fuel system shall not be fixed on the shell containing the load</w:t>
      </w:r>
      <w:r w:rsidRPr="00397D7A">
        <w:rPr>
          <w:lang w:eastAsia="en-GB"/>
        </w:rPr>
        <w:t>.</w:t>
      </w:r>
      <w:r w:rsidR="00397D7A" w:rsidRPr="00397D7A">
        <w:rPr>
          <w:lang w:eastAsia="en-GB"/>
        </w:rPr>
        <w:t>"</w:t>
      </w:r>
    </w:p>
    <w:p w:rsidR="00855AAD" w:rsidRDefault="00855AAD" w:rsidP="00855AAD">
      <w:pPr>
        <w:suppressAutoHyphens w:val="0"/>
        <w:spacing w:before="120" w:after="120" w:line="240" w:lineRule="auto"/>
        <w:ind w:left="2268" w:right="1134" w:hanging="1134"/>
        <w:jc w:val="both"/>
        <w:rPr>
          <w:i/>
          <w:iCs/>
        </w:rPr>
      </w:pPr>
      <w:proofErr w:type="gramStart"/>
      <w:r>
        <w:rPr>
          <w:i/>
          <w:iCs/>
        </w:rPr>
        <w:t>Paragraph 5.1.2.3.2</w:t>
      </w:r>
      <w:r w:rsidRPr="00B02032">
        <w:rPr>
          <w:iCs/>
        </w:rPr>
        <w:t>.</w:t>
      </w:r>
      <w:proofErr w:type="gramEnd"/>
      <w:r w:rsidR="00CA5496" w:rsidRPr="00CA5496">
        <w:rPr>
          <w:i/>
          <w:lang w:val="en-US"/>
        </w:rPr>
        <w:t xml:space="preserve"> </w:t>
      </w:r>
      <w:r w:rsidR="00CA5496">
        <w:rPr>
          <w:i/>
          <w:lang w:val="en-US"/>
        </w:rPr>
        <w:t>(</w:t>
      </w:r>
      <w:proofErr w:type="gramStart"/>
      <w:r w:rsidR="00CA5496">
        <w:rPr>
          <w:i/>
          <w:lang w:val="en-US"/>
        </w:rPr>
        <w:t>former</w:t>
      </w:r>
      <w:proofErr w:type="gramEnd"/>
      <w:r w:rsidR="00CA5496">
        <w:rPr>
          <w:i/>
          <w:lang w:val="en-US"/>
        </w:rPr>
        <w:t>)</w:t>
      </w:r>
      <w:r w:rsidRPr="00B02032">
        <w:rPr>
          <w:iCs/>
        </w:rPr>
        <w:t xml:space="preserve">, </w:t>
      </w:r>
      <w:r w:rsidR="00B02032" w:rsidRPr="00B02032">
        <w:rPr>
          <w:iCs/>
        </w:rPr>
        <w:t xml:space="preserve">shall be </w:t>
      </w:r>
      <w:r w:rsidRPr="00B02032">
        <w:rPr>
          <w:iCs/>
        </w:rPr>
        <w:t>delete</w:t>
      </w:r>
      <w:r w:rsidR="00B02032" w:rsidRPr="00B02032">
        <w:rPr>
          <w:iCs/>
        </w:rPr>
        <w:t>d</w:t>
      </w:r>
      <w:r>
        <w:rPr>
          <w:i/>
          <w:iCs/>
        </w:rPr>
        <w:t>.</w:t>
      </w:r>
    </w:p>
    <w:p w:rsidR="00855AAD" w:rsidRPr="00C3003D" w:rsidRDefault="00855AAD" w:rsidP="00855AAD">
      <w:pPr>
        <w:suppressAutoHyphens w:val="0"/>
        <w:spacing w:before="120" w:after="120" w:line="240" w:lineRule="auto"/>
        <w:ind w:left="2268" w:right="1134" w:hanging="1134"/>
        <w:jc w:val="both"/>
        <w:rPr>
          <w:iCs/>
        </w:rPr>
      </w:pPr>
      <w:proofErr w:type="gramStart"/>
      <w:r>
        <w:rPr>
          <w:i/>
          <w:iCs/>
        </w:rPr>
        <w:t>Paragraph 5.1.2.4.</w:t>
      </w:r>
      <w:proofErr w:type="gramEnd"/>
      <w:r w:rsidR="00CA5496" w:rsidRPr="00CA5496">
        <w:t xml:space="preserve"> </w:t>
      </w:r>
      <w:r w:rsidR="00CA5496" w:rsidRPr="00CA5496">
        <w:rPr>
          <w:i/>
          <w:iCs/>
        </w:rPr>
        <w:t>(</w:t>
      </w:r>
      <w:proofErr w:type="gramStart"/>
      <w:r w:rsidR="00CA5496" w:rsidRPr="00CA5496">
        <w:rPr>
          <w:i/>
          <w:iCs/>
        </w:rPr>
        <w:t>former</w:t>
      </w:r>
      <w:proofErr w:type="gramEnd"/>
      <w:r w:rsidR="00CA5496" w:rsidRPr="00CA5496">
        <w:rPr>
          <w:i/>
          <w:iCs/>
        </w:rPr>
        <w:t>)</w:t>
      </w:r>
      <w:r>
        <w:rPr>
          <w:i/>
          <w:iCs/>
        </w:rPr>
        <w:t xml:space="preserve">, </w:t>
      </w:r>
      <w:r w:rsidRPr="00C3003D">
        <w:rPr>
          <w:iCs/>
        </w:rPr>
        <w:t xml:space="preserve">renumber as </w:t>
      </w:r>
      <w:r w:rsidR="00B02032" w:rsidRPr="00B02032">
        <w:rPr>
          <w:iCs/>
        </w:rPr>
        <w:t xml:space="preserve">paragraph </w:t>
      </w:r>
      <w:r w:rsidRPr="00C3003D">
        <w:rPr>
          <w:iCs/>
        </w:rPr>
        <w:t xml:space="preserve">5.1.3.3. </w:t>
      </w:r>
      <w:proofErr w:type="gramStart"/>
      <w:r w:rsidRPr="00C3003D">
        <w:rPr>
          <w:iCs/>
        </w:rPr>
        <w:t>and</w:t>
      </w:r>
      <w:proofErr w:type="gramEnd"/>
      <w:r w:rsidRPr="00C3003D">
        <w:rPr>
          <w:iCs/>
        </w:rPr>
        <w:t xml:space="preserve"> amend to read:</w:t>
      </w:r>
    </w:p>
    <w:p w:rsidR="00855AAD" w:rsidRDefault="00855AAD" w:rsidP="00855AAD">
      <w:pPr>
        <w:suppressAutoHyphens w:val="0"/>
        <w:spacing w:before="120" w:after="120" w:line="240" w:lineRule="auto"/>
        <w:ind w:left="2268" w:right="1134" w:hanging="1134"/>
        <w:jc w:val="both"/>
        <w:rPr>
          <w:iCs/>
        </w:rPr>
      </w:pPr>
      <w:r>
        <w:rPr>
          <w:iCs/>
        </w:rPr>
        <w:t>"</w:t>
      </w:r>
      <w:r w:rsidRPr="00533BC9">
        <w:rPr>
          <w:b/>
          <w:iCs/>
        </w:rPr>
        <w:t>5.1.3.3.</w:t>
      </w:r>
      <w:r>
        <w:rPr>
          <w:iCs/>
        </w:rPr>
        <w:tab/>
        <w:t>Engine</w:t>
      </w:r>
    </w:p>
    <w:p w:rsidR="00855AAD" w:rsidRPr="00533BC9" w:rsidRDefault="00855AAD" w:rsidP="00855AAD">
      <w:pPr>
        <w:suppressAutoHyphens w:val="0"/>
        <w:autoSpaceDE w:val="0"/>
        <w:autoSpaceDN w:val="0"/>
        <w:adjustRightInd w:val="0"/>
        <w:spacing w:line="240" w:lineRule="auto"/>
        <w:ind w:left="2268" w:right="999"/>
        <w:jc w:val="both"/>
        <w:rPr>
          <w:lang w:eastAsia="en-GB"/>
        </w:rPr>
      </w:pPr>
      <w:r w:rsidRPr="002F47EF">
        <w:t>The engine propelling the vehicle shall be so equipped and situated to avoid any danger to the load through heating or i</w:t>
      </w:r>
      <w:r>
        <w:t xml:space="preserve">gnition. </w:t>
      </w:r>
      <w:r w:rsidRPr="00533BC9">
        <w:rPr>
          <w:b/>
          <w:lang w:eastAsia="en-GB"/>
        </w:rPr>
        <w:t>The use of CNG or LNG as fuel shall be permitted only if the specific components for CNG and LNG are approved according to Regulation No. 110</w:t>
      </w:r>
      <w:r w:rsidRPr="00533BC9">
        <w:rPr>
          <w:b/>
          <w:sz w:val="13"/>
          <w:szCs w:val="13"/>
          <w:lang w:eastAsia="en-GB"/>
        </w:rPr>
        <w:t xml:space="preserve"> </w:t>
      </w:r>
      <w:r w:rsidRPr="00533BC9">
        <w:rPr>
          <w:b/>
          <w:lang w:eastAsia="en-GB"/>
        </w:rPr>
        <w:t xml:space="preserve">and meet the provisions of </w:t>
      </w:r>
      <w:r w:rsidR="00397D7A" w:rsidRPr="00397D7A">
        <w:rPr>
          <w:b/>
          <w:lang w:eastAsia="en-GB"/>
        </w:rPr>
        <w:t xml:space="preserve">paragraph </w:t>
      </w:r>
      <w:r w:rsidRPr="00533BC9">
        <w:rPr>
          <w:b/>
          <w:lang w:eastAsia="en-GB"/>
        </w:rPr>
        <w:t xml:space="preserve">5.1.1. The installation on the vehicle shall meet the technical requirements of </w:t>
      </w:r>
      <w:r w:rsidR="00397D7A" w:rsidRPr="00397D7A">
        <w:rPr>
          <w:b/>
          <w:lang w:eastAsia="en-GB"/>
        </w:rPr>
        <w:t xml:space="preserve">paragraph </w:t>
      </w:r>
      <w:r w:rsidRPr="00533BC9">
        <w:rPr>
          <w:b/>
          <w:lang w:eastAsia="en-GB"/>
        </w:rPr>
        <w:t xml:space="preserve">5.1.1. </w:t>
      </w:r>
      <w:proofErr w:type="gramStart"/>
      <w:r w:rsidRPr="00533BC9">
        <w:rPr>
          <w:b/>
          <w:lang w:eastAsia="en-GB"/>
        </w:rPr>
        <w:t>and</w:t>
      </w:r>
      <w:proofErr w:type="gramEnd"/>
      <w:r w:rsidRPr="00533BC9">
        <w:rPr>
          <w:b/>
          <w:lang w:eastAsia="en-GB"/>
        </w:rPr>
        <w:t xml:space="preserve"> Regulation No. 110. The use of LPG as fuel shall be permitted only if the specific components for LPG are approved according to Regulation No. 67</w:t>
      </w:r>
      <w:r w:rsidRPr="00533BC9">
        <w:rPr>
          <w:b/>
          <w:sz w:val="13"/>
          <w:szCs w:val="13"/>
          <w:lang w:eastAsia="en-GB"/>
        </w:rPr>
        <w:t xml:space="preserve"> </w:t>
      </w:r>
      <w:r w:rsidRPr="00533BC9">
        <w:rPr>
          <w:b/>
          <w:lang w:eastAsia="en-GB"/>
        </w:rPr>
        <w:t xml:space="preserve">and meet the provisions of </w:t>
      </w:r>
      <w:r w:rsidR="00397D7A" w:rsidRPr="00397D7A">
        <w:rPr>
          <w:b/>
          <w:lang w:eastAsia="en-GB"/>
        </w:rPr>
        <w:t xml:space="preserve">paragraph </w:t>
      </w:r>
      <w:r w:rsidRPr="00533BC9">
        <w:rPr>
          <w:b/>
          <w:lang w:eastAsia="en-GB"/>
        </w:rPr>
        <w:t xml:space="preserve">5.1.1. The installation on </w:t>
      </w:r>
      <w:r w:rsidRPr="00533BC9">
        <w:rPr>
          <w:b/>
          <w:lang w:val="en-US" w:eastAsia="en-GB"/>
        </w:rPr>
        <w:t xml:space="preserve">the vehicle shall meet the technical requirements of </w:t>
      </w:r>
      <w:r w:rsidR="00397D7A" w:rsidRPr="00397D7A">
        <w:rPr>
          <w:b/>
          <w:lang w:val="en-US" w:eastAsia="en-GB"/>
        </w:rPr>
        <w:t xml:space="preserve">paragraph </w:t>
      </w:r>
      <w:r w:rsidRPr="00533BC9">
        <w:rPr>
          <w:b/>
          <w:lang w:val="en-US" w:eastAsia="en-GB"/>
        </w:rPr>
        <w:t xml:space="preserve">5.1.1. </w:t>
      </w:r>
      <w:proofErr w:type="gramStart"/>
      <w:r w:rsidRPr="00533BC9">
        <w:rPr>
          <w:b/>
          <w:lang w:val="en-US" w:eastAsia="en-GB"/>
        </w:rPr>
        <w:t>and</w:t>
      </w:r>
      <w:proofErr w:type="gramEnd"/>
      <w:r w:rsidRPr="00533BC9">
        <w:rPr>
          <w:b/>
          <w:lang w:val="en-US" w:eastAsia="en-GB"/>
        </w:rPr>
        <w:t xml:space="preserve"> Regulation No. 67</w:t>
      </w:r>
      <w:r w:rsidRPr="009F16BC">
        <w:rPr>
          <w:lang w:val="en-US" w:eastAsia="en-GB"/>
        </w:rPr>
        <w:t xml:space="preserve">. </w:t>
      </w:r>
      <w:r w:rsidRPr="009F16BC">
        <w:rPr>
          <w:lang w:val="en-US"/>
        </w:rPr>
        <w:t>In the case of EX/II</w:t>
      </w:r>
      <w:r>
        <w:rPr>
          <w:lang w:val="en-US"/>
        </w:rPr>
        <w:t xml:space="preserve">, </w:t>
      </w:r>
      <w:r w:rsidRPr="00533BC9">
        <w:rPr>
          <w:b/>
          <w:lang w:val="en-US"/>
        </w:rPr>
        <w:t>and</w:t>
      </w:r>
      <w:r>
        <w:rPr>
          <w:lang w:val="en-US"/>
        </w:rPr>
        <w:t xml:space="preserve"> </w:t>
      </w:r>
      <w:r w:rsidRPr="009F16BC">
        <w:rPr>
          <w:lang w:val="en-US"/>
        </w:rPr>
        <w:t>EX/III</w:t>
      </w:r>
      <w:r>
        <w:rPr>
          <w:lang w:val="en-US"/>
        </w:rPr>
        <w:t xml:space="preserve"> </w:t>
      </w:r>
      <w:r w:rsidRPr="00533BC9">
        <w:rPr>
          <w:strike/>
          <w:lang w:val="en-US"/>
        </w:rPr>
        <w:t>and MEMU</w:t>
      </w:r>
      <w:r w:rsidRPr="009F16BC">
        <w:rPr>
          <w:lang w:val="en-US"/>
        </w:rPr>
        <w:t xml:space="preserve"> vehicles, the engine shall be of compression-ignition </w:t>
      </w:r>
      <w:r w:rsidRPr="00533BC9">
        <w:rPr>
          <w:b/>
          <w:lang w:val="en-US"/>
        </w:rPr>
        <w:t xml:space="preserve">construction </w:t>
      </w:r>
      <w:r w:rsidRPr="00533BC9">
        <w:rPr>
          <w:b/>
          <w:lang w:val="en-US" w:eastAsia="en-GB"/>
        </w:rPr>
        <w:t>using only liquid fuels with a flashpoint above 55 °C. Gases shall not be used</w:t>
      </w:r>
      <w:r>
        <w:rPr>
          <w:lang w:val="en-US" w:eastAsia="en-GB"/>
        </w:rPr>
        <w:t>."</w:t>
      </w:r>
    </w:p>
    <w:p w:rsidR="00855AAD" w:rsidRPr="00C3003D" w:rsidRDefault="00855AAD" w:rsidP="00855AAD">
      <w:pPr>
        <w:suppressAutoHyphens w:val="0"/>
        <w:spacing w:before="120" w:after="120" w:line="240" w:lineRule="auto"/>
        <w:ind w:left="2268" w:right="1134" w:hanging="1134"/>
        <w:jc w:val="both"/>
        <w:rPr>
          <w:iCs/>
        </w:rPr>
      </w:pPr>
      <w:proofErr w:type="gramStart"/>
      <w:r w:rsidRPr="00BC2133">
        <w:rPr>
          <w:i/>
          <w:iCs/>
        </w:rPr>
        <w:t>Paragraphs 5.1.2.5.</w:t>
      </w:r>
      <w:proofErr w:type="gramEnd"/>
      <w:r w:rsidRPr="00BC2133">
        <w:rPr>
          <w:i/>
          <w:iCs/>
        </w:rPr>
        <w:t xml:space="preserve"> </w:t>
      </w:r>
      <w:proofErr w:type="gramStart"/>
      <w:r w:rsidRPr="00BC2133">
        <w:rPr>
          <w:i/>
          <w:iCs/>
        </w:rPr>
        <w:t>to</w:t>
      </w:r>
      <w:proofErr w:type="gramEnd"/>
      <w:r w:rsidRPr="00BC2133">
        <w:rPr>
          <w:i/>
          <w:iCs/>
        </w:rPr>
        <w:t xml:space="preserve"> 5.1.2.7.1.</w:t>
      </w:r>
      <w:r w:rsidR="00CA5496" w:rsidRPr="00CA5496">
        <w:t xml:space="preserve"> </w:t>
      </w:r>
      <w:r w:rsidR="00CA5496" w:rsidRPr="00CA5496">
        <w:rPr>
          <w:i/>
          <w:iCs/>
        </w:rPr>
        <w:t>(</w:t>
      </w:r>
      <w:proofErr w:type="gramStart"/>
      <w:r w:rsidR="00CA5496" w:rsidRPr="00CA5496">
        <w:rPr>
          <w:i/>
          <w:iCs/>
        </w:rPr>
        <w:t>former</w:t>
      </w:r>
      <w:proofErr w:type="gramEnd"/>
      <w:r w:rsidR="00CA5496" w:rsidRPr="00CA5496">
        <w:rPr>
          <w:i/>
          <w:iCs/>
        </w:rPr>
        <w:t>)</w:t>
      </w:r>
      <w:r w:rsidRPr="00BC2133">
        <w:rPr>
          <w:i/>
          <w:iCs/>
        </w:rPr>
        <w:t>,</w:t>
      </w:r>
      <w:r>
        <w:rPr>
          <w:iCs/>
        </w:rPr>
        <w:t xml:space="preserve"> renumber as </w:t>
      </w:r>
      <w:r w:rsidR="00B02032" w:rsidRPr="00B02032">
        <w:rPr>
          <w:iCs/>
        </w:rPr>
        <w:t xml:space="preserve">paragraphs </w:t>
      </w:r>
      <w:r>
        <w:rPr>
          <w:iCs/>
        </w:rPr>
        <w:t xml:space="preserve">5.1.3.4. </w:t>
      </w:r>
      <w:proofErr w:type="gramStart"/>
      <w:r>
        <w:rPr>
          <w:iCs/>
        </w:rPr>
        <w:t>to</w:t>
      </w:r>
      <w:proofErr w:type="gramEnd"/>
      <w:r>
        <w:rPr>
          <w:iCs/>
        </w:rPr>
        <w:t xml:space="preserve"> 5.1.3.6.1.</w:t>
      </w:r>
    </w:p>
    <w:p w:rsidR="00855AAD" w:rsidRDefault="00855AAD" w:rsidP="00855AAD">
      <w:pPr>
        <w:suppressAutoHyphens w:val="0"/>
        <w:spacing w:before="120" w:after="120" w:line="240" w:lineRule="auto"/>
        <w:ind w:left="2268" w:right="1134" w:hanging="1134"/>
        <w:jc w:val="both"/>
        <w:rPr>
          <w:iCs/>
        </w:rPr>
      </w:pPr>
      <w:r w:rsidRPr="007D1E66">
        <w:rPr>
          <w:i/>
          <w:iCs/>
        </w:rPr>
        <w:t>Paragraph 5.1.5.,</w:t>
      </w:r>
      <w:r>
        <w:rPr>
          <w:iCs/>
        </w:rPr>
        <w:t xml:space="preserve"> amend to read:</w:t>
      </w:r>
    </w:p>
    <w:p w:rsidR="00855AAD" w:rsidRPr="002F47EF" w:rsidRDefault="00855AAD" w:rsidP="00855AAD">
      <w:pPr>
        <w:pStyle w:val="para"/>
        <w:rPr>
          <w:lang w:val="en-US"/>
        </w:rPr>
      </w:pPr>
      <w:r>
        <w:rPr>
          <w:lang w:val="en-US"/>
        </w:rPr>
        <w:t>"</w:t>
      </w:r>
      <w:r w:rsidRPr="002F47EF">
        <w:rPr>
          <w:lang w:val="en-US"/>
        </w:rPr>
        <w:t>5.1.5.</w:t>
      </w:r>
      <w:r w:rsidRPr="002F47EF">
        <w:rPr>
          <w:lang w:val="en-US"/>
        </w:rPr>
        <w:tab/>
      </w:r>
      <w:r w:rsidRPr="002F47EF">
        <w:rPr>
          <w:lang w:val="en-US"/>
        </w:rPr>
        <w:tab/>
        <w:t xml:space="preserve">Coupling devices </w:t>
      </w:r>
      <w:r w:rsidRPr="006B1CA3">
        <w:rPr>
          <w:strike/>
          <w:lang w:val="en-US"/>
        </w:rPr>
        <w:t>for</w:t>
      </w:r>
      <w:r w:rsidRPr="002F47EF">
        <w:rPr>
          <w:lang w:val="en-US"/>
        </w:rPr>
        <w:t xml:space="preserve"> </w:t>
      </w:r>
      <w:r w:rsidRPr="006B1CA3">
        <w:rPr>
          <w:b/>
          <w:lang w:val="en-US"/>
        </w:rPr>
        <w:t>of motor vehicles and</w:t>
      </w:r>
      <w:r>
        <w:rPr>
          <w:lang w:val="en-US"/>
        </w:rPr>
        <w:t xml:space="preserve"> </w:t>
      </w:r>
      <w:r w:rsidRPr="002F47EF">
        <w:rPr>
          <w:lang w:val="en-US"/>
        </w:rPr>
        <w:t>trailer</w:t>
      </w:r>
      <w:r w:rsidRPr="006B1CA3">
        <w:rPr>
          <w:b/>
          <w:lang w:val="en-US"/>
        </w:rPr>
        <w:t>s</w:t>
      </w:r>
    </w:p>
    <w:p w:rsidR="00855AAD" w:rsidRPr="002F47EF" w:rsidRDefault="00855AAD" w:rsidP="00855AAD">
      <w:pPr>
        <w:pStyle w:val="para"/>
        <w:rPr>
          <w:lang w:val="en-US"/>
        </w:rPr>
      </w:pPr>
      <w:r w:rsidRPr="002F47EF">
        <w:rPr>
          <w:lang w:val="en-US"/>
        </w:rPr>
        <w:tab/>
        <w:t xml:space="preserve">Coupling devices </w:t>
      </w:r>
      <w:r w:rsidRPr="006B1CA3">
        <w:rPr>
          <w:strike/>
          <w:lang w:val="en-US"/>
        </w:rPr>
        <w:t>for</w:t>
      </w:r>
      <w:r w:rsidRPr="002F47EF">
        <w:rPr>
          <w:lang w:val="en-US"/>
        </w:rPr>
        <w:t xml:space="preserve"> </w:t>
      </w:r>
      <w:r w:rsidRPr="006B1CA3">
        <w:rPr>
          <w:b/>
          <w:lang w:val="en-US"/>
        </w:rPr>
        <w:t>of motor vehicles and</w:t>
      </w:r>
      <w:r>
        <w:rPr>
          <w:lang w:val="en-US"/>
        </w:rPr>
        <w:t xml:space="preserve"> </w:t>
      </w:r>
      <w:r w:rsidRPr="002F47EF">
        <w:rPr>
          <w:lang w:val="en-US"/>
        </w:rPr>
        <w:t>trailers shall comply with the technical requirements of Regulation No. 55.</w:t>
      </w:r>
      <w:r>
        <w:rPr>
          <w:lang w:val="en-US"/>
        </w:rPr>
        <w:t>"</w:t>
      </w:r>
    </w:p>
    <w:p w:rsidR="00855AAD" w:rsidRPr="007D1E66" w:rsidRDefault="00855AAD" w:rsidP="00855AAD">
      <w:pPr>
        <w:suppressAutoHyphens w:val="0"/>
        <w:spacing w:before="120" w:after="120" w:line="240" w:lineRule="auto"/>
        <w:ind w:left="2268" w:right="1134" w:hanging="1134"/>
        <w:jc w:val="both"/>
        <w:rPr>
          <w:iCs/>
          <w:lang w:val="en-US"/>
        </w:rPr>
      </w:pPr>
      <w:r w:rsidRPr="006B1CA3">
        <w:rPr>
          <w:i/>
          <w:iCs/>
          <w:lang w:val="en-US"/>
        </w:rPr>
        <w:t xml:space="preserve">Insert new paragraphs 5.1.6. </w:t>
      </w:r>
      <w:proofErr w:type="gramStart"/>
      <w:r w:rsidRPr="006B1CA3">
        <w:rPr>
          <w:i/>
          <w:iCs/>
          <w:lang w:val="en-US"/>
        </w:rPr>
        <w:t>and</w:t>
      </w:r>
      <w:proofErr w:type="gramEnd"/>
      <w:r w:rsidRPr="006B1CA3">
        <w:rPr>
          <w:i/>
          <w:iCs/>
          <w:lang w:val="en-US"/>
        </w:rPr>
        <w:t xml:space="preserve"> 5.1.6.1.,</w:t>
      </w:r>
      <w:r>
        <w:rPr>
          <w:iCs/>
          <w:lang w:val="en-US"/>
        </w:rPr>
        <w:t xml:space="preserve"> to read:</w:t>
      </w:r>
    </w:p>
    <w:p w:rsidR="00855AAD" w:rsidRPr="006B1CA3" w:rsidRDefault="00855AAD" w:rsidP="00855AAD">
      <w:pPr>
        <w:suppressAutoHyphens w:val="0"/>
        <w:spacing w:before="120" w:after="120" w:line="240" w:lineRule="auto"/>
        <w:ind w:left="2268" w:right="1134" w:hanging="1134"/>
        <w:jc w:val="both"/>
        <w:rPr>
          <w:b/>
          <w:iCs/>
        </w:rPr>
      </w:pPr>
      <w:r>
        <w:rPr>
          <w:iCs/>
        </w:rPr>
        <w:t>"</w:t>
      </w:r>
      <w:r w:rsidRPr="006B1CA3">
        <w:rPr>
          <w:b/>
          <w:iCs/>
        </w:rPr>
        <w:t>5.1.6.</w:t>
      </w:r>
      <w:r w:rsidRPr="006B1CA3">
        <w:rPr>
          <w:b/>
          <w:iCs/>
        </w:rPr>
        <w:tab/>
        <w:t>Prevention of other risks caused by fuels</w:t>
      </w:r>
    </w:p>
    <w:p w:rsidR="00855AAD" w:rsidRPr="006B1CA3" w:rsidRDefault="00855AAD" w:rsidP="00855AAD">
      <w:pPr>
        <w:suppressAutoHyphens w:val="0"/>
        <w:spacing w:before="120" w:after="120" w:line="240" w:lineRule="auto"/>
        <w:ind w:left="2268" w:right="1134" w:hanging="1134"/>
        <w:jc w:val="both"/>
        <w:rPr>
          <w:iCs/>
        </w:rPr>
      </w:pPr>
      <w:r w:rsidRPr="006B1CA3">
        <w:rPr>
          <w:b/>
          <w:iCs/>
        </w:rPr>
        <w:t>5.1.6.1.</w:t>
      </w:r>
      <w:r w:rsidRPr="006B1CA3">
        <w:rPr>
          <w:b/>
          <w:iCs/>
        </w:rPr>
        <w:tab/>
        <w:t>Fuel systems for engines fuelled by LNG shall be so equipped and situated to avoid any danger to the load due to the gas being refrigerated.</w:t>
      </w:r>
      <w:r>
        <w:rPr>
          <w:iCs/>
        </w:rPr>
        <w:t>"</w:t>
      </w:r>
    </w:p>
    <w:p w:rsidR="00855AAD" w:rsidRDefault="00855AAD" w:rsidP="00855AAD">
      <w:pPr>
        <w:suppressAutoHyphens w:val="0"/>
        <w:spacing w:before="120" w:after="120" w:line="240" w:lineRule="auto"/>
        <w:ind w:left="2268" w:right="1134" w:hanging="1134"/>
        <w:jc w:val="both"/>
        <w:rPr>
          <w:iCs/>
        </w:rPr>
      </w:pPr>
      <w:proofErr w:type="gramStart"/>
      <w:r>
        <w:rPr>
          <w:i/>
          <w:iCs/>
        </w:rPr>
        <w:t>Paragraph</w:t>
      </w:r>
      <w:r w:rsidR="00397D7A">
        <w:rPr>
          <w:i/>
          <w:iCs/>
        </w:rPr>
        <w:t>s</w:t>
      </w:r>
      <w:r>
        <w:rPr>
          <w:i/>
          <w:iCs/>
        </w:rPr>
        <w:t xml:space="preserve"> 10.</w:t>
      </w:r>
      <w:proofErr w:type="gramEnd"/>
      <w:r>
        <w:rPr>
          <w:i/>
          <w:iCs/>
        </w:rPr>
        <w:t xml:space="preserve"> </w:t>
      </w:r>
      <w:proofErr w:type="gramStart"/>
      <w:r>
        <w:rPr>
          <w:i/>
          <w:iCs/>
        </w:rPr>
        <w:t>to</w:t>
      </w:r>
      <w:proofErr w:type="gramEnd"/>
      <w:r>
        <w:rPr>
          <w:i/>
          <w:iCs/>
        </w:rPr>
        <w:t xml:space="preserve"> 10.4., </w:t>
      </w:r>
      <w:r w:rsidRPr="0082161E">
        <w:rPr>
          <w:iCs/>
        </w:rPr>
        <w:t>amend to read:</w:t>
      </w:r>
    </w:p>
    <w:p w:rsidR="00855AAD" w:rsidRPr="0082161E" w:rsidRDefault="00E92475" w:rsidP="00E92475">
      <w:pPr>
        <w:pStyle w:val="HChG"/>
      </w:pPr>
      <w:r>
        <w:tab/>
      </w:r>
      <w:r>
        <w:tab/>
        <w:t>"10.</w:t>
      </w:r>
      <w:r>
        <w:tab/>
      </w:r>
      <w:r w:rsidR="00855AAD">
        <w:tab/>
        <w:t>Transitional provisions</w:t>
      </w:r>
    </w:p>
    <w:p w:rsidR="00855AAD" w:rsidRPr="00643E8B" w:rsidRDefault="00855AAD" w:rsidP="00855AAD">
      <w:pPr>
        <w:pStyle w:val="para"/>
        <w:rPr>
          <w:lang w:val="en-US"/>
        </w:rPr>
      </w:pPr>
      <w:r w:rsidRPr="00643E8B">
        <w:rPr>
          <w:lang w:val="en-US"/>
        </w:rPr>
        <w:t>10.1.</w:t>
      </w:r>
      <w:r w:rsidRPr="00643E8B">
        <w:rPr>
          <w:lang w:val="en-US"/>
        </w:rPr>
        <w:tab/>
        <w:t xml:space="preserve">As from the official date of entry into force of the </w:t>
      </w:r>
      <w:r w:rsidRPr="0082161E">
        <w:rPr>
          <w:strike/>
          <w:lang w:val="en-US"/>
        </w:rPr>
        <w:t>05</w:t>
      </w:r>
      <w:r w:rsidRPr="00643E8B">
        <w:rPr>
          <w:lang w:val="en-US"/>
        </w:rPr>
        <w:t xml:space="preserve"> </w:t>
      </w:r>
      <w:r w:rsidRPr="0082161E">
        <w:rPr>
          <w:b/>
          <w:lang w:val="en-US"/>
        </w:rPr>
        <w:t>06</w:t>
      </w:r>
      <w:r>
        <w:rPr>
          <w:lang w:val="en-US"/>
        </w:rPr>
        <w:t xml:space="preserve"> </w:t>
      </w:r>
      <w:r w:rsidRPr="00643E8B">
        <w:rPr>
          <w:lang w:val="en-US"/>
        </w:rPr>
        <w:t xml:space="preserve">series of amendments, no Contracting Party applying this Regulation shall refuse to grant ECE approval under this Regulation as amended by the </w:t>
      </w:r>
      <w:r w:rsidRPr="0082161E">
        <w:rPr>
          <w:strike/>
          <w:lang w:val="en-US"/>
        </w:rPr>
        <w:t>05</w:t>
      </w:r>
      <w:r w:rsidRPr="00643E8B">
        <w:rPr>
          <w:lang w:val="en-US"/>
        </w:rPr>
        <w:t xml:space="preserve"> </w:t>
      </w:r>
      <w:r w:rsidRPr="0082161E">
        <w:rPr>
          <w:b/>
          <w:lang w:val="en-US"/>
        </w:rPr>
        <w:t>06</w:t>
      </w:r>
      <w:r>
        <w:rPr>
          <w:lang w:val="en-US"/>
        </w:rPr>
        <w:t xml:space="preserve"> </w:t>
      </w:r>
      <w:r w:rsidRPr="00643E8B">
        <w:rPr>
          <w:lang w:val="en-US"/>
        </w:rPr>
        <w:t>series of amendments.</w:t>
      </w:r>
    </w:p>
    <w:p w:rsidR="00855AAD" w:rsidRPr="00643E8B" w:rsidRDefault="00855AAD" w:rsidP="00855AAD">
      <w:pPr>
        <w:pStyle w:val="para"/>
        <w:rPr>
          <w:lang w:val="en-US"/>
        </w:rPr>
      </w:pPr>
      <w:r w:rsidRPr="00643E8B">
        <w:rPr>
          <w:lang w:val="en-US"/>
        </w:rPr>
        <w:t>10.2.</w:t>
      </w:r>
      <w:r w:rsidRPr="00643E8B">
        <w:rPr>
          <w:lang w:val="en-US"/>
        </w:rPr>
        <w:tab/>
        <w:t xml:space="preserve">As from 1 April </w:t>
      </w:r>
      <w:r w:rsidRPr="0082161E">
        <w:rPr>
          <w:strike/>
          <w:lang w:val="en-US"/>
        </w:rPr>
        <w:t>2012</w:t>
      </w:r>
      <w:r>
        <w:rPr>
          <w:lang w:val="en-US"/>
        </w:rPr>
        <w:t xml:space="preserve"> </w:t>
      </w:r>
      <w:r w:rsidRPr="0082161E">
        <w:rPr>
          <w:b/>
          <w:lang w:val="en-US"/>
        </w:rPr>
        <w:t>2018</w:t>
      </w:r>
      <w:r w:rsidRPr="00643E8B">
        <w:rPr>
          <w:lang w:val="en-US"/>
        </w:rPr>
        <w:t>,</w:t>
      </w:r>
      <w:r w:rsidRPr="00643E8B">
        <w:rPr>
          <w:b/>
          <w:lang w:val="en-US"/>
        </w:rPr>
        <w:t xml:space="preserve"> </w:t>
      </w:r>
      <w:r w:rsidRPr="00643E8B">
        <w:rPr>
          <w:lang w:val="en-US"/>
        </w:rPr>
        <w:t xml:space="preserve">Contracting Parties applying this Regulation shall grant ECE approvals only if the vehicle type to be approved meets the requirements of this Regulation as amended by the </w:t>
      </w:r>
      <w:r w:rsidRPr="0082161E">
        <w:rPr>
          <w:strike/>
          <w:lang w:val="en-US"/>
        </w:rPr>
        <w:t>05</w:t>
      </w:r>
      <w:r w:rsidRPr="00643E8B">
        <w:rPr>
          <w:lang w:val="en-US"/>
        </w:rPr>
        <w:t xml:space="preserve"> </w:t>
      </w:r>
      <w:r w:rsidRPr="0082161E">
        <w:rPr>
          <w:b/>
          <w:lang w:val="en-US"/>
        </w:rPr>
        <w:t>06</w:t>
      </w:r>
      <w:r>
        <w:rPr>
          <w:lang w:val="en-US"/>
        </w:rPr>
        <w:t xml:space="preserve"> </w:t>
      </w:r>
      <w:r w:rsidRPr="00643E8B">
        <w:rPr>
          <w:lang w:val="en-US"/>
        </w:rPr>
        <w:t>series of amendments.</w:t>
      </w:r>
    </w:p>
    <w:p w:rsidR="00855AAD" w:rsidRPr="00643E8B" w:rsidRDefault="00855AAD" w:rsidP="00855AAD">
      <w:pPr>
        <w:pStyle w:val="para"/>
        <w:rPr>
          <w:lang w:val="en-US"/>
        </w:rPr>
      </w:pPr>
      <w:r w:rsidRPr="00643E8B">
        <w:rPr>
          <w:lang w:val="en-US"/>
        </w:rPr>
        <w:t>10.3.</w:t>
      </w:r>
      <w:r w:rsidRPr="00643E8B">
        <w:rPr>
          <w:lang w:val="en-US"/>
        </w:rPr>
        <w:tab/>
        <w:t xml:space="preserve">Contracting Parties applying this Regulation shall continue to grant approvals and extensions of such approvals to those types of vehicle which comply with </w:t>
      </w:r>
      <w:r w:rsidRPr="00643E8B">
        <w:rPr>
          <w:lang w:val="en-US"/>
        </w:rPr>
        <w:lastRenderedPageBreak/>
        <w:t xml:space="preserve">the requirements of this Regulation, as amended by the preceding series of amendments until 31 March </w:t>
      </w:r>
      <w:r w:rsidRPr="0082161E">
        <w:rPr>
          <w:strike/>
          <w:lang w:val="en-US"/>
        </w:rPr>
        <w:t>2012</w:t>
      </w:r>
      <w:r>
        <w:rPr>
          <w:lang w:val="en-US"/>
        </w:rPr>
        <w:t xml:space="preserve"> </w:t>
      </w:r>
      <w:r w:rsidRPr="0082161E">
        <w:rPr>
          <w:b/>
          <w:lang w:val="en-US"/>
        </w:rPr>
        <w:t>2018</w:t>
      </w:r>
      <w:r w:rsidRPr="00643E8B">
        <w:rPr>
          <w:lang w:val="en-US"/>
        </w:rPr>
        <w:t>.</w:t>
      </w:r>
    </w:p>
    <w:p w:rsidR="00855AAD" w:rsidRPr="002F47EF" w:rsidRDefault="00855AAD" w:rsidP="00855AAD">
      <w:pPr>
        <w:pStyle w:val="para"/>
        <w:rPr>
          <w:lang w:val="en-US"/>
        </w:rPr>
      </w:pPr>
      <w:r w:rsidRPr="00643E8B">
        <w:rPr>
          <w:lang w:val="en-US"/>
        </w:rPr>
        <w:t>10.4.</w:t>
      </w:r>
      <w:r w:rsidRPr="00643E8B">
        <w:rPr>
          <w:lang w:val="en-US"/>
        </w:rPr>
        <w:tab/>
        <w:t xml:space="preserve">No Contracting Party applying this Regulation shall refuse national or regional type approval of a vehicle type approved to the </w:t>
      </w:r>
      <w:r w:rsidRPr="0082161E">
        <w:rPr>
          <w:strike/>
          <w:lang w:val="en-US"/>
        </w:rPr>
        <w:t>05</w:t>
      </w:r>
      <w:r w:rsidRPr="00643E8B">
        <w:rPr>
          <w:lang w:val="en-US"/>
        </w:rPr>
        <w:t xml:space="preserve"> </w:t>
      </w:r>
      <w:r w:rsidRPr="0082161E">
        <w:rPr>
          <w:b/>
          <w:lang w:val="en-US"/>
        </w:rPr>
        <w:t>06</w:t>
      </w:r>
      <w:r>
        <w:rPr>
          <w:lang w:val="en-US"/>
        </w:rPr>
        <w:t xml:space="preserve"> </w:t>
      </w:r>
      <w:r w:rsidRPr="00643E8B">
        <w:rPr>
          <w:lang w:val="en-US"/>
        </w:rPr>
        <w:t>series of amendments to this Regulation.</w:t>
      </w:r>
      <w:r>
        <w:rPr>
          <w:lang w:val="en-US"/>
        </w:rPr>
        <w:t>"</w:t>
      </w:r>
    </w:p>
    <w:p w:rsidR="00855AAD" w:rsidRDefault="00855AAD" w:rsidP="00855AAD">
      <w:pPr>
        <w:suppressAutoHyphens w:val="0"/>
        <w:spacing w:before="120" w:after="120" w:line="240" w:lineRule="auto"/>
        <w:ind w:left="2268" w:right="1134" w:hanging="1134"/>
        <w:jc w:val="both"/>
        <w:rPr>
          <w:iCs/>
          <w:lang w:val="en-US"/>
        </w:rPr>
      </w:pPr>
      <w:r w:rsidRPr="00250FC6">
        <w:rPr>
          <w:i/>
          <w:iCs/>
          <w:lang w:val="en-US"/>
        </w:rPr>
        <w:t xml:space="preserve">Annex 1, </w:t>
      </w:r>
      <w:r w:rsidR="00CA5496">
        <w:rPr>
          <w:i/>
          <w:iCs/>
          <w:lang w:val="en-US"/>
        </w:rPr>
        <w:t>item</w:t>
      </w:r>
      <w:r w:rsidRPr="00250FC6">
        <w:rPr>
          <w:i/>
          <w:iCs/>
          <w:lang w:val="en-US"/>
        </w:rPr>
        <w:t xml:space="preserve"> 4,</w:t>
      </w:r>
      <w:r>
        <w:rPr>
          <w:iCs/>
          <w:lang w:val="en-US"/>
        </w:rPr>
        <w:t xml:space="preserve"> amend to read:</w:t>
      </w:r>
    </w:p>
    <w:p w:rsidR="00855AAD" w:rsidRPr="00E92475" w:rsidRDefault="00855AAD" w:rsidP="0057505A">
      <w:pPr>
        <w:tabs>
          <w:tab w:val="left" w:pos="1700"/>
          <w:tab w:val="left" w:pos="1985"/>
          <w:tab w:val="left" w:leader="dot" w:pos="8460"/>
        </w:tabs>
        <w:spacing w:after="120"/>
        <w:ind w:left="1134" w:right="938"/>
        <w:jc w:val="both"/>
        <w:rPr>
          <w:lang w:val="fr-FR"/>
        </w:rPr>
      </w:pPr>
      <w:r w:rsidRPr="00E92475">
        <w:rPr>
          <w:iCs/>
          <w:lang w:val="fr-FR"/>
        </w:rPr>
        <w:t>"</w:t>
      </w:r>
      <w:r w:rsidRPr="00E92475">
        <w:rPr>
          <w:lang w:val="fr-FR"/>
        </w:rPr>
        <w:t>4.</w:t>
      </w:r>
      <w:r w:rsidRPr="00E92475">
        <w:rPr>
          <w:lang w:val="fr-FR"/>
        </w:rPr>
        <w:tab/>
      </w:r>
      <w:r w:rsidR="0057505A" w:rsidRPr="00E92475">
        <w:rPr>
          <w:lang w:val="fr-FR"/>
        </w:rPr>
        <w:tab/>
      </w:r>
      <w:r w:rsidRPr="00E92475">
        <w:rPr>
          <w:rStyle w:val="SingleTxtGChar"/>
          <w:lang w:val="fr-FR"/>
        </w:rPr>
        <w:t xml:space="preserve">Vehicle designation (EX/II, EX/III, FL, </w:t>
      </w:r>
      <w:r w:rsidRPr="00E92475">
        <w:rPr>
          <w:rStyle w:val="SingleTxtGChar"/>
          <w:strike/>
          <w:lang w:val="fr-FR"/>
        </w:rPr>
        <w:t>OX,</w:t>
      </w:r>
      <w:r w:rsidRPr="00E92475">
        <w:rPr>
          <w:rStyle w:val="SingleTxtGChar"/>
          <w:lang w:val="fr-FR"/>
        </w:rPr>
        <w:t xml:space="preserve"> AT, MEMU):</w:t>
      </w:r>
      <w:r w:rsidRPr="00E92475">
        <w:rPr>
          <w:lang w:val="fr-FR"/>
        </w:rPr>
        <w:tab/>
        <w:t>"</w:t>
      </w:r>
    </w:p>
    <w:p w:rsidR="00855AAD" w:rsidRPr="00E92475" w:rsidRDefault="00855AAD" w:rsidP="00855AAD">
      <w:pPr>
        <w:suppressAutoHyphens w:val="0"/>
        <w:spacing w:before="120" w:after="120" w:line="240" w:lineRule="auto"/>
        <w:ind w:left="2268" w:right="1134" w:hanging="1134"/>
        <w:jc w:val="both"/>
        <w:rPr>
          <w:iCs/>
        </w:rPr>
      </w:pPr>
      <w:r w:rsidRPr="00E92475">
        <w:rPr>
          <w:i/>
          <w:iCs/>
        </w:rPr>
        <w:t>Annex 2</w:t>
      </w:r>
      <w:r w:rsidRPr="00E92475">
        <w:rPr>
          <w:iCs/>
        </w:rPr>
        <w:t>, amend to read:</w:t>
      </w:r>
    </w:p>
    <w:p w:rsidR="00855AAD" w:rsidRPr="00E92475" w:rsidRDefault="00E92475" w:rsidP="00E92475">
      <w:pPr>
        <w:pStyle w:val="HChG"/>
        <w:rPr>
          <w:lang w:val="en-US" w:eastAsia="fr-FR"/>
        </w:rPr>
      </w:pPr>
      <w:r w:rsidRPr="00E92475">
        <w:rPr>
          <w:lang w:val="en-US" w:eastAsia="fr-FR"/>
        </w:rPr>
        <w:tab/>
      </w:r>
      <w:r w:rsidRPr="00E92475">
        <w:rPr>
          <w:lang w:val="en-US" w:eastAsia="fr-FR"/>
        </w:rPr>
        <w:tab/>
      </w:r>
      <w:r w:rsidR="00855AAD" w:rsidRPr="00E92475">
        <w:rPr>
          <w:lang w:val="en-US" w:eastAsia="fr-FR"/>
        </w:rPr>
        <w:t>"Arrangements of approval marks</w:t>
      </w:r>
    </w:p>
    <w:p w:rsidR="00855AAD" w:rsidRPr="00E92475" w:rsidRDefault="00855AAD" w:rsidP="00855AAD">
      <w:pPr>
        <w:pStyle w:val="Heading1"/>
        <w:rPr>
          <w:lang w:val="en-US" w:eastAsia="fr-FR"/>
        </w:rPr>
      </w:pPr>
      <w:r w:rsidRPr="00E92475">
        <w:rPr>
          <w:lang w:val="en-US" w:eastAsia="fr-FR"/>
        </w:rPr>
        <w:t>Model A</w:t>
      </w:r>
    </w:p>
    <w:p w:rsidR="00855AAD" w:rsidRPr="002F47EF" w:rsidRDefault="00855AAD" w:rsidP="00855AAD">
      <w:pPr>
        <w:pStyle w:val="SingleTxtG"/>
        <w:rPr>
          <w:lang w:val="en-US" w:eastAsia="fr-FR"/>
        </w:rPr>
      </w:pPr>
      <w:r w:rsidRPr="00E92475">
        <w:rPr>
          <w:lang w:val="en-US" w:eastAsia="fr-FR"/>
        </w:rPr>
        <w:t>(</w:t>
      </w:r>
      <w:proofErr w:type="gramStart"/>
      <w:r w:rsidRPr="00E92475">
        <w:rPr>
          <w:lang w:val="en-US"/>
        </w:rPr>
        <w:t>see</w:t>
      </w:r>
      <w:proofErr w:type="gramEnd"/>
      <w:r w:rsidRPr="00E92475">
        <w:rPr>
          <w:lang w:val="en-US"/>
        </w:rPr>
        <w:t xml:space="preserve"> paragraph 4.4. of this Regulation</w:t>
      </w:r>
      <w:r w:rsidRPr="00E92475">
        <w:rPr>
          <w:lang w:val="en-US" w:eastAsia="fr-FR"/>
        </w:rPr>
        <w:t>)</w:t>
      </w:r>
    </w:p>
    <w:p w:rsidR="00855AAD" w:rsidRPr="002F47EF" w:rsidRDefault="00855AAD" w:rsidP="00855AAD">
      <w:pPr>
        <w:pStyle w:val="SingleTxtG"/>
        <w:keepNext/>
        <w:keepLines/>
        <w:rPr>
          <w:bCs/>
          <w:sz w:val="2"/>
          <w:szCs w:val="2"/>
          <w:lang w:val="en-US"/>
        </w:rPr>
      </w:pPr>
    </w:p>
    <w:p w:rsidR="00855AAD" w:rsidRPr="00643E8B" w:rsidRDefault="00707306" w:rsidP="00855AAD">
      <w:pPr>
        <w:pStyle w:val="SingleTxtG"/>
        <w:keepNext/>
        <w:keepLines/>
        <w:ind w:left="600"/>
        <w:rPr>
          <w:bCs/>
          <w:lang w:val="en-US"/>
        </w:rPr>
      </w:pPr>
      <w:r>
        <w:pict>
          <v:shapetype id="_x0000_t202" coordsize="21600,21600" o:spt="202" path="m,l,21600r21600,l21600,xe">
            <v:stroke joinstyle="miter"/>
            <v:path gradientshapeok="t" o:connecttype="rect"/>
          </v:shapetype>
          <v:shape id="Zone de texte 25" o:spid="_x0000_s1027" type="#_x0000_t202" style="width:456.5pt;height:95.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" filled="f" stroked="f">
            <v:textbox style="mso-fit-shape-to-text:t">
              <w:txbxContent>
                <w:bookmarkStart w:id="1" w:name="_MON_1319285985"/>
                <w:bookmarkEnd w:id="1"/>
                <w:bookmarkStart w:id="2" w:name="_MON_1330268714"/>
                <w:bookmarkEnd w:id="2"/>
                <w:p w:rsidR="000B2A23" w:rsidRPr="009F44C6" w:rsidRDefault="00CA5496" w:rsidP="00855AAD">
                  <w:pPr>
                    <w:tabs>
                      <w:tab w:val="left" w:pos="1309"/>
                    </w:tabs>
                    <w:ind w:left="1276" w:hanging="1276"/>
                    <w:jc w:val="both"/>
                    <w:rPr>
                      <w:sz w:val="16"/>
                      <w:szCs w:val="16"/>
                    </w:rPr>
                  </w:pPr>
                  <w:r>
                    <w:object w:dxaOrig="8791" w:dyaOrig="1722">
                      <v:shape id="_x0000_i1027" type="#_x0000_t75" style="width:390pt;height:76pt" o:ole="">
                        <v:imagedata r:id="rId10" o:title="" croptop="-144f" cropbottom="-144f" cropleft="-58f" cropright="-58f"/>
                      </v:shape>
                      <o:OLEObject Type="Embed" ProgID="Word.Picture.8" ShapeID="_x0000_i1027" DrawAspect="Content" ObjectID="_1518438605" r:id="rId11"/>
                    </w:object>
                  </w:r>
                  <w:r w:rsidR="000B2A23">
                    <w:t> </w:t>
                  </w:r>
                </w:p>
              </w:txbxContent>
            </v:textbox>
            <w10:wrap type="none"/>
            <w10:anchorlock/>
          </v:shape>
        </w:pict>
      </w:r>
    </w:p>
    <w:p w:rsidR="00855AAD" w:rsidRPr="00643E8B" w:rsidRDefault="00855AAD" w:rsidP="00855AAD">
      <w:pPr>
        <w:pStyle w:val="SingleTxtG"/>
        <w:tabs>
          <w:tab w:val="left" w:pos="6800"/>
        </w:tabs>
        <w:spacing w:after="200"/>
        <w:rPr>
          <w:lang w:val="en-US"/>
        </w:rPr>
      </w:pPr>
      <w:r w:rsidRPr="00643E8B">
        <w:rPr>
          <w:lang w:val="en-US"/>
        </w:rPr>
        <w:tab/>
        <w:t>a = 8 mm min.</w:t>
      </w:r>
    </w:p>
    <w:p w:rsidR="00855AAD" w:rsidRPr="00643E8B" w:rsidRDefault="00855AAD" w:rsidP="00855AAD">
      <w:pPr>
        <w:pStyle w:val="SingleTxtG"/>
        <w:spacing w:after="360"/>
        <w:rPr>
          <w:lang w:val="en-US"/>
        </w:rPr>
      </w:pPr>
      <w:r w:rsidRPr="00643E8B">
        <w:rPr>
          <w:lang w:val="en-US"/>
        </w:rPr>
        <w:tab/>
        <w:t>The above approval mark affixed to a vehicle shows that the vehicle type concerned, intended for the transport of dangerous goods, has been approved in the Netherlands (E</w:t>
      </w:r>
      <w:r w:rsidR="00E92475">
        <w:rPr>
          <w:lang w:val="en-US"/>
        </w:rPr>
        <w:t xml:space="preserve"> </w:t>
      </w:r>
      <w:r w:rsidRPr="00643E8B">
        <w:rPr>
          <w:lang w:val="en-US"/>
        </w:rPr>
        <w:t xml:space="preserve">4), pursuant to Regulation No. 105, under the approval number </w:t>
      </w:r>
      <w:r w:rsidRPr="00AD3666">
        <w:rPr>
          <w:strike/>
          <w:lang w:val="en-US"/>
        </w:rPr>
        <w:t>052492</w:t>
      </w:r>
      <w:r w:rsidRPr="00643E8B">
        <w:rPr>
          <w:lang w:val="en-US"/>
        </w:rPr>
        <w:t xml:space="preserve"> </w:t>
      </w:r>
      <w:r w:rsidRPr="00AD3666">
        <w:rPr>
          <w:b/>
          <w:lang w:val="en-US"/>
        </w:rPr>
        <w:t>062492</w:t>
      </w:r>
      <w:r>
        <w:rPr>
          <w:lang w:val="en-US"/>
        </w:rPr>
        <w:t xml:space="preserve"> </w:t>
      </w:r>
      <w:r w:rsidRPr="00643E8B">
        <w:rPr>
          <w:lang w:val="en-US"/>
        </w:rPr>
        <w:t>and designated EX/II (according to paragraph 9.1.1.2</w:t>
      </w:r>
      <w:r w:rsidR="00CA5496">
        <w:rPr>
          <w:lang w:val="en-US"/>
        </w:rPr>
        <w:t>.</w:t>
      </w:r>
      <w:r w:rsidRPr="00643E8B">
        <w:rPr>
          <w:lang w:val="en-US"/>
        </w:rPr>
        <w:t xml:space="preserve"> of Annex B to the ADR). The first two digits of the approval number indicate that the approval was granted in accordance with</w:t>
      </w:r>
      <w:r w:rsidR="00397D7A">
        <w:rPr>
          <w:lang w:val="en-US"/>
        </w:rPr>
        <w:t xml:space="preserve"> the requirements of Regulation No. </w:t>
      </w:r>
      <w:r w:rsidRPr="00643E8B">
        <w:rPr>
          <w:lang w:val="en-US"/>
        </w:rPr>
        <w:t xml:space="preserve">105 as amended by the </w:t>
      </w:r>
      <w:r w:rsidRPr="00AD3666">
        <w:rPr>
          <w:bCs/>
          <w:strike/>
          <w:lang w:val="en-US"/>
        </w:rPr>
        <w:t>05</w:t>
      </w:r>
      <w:r w:rsidRPr="00643E8B">
        <w:rPr>
          <w:lang w:val="en-US"/>
        </w:rPr>
        <w:t xml:space="preserve"> </w:t>
      </w:r>
      <w:r w:rsidRPr="00AD3666">
        <w:rPr>
          <w:b/>
          <w:lang w:val="en-US"/>
        </w:rPr>
        <w:t>06</w:t>
      </w:r>
      <w:r>
        <w:rPr>
          <w:lang w:val="en-US"/>
        </w:rPr>
        <w:t xml:space="preserve"> </w:t>
      </w:r>
      <w:r w:rsidRPr="00643E8B">
        <w:rPr>
          <w:lang w:val="en-US"/>
        </w:rPr>
        <w:t>series of amendments.</w:t>
      </w:r>
    </w:p>
    <w:p w:rsidR="00855AAD" w:rsidRPr="00E92475" w:rsidRDefault="00855AAD" w:rsidP="00855AAD">
      <w:pPr>
        <w:pStyle w:val="Heading1"/>
        <w:rPr>
          <w:lang w:val="en-US" w:eastAsia="fr-FR"/>
        </w:rPr>
      </w:pPr>
      <w:r w:rsidRPr="00E92475">
        <w:rPr>
          <w:lang w:val="en-US" w:eastAsia="fr-FR"/>
        </w:rPr>
        <w:t>Model B</w:t>
      </w:r>
    </w:p>
    <w:p w:rsidR="00855AAD" w:rsidRPr="00643E8B" w:rsidRDefault="00855AAD" w:rsidP="00855AAD">
      <w:pPr>
        <w:pStyle w:val="SingleTxtG"/>
        <w:rPr>
          <w:lang w:val="en-US" w:eastAsia="fr-FR"/>
        </w:rPr>
      </w:pPr>
      <w:r w:rsidRPr="00E92475">
        <w:rPr>
          <w:lang w:val="en-US" w:eastAsia="fr-FR"/>
        </w:rPr>
        <w:t>(</w:t>
      </w:r>
      <w:proofErr w:type="gramStart"/>
      <w:r w:rsidRPr="00E92475">
        <w:rPr>
          <w:lang w:val="en-US" w:eastAsia="fr-FR"/>
        </w:rPr>
        <w:t>see</w:t>
      </w:r>
      <w:proofErr w:type="gramEnd"/>
      <w:r w:rsidRPr="00E92475">
        <w:rPr>
          <w:lang w:val="en-US" w:eastAsia="fr-FR"/>
        </w:rPr>
        <w:t xml:space="preserve"> paragraph 4.5. of this Regulation)</w:t>
      </w:r>
    </w:p>
    <w:bookmarkStart w:id="3" w:name="_MON_1319286234"/>
    <w:bookmarkStart w:id="4" w:name="_MON_1319286275"/>
    <w:bookmarkStart w:id="5" w:name="_MON_1319286283"/>
    <w:bookmarkStart w:id="6" w:name="_MON_1330268841"/>
    <w:bookmarkStart w:id="7" w:name="_MON_1330270116"/>
    <w:bookmarkStart w:id="8" w:name="_MON_1330270291"/>
    <w:bookmarkStart w:id="9" w:name="_MON_1330270309"/>
    <w:bookmarkStart w:id="10" w:name="_MON_1330270328"/>
    <w:bookmarkStart w:id="11" w:name="_MON_1201957159"/>
    <w:bookmarkStart w:id="12" w:name="_MON_1201963054"/>
    <w:bookmarkEnd w:id="3"/>
    <w:bookmarkEnd w:id="4"/>
    <w:bookmarkEnd w:id="5"/>
    <w:bookmarkEnd w:id="6"/>
    <w:bookmarkEnd w:id="7"/>
    <w:bookmarkEnd w:id="8"/>
    <w:bookmarkEnd w:id="9"/>
    <w:bookmarkEnd w:id="10"/>
    <w:bookmarkEnd w:id="11"/>
    <w:bookmarkEnd w:id="12"/>
    <w:bookmarkStart w:id="13" w:name="_MON_1201965299"/>
    <w:bookmarkEnd w:id="13"/>
    <w:p w:rsidR="00855AAD" w:rsidRPr="00643E8B" w:rsidRDefault="00CA5496" w:rsidP="00855AAD">
      <w:pPr>
        <w:pStyle w:val="SingleTxtG"/>
        <w:tabs>
          <w:tab w:val="left" w:pos="6800"/>
        </w:tabs>
        <w:spacing w:after="200"/>
        <w:ind w:left="700"/>
        <w:jc w:val="left"/>
        <w:rPr>
          <w:lang w:val="en-US"/>
        </w:rPr>
      </w:pPr>
      <w:r w:rsidRPr="00643E8B">
        <w:rPr>
          <w:lang w:val="en-US"/>
        </w:rPr>
        <w:object w:dxaOrig="8735" w:dyaOrig="1871">
          <v:shape id="_x0000_i1029" type="#_x0000_t75" style="width:407pt;height:87pt" o:ole="">
            <v:imagedata r:id="rId12" o:title="" croptop="-177f" cropbottom="-177f" cropleft="-212f" cropright="-212f"/>
          </v:shape>
          <o:OLEObject Type="Embed" ProgID="Word.Picture.8" ShapeID="_x0000_i1029" DrawAspect="Content" ObjectID="_1518438604" r:id="rId13"/>
        </w:object>
      </w:r>
      <w:r w:rsidR="00855AAD">
        <w:rPr>
          <w:lang w:val="en-US"/>
        </w:rPr>
        <w:tab/>
      </w:r>
      <w:r w:rsidR="00855AAD" w:rsidRPr="00643E8B">
        <w:rPr>
          <w:lang w:val="en-US"/>
        </w:rPr>
        <w:t>a = 8 mm min.</w:t>
      </w:r>
    </w:p>
    <w:p w:rsidR="00855AAD" w:rsidRDefault="00855AAD" w:rsidP="00855AAD">
      <w:pPr>
        <w:pStyle w:val="SingleTxtG"/>
        <w:spacing w:after="0"/>
        <w:ind w:left="1138" w:right="1138"/>
        <w:rPr>
          <w:lang w:val="en-US"/>
        </w:rPr>
      </w:pPr>
      <w:r w:rsidRPr="00643E8B">
        <w:rPr>
          <w:lang w:val="en-US"/>
        </w:rPr>
        <w:tab/>
        <w:t>The above approval mark affixed to a vehicle shows that the vehicle type concerned has been approved in the Netherlands (E</w:t>
      </w:r>
      <w:r w:rsidR="00E92475">
        <w:rPr>
          <w:lang w:val="en-US"/>
        </w:rPr>
        <w:t xml:space="preserve"> </w:t>
      </w:r>
      <w:r w:rsidRPr="00643E8B">
        <w:rPr>
          <w:lang w:val="en-US"/>
        </w:rPr>
        <w:t>4) pursuant to Regulations Nos. 105 and 13</w:t>
      </w:r>
      <w:r w:rsidRPr="000F7E4E">
        <w:rPr>
          <w:vertAlign w:val="superscript"/>
          <w:lang w:val="en-US"/>
        </w:rPr>
        <w:t>1</w:t>
      </w:r>
      <w:r w:rsidRPr="00643E8B">
        <w:rPr>
          <w:lang w:val="en-US"/>
        </w:rPr>
        <w:t xml:space="preserve">. The first two digits of the approval numbers indicate that, at the dates when respective approvals were granted, Regulation No. 105, as amended by the </w:t>
      </w:r>
      <w:r w:rsidRPr="00AD3666">
        <w:rPr>
          <w:bCs/>
          <w:strike/>
          <w:lang w:val="en-US"/>
        </w:rPr>
        <w:t>05</w:t>
      </w:r>
      <w:r w:rsidRPr="00643E8B">
        <w:rPr>
          <w:lang w:val="en-US"/>
        </w:rPr>
        <w:t xml:space="preserve"> </w:t>
      </w:r>
      <w:r w:rsidRPr="00AD3666">
        <w:rPr>
          <w:b/>
          <w:lang w:val="en-US"/>
        </w:rPr>
        <w:t>06</w:t>
      </w:r>
      <w:r>
        <w:rPr>
          <w:lang w:val="en-US"/>
        </w:rPr>
        <w:t xml:space="preserve"> </w:t>
      </w:r>
      <w:r w:rsidRPr="00643E8B">
        <w:rPr>
          <w:lang w:val="en-US"/>
        </w:rPr>
        <w:t>series of amendments, while Regulat</w:t>
      </w:r>
      <w:r w:rsidR="00F54505">
        <w:rPr>
          <w:lang w:val="en-US"/>
        </w:rPr>
        <w:t xml:space="preserve">ion No. 13 already included the </w:t>
      </w:r>
      <w:r w:rsidRPr="00643E8B">
        <w:rPr>
          <w:lang w:val="en-US"/>
        </w:rPr>
        <w:t>11</w:t>
      </w:r>
      <w:r w:rsidR="00F54505">
        <w:rPr>
          <w:b/>
          <w:lang w:val="en-US"/>
        </w:rPr>
        <w:t xml:space="preserve"> </w:t>
      </w:r>
      <w:r w:rsidRPr="00643E8B">
        <w:rPr>
          <w:lang w:val="en-US"/>
        </w:rPr>
        <w:t>series of amendments.</w:t>
      </w:r>
    </w:p>
    <w:p w:rsidR="00855AAD" w:rsidRDefault="00855AAD" w:rsidP="00855AAD">
      <w:pPr>
        <w:pStyle w:val="SingleTxtG"/>
        <w:spacing w:after="0"/>
        <w:ind w:left="1138" w:right="1138"/>
        <w:rPr>
          <w:lang w:val="en-US"/>
        </w:rPr>
      </w:pPr>
      <w:r>
        <w:rPr>
          <w:lang w:val="en-US"/>
        </w:rPr>
        <w:t>_______________</w:t>
      </w:r>
    </w:p>
    <w:p w:rsidR="00855AAD" w:rsidRDefault="00E92475" w:rsidP="00E92475">
      <w:pPr>
        <w:pStyle w:val="FootnoteText"/>
        <w:rPr>
          <w:lang w:val="en-US"/>
        </w:rPr>
      </w:pPr>
      <w:r>
        <w:rPr>
          <w:vertAlign w:val="superscript"/>
          <w:lang w:val="en-US"/>
        </w:rPr>
        <w:lastRenderedPageBreak/>
        <w:tab/>
      </w:r>
      <w:r w:rsidR="00855AAD" w:rsidRPr="000F7E4E">
        <w:rPr>
          <w:vertAlign w:val="superscript"/>
          <w:lang w:val="en-US"/>
        </w:rPr>
        <w:t>1</w:t>
      </w:r>
      <w:r>
        <w:rPr>
          <w:vertAlign w:val="superscript"/>
          <w:lang w:val="en-US"/>
        </w:rPr>
        <w:tab/>
      </w:r>
      <w:r w:rsidR="00855AAD" w:rsidRPr="000F7E4E">
        <w:rPr>
          <w:vertAlign w:val="superscript"/>
          <w:lang w:val="en-US"/>
        </w:rPr>
        <w:t xml:space="preserve"> </w:t>
      </w:r>
      <w:r w:rsidR="00855AAD" w:rsidRPr="00E92475">
        <w:rPr>
          <w:rStyle w:val="FootnoteTextChar"/>
        </w:rPr>
        <w:t>The second Regulation number is given merely as an example."</w:t>
      </w:r>
    </w:p>
    <w:p w:rsidR="00DF418A" w:rsidRPr="00C45F7F" w:rsidRDefault="00E87504" w:rsidP="00AD6375">
      <w:pPr>
        <w:pStyle w:val="HChG"/>
        <w:ind w:left="0" w:firstLine="0"/>
      </w:pPr>
      <w:r w:rsidRPr="00C45F7F">
        <w:tab/>
        <w:t>II.</w:t>
      </w:r>
      <w:r w:rsidRPr="00C45F7F">
        <w:tab/>
        <w:t>Justification</w:t>
      </w:r>
    </w:p>
    <w:p w:rsidR="000B2A23" w:rsidRDefault="00A11926" w:rsidP="00D671AB">
      <w:pPr>
        <w:pStyle w:val="SingleTxtG"/>
      </w:pPr>
      <w:r>
        <w:rPr>
          <w:bCs/>
          <w:spacing w:val="-1"/>
        </w:rPr>
        <w:t>1.</w:t>
      </w:r>
      <w:r w:rsidR="00535DCC">
        <w:rPr>
          <w:bCs/>
          <w:spacing w:val="-1"/>
        </w:rPr>
        <w:tab/>
      </w:r>
      <w:r w:rsidR="000B2A23">
        <w:rPr>
          <w:bCs/>
          <w:spacing w:val="-1"/>
        </w:rPr>
        <w:t xml:space="preserve">Following the decision of the </w:t>
      </w:r>
      <w:r w:rsidR="000B2A23" w:rsidRPr="000B2A23">
        <w:rPr>
          <w:bCs/>
          <w:spacing w:val="-1"/>
        </w:rPr>
        <w:t>Working Party on the Transport of Dangerous Goods</w:t>
      </w:r>
      <w:r w:rsidR="000B2A23">
        <w:rPr>
          <w:bCs/>
          <w:spacing w:val="-1"/>
        </w:rPr>
        <w:t xml:space="preserve"> (WP.15), t</w:t>
      </w:r>
      <w:r w:rsidR="00855AAD" w:rsidRPr="00765979">
        <w:t xml:space="preserve">he </w:t>
      </w:r>
      <w:r w:rsidR="000B2A23">
        <w:t>UNECE s</w:t>
      </w:r>
      <w:r w:rsidR="00855AAD" w:rsidRPr="00765979">
        <w:t xml:space="preserve">ecretariat has been tasked with producing a consolidation of all the changes agreed for ADR 2017 in time for </w:t>
      </w:r>
      <w:r w:rsidR="00855AAD">
        <w:t>its</w:t>
      </w:r>
      <w:r w:rsidR="00855AAD" w:rsidRPr="00765979">
        <w:t xml:space="preserve"> May 2016 session (</w:t>
      </w:r>
      <w:r w:rsidR="000B2A23">
        <w:t>see report ECE/TRANS/WP.15/230, Annex I</w:t>
      </w:r>
      <w:r w:rsidR="00855AAD" w:rsidRPr="00765979">
        <w:t>)</w:t>
      </w:r>
      <w:r w:rsidR="000B2A23">
        <w:t>. The amendments agreed by WP.15 will</w:t>
      </w:r>
      <w:r w:rsidR="00855AAD" w:rsidRPr="00765979">
        <w:t xml:space="preserve"> be posted on the </w:t>
      </w:r>
      <w:r w:rsidR="000B2A23">
        <w:t xml:space="preserve">UNECE </w:t>
      </w:r>
      <w:r w:rsidR="00855AAD" w:rsidRPr="00765979">
        <w:t>website</w:t>
      </w:r>
      <w:r w:rsidR="000B2A23">
        <w:t xml:space="preserve"> as document ECE/TRANS/WP.15/231.</w:t>
      </w:r>
    </w:p>
    <w:p w:rsidR="00DB5BE2" w:rsidRDefault="000B2A23" w:rsidP="00D671AB">
      <w:pPr>
        <w:pStyle w:val="SingleTxtG"/>
      </w:pPr>
      <w:r>
        <w:t>2.</w:t>
      </w:r>
      <w:r>
        <w:tab/>
      </w:r>
      <w:r w:rsidR="00855AAD">
        <w:t>Thi</w:t>
      </w:r>
      <w:r>
        <w:t xml:space="preserve">s document aims </w:t>
      </w:r>
      <w:r w:rsidR="00A42FA0">
        <w:t xml:space="preserve">to </w:t>
      </w:r>
      <w:r>
        <w:t>align the provisions of UN R</w:t>
      </w:r>
      <w:r w:rsidR="00855AAD">
        <w:t xml:space="preserve">egulation </w:t>
      </w:r>
      <w:r>
        <w:t>No. 105 with</w:t>
      </w:r>
      <w:r w:rsidR="00855AAD">
        <w:t xml:space="preserve"> </w:t>
      </w:r>
      <w:r>
        <w:t xml:space="preserve">those of the new ADR 2017 </w:t>
      </w:r>
      <w:r w:rsidR="00855AAD">
        <w:t>edition.</w:t>
      </w:r>
      <w:r>
        <w:t xml:space="preserve"> </w:t>
      </w:r>
      <w:proofErr w:type="gramStart"/>
      <w:r w:rsidR="00855AAD" w:rsidRPr="00765979">
        <w:t xml:space="preserve">The </w:t>
      </w:r>
      <w:r w:rsidR="00592DB0">
        <w:t>changes</w:t>
      </w:r>
      <w:r w:rsidR="00855AAD" w:rsidRPr="00765979">
        <w:t xml:space="preserve"> to Chapter 9.</w:t>
      </w:r>
      <w:r w:rsidR="00592DB0">
        <w:t>1</w:t>
      </w:r>
      <w:r>
        <w:t>.</w:t>
      </w:r>
      <w:proofErr w:type="gramEnd"/>
      <w:r w:rsidR="00855AAD" w:rsidRPr="00765979">
        <w:t xml:space="preserve"> </w:t>
      </w:r>
      <w:proofErr w:type="gramStart"/>
      <w:r w:rsidR="00855AAD" w:rsidRPr="00765979">
        <w:t>are</w:t>
      </w:r>
      <w:proofErr w:type="gramEnd"/>
      <w:r w:rsidR="00855AAD" w:rsidRPr="00765979">
        <w:t xml:space="preserve"> largely editorial, but do include some change</w:t>
      </w:r>
      <w:r w:rsidR="00F54505">
        <w:t>s of substance (see pages 15-</w:t>
      </w:r>
      <w:r w:rsidR="00855AAD" w:rsidRPr="00765979">
        <w:t>21 of report</w:t>
      </w:r>
      <w:r w:rsidR="00592DB0" w:rsidRPr="00592DB0">
        <w:t xml:space="preserve"> ECE/TRANS/WP.15/230</w:t>
      </w:r>
      <w:r w:rsidR="00855AAD" w:rsidRPr="00765979">
        <w:t xml:space="preserve">), therefore the amendment </w:t>
      </w:r>
      <w:r w:rsidR="00592DB0">
        <w:t>t</w:t>
      </w:r>
      <w:r w:rsidR="00855AAD" w:rsidRPr="00765979">
        <w:t xml:space="preserve">o </w:t>
      </w:r>
      <w:r w:rsidR="00855AAD">
        <w:t>UN R</w:t>
      </w:r>
      <w:r w:rsidR="00592DB0">
        <w:t xml:space="preserve">egulation No. </w:t>
      </w:r>
      <w:r w:rsidR="00855AAD">
        <w:t>105 has to reflect that</w:t>
      </w:r>
      <w:r w:rsidR="00592DB0">
        <w:t xml:space="preserve"> accordingly.</w:t>
      </w:r>
    </w:p>
    <w:p w:rsidR="00593391" w:rsidRDefault="00593391" w:rsidP="00593391">
      <w:pPr>
        <w:spacing w:before="240"/>
        <w:ind w:left="1134" w:right="1134"/>
        <w:jc w:val="center"/>
        <w:rPr>
          <w:u w:val="single"/>
        </w:rPr>
      </w:pPr>
      <w:r>
        <w:rPr>
          <w:u w:val="single"/>
        </w:rPr>
        <w:tab/>
      </w:r>
      <w:r>
        <w:rPr>
          <w:u w:val="single"/>
        </w:rPr>
        <w:tab/>
      </w:r>
      <w:r>
        <w:rPr>
          <w:u w:val="single"/>
        </w:rPr>
        <w:tab/>
      </w:r>
    </w:p>
    <w:sectPr w:rsidR="00593391" w:rsidSect="00803BF8">
      <w:headerReference w:type="even" r:id="rId14"/>
      <w:headerReference w:type="default" r:id="rId15"/>
      <w:footerReference w:type="even" r:id="rId16"/>
      <w:footerReference w:type="default" r:id="rId17"/>
      <w:footnotePr>
        <w:numStart w:val="2"/>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23" w:rsidRDefault="000B2A23"/>
  </w:endnote>
  <w:endnote w:type="continuationSeparator" w:id="0">
    <w:p w:rsidR="000B2A23" w:rsidRDefault="000B2A23"/>
  </w:endnote>
  <w:endnote w:type="continuationNotice" w:id="1">
    <w:p w:rsidR="000B2A23" w:rsidRDefault="000B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23" w:rsidRPr="00803BF8" w:rsidRDefault="000B2A2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07306">
      <w:rPr>
        <w:b/>
        <w:noProof/>
        <w:sz w:val="18"/>
      </w:rPr>
      <w:t>10</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23" w:rsidRPr="00803BF8" w:rsidRDefault="000B2A2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07306">
      <w:rPr>
        <w:b/>
        <w:noProof/>
        <w:sz w:val="18"/>
      </w:rPr>
      <w:t>9</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23" w:rsidRPr="000B175B" w:rsidRDefault="000B2A23" w:rsidP="000B175B">
      <w:pPr>
        <w:tabs>
          <w:tab w:val="right" w:pos="2155"/>
        </w:tabs>
        <w:spacing w:after="80"/>
        <w:ind w:left="680"/>
        <w:rPr>
          <w:u w:val="single"/>
        </w:rPr>
      </w:pPr>
      <w:r>
        <w:rPr>
          <w:u w:val="single"/>
        </w:rPr>
        <w:tab/>
      </w:r>
    </w:p>
  </w:footnote>
  <w:footnote w:type="continuationSeparator" w:id="0">
    <w:p w:rsidR="000B2A23" w:rsidRPr="00FC68B7" w:rsidRDefault="000B2A23" w:rsidP="00FC68B7">
      <w:pPr>
        <w:tabs>
          <w:tab w:val="left" w:pos="2155"/>
        </w:tabs>
        <w:spacing w:after="80"/>
        <w:ind w:left="680"/>
        <w:rPr>
          <w:u w:val="single"/>
        </w:rPr>
      </w:pPr>
      <w:r>
        <w:rPr>
          <w:u w:val="single"/>
        </w:rPr>
        <w:tab/>
      </w:r>
    </w:p>
  </w:footnote>
  <w:footnote w:type="continuationNotice" w:id="1">
    <w:p w:rsidR="000B2A23" w:rsidRDefault="000B2A23"/>
  </w:footnote>
  <w:footnote w:id="2">
    <w:p w:rsidR="000B2A23" w:rsidRPr="00B14735" w:rsidRDefault="000B2A23" w:rsidP="00863DFD">
      <w:pPr>
        <w:pStyle w:val="FootnoteText"/>
        <w:tabs>
          <w:tab w:val="clear" w:pos="1021"/>
        </w:tabs>
        <w:ind w:hanging="283"/>
        <w:jc w:val="both"/>
        <w:rPr>
          <w:rFonts w:eastAsia="Calibri"/>
        </w:rPr>
      </w:pPr>
      <w:r w:rsidRPr="007406A7">
        <w:rPr>
          <w:rStyle w:val="FootnoteReference"/>
          <w:vertAlign w:val="baseline"/>
        </w:rPr>
        <w:t>*</w:t>
      </w:r>
      <w:r w:rsidRPr="007406A7">
        <w:tab/>
      </w:r>
      <w:r w:rsidRPr="009D52E9">
        <w:rPr>
          <w:szCs w:val="18"/>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23" w:rsidRPr="00803BF8" w:rsidRDefault="000B2A23">
    <w:pPr>
      <w:pStyle w:val="Header"/>
    </w:pPr>
    <w:r>
      <w:t>ECE/TRANS/WP.29/GRSG/</w:t>
    </w:r>
    <w:r w:rsidRPr="00DF418A">
      <w:t>201</w:t>
    </w:r>
    <w:r>
      <w:t>6</w:t>
    </w:r>
    <w:r w:rsidRPr="00DF418A">
      <w:t>/</w:t>
    </w:r>
    <w: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23" w:rsidRPr="00803BF8" w:rsidRDefault="000B2A23" w:rsidP="00803BF8">
    <w:pPr>
      <w:pStyle w:val="Header"/>
      <w:jc w:val="right"/>
    </w:pPr>
    <w:r>
      <w:t>ECE/TRANS/WP.29/GRSG/2016/1</w:t>
    </w:r>
    <w:r w:rsidR="00592DB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2">
    <w:nsid w:val="2A000479"/>
    <w:multiLevelType w:val="hybridMultilevel"/>
    <w:tmpl w:val="71B24B00"/>
    <w:lvl w:ilvl="0" w:tplc="61F0C296">
      <w:start w:val="5"/>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4">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9">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1">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2">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7"/>
  </w:num>
  <w:num w:numId="13">
    <w:abstractNumId w:val="15"/>
  </w:num>
  <w:num w:numId="14">
    <w:abstractNumId w:val="34"/>
  </w:num>
  <w:num w:numId="15">
    <w:abstractNumId w:val="39"/>
  </w:num>
  <w:num w:numId="16">
    <w:abstractNumId w:val="13"/>
  </w:num>
  <w:num w:numId="17">
    <w:abstractNumId w:val="20"/>
  </w:num>
  <w:num w:numId="18">
    <w:abstractNumId w:val="37"/>
  </w:num>
  <w:num w:numId="19">
    <w:abstractNumId w:val="19"/>
  </w:num>
  <w:num w:numId="20">
    <w:abstractNumId w:val="35"/>
  </w:num>
  <w:num w:numId="21">
    <w:abstractNumId w:val="10"/>
  </w:num>
  <w:num w:numId="22">
    <w:abstractNumId w:val="12"/>
  </w:num>
  <w:num w:numId="23">
    <w:abstractNumId w:val="11"/>
  </w:num>
  <w:num w:numId="24">
    <w:abstractNumId w:val="30"/>
  </w:num>
  <w:num w:numId="25">
    <w:abstractNumId w:val="32"/>
  </w:num>
  <w:num w:numId="26">
    <w:abstractNumId w:val="31"/>
  </w:num>
  <w:num w:numId="27">
    <w:abstractNumId w:val="21"/>
  </w:num>
  <w:num w:numId="28">
    <w:abstractNumId w:val="40"/>
  </w:num>
  <w:num w:numId="29">
    <w:abstractNumId w:val="16"/>
  </w:num>
  <w:num w:numId="30">
    <w:abstractNumId w:val="26"/>
  </w:num>
  <w:num w:numId="31">
    <w:abstractNumId w:val="27"/>
  </w:num>
  <w:num w:numId="32">
    <w:abstractNumId w:val="14"/>
  </w:num>
  <w:num w:numId="33">
    <w:abstractNumId w:val="36"/>
  </w:num>
  <w:num w:numId="34">
    <w:abstractNumId w:val="25"/>
  </w:num>
  <w:num w:numId="35">
    <w:abstractNumId w:val="23"/>
  </w:num>
  <w:num w:numId="36">
    <w:abstractNumId w:val="38"/>
  </w:num>
  <w:num w:numId="37">
    <w:abstractNumId w:val="29"/>
  </w:num>
  <w:num w:numId="38">
    <w:abstractNumId w:val="28"/>
  </w:num>
  <w:num w:numId="39">
    <w:abstractNumId w:val="18"/>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CA"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Start w:val="2"/>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0461D"/>
    <w:rsid w:val="000072F1"/>
    <w:rsid w:val="00013D2A"/>
    <w:rsid w:val="00014605"/>
    <w:rsid w:val="00014B4D"/>
    <w:rsid w:val="00015799"/>
    <w:rsid w:val="0002015E"/>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11D"/>
    <w:rsid w:val="00065561"/>
    <w:rsid w:val="00066B26"/>
    <w:rsid w:val="00066C0D"/>
    <w:rsid w:val="00067F6C"/>
    <w:rsid w:val="00072C8C"/>
    <w:rsid w:val="000730FD"/>
    <w:rsid w:val="000733B5"/>
    <w:rsid w:val="00073F5F"/>
    <w:rsid w:val="00074B8A"/>
    <w:rsid w:val="00075E1A"/>
    <w:rsid w:val="0008164E"/>
    <w:rsid w:val="00081815"/>
    <w:rsid w:val="0008599E"/>
    <w:rsid w:val="000876DE"/>
    <w:rsid w:val="000931C0"/>
    <w:rsid w:val="00094167"/>
    <w:rsid w:val="00094F47"/>
    <w:rsid w:val="000A525F"/>
    <w:rsid w:val="000A5649"/>
    <w:rsid w:val="000B0595"/>
    <w:rsid w:val="000B175B"/>
    <w:rsid w:val="000B1CD2"/>
    <w:rsid w:val="000B1EDD"/>
    <w:rsid w:val="000B2A23"/>
    <w:rsid w:val="000B2D7B"/>
    <w:rsid w:val="000B2F02"/>
    <w:rsid w:val="000B3A0F"/>
    <w:rsid w:val="000B4EF7"/>
    <w:rsid w:val="000B6012"/>
    <w:rsid w:val="000C2C03"/>
    <w:rsid w:val="000C2D2E"/>
    <w:rsid w:val="000D0516"/>
    <w:rsid w:val="000D4EB3"/>
    <w:rsid w:val="000D692E"/>
    <w:rsid w:val="000D70AC"/>
    <w:rsid w:val="000E034C"/>
    <w:rsid w:val="000E0415"/>
    <w:rsid w:val="000E5E72"/>
    <w:rsid w:val="000E72F1"/>
    <w:rsid w:val="000F1AC1"/>
    <w:rsid w:val="000F305C"/>
    <w:rsid w:val="00101131"/>
    <w:rsid w:val="001044E5"/>
    <w:rsid w:val="00104C08"/>
    <w:rsid w:val="001058B4"/>
    <w:rsid w:val="00105AD8"/>
    <w:rsid w:val="00107CBF"/>
    <w:rsid w:val="001103AA"/>
    <w:rsid w:val="00115563"/>
    <w:rsid w:val="0011666B"/>
    <w:rsid w:val="00122CBC"/>
    <w:rsid w:val="00123206"/>
    <w:rsid w:val="001241C4"/>
    <w:rsid w:val="00130A58"/>
    <w:rsid w:val="00130E03"/>
    <w:rsid w:val="00131F67"/>
    <w:rsid w:val="00133E6D"/>
    <w:rsid w:val="001359D2"/>
    <w:rsid w:val="001409CE"/>
    <w:rsid w:val="00143418"/>
    <w:rsid w:val="00145727"/>
    <w:rsid w:val="00147241"/>
    <w:rsid w:val="00152B52"/>
    <w:rsid w:val="001537BA"/>
    <w:rsid w:val="00155592"/>
    <w:rsid w:val="00156C8F"/>
    <w:rsid w:val="001602AF"/>
    <w:rsid w:val="00160B90"/>
    <w:rsid w:val="00163BF7"/>
    <w:rsid w:val="00164A85"/>
    <w:rsid w:val="00165F3A"/>
    <w:rsid w:val="001662EC"/>
    <w:rsid w:val="00171A73"/>
    <w:rsid w:val="00182290"/>
    <w:rsid w:val="001827D1"/>
    <w:rsid w:val="00184490"/>
    <w:rsid w:val="0019102D"/>
    <w:rsid w:val="00192180"/>
    <w:rsid w:val="00193F1C"/>
    <w:rsid w:val="001963AC"/>
    <w:rsid w:val="00197D24"/>
    <w:rsid w:val="001A3955"/>
    <w:rsid w:val="001A5101"/>
    <w:rsid w:val="001B2B4C"/>
    <w:rsid w:val="001B4B04"/>
    <w:rsid w:val="001B6491"/>
    <w:rsid w:val="001C4AFE"/>
    <w:rsid w:val="001C6663"/>
    <w:rsid w:val="001C7895"/>
    <w:rsid w:val="001D0C8C"/>
    <w:rsid w:val="001D1419"/>
    <w:rsid w:val="001D26DF"/>
    <w:rsid w:val="001D3882"/>
    <w:rsid w:val="001D3A03"/>
    <w:rsid w:val="001D4261"/>
    <w:rsid w:val="001D6907"/>
    <w:rsid w:val="001E0956"/>
    <w:rsid w:val="001E0C22"/>
    <w:rsid w:val="001E2593"/>
    <w:rsid w:val="001E47B9"/>
    <w:rsid w:val="001E4D79"/>
    <w:rsid w:val="001E7B67"/>
    <w:rsid w:val="00202BF3"/>
    <w:rsid w:val="00202DA8"/>
    <w:rsid w:val="002057AE"/>
    <w:rsid w:val="0021164B"/>
    <w:rsid w:val="00211E0B"/>
    <w:rsid w:val="002134E0"/>
    <w:rsid w:val="00213F99"/>
    <w:rsid w:val="00221BD3"/>
    <w:rsid w:val="0023072C"/>
    <w:rsid w:val="002324C6"/>
    <w:rsid w:val="00233BB0"/>
    <w:rsid w:val="00243627"/>
    <w:rsid w:val="00246027"/>
    <w:rsid w:val="0024772E"/>
    <w:rsid w:val="002503E7"/>
    <w:rsid w:val="002521E7"/>
    <w:rsid w:val="00257C35"/>
    <w:rsid w:val="00263A29"/>
    <w:rsid w:val="00264D2A"/>
    <w:rsid w:val="00265E71"/>
    <w:rsid w:val="002676B0"/>
    <w:rsid w:val="00267F5F"/>
    <w:rsid w:val="00270BEB"/>
    <w:rsid w:val="00271CB5"/>
    <w:rsid w:val="002722E2"/>
    <w:rsid w:val="00273751"/>
    <w:rsid w:val="00276AEF"/>
    <w:rsid w:val="00282867"/>
    <w:rsid w:val="00282C20"/>
    <w:rsid w:val="00283AEA"/>
    <w:rsid w:val="00283C63"/>
    <w:rsid w:val="002847BB"/>
    <w:rsid w:val="00284D1F"/>
    <w:rsid w:val="00285609"/>
    <w:rsid w:val="00286888"/>
    <w:rsid w:val="00286B4D"/>
    <w:rsid w:val="0028776F"/>
    <w:rsid w:val="00290D06"/>
    <w:rsid w:val="00292AA7"/>
    <w:rsid w:val="002934A0"/>
    <w:rsid w:val="002A0D4A"/>
    <w:rsid w:val="002A42DD"/>
    <w:rsid w:val="002A4687"/>
    <w:rsid w:val="002A4D51"/>
    <w:rsid w:val="002B4079"/>
    <w:rsid w:val="002B47CA"/>
    <w:rsid w:val="002C5141"/>
    <w:rsid w:val="002C567B"/>
    <w:rsid w:val="002C64E5"/>
    <w:rsid w:val="002C6BB6"/>
    <w:rsid w:val="002D4643"/>
    <w:rsid w:val="002D4895"/>
    <w:rsid w:val="002D4CFC"/>
    <w:rsid w:val="002E093F"/>
    <w:rsid w:val="002E2EB7"/>
    <w:rsid w:val="002E5684"/>
    <w:rsid w:val="002F04B8"/>
    <w:rsid w:val="002F175C"/>
    <w:rsid w:val="002F1D8E"/>
    <w:rsid w:val="002F45F3"/>
    <w:rsid w:val="002F5AC5"/>
    <w:rsid w:val="002F7DE0"/>
    <w:rsid w:val="0030272D"/>
    <w:rsid w:val="00302E18"/>
    <w:rsid w:val="003053A4"/>
    <w:rsid w:val="00312F59"/>
    <w:rsid w:val="00315854"/>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293A"/>
    <w:rsid w:val="00365763"/>
    <w:rsid w:val="00371178"/>
    <w:rsid w:val="00377817"/>
    <w:rsid w:val="003800C8"/>
    <w:rsid w:val="003821B5"/>
    <w:rsid w:val="00383155"/>
    <w:rsid w:val="00391300"/>
    <w:rsid w:val="00392E47"/>
    <w:rsid w:val="00394CC7"/>
    <w:rsid w:val="00396E5F"/>
    <w:rsid w:val="00397D7A"/>
    <w:rsid w:val="003A06B5"/>
    <w:rsid w:val="003A3D17"/>
    <w:rsid w:val="003A43C4"/>
    <w:rsid w:val="003A5828"/>
    <w:rsid w:val="003A6810"/>
    <w:rsid w:val="003B1EDF"/>
    <w:rsid w:val="003B275B"/>
    <w:rsid w:val="003C17CC"/>
    <w:rsid w:val="003C2CC4"/>
    <w:rsid w:val="003C46E4"/>
    <w:rsid w:val="003C534D"/>
    <w:rsid w:val="003D0950"/>
    <w:rsid w:val="003D2BB3"/>
    <w:rsid w:val="003D3149"/>
    <w:rsid w:val="003D4B23"/>
    <w:rsid w:val="003E120B"/>
    <w:rsid w:val="003E130E"/>
    <w:rsid w:val="003E16AC"/>
    <w:rsid w:val="003F00E3"/>
    <w:rsid w:val="003F2FCA"/>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DC"/>
    <w:rsid w:val="004935FC"/>
    <w:rsid w:val="004938D4"/>
    <w:rsid w:val="00493DB9"/>
    <w:rsid w:val="004943CE"/>
    <w:rsid w:val="0049449A"/>
    <w:rsid w:val="004A66DD"/>
    <w:rsid w:val="004A79FD"/>
    <w:rsid w:val="004B05F0"/>
    <w:rsid w:val="004B3889"/>
    <w:rsid w:val="004C2461"/>
    <w:rsid w:val="004C3774"/>
    <w:rsid w:val="004C7462"/>
    <w:rsid w:val="004D0424"/>
    <w:rsid w:val="004D4E56"/>
    <w:rsid w:val="004D65FF"/>
    <w:rsid w:val="004E0683"/>
    <w:rsid w:val="004E0FDB"/>
    <w:rsid w:val="004E57FB"/>
    <w:rsid w:val="004E77B2"/>
    <w:rsid w:val="004F146B"/>
    <w:rsid w:val="004F1622"/>
    <w:rsid w:val="004F1CBD"/>
    <w:rsid w:val="00501396"/>
    <w:rsid w:val="0050463D"/>
    <w:rsid w:val="00504B2D"/>
    <w:rsid w:val="00504CD0"/>
    <w:rsid w:val="00504D00"/>
    <w:rsid w:val="00517ADF"/>
    <w:rsid w:val="005212CE"/>
    <w:rsid w:val="0052136D"/>
    <w:rsid w:val="00524A83"/>
    <w:rsid w:val="00527001"/>
    <w:rsid w:val="0052775E"/>
    <w:rsid w:val="00535DCC"/>
    <w:rsid w:val="0054047B"/>
    <w:rsid w:val="00541663"/>
    <w:rsid w:val="005420F2"/>
    <w:rsid w:val="005462C2"/>
    <w:rsid w:val="0055161F"/>
    <w:rsid w:val="0055217D"/>
    <w:rsid w:val="0055307C"/>
    <w:rsid w:val="00554D08"/>
    <w:rsid w:val="00556130"/>
    <w:rsid w:val="00557826"/>
    <w:rsid w:val="0056209A"/>
    <w:rsid w:val="005628B6"/>
    <w:rsid w:val="005642C2"/>
    <w:rsid w:val="00564BCC"/>
    <w:rsid w:val="0057118C"/>
    <w:rsid w:val="0057288A"/>
    <w:rsid w:val="00573E2A"/>
    <w:rsid w:val="00574006"/>
    <w:rsid w:val="0057505A"/>
    <w:rsid w:val="005751FB"/>
    <w:rsid w:val="005756DD"/>
    <w:rsid w:val="005764F1"/>
    <w:rsid w:val="00581DFE"/>
    <w:rsid w:val="00583457"/>
    <w:rsid w:val="005907C7"/>
    <w:rsid w:val="00592DB0"/>
    <w:rsid w:val="00593353"/>
    <w:rsid w:val="00593391"/>
    <w:rsid w:val="00593753"/>
    <w:rsid w:val="005941EC"/>
    <w:rsid w:val="00596C74"/>
    <w:rsid w:val="00596CF1"/>
    <w:rsid w:val="0059724D"/>
    <w:rsid w:val="0059757F"/>
    <w:rsid w:val="005B04D8"/>
    <w:rsid w:val="005B1513"/>
    <w:rsid w:val="005B320C"/>
    <w:rsid w:val="005B3DB3"/>
    <w:rsid w:val="005B4E13"/>
    <w:rsid w:val="005C1629"/>
    <w:rsid w:val="005C342F"/>
    <w:rsid w:val="005C5509"/>
    <w:rsid w:val="005C7D1E"/>
    <w:rsid w:val="005E0D4D"/>
    <w:rsid w:val="005F4257"/>
    <w:rsid w:val="005F72B3"/>
    <w:rsid w:val="005F7B75"/>
    <w:rsid w:val="006001EE"/>
    <w:rsid w:val="00600492"/>
    <w:rsid w:val="00605042"/>
    <w:rsid w:val="006072D0"/>
    <w:rsid w:val="00611FC4"/>
    <w:rsid w:val="00616169"/>
    <w:rsid w:val="006176FB"/>
    <w:rsid w:val="00626FBD"/>
    <w:rsid w:val="0063070C"/>
    <w:rsid w:val="0063242B"/>
    <w:rsid w:val="00632CA3"/>
    <w:rsid w:val="00634F9F"/>
    <w:rsid w:val="006372E5"/>
    <w:rsid w:val="0064099B"/>
    <w:rsid w:val="00640B26"/>
    <w:rsid w:val="0064292F"/>
    <w:rsid w:val="00647BAD"/>
    <w:rsid w:val="006513AB"/>
    <w:rsid w:val="00652D0A"/>
    <w:rsid w:val="0065391C"/>
    <w:rsid w:val="00662BB6"/>
    <w:rsid w:val="00663B3A"/>
    <w:rsid w:val="006646A8"/>
    <w:rsid w:val="00664F9E"/>
    <w:rsid w:val="006660D3"/>
    <w:rsid w:val="00667838"/>
    <w:rsid w:val="00671B51"/>
    <w:rsid w:val="0067362F"/>
    <w:rsid w:val="00675314"/>
    <w:rsid w:val="00676606"/>
    <w:rsid w:val="00680563"/>
    <w:rsid w:val="00682E86"/>
    <w:rsid w:val="0068459E"/>
    <w:rsid w:val="00684C21"/>
    <w:rsid w:val="00686EC6"/>
    <w:rsid w:val="006958E8"/>
    <w:rsid w:val="006A0BC2"/>
    <w:rsid w:val="006A2530"/>
    <w:rsid w:val="006A2748"/>
    <w:rsid w:val="006A46E9"/>
    <w:rsid w:val="006B4D98"/>
    <w:rsid w:val="006B4E9F"/>
    <w:rsid w:val="006B5488"/>
    <w:rsid w:val="006C3589"/>
    <w:rsid w:val="006D3011"/>
    <w:rsid w:val="006D37AF"/>
    <w:rsid w:val="006D4C02"/>
    <w:rsid w:val="006D51D0"/>
    <w:rsid w:val="006D52CA"/>
    <w:rsid w:val="006D5FB9"/>
    <w:rsid w:val="006D658E"/>
    <w:rsid w:val="006E0ED3"/>
    <w:rsid w:val="006E17DE"/>
    <w:rsid w:val="006E1F66"/>
    <w:rsid w:val="006E564B"/>
    <w:rsid w:val="006E7191"/>
    <w:rsid w:val="006E7863"/>
    <w:rsid w:val="006F0360"/>
    <w:rsid w:val="006F2D70"/>
    <w:rsid w:val="006F3D7F"/>
    <w:rsid w:val="00702B9C"/>
    <w:rsid w:val="00703577"/>
    <w:rsid w:val="00705894"/>
    <w:rsid w:val="007072C1"/>
    <w:rsid w:val="00707306"/>
    <w:rsid w:val="00716CB7"/>
    <w:rsid w:val="00721ECE"/>
    <w:rsid w:val="007247D3"/>
    <w:rsid w:val="00724AFC"/>
    <w:rsid w:val="0072632A"/>
    <w:rsid w:val="00731186"/>
    <w:rsid w:val="007327D5"/>
    <w:rsid w:val="00735128"/>
    <w:rsid w:val="00736BAC"/>
    <w:rsid w:val="007377C5"/>
    <w:rsid w:val="00741C1C"/>
    <w:rsid w:val="00750B8D"/>
    <w:rsid w:val="00757F2F"/>
    <w:rsid w:val="007629C8"/>
    <w:rsid w:val="007639A5"/>
    <w:rsid w:val="0077047D"/>
    <w:rsid w:val="00775F7C"/>
    <w:rsid w:val="0077691F"/>
    <w:rsid w:val="00782029"/>
    <w:rsid w:val="00790A9A"/>
    <w:rsid w:val="00793B94"/>
    <w:rsid w:val="00796008"/>
    <w:rsid w:val="007A52E6"/>
    <w:rsid w:val="007A7DA7"/>
    <w:rsid w:val="007B6BA5"/>
    <w:rsid w:val="007C0546"/>
    <w:rsid w:val="007C2E71"/>
    <w:rsid w:val="007C3390"/>
    <w:rsid w:val="007C3B1C"/>
    <w:rsid w:val="007C4F4B"/>
    <w:rsid w:val="007C7964"/>
    <w:rsid w:val="007D0567"/>
    <w:rsid w:val="007D0D31"/>
    <w:rsid w:val="007D24C3"/>
    <w:rsid w:val="007E01E9"/>
    <w:rsid w:val="007E3C7D"/>
    <w:rsid w:val="007E5E15"/>
    <w:rsid w:val="007E63F3"/>
    <w:rsid w:val="007F0E12"/>
    <w:rsid w:val="007F12B7"/>
    <w:rsid w:val="007F1E1A"/>
    <w:rsid w:val="007F3673"/>
    <w:rsid w:val="007F53E5"/>
    <w:rsid w:val="007F6611"/>
    <w:rsid w:val="007F6FD3"/>
    <w:rsid w:val="00800094"/>
    <w:rsid w:val="00801D6A"/>
    <w:rsid w:val="00803BF8"/>
    <w:rsid w:val="00804C91"/>
    <w:rsid w:val="00811920"/>
    <w:rsid w:val="00815AD0"/>
    <w:rsid w:val="00815EDB"/>
    <w:rsid w:val="00816704"/>
    <w:rsid w:val="00821BE1"/>
    <w:rsid w:val="00822B44"/>
    <w:rsid w:val="008231D3"/>
    <w:rsid w:val="008242D7"/>
    <w:rsid w:val="008257B1"/>
    <w:rsid w:val="00832334"/>
    <w:rsid w:val="008339DF"/>
    <w:rsid w:val="00835C20"/>
    <w:rsid w:val="00843767"/>
    <w:rsid w:val="00847CEC"/>
    <w:rsid w:val="00851184"/>
    <w:rsid w:val="008547AB"/>
    <w:rsid w:val="00855AAD"/>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6A3B"/>
    <w:rsid w:val="008878DE"/>
    <w:rsid w:val="00896B38"/>
    <w:rsid w:val="008979B1"/>
    <w:rsid w:val="008A137D"/>
    <w:rsid w:val="008A1ED5"/>
    <w:rsid w:val="008A4091"/>
    <w:rsid w:val="008A6467"/>
    <w:rsid w:val="008A6B25"/>
    <w:rsid w:val="008A6C4F"/>
    <w:rsid w:val="008B2335"/>
    <w:rsid w:val="008B2E36"/>
    <w:rsid w:val="008C6B0D"/>
    <w:rsid w:val="008D08B9"/>
    <w:rsid w:val="008D37F7"/>
    <w:rsid w:val="008D3ABA"/>
    <w:rsid w:val="008D440D"/>
    <w:rsid w:val="008D7558"/>
    <w:rsid w:val="008E05FB"/>
    <w:rsid w:val="008E0678"/>
    <w:rsid w:val="008E305A"/>
    <w:rsid w:val="008E4EF6"/>
    <w:rsid w:val="008E5F27"/>
    <w:rsid w:val="008E6DB5"/>
    <w:rsid w:val="008F27FB"/>
    <w:rsid w:val="008F31D2"/>
    <w:rsid w:val="008F344C"/>
    <w:rsid w:val="008F3977"/>
    <w:rsid w:val="008F3F05"/>
    <w:rsid w:val="008F4D26"/>
    <w:rsid w:val="0090098B"/>
    <w:rsid w:val="009014EE"/>
    <w:rsid w:val="00906A89"/>
    <w:rsid w:val="0091023E"/>
    <w:rsid w:val="00913CBB"/>
    <w:rsid w:val="009148AF"/>
    <w:rsid w:val="00915EF6"/>
    <w:rsid w:val="0091778B"/>
    <w:rsid w:val="00920C5D"/>
    <w:rsid w:val="00921397"/>
    <w:rsid w:val="009223CA"/>
    <w:rsid w:val="009235EA"/>
    <w:rsid w:val="00924613"/>
    <w:rsid w:val="00927C2B"/>
    <w:rsid w:val="0093131F"/>
    <w:rsid w:val="00934C51"/>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6F3"/>
    <w:rsid w:val="009760F3"/>
    <w:rsid w:val="009764DA"/>
    <w:rsid w:val="00976CFB"/>
    <w:rsid w:val="00980C28"/>
    <w:rsid w:val="00980CA4"/>
    <w:rsid w:val="00981AA1"/>
    <w:rsid w:val="00985228"/>
    <w:rsid w:val="00997605"/>
    <w:rsid w:val="009A03C5"/>
    <w:rsid w:val="009A0830"/>
    <w:rsid w:val="009A08AC"/>
    <w:rsid w:val="009A0E8D"/>
    <w:rsid w:val="009A26E0"/>
    <w:rsid w:val="009A5E59"/>
    <w:rsid w:val="009A68BA"/>
    <w:rsid w:val="009B250F"/>
    <w:rsid w:val="009B26E7"/>
    <w:rsid w:val="009B5B90"/>
    <w:rsid w:val="009B64BB"/>
    <w:rsid w:val="009B650D"/>
    <w:rsid w:val="009B69E9"/>
    <w:rsid w:val="009C5020"/>
    <w:rsid w:val="009C6945"/>
    <w:rsid w:val="009D272C"/>
    <w:rsid w:val="009D4BEE"/>
    <w:rsid w:val="009D52E9"/>
    <w:rsid w:val="009E15C8"/>
    <w:rsid w:val="009E28CD"/>
    <w:rsid w:val="009E5620"/>
    <w:rsid w:val="009E5E56"/>
    <w:rsid w:val="009F0B23"/>
    <w:rsid w:val="009F36A3"/>
    <w:rsid w:val="009F45B4"/>
    <w:rsid w:val="009F612E"/>
    <w:rsid w:val="009F71D1"/>
    <w:rsid w:val="00A00697"/>
    <w:rsid w:val="00A00A3F"/>
    <w:rsid w:val="00A01326"/>
    <w:rsid w:val="00A01489"/>
    <w:rsid w:val="00A053B0"/>
    <w:rsid w:val="00A11926"/>
    <w:rsid w:val="00A13741"/>
    <w:rsid w:val="00A14A4D"/>
    <w:rsid w:val="00A1546E"/>
    <w:rsid w:val="00A20DE2"/>
    <w:rsid w:val="00A23763"/>
    <w:rsid w:val="00A3026E"/>
    <w:rsid w:val="00A32BBC"/>
    <w:rsid w:val="00A338F1"/>
    <w:rsid w:val="00A3529B"/>
    <w:rsid w:val="00A35BE0"/>
    <w:rsid w:val="00A4188D"/>
    <w:rsid w:val="00A42FA0"/>
    <w:rsid w:val="00A508DF"/>
    <w:rsid w:val="00A517A4"/>
    <w:rsid w:val="00A51DCC"/>
    <w:rsid w:val="00A52B68"/>
    <w:rsid w:val="00A53C76"/>
    <w:rsid w:val="00A54EBE"/>
    <w:rsid w:val="00A5546C"/>
    <w:rsid w:val="00A6129C"/>
    <w:rsid w:val="00A66AD4"/>
    <w:rsid w:val="00A67570"/>
    <w:rsid w:val="00A72F22"/>
    <w:rsid w:val="00A7360F"/>
    <w:rsid w:val="00A748A6"/>
    <w:rsid w:val="00A74E3E"/>
    <w:rsid w:val="00A769F4"/>
    <w:rsid w:val="00A776B4"/>
    <w:rsid w:val="00A81C59"/>
    <w:rsid w:val="00A86546"/>
    <w:rsid w:val="00A877CE"/>
    <w:rsid w:val="00A92513"/>
    <w:rsid w:val="00A94361"/>
    <w:rsid w:val="00AA293C"/>
    <w:rsid w:val="00AA2F44"/>
    <w:rsid w:val="00AA43F1"/>
    <w:rsid w:val="00AA5EC1"/>
    <w:rsid w:val="00AA77DE"/>
    <w:rsid w:val="00AB01AB"/>
    <w:rsid w:val="00AB10D2"/>
    <w:rsid w:val="00AB32D0"/>
    <w:rsid w:val="00AC01B1"/>
    <w:rsid w:val="00AC1563"/>
    <w:rsid w:val="00AC3244"/>
    <w:rsid w:val="00AC38EE"/>
    <w:rsid w:val="00AC3BEE"/>
    <w:rsid w:val="00AC56C3"/>
    <w:rsid w:val="00AC648A"/>
    <w:rsid w:val="00AD0033"/>
    <w:rsid w:val="00AD0670"/>
    <w:rsid w:val="00AD087C"/>
    <w:rsid w:val="00AD1B15"/>
    <w:rsid w:val="00AD6375"/>
    <w:rsid w:val="00AD6D68"/>
    <w:rsid w:val="00AE02E1"/>
    <w:rsid w:val="00AE03EE"/>
    <w:rsid w:val="00AF6850"/>
    <w:rsid w:val="00B02032"/>
    <w:rsid w:val="00B030F1"/>
    <w:rsid w:val="00B048EE"/>
    <w:rsid w:val="00B1046A"/>
    <w:rsid w:val="00B1765A"/>
    <w:rsid w:val="00B238A5"/>
    <w:rsid w:val="00B25FAF"/>
    <w:rsid w:val="00B30179"/>
    <w:rsid w:val="00B33901"/>
    <w:rsid w:val="00B341FF"/>
    <w:rsid w:val="00B371CD"/>
    <w:rsid w:val="00B41B66"/>
    <w:rsid w:val="00B421C1"/>
    <w:rsid w:val="00B42AAE"/>
    <w:rsid w:val="00B43821"/>
    <w:rsid w:val="00B47053"/>
    <w:rsid w:val="00B50BFB"/>
    <w:rsid w:val="00B50D1A"/>
    <w:rsid w:val="00B53C21"/>
    <w:rsid w:val="00B55C71"/>
    <w:rsid w:val="00B56E37"/>
    <w:rsid w:val="00B56E4A"/>
    <w:rsid w:val="00B56E9C"/>
    <w:rsid w:val="00B6325A"/>
    <w:rsid w:val="00B64B1F"/>
    <w:rsid w:val="00B64F60"/>
    <w:rsid w:val="00B64F8E"/>
    <w:rsid w:val="00B6553F"/>
    <w:rsid w:val="00B74954"/>
    <w:rsid w:val="00B77D05"/>
    <w:rsid w:val="00B81206"/>
    <w:rsid w:val="00B8178D"/>
    <w:rsid w:val="00B8192C"/>
    <w:rsid w:val="00B81E12"/>
    <w:rsid w:val="00B8584A"/>
    <w:rsid w:val="00B901EF"/>
    <w:rsid w:val="00B911AF"/>
    <w:rsid w:val="00B924F0"/>
    <w:rsid w:val="00B9308D"/>
    <w:rsid w:val="00B93406"/>
    <w:rsid w:val="00BA12BA"/>
    <w:rsid w:val="00BA22E5"/>
    <w:rsid w:val="00BA2B79"/>
    <w:rsid w:val="00BA523F"/>
    <w:rsid w:val="00BA5FB8"/>
    <w:rsid w:val="00BA73AB"/>
    <w:rsid w:val="00BA770E"/>
    <w:rsid w:val="00BB290D"/>
    <w:rsid w:val="00BB646D"/>
    <w:rsid w:val="00BC14F0"/>
    <w:rsid w:val="00BC3FA0"/>
    <w:rsid w:val="00BC6ABF"/>
    <w:rsid w:val="00BC74E9"/>
    <w:rsid w:val="00BC7E50"/>
    <w:rsid w:val="00BD0112"/>
    <w:rsid w:val="00BD577B"/>
    <w:rsid w:val="00BE1BD5"/>
    <w:rsid w:val="00BE41AC"/>
    <w:rsid w:val="00BE54D3"/>
    <w:rsid w:val="00BE584F"/>
    <w:rsid w:val="00BF05C5"/>
    <w:rsid w:val="00BF68A8"/>
    <w:rsid w:val="00C04469"/>
    <w:rsid w:val="00C06463"/>
    <w:rsid w:val="00C0710B"/>
    <w:rsid w:val="00C074E5"/>
    <w:rsid w:val="00C11A03"/>
    <w:rsid w:val="00C1209B"/>
    <w:rsid w:val="00C15D44"/>
    <w:rsid w:val="00C16C8B"/>
    <w:rsid w:val="00C22C0C"/>
    <w:rsid w:val="00C24EC4"/>
    <w:rsid w:val="00C27BD6"/>
    <w:rsid w:val="00C30E2E"/>
    <w:rsid w:val="00C31046"/>
    <w:rsid w:val="00C31258"/>
    <w:rsid w:val="00C425BC"/>
    <w:rsid w:val="00C4527F"/>
    <w:rsid w:val="00C45F7F"/>
    <w:rsid w:val="00C463DD"/>
    <w:rsid w:val="00C4724C"/>
    <w:rsid w:val="00C47328"/>
    <w:rsid w:val="00C475A2"/>
    <w:rsid w:val="00C51808"/>
    <w:rsid w:val="00C522C3"/>
    <w:rsid w:val="00C57E75"/>
    <w:rsid w:val="00C6280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0A15"/>
    <w:rsid w:val="00CA5496"/>
    <w:rsid w:val="00CA6DDD"/>
    <w:rsid w:val="00CB083B"/>
    <w:rsid w:val="00CB3E03"/>
    <w:rsid w:val="00CC138B"/>
    <w:rsid w:val="00CD4AA6"/>
    <w:rsid w:val="00CD57AB"/>
    <w:rsid w:val="00CE0126"/>
    <w:rsid w:val="00CE4A8F"/>
    <w:rsid w:val="00CE5946"/>
    <w:rsid w:val="00CF1FA5"/>
    <w:rsid w:val="00CF263E"/>
    <w:rsid w:val="00CF2B7C"/>
    <w:rsid w:val="00CF7C95"/>
    <w:rsid w:val="00D00802"/>
    <w:rsid w:val="00D00810"/>
    <w:rsid w:val="00D05180"/>
    <w:rsid w:val="00D052BE"/>
    <w:rsid w:val="00D0541A"/>
    <w:rsid w:val="00D05E5E"/>
    <w:rsid w:val="00D12117"/>
    <w:rsid w:val="00D153A7"/>
    <w:rsid w:val="00D15A73"/>
    <w:rsid w:val="00D2031B"/>
    <w:rsid w:val="00D248B6"/>
    <w:rsid w:val="00D25103"/>
    <w:rsid w:val="00D25FB2"/>
    <w:rsid w:val="00D25FE2"/>
    <w:rsid w:val="00D26E07"/>
    <w:rsid w:val="00D27713"/>
    <w:rsid w:val="00D32431"/>
    <w:rsid w:val="00D342A8"/>
    <w:rsid w:val="00D41082"/>
    <w:rsid w:val="00D43252"/>
    <w:rsid w:val="00D46A88"/>
    <w:rsid w:val="00D46D61"/>
    <w:rsid w:val="00D47EEA"/>
    <w:rsid w:val="00D51801"/>
    <w:rsid w:val="00D54E2A"/>
    <w:rsid w:val="00D5792F"/>
    <w:rsid w:val="00D60309"/>
    <w:rsid w:val="00D60A2A"/>
    <w:rsid w:val="00D66211"/>
    <w:rsid w:val="00D671AB"/>
    <w:rsid w:val="00D70083"/>
    <w:rsid w:val="00D75C92"/>
    <w:rsid w:val="00D773DF"/>
    <w:rsid w:val="00D8447F"/>
    <w:rsid w:val="00D92E08"/>
    <w:rsid w:val="00D94543"/>
    <w:rsid w:val="00D95303"/>
    <w:rsid w:val="00D953BB"/>
    <w:rsid w:val="00D978C6"/>
    <w:rsid w:val="00DA2C03"/>
    <w:rsid w:val="00DA3C1C"/>
    <w:rsid w:val="00DA3C80"/>
    <w:rsid w:val="00DA6998"/>
    <w:rsid w:val="00DB0466"/>
    <w:rsid w:val="00DB259A"/>
    <w:rsid w:val="00DB3822"/>
    <w:rsid w:val="00DB5BE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091"/>
    <w:rsid w:val="00E148A4"/>
    <w:rsid w:val="00E2018A"/>
    <w:rsid w:val="00E201F4"/>
    <w:rsid w:val="00E2176E"/>
    <w:rsid w:val="00E22B0C"/>
    <w:rsid w:val="00E23C93"/>
    <w:rsid w:val="00E26B8D"/>
    <w:rsid w:val="00E27346"/>
    <w:rsid w:val="00E31333"/>
    <w:rsid w:val="00E320F1"/>
    <w:rsid w:val="00E34CD5"/>
    <w:rsid w:val="00E36EB6"/>
    <w:rsid w:val="00E37374"/>
    <w:rsid w:val="00E40A45"/>
    <w:rsid w:val="00E433EA"/>
    <w:rsid w:val="00E466D9"/>
    <w:rsid w:val="00E479D0"/>
    <w:rsid w:val="00E47AB9"/>
    <w:rsid w:val="00E525B6"/>
    <w:rsid w:val="00E55173"/>
    <w:rsid w:val="00E560CA"/>
    <w:rsid w:val="00E71BC8"/>
    <w:rsid w:val="00E7260F"/>
    <w:rsid w:val="00E73F5D"/>
    <w:rsid w:val="00E74454"/>
    <w:rsid w:val="00E767AC"/>
    <w:rsid w:val="00E77E4E"/>
    <w:rsid w:val="00E83966"/>
    <w:rsid w:val="00E86E6F"/>
    <w:rsid w:val="00E87504"/>
    <w:rsid w:val="00E91882"/>
    <w:rsid w:val="00E92475"/>
    <w:rsid w:val="00E939E7"/>
    <w:rsid w:val="00E9441D"/>
    <w:rsid w:val="00E96630"/>
    <w:rsid w:val="00E977BC"/>
    <w:rsid w:val="00EA04C1"/>
    <w:rsid w:val="00EA0FCE"/>
    <w:rsid w:val="00EA1A20"/>
    <w:rsid w:val="00EA2A77"/>
    <w:rsid w:val="00EA2C0E"/>
    <w:rsid w:val="00EA3786"/>
    <w:rsid w:val="00EA424E"/>
    <w:rsid w:val="00EA4B54"/>
    <w:rsid w:val="00EB3E7C"/>
    <w:rsid w:val="00EB44C5"/>
    <w:rsid w:val="00EC5F72"/>
    <w:rsid w:val="00ED09AC"/>
    <w:rsid w:val="00ED2D02"/>
    <w:rsid w:val="00ED46C6"/>
    <w:rsid w:val="00ED5D0B"/>
    <w:rsid w:val="00ED5F6E"/>
    <w:rsid w:val="00ED72B5"/>
    <w:rsid w:val="00ED754F"/>
    <w:rsid w:val="00ED7A2A"/>
    <w:rsid w:val="00EE0B1C"/>
    <w:rsid w:val="00EE40EF"/>
    <w:rsid w:val="00EE5FCD"/>
    <w:rsid w:val="00EF088A"/>
    <w:rsid w:val="00EF1D7F"/>
    <w:rsid w:val="00EF54BA"/>
    <w:rsid w:val="00EF7CC1"/>
    <w:rsid w:val="00F02C84"/>
    <w:rsid w:val="00F05945"/>
    <w:rsid w:val="00F06266"/>
    <w:rsid w:val="00F11455"/>
    <w:rsid w:val="00F1224B"/>
    <w:rsid w:val="00F15DC0"/>
    <w:rsid w:val="00F16AC3"/>
    <w:rsid w:val="00F20293"/>
    <w:rsid w:val="00F211B8"/>
    <w:rsid w:val="00F23270"/>
    <w:rsid w:val="00F2770E"/>
    <w:rsid w:val="00F31279"/>
    <w:rsid w:val="00F31E5F"/>
    <w:rsid w:val="00F435BD"/>
    <w:rsid w:val="00F452EF"/>
    <w:rsid w:val="00F51A5B"/>
    <w:rsid w:val="00F5203B"/>
    <w:rsid w:val="00F5272C"/>
    <w:rsid w:val="00F52D0A"/>
    <w:rsid w:val="00F531FD"/>
    <w:rsid w:val="00F54505"/>
    <w:rsid w:val="00F54668"/>
    <w:rsid w:val="00F55ADC"/>
    <w:rsid w:val="00F6100A"/>
    <w:rsid w:val="00F62D4B"/>
    <w:rsid w:val="00F7336D"/>
    <w:rsid w:val="00F80A68"/>
    <w:rsid w:val="00F81727"/>
    <w:rsid w:val="00F836E5"/>
    <w:rsid w:val="00F93781"/>
    <w:rsid w:val="00F947D6"/>
    <w:rsid w:val="00F9569F"/>
    <w:rsid w:val="00F96D3C"/>
    <w:rsid w:val="00FA4317"/>
    <w:rsid w:val="00FA7AA7"/>
    <w:rsid w:val="00FB0E26"/>
    <w:rsid w:val="00FB1056"/>
    <w:rsid w:val="00FB4143"/>
    <w:rsid w:val="00FB4FEB"/>
    <w:rsid w:val="00FB613B"/>
    <w:rsid w:val="00FB78B4"/>
    <w:rsid w:val="00FC53D6"/>
    <w:rsid w:val="00FC598C"/>
    <w:rsid w:val="00FC68B7"/>
    <w:rsid w:val="00FC71C6"/>
    <w:rsid w:val="00FD14FA"/>
    <w:rsid w:val="00FD3F98"/>
    <w:rsid w:val="00FD4DDB"/>
    <w:rsid w:val="00FD5083"/>
    <w:rsid w:val="00FD7127"/>
    <w:rsid w:val="00FE106A"/>
    <w:rsid w:val="00FE3B28"/>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DCC"/>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535DCC"/>
    <w:rPr>
      <w:rFonts w:ascii="Calibri" w:eastAsia="Calibri" w:hAnsi="Calibri"/>
      <w:sz w:val="22"/>
      <w:szCs w:val="22"/>
      <w:lang w:val="en-CA" w:eastAsia="en-US"/>
    </w:rPr>
  </w:style>
  <w:style w:type="character" w:customStyle="1" w:styleId="Heading1Char">
    <w:name w:val="Heading 1 Char"/>
    <w:aliases w:val="Table_G Char"/>
    <w:link w:val="Heading1"/>
    <w:rsid w:val="00855AAD"/>
    <w:rPr>
      <w:lang w:eastAsia="en-US"/>
    </w:rPr>
  </w:style>
  <w:style w:type="paragraph" w:customStyle="1" w:styleId="a">
    <w:name w:val="a)"/>
    <w:basedOn w:val="Normal"/>
    <w:rsid w:val="00855AAD"/>
    <w:pPr>
      <w:suppressAutoHyphens w:val="0"/>
      <w:spacing w:after="120"/>
      <w:ind w:left="2835" w:right="1134" w:hanging="567"/>
      <w:jc w:val="both"/>
    </w:pPr>
    <w:rPr>
      <w:snapToGrid w:val="0"/>
      <w:lang w:val="fr-FR"/>
    </w:rPr>
  </w:style>
  <w:style w:type="paragraph" w:customStyle="1" w:styleId="para">
    <w:name w:val="para"/>
    <w:basedOn w:val="SingleTxtG"/>
    <w:rsid w:val="00855AAD"/>
    <w:pPr>
      <w:ind w:left="2268" w:hanging="1134"/>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656425868">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44007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214">
          <w:marLeft w:val="0"/>
          <w:marRight w:val="0"/>
          <w:marTop w:val="0"/>
          <w:marBottom w:val="0"/>
          <w:divBdr>
            <w:top w:val="none" w:sz="0" w:space="0" w:color="auto"/>
            <w:left w:val="none" w:sz="0" w:space="0" w:color="auto"/>
            <w:bottom w:val="none" w:sz="0" w:space="0" w:color="auto"/>
            <w:right w:val="none" w:sz="0" w:space="0" w:color="auto"/>
          </w:divBdr>
        </w:div>
        <w:div w:id="265310781">
          <w:marLeft w:val="0"/>
          <w:marRight w:val="0"/>
          <w:marTop w:val="0"/>
          <w:marBottom w:val="0"/>
          <w:divBdr>
            <w:top w:val="none" w:sz="0" w:space="0" w:color="auto"/>
            <w:left w:val="none" w:sz="0" w:space="0" w:color="auto"/>
            <w:bottom w:val="none" w:sz="0" w:space="0" w:color="auto"/>
            <w:right w:val="none" w:sz="0" w:space="0" w:color="auto"/>
          </w:divBdr>
        </w:div>
        <w:div w:id="298416020">
          <w:marLeft w:val="0"/>
          <w:marRight w:val="0"/>
          <w:marTop w:val="0"/>
          <w:marBottom w:val="0"/>
          <w:divBdr>
            <w:top w:val="none" w:sz="0" w:space="0" w:color="auto"/>
            <w:left w:val="none" w:sz="0" w:space="0" w:color="auto"/>
            <w:bottom w:val="none" w:sz="0" w:space="0" w:color="auto"/>
            <w:right w:val="none" w:sz="0" w:space="0" w:color="auto"/>
          </w:divBdr>
        </w:div>
        <w:div w:id="1978485288">
          <w:marLeft w:val="0"/>
          <w:marRight w:val="0"/>
          <w:marTop w:val="0"/>
          <w:marBottom w:val="0"/>
          <w:divBdr>
            <w:top w:val="none" w:sz="0" w:space="0" w:color="auto"/>
            <w:left w:val="none" w:sz="0" w:space="0" w:color="auto"/>
            <w:bottom w:val="none" w:sz="0" w:space="0" w:color="auto"/>
            <w:right w:val="none" w:sz="0" w:space="0" w:color="auto"/>
          </w:divBdr>
        </w:div>
        <w:div w:id="2124110654">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35891717">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7547-9477-4D73-BB68-31B3D71F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91</TotalTime>
  <Pages>10</Pages>
  <Words>2705</Words>
  <Characters>15424</Characters>
  <Application>Microsoft Office Word</Application>
  <DocSecurity>0</DocSecurity>
  <Lines>128</Lines>
  <Paragraphs>36</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Caillot</cp:lastModifiedBy>
  <cp:revision>13</cp:revision>
  <cp:lastPrinted>2016-02-09T11:20:00Z</cp:lastPrinted>
  <dcterms:created xsi:type="dcterms:W3CDTF">2016-02-09T17:17:00Z</dcterms:created>
  <dcterms:modified xsi:type="dcterms:W3CDTF">2016-03-02T14:44:00Z</dcterms:modified>
</cp:coreProperties>
</file>