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FF228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F228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FF228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FF228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226208">
              <w:fldChar w:fldCharType="begin"/>
            </w:r>
            <w:r w:rsidR="00226208">
              <w:instrText xml:space="preserve"> FILLIN  "Введите символ после ЕCE/"  \* MERGEFORMAT </w:instrText>
            </w:r>
            <w:r w:rsidR="00226208">
              <w:fldChar w:fldCharType="separate"/>
            </w:r>
            <w:r w:rsidR="000F23AB">
              <w:t>TRANS/WP.29/GRRF/2016/38</w:t>
            </w:r>
            <w:r w:rsidR="00226208">
              <w:fldChar w:fldCharType="end"/>
            </w:r>
            <w:r w:rsidR="009857F6">
              <w:t xml:space="preserve">         </w:t>
            </w:r>
          </w:p>
        </w:tc>
      </w:tr>
      <w:tr w:rsidR="00A658DB" w:rsidRPr="00245892" w:rsidTr="00FF228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FF228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6B529BA" wp14:editId="0F0E945F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FF2288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FF228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226208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FF2288">
            <w:fldSimple w:instr=" FILLIN  &quot;Введите дату документа&quot; \* MERGEFORMAT ">
              <w:r w:rsidR="000F23AB">
                <w:t>7 July 2016</w:t>
              </w:r>
            </w:fldSimple>
          </w:p>
          <w:p w:rsidR="00A658DB" w:rsidRPr="00245892" w:rsidRDefault="00A658DB" w:rsidP="00FF2288">
            <w:r w:rsidRPr="00245892">
              <w:t>Russian</w:t>
            </w:r>
          </w:p>
          <w:p w:rsidR="00A658DB" w:rsidRPr="00245892" w:rsidRDefault="00A658DB" w:rsidP="00FF228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226208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FF2288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F23AB" w:rsidRPr="000F23AB" w:rsidRDefault="000F23AB" w:rsidP="000F23AB">
      <w:pPr>
        <w:spacing w:before="120"/>
        <w:jc w:val="both"/>
        <w:rPr>
          <w:sz w:val="28"/>
          <w:szCs w:val="28"/>
        </w:rPr>
      </w:pPr>
      <w:r w:rsidRPr="000F23AB">
        <w:rPr>
          <w:sz w:val="28"/>
          <w:szCs w:val="28"/>
        </w:rPr>
        <w:t>Комитет по внутреннему транспорту</w:t>
      </w:r>
    </w:p>
    <w:p w:rsidR="000F23AB" w:rsidRPr="008762FC" w:rsidRDefault="000F23AB" w:rsidP="000F23AB">
      <w:pPr>
        <w:spacing w:before="120"/>
        <w:rPr>
          <w:b/>
          <w:bCs/>
          <w:sz w:val="24"/>
          <w:szCs w:val="24"/>
        </w:rPr>
      </w:pPr>
      <w:r w:rsidRPr="00FF58ED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F23AB">
        <w:rPr>
          <w:b/>
          <w:bCs/>
          <w:sz w:val="24"/>
          <w:szCs w:val="24"/>
        </w:rPr>
        <w:br/>
      </w:r>
      <w:r w:rsidRPr="00FF58ED">
        <w:rPr>
          <w:b/>
          <w:bCs/>
          <w:sz w:val="24"/>
          <w:szCs w:val="24"/>
        </w:rPr>
        <w:t>в области транспортных средств</w:t>
      </w:r>
    </w:p>
    <w:p w:rsidR="000F23AB" w:rsidRPr="008762FC" w:rsidRDefault="000F23AB" w:rsidP="000F23AB">
      <w:pPr>
        <w:spacing w:before="120"/>
        <w:jc w:val="both"/>
        <w:rPr>
          <w:b/>
          <w:bCs/>
        </w:rPr>
      </w:pPr>
      <w:r w:rsidRPr="00FF58ED">
        <w:rPr>
          <w:b/>
          <w:bCs/>
        </w:rPr>
        <w:t>Рабочая группа по вопросам торможения и ходовой части</w:t>
      </w:r>
    </w:p>
    <w:p w:rsidR="000F23AB" w:rsidRPr="008762FC" w:rsidRDefault="000F23AB" w:rsidP="000F23AB">
      <w:pPr>
        <w:spacing w:before="120"/>
        <w:jc w:val="both"/>
        <w:rPr>
          <w:b/>
          <w:bCs/>
        </w:rPr>
      </w:pPr>
      <w:r w:rsidRPr="00FF58ED">
        <w:rPr>
          <w:b/>
          <w:bCs/>
        </w:rPr>
        <w:t>Восемьдесят вторая сессия</w:t>
      </w:r>
    </w:p>
    <w:p w:rsidR="000F23AB" w:rsidRPr="008762FC" w:rsidRDefault="000F23AB" w:rsidP="000F23AB">
      <w:pPr>
        <w:jc w:val="both"/>
      </w:pPr>
      <w:r>
        <w:t>Женева, 20−23 сентября 2016 года</w:t>
      </w:r>
    </w:p>
    <w:p w:rsidR="000F23AB" w:rsidRPr="008762FC" w:rsidRDefault="000F23AB" w:rsidP="000F23AB">
      <w:pPr>
        <w:jc w:val="both"/>
      </w:pPr>
      <w:r>
        <w:t>Пункт 7 e) предварительной повестки дня</w:t>
      </w:r>
    </w:p>
    <w:p w:rsidR="000F23AB" w:rsidRPr="000F23AB" w:rsidRDefault="000F23AB" w:rsidP="000F23AB">
      <w:pPr>
        <w:spacing w:line="240" w:lineRule="auto"/>
        <w:rPr>
          <w:b/>
          <w:bCs/>
        </w:rPr>
      </w:pPr>
      <w:r w:rsidRPr="00FF58ED">
        <w:rPr>
          <w:b/>
          <w:bCs/>
        </w:rPr>
        <w:t>Шины – Правила № 106</w:t>
      </w:r>
    </w:p>
    <w:p w:rsidR="00FF2288" w:rsidRPr="00FF2288" w:rsidRDefault="00FF2288" w:rsidP="00FF2288">
      <w:pPr>
        <w:pStyle w:val="HChGR"/>
      </w:pPr>
      <w:r w:rsidRPr="00350886">
        <w:tab/>
      </w:r>
      <w:r w:rsidRPr="00350886">
        <w:tab/>
      </w:r>
      <w:r w:rsidRPr="00FF2288">
        <w:t>Предложение по поправкам к Правилам №</w:t>
      </w:r>
      <w:r w:rsidR="009857F6" w:rsidRPr="009857F6">
        <w:t xml:space="preserve"> </w:t>
      </w:r>
      <w:r w:rsidRPr="00FF2288">
        <w:t xml:space="preserve">106 (Единообразные предписания, касающиеся официального утверждения пневматических шин </w:t>
      </w:r>
      <w:r w:rsidRPr="00FF2288">
        <w:br/>
        <w:t xml:space="preserve">для сельскохозяйственных транспортных средств </w:t>
      </w:r>
      <w:r w:rsidRPr="00FF2288">
        <w:br/>
        <w:t xml:space="preserve">и их прицепов) </w:t>
      </w:r>
      <w:bookmarkStart w:id="3" w:name="A0"/>
      <w:bookmarkEnd w:id="3"/>
    </w:p>
    <w:p w:rsidR="00FF2288" w:rsidRPr="00FF2288" w:rsidRDefault="00FF2288" w:rsidP="00FF2288">
      <w:pPr>
        <w:pStyle w:val="H1GR"/>
      </w:pPr>
      <w:r w:rsidRPr="00FF2288">
        <w:tab/>
      </w:r>
      <w:r w:rsidRPr="00FF2288">
        <w:tab/>
        <w:t xml:space="preserve">Представлено экспертом от Европейской технической организации по вопросам пневматических шин </w:t>
      </w:r>
      <w:r w:rsidRPr="00FF2288">
        <w:br/>
        <w:t>и ободьев колес</w:t>
      </w:r>
      <w:r w:rsidRPr="00FF2288">
        <w:rPr>
          <w:b w:val="0"/>
          <w:sz w:val="20"/>
        </w:rPr>
        <w:footnoteReference w:customMarkFollows="1" w:id="1"/>
        <w:t>*</w:t>
      </w:r>
    </w:p>
    <w:p w:rsidR="00FF2288" w:rsidRPr="00FF2288" w:rsidRDefault="00FF2288" w:rsidP="00FF2288">
      <w:pPr>
        <w:pStyle w:val="SingleTxtGR"/>
      </w:pPr>
      <w:r w:rsidRPr="00350886">
        <w:tab/>
      </w:r>
      <w:r w:rsidRPr="00FF2288">
        <w:t>Воспроизведенный ниже текст был подготовлен экспертом от Европе</w:t>
      </w:r>
      <w:r w:rsidRPr="00FF2288">
        <w:t>й</w:t>
      </w:r>
      <w:r w:rsidRPr="00FF2288">
        <w:t>ской технической организации по вопросам пневматических шин и ободьев к</w:t>
      </w:r>
      <w:r w:rsidRPr="00FF2288">
        <w:t>о</w:t>
      </w:r>
      <w:r w:rsidRPr="00FF2288">
        <w:t>лес (ЕТОПОК) в сотрудничестве с экспертом от Франции в целях внесения п</w:t>
      </w:r>
      <w:r w:rsidRPr="00FF2288">
        <w:t>о</w:t>
      </w:r>
      <w:r w:rsidRPr="00FF2288">
        <w:t>правок в Правила №</w:t>
      </w:r>
      <w:r w:rsidR="009857F6">
        <w:t xml:space="preserve"> </w:t>
      </w:r>
      <w:r w:rsidRPr="00FF2288">
        <w:t>106. Изменения к существующему тексту Правил выдел</w:t>
      </w:r>
      <w:r w:rsidRPr="00FF2288">
        <w:t>е</w:t>
      </w:r>
      <w:r w:rsidRPr="00FF2288">
        <w:t xml:space="preserve">ны жирным шрифтом в случае новых положений или зачеркиванием в случае исключенных элементов. </w:t>
      </w:r>
    </w:p>
    <w:p w:rsidR="00FF2288" w:rsidRPr="00FF2288" w:rsidRDefault="00FF2288" w:rsidP="00FF2288">
      <w:pPr>
        <w:pStyle w:val="SingleTxtGR"/>
      </w:pPr>
      <w:r w:rsidRPr="00FF2288">
        <w:br w:type="page"/>
      </w:r>
    </w:p>
    <w:p w:rsidR="00FF2288" w:rsidRPr="00FF2288" w:rsidRDefault="00F710DC" w:rsidP="00F710DC">
      <w:pPr>
        <w:pStyle w:val="HChGR"/>
      </w:pPr>
      <w:r w:rsidRPr="00350886">
        <w:lastRenderedPageBreak/>
        <w:tab/>
      </w:r>
      <w:r w:rsidR="00FF2288" w:rsidRPr="00FF2288">
        <w:t>I.</w:t>
      </w:r>
      <w:r w:rsidR="00FF2288" w:rsidRPr="00FF2288">
        <w:tab/>
        <w:t>Предложение</w:t>
      </w:r>
    </w:p>
    <w:p w:rsidR="00FF2288" w:rsidRPr="00FF2288" w:rsidRDefault="00FF2288" w:rsidP="00FF2288">
      <w:pPr>
        <w:pStyle w:val="SingleTxtGR"/>
      </w:pPr>
      <w:r w:rsidRPr="00FF2288">
        <w:rPr>
          <w:i/>
          <w:iCs/>
        </w:rPr>
        <w:t>Пункт 1</w:t>
      </w:r>
      <w:r w:rsidRPr="00FF2288">
        <w:t xml:space="preserve"> изменить следующим образом:</w:t>
      </w:r>
    </w:p>
    <w:p w:rsidR="00FF2288" w:rsidRPr="00FF2288" w:rsidRDefault="00FF2288" w:rsidP="00FF2288">
      <w:pPr>
        <w:pStyle w:val="SingleTxtGR"/>
      </w:pPr>
      <w:bookmarkStart w:id="4" w:name="_Toc340666205"/>
      <w:bookmarkStart w:id="5" w:name="_Toc340745068"/>
      <w:r w:rsidRPr="00FF2288">
        <w:t>«1.</w:t>
      </w:r>
      <w:r w:rsidRPr="00FF2288">
        <w:tab/>
      </w:r>
      <w:r w:rsidR="00F710DC" w:rsidRPr="00350886">
        <w:tab/>
      </w:r>
      <w:r w:rsidRPr="00FF2288">
        <w:t>Область применения</w:t>
      </w:r>
    </w:p>
    <w:p w:rsidR="00FF2288" w:rsidRPr="00FF2288" w:rsidRDefault="00FF2288" w:rsidP="00F710DC">
      <w:pPr>
        <w:pStyle w:val="SingleTxtGR"/>
        <w:ind w:left="2268"/>
      </w:pPr>
      <w:r w:rsidRPr="00FF2288">
        <w:t xml:space="preserve">Настоящие Правила распространяются на новые пневматические шины*, предназначенные в основном… </w:t>
      </w:r>
    </w:p>
    <w:p w:rsidR="00FF2288" w:rsidRPr="00FF2288" w:rsidRDefault="00FF2288" w:rsidP="00FF2288">
      <w:pPr>
        <w:pStyle w:val="SingleTxtGR"/>
        <w:rPr>
          <w:lang w:val="en-US"/>
        </w:rPr>
      </w:pPr>
      <w:r w:rsidRPr="00FF2288">
        <w:rPr>
          <w:lang w:val="en-GB"/>
        </w:rPr>
        <w:separator/>
      </w:r>
    </w:p>
    <w:p w:rsidR="00FF2288" w:rsidRPr="00FF2288" w:rsidRDefault="00F710DC" w:rsidP="00F710DC">
      <w:pPr>
        <w:pStyle w:val="SingleTxtGR"/>
        <w:tabs>
          <w:tab w:val="left" w:pos="1276"/>
          <w:tab w:val="left" w:pos="1560"/>
        </w:tabs>
        <w:ind w:left="1560" w:hanging="426"/>
        <w:rPr>
          <w:b/>
          <w:bCs/>
        </w:rPr>
      </w:pPr>
      <w:r>
        <w:rPr>
          <w:bCs/>
          <w:lang w:val="en-US"/>
        </w:rPr>
        <w:tab/>
      </w:r>
      <w:r w:rsidR="00FF2288" w:rsidRPr="00F710DC">
        <w:rPr>
          <w:bCs/>
        </w:rPr>
        <w:t>*</w:t>
      </w:r>
      <w:r w:rsidRPr="00F710DC">
        <w:rPr>
          <w:b/>
          <w:bCs/>
        </w:rPr>
        <w:tab/>
      </w:r>
      <w:r w:rsidR="00FF2288" w:rsidRPr="00350886">
        <w:rPr>
          <w:b/>
          <w:bCs/>
          <w:sz w:val="18"/>
          <w:szCs w:val="18"/>
        </w:rPr>
        <w:t xml:space="preserve">Для целей настоящих Правил термин </w:t>
      </w:r>
      <w:r w:rsidR="00E908B2" w:rsidRPr="00350886">
        <w:rPr>
          <w:b/>
          <w:bCs/>
          <w:sz w:val="18"/>
          <w:szCs w:val="18"/>
        </w:rPr>
        <w:t>"</w:t>
      </w:r>
      <w:r w:rsidR="00FF2288" w:rsidRPr="00350886">
        <w:rPr>
          <w:b/>
          <w:bCs/>
          <w:sz w:val="18"/>
          <w:szCs w:val="18"/>
        </w:rPr>
        <w:t>шины</w:t>
      </w:r>
      <w:r w:rsidR="00E908B2" w:rsidRPr="00350886">
        <w:rPr>
          <w:b/>
          <w:bCs/>
          <w:sz w:val="18"/>
          <w:szCs w:val="18"/>
        </w:rPr>
        <w:t>"</w:t>
      </w:r>
      <w:r w:rsidR="00FF2288" w:rsidRPr="00350886">
        <w:rPr>
          <w:b/>
          <w:bCs/>
          <w:sz w:val="18"/>
          <w:szCs w:val="18"/>
        </w:rPr>
        <w:t xml:space="preserve"> означает </w:t>
      </w:r>
      <w:r w:rsidR="00E908B2" w:rsidRPr="00350886">
        <w:rPr>
          <w:b/>
          <w:bCs/>
          <w:sz w:val="18"/>
          <w:szCs w:val="18"/>
        </w:rPr>
        <w:t>"</w:t>
      </w:r>
      <w:r w:rsidR="00FF2288" w:rsidRPr="00350886">
        <w:rPr>
          <w:b/>
          <w:bCs/>
          <w:sz w:val="18"/>
          <w:szCs w:val="18"/>
        </w:rPr>
        <w:t>пневматические ш</w:t>
      </w:r>
      <w:r w:rsidR="00FF2288" w:rsidRPr="00350886">
        <w:rPr>
          <w:b/>
          <w:bCs/>
          <w:sz w:val="18"/>
          <w:szCs w:val="18"/>
        </w:rPr>
        <w:t>и</w:t>
      </w:r>
      <w:r w:rsidR="00FF2288" w:rsidRPr="00350886">
        <w:rPr>
          <w:b/>
          <w:bCs/>
          <w:sz w:val="18"/>
          <w:szCs w:val="18"/>
        </w:rPr>
        <w:t>ны</w:t>
      </w:r>
      <w:r w:rsidR="00E908B2" w:rsidRPr="00350886">
        <w:rPr>
          <w:b/>
          <w:bCs/>
          <w:sz w:val="18"/>
          <w:szCs w:val="18"/>
        </w:rPr>
        <w:t>"</w:t>
      </w:r>
      <w:r w:rsidR="00FF2288" w:rsidRPr="00350886">
        <w:rPr>
          <w:bCs/>
          <w:sz w:val="18"/>
          <w:szCs w:val="18"/>
        </w:rPr>
        <w:t>».</w:t>
      </w:r>
    </w:p>
    <w:bookmarkEnd w:id="4"/>
    <w:bookmarkEnd w:id="5"/>
    <w:p w:rsidR="00FF2288" w:rsidRPr="00FF2288" w:rsidRDefault="00FF2288" w:rsidP="00FF2288">
      <w:pPr>
        <w:pStyle w:val="SingleTxtGR"/>
      </w:pPr>
      <w:r w:rsidRPr="00FF2288">
        <w:rPr>
          <w:i/>
          <w:iCs/>
        </w:rPr>
        <w:t xml:space="preserve">Пункт 2.1 </w:t>
      </w:r>
      <w:r w:rsidRPr="00FF2288">
        <w:t>изменить следующим образом:</w:t>
      </w:r>
    </w:p>
    <w:p w:rsidR="00FF2288" w:rsidRPr="00FF2288" w:rsidRDefault="00B92AC7" w:rsidP="00E908B2">
      <w:pPr>
        <w:pStyle w:val="SingleTxtGR"/>
        <w:tabs>
          <w:tab w:val="clear" w:pos="1701"/>
        </w:tabs>
        <w:ind w:left="2268" w:hanging="1134"/>
      </w:pPr>
      <w:r>
        <w:t>«</w:t>
      </w:r>
      <w:r w:rsidR="00FF2288" w:rsidRPr="00FF2288">
        <w:t>2.1</w:t>
      </w:r>
      <w:r w:rsidR="00FF2288" w:rsidRPr="00FF2288">
        <w:tab/>
        <w:t>«</w:t>
      </w:r>
      <w:r w:rsidR="00FF2288" w:rsidRPr="00FF2288">
        <w:rPr>
          <w:i/>
          <w:iCs/>
        </w:rPr>
        <w:t>тип шины для сельскохозяйственных транспортных средств</w:t>
      </w:r>
      <w:r w:rsidR="00FF2288" w:rsidRPr="00FF2288">
        <w:t xml:space="preserve">» означает </w:t>
      </w:r>
      <w:r w:rsidR="00FF2288" w:rsidRPr="00F176B9">
        <w:rPr>
          <w:strike/>
        </w:rPr>
        <w:t>категорию шин, не имеющих</w:t>
      </w:r>
      <w:r w:rsidR="00FF2288" w:rsidRPr="00FF2288">
        <w:t xml:space="preserve"> </w:t>
      </w:r>
      <w:r w:rsidR="00FF2288" w:rsidRPr="00FF2288">
        <w:rPr>
          <w:b/>
          <w:bCs/>
        </w:rPr>
        <w:t>шины, не имеющие</w:t>
      </w:r>
      <w:r w:rsidR="00FF2288" w:rsidRPr="00FF2288">
        <w:t xml:space="preserve"> между собой различий по таким существенным </w:t>
      </w:r>
      <w:r w:rsidR="00FF2288" w:rsidRPr="00B92AC7">
        <w:rPr>
          <w:strike/>
        </w:rPr>
        <w:t>аспектам</w:t>
      </w:r>
      <w:r w:rsidR="00FF2288" w:rsidRPr="00FF2288">
        <w:t xml:space="preserve"> </w:t>
      </w:r>
      <w:r w:rsidR="00FF2288" w:rsidRPr="00FF2288">
        <w:rPr>
          <w:b/>
          <w:bCs/>
        </w:rPr>
        <w:t>характерист</w:t>
      </w:r>
      <w:r w:rsidR="00FF2288" w:rsidRPr="00FF2288">
        <w:rPr>
          <w:b/>
          <w:bCs/>
        </w:rPr>
        <w:t>и</w:t>
      </w:r>
      <w:r w:rsidR="00FF2288" w:rsidRPr="00FF2288">
        <w:rPr>
          <w:b/>
          <w:bCs/>
        </w:rPr>
        <w:t>кам</w:t>
      </w:r>
      <w:r w:rsidR="00FF2288" w:rsidRPr="00FF2288">
        <w:t>, как: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t>2.1.1</w:t>
      </w:r>
      <w:r w:rsidRPr="00FF2288">
        <w:tab/>
      </w:r>
      <w:r w:rsidRPr="00FF2288">
        <w:rPr>
          <w:b/>
          <w:bCs/>
        </w:rPr>
        <w:t>a)</w:t>
      </w:r>
      <w:r w:rsidRPr="00FF2288">
        <w:tab/>
      </w:r>
      <w:r w:rsidRPr="00FF2288">
        <w:rPr>
          <w:b/>
          <w:bCs/>
        </w:rPr>
        <w:t>наименование изготовителя</w:t>
      </w:r>
      <w:r w:rsidRPr="00FF2288">
        <w:t xml:space="preserve"> </w:t>
      </w:r>
      <w:r w:rsidRPr="00F176B9">
        <w:rPr>
          <w:strike/>
        </w:rPr>
        <w:t>изготовитель</w:t>
      </w:r>
      <w:r w:rsidRPr="00FF2288">
        <w:t>;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t>2.1.2</w:t>
      </w:r>
      <w:r w:rsidRPr="00FF2288">
        <w:tab/>
      </w:r>
      <w:r w:rsidRPr="00FF2288">
        <w:rPr>
          <w:b/>
          <w:bCs/>
        </w:rPr>
        <w:t>b)</w:t>
      </w:r>
      <w:r w:rsidRPr="00FF2288">
        <w:tab/>
        <w:t>обозначение размера шины;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t>2.1.3</w:t>
      </w:r>
      <w:r w:rsidRPr="00FF2288">
        <w:tab/>
      </w:r>
      <w:r w:rsidRPr="00FF2288">
        <w:rPr>
          <w:b/>
          <w:bCs/>
        </w:rPr>
        <w:t>с)</w:t>
      </w:r>
      <w:r w:rsidRPr="00FF2288">
        <w:tab/>
        <w:t>категория использования:</w:t>
      </w:r>
    </w:p>
    <w:p w:rsidR="00FF2288" w:rsidRPr="00FF2288" w:rsidRDefault="00FF2288" w:rsidP="00E908B2">
      <w:pPr>
        <w:pStyle w:val="SingleTxtGR"/>
        <w:ind w:left="1701"/>
      </w:pPr>
      <w:r w:rsidRPr="00E908B2">
        <w:rPr>
          <w:strike/>
        </w:rPr>
        <w:t>a)</w:t>
      </w:r>
      <w:r w:rsidRPr="00FF2288">
        <w:tab/>
      </w:r>
      <w:r w:rsidRPr="00FF2288">
        <w:tab/>
      </w:r>
      <w:r w:rsidRPr="00FF2288">
        <w:rPr>
          <w:b/>
          <w:bCs/>
        </w:rPr>
        <w:t>i)</w:t>
      </w:r>
      <w:r w:rsidRPr="00FF2288">
        <w:tab/>
        <w:t>трактор – управляемые колеса;</w:t>
      </w:r>
    </w:p>
    <w:p w:rsidR="00FF2288" w:rsidRPr="00FF2288" w:rsidRDefault="00FF2288" w:rsidP="00E908B2">
      <w:pPr>
        <w:pStyle w:val="SingleTxtGR"/>
        <w:ind w:left="1701"/>
      </w:pPr>
      <w:r w:rsidRPr="00E908B2">
        <w:rPr>
          <w:strike/>
        </w:rPr>
        <w:t>b)</w:t>
      </w:r>
      <w:r w:rsidRPr="00FF2288">
        <w:tab/>
      </w:r>
      <w:r w:rsidRPr="00FF2288">
        <w:tab/>
      </w:r>
      <w:r w:rsidRPr="00FF2288">
        <w:rPr>
          <w:b/>
          <w:bCs/>
        </w:rPr>
        <w:t>ii)</w:t>
      </w:r>
      <w:r w:rsidRPr="00FF2288">
        <w:tab/>
        <w:t>трактор – ведущие колеса – стандартный протектор;</w:t>
      </w:r>
    </w:p>
    <w:p w:rsidR="00FF2288" w:rsidRPr="00FF2288" w:rsidRDefault="00FF2288" w:rsidP="00E908B2">
      <w:pPr>
        <w:pStyle w:val="SingleTxtGR"/>
        <w:ind w:left="1701"/>
      </w:pPr>
      <w:r w:rsidRPr="00E908B2">
        <w:rPr>
          <w:strike/>
        </w:rPr>
        <w:t>с)</w:t>
      </w:r>
      <w:r w:rsidRPr="00FF2288">
        <w:tab/>
      </w:r>
      <w:r w:rsidRPr="00FF2288">
        <w:tab/>
      </w:r>
      <w:r w:rsidRPr="00FF2288">
        <w:rPr>
          <w:b/>
          <w:bCs/>
        </w:rPr>
        <w:t>iii)</w:t>
      </w:r>
      <w:r w:rsidRPr="00FF2288">
        <w:tab/>
        <w:t>трактор – ведущие колеса – специальный протектор;</w:t>
      </w:r>
    </w:p>
    <w:p w:rsidR="00FF2288" w:rsidRPr="00FF2288" w:rsidRDefault="00FF2288" w:rsidP="00E908B2">
      <w:pPr>
        <w:pStyle w:val="SingleTxtGR"/>
        <w:ind w:left="1701"/>
      </w:pPr>
      <w:r w:rsidRPr="00E908B2">
        <w:rPr>
          <w:strike/>
        </w:rPr>
        <w:t>d)</w:t>
      </w:r>
      <w:r w:rsidRPr="00FF2288">
        <w:tab/>
      </w:r>
      <w:r w:rsidRPr="00FF2288">
        <w:tab/>
      </w:r>
      <w:r w:rsidRPr="00FF2288">
        <w:rPr>
          <w:b/>
          <w:bCs/>
        </w:rPr>
        <w:t>iv)</w:t>
      </w:r>
      <w:r w:rsidRPr="00FF2288">
        <w:tab/>
        <w:t>сельскохозяйственная машина – ведущие колеса;</w:t>
      </w:r>
    </w:p>
    <w:p w:rsidR="00FF2288" w:rsidRPr="00FF2288" w:rsidRDefault="00FF2288" w:rsidP="00E908B2">
      <w:pPr>
        <w:pStyle w:val="SingleTxtGR"/>
        <w:ind w:left="1701"/>
      </w:pPr>
      <w:r w:rsidRPr="00E908B2">
        <w:rPr>
          <w:strike/>
        </w:rPr>
        <w:t>e)</w:t>
      </w:r>
      <w:r w:rsidRPr="00FF2288">
        <w:tab/>
      </w:r>
      <w:r w:rsidRPr="00FF2288">
        <w:tab/>
      </w:r>
      <w:r w:rsidRPr="00FF2288">
        <w:rPr>
          <w:b/>
          <w:bCs/>
        </w:rPr>
        <w:t>v)</w:t>
      </w:r>
      <w:r w:rsidRPr="00FF2288">
        <w:tab/>
        <w:t>сельскохозяйственная машина – колеса прицепа;</w:t>
      </w:r>
    </w:p>
    <w:p w:rsidR="00FF2288" w:rsidRPr="00FF2288" w:rsidRDefault="00FF2288" w:rsidP="00350886">
      <w:pPr>
        <w:pStyle w:val="SingleTxtGR"/>
        <w:ind w:left="3402" w:hanging="1701"/>
      </w:pPr>
      <w:r w:rsidRPr="00E908B2">
        <w:rPr>
          <w:strike/>
        </w:rPr>
        <w:t>f)</w:t>
      </w:r>
      <w:r w:rsidRPr="00FF2288">
        <w:tab/>
      </w:r>
      <w:r w:rsidRPr="00FF2288">
        <w:tab/>
      </w:r>
      <w:r w:rsidRPr="00FF2288">
        <w:rPr>
          <w:b/>
          <w:bCs/>
        </w:rPr>
        <w:t>vi)</w:t>
      </w:r>
      <w:r w:rsidRPr="00FF2288">
        <w:tab/>
        <w:t>сельскохозяйственная машина – универсальное прим</w:t>
      </w:r>
      <w:r w:rsidRPr="00FF2288">
        <w:t>е</w:t>
      </w:r>
      <w:r w:rsidRPr="00FF2288">
        <w:t>нение</w:t>
      </w:r>
    </w:p>
    <w:p w:rsidR="00FF2288" w:rsidRPr="00FF2288" w:rsidRDefault="00FF2288" w:rsidP="00E908B2">
      <w:pPr>
        <w:pStyle w:val="SingleTxtGR"/>
        <w:ind w:left="1701"/>
      </w:pPr>
      <w:r w:rsidRPr="00E908B2">
        <w:rPr>
          <w:strike/>
        </w:rPr>
        <w:t>g)</w:t>
      </w:r>
      <w:r w:rsidRPr="00FF2288">
        <w:tab/>
      </w:r>
      <w:r w:rsidRPr="00FF2288">
        <w:tab/>
      </w:r>
      <w:r w:rsidRPr="00FF2288">
        <w:rPr>
          <w:b/>
          <w:bCs/>
        </w:rPr>
        <w:t>vii)</w:t>
      </w:r>
      <w:r w:rsidRPr="00FF2288">
        <w:tab/>
        <w:t>лесные машины − стандартный протектор;</w:t>
      </w:r>
    </w:p>
    <w:p w:rsidR="00FF2288" w:rsidRPr="00FF2288" w:rsidRDefault="00FF2288" w:rsidP="00E908B2">
      <w:pPr>
        <w:pStyle w:val="SingleTxtGR"/>
        <w:ind w:left="1701"/>
      </w:pPr>
      <w:r w:rsidRPr="00E908B2">
        <w:rPr>
          <w:strike/>
        </w:rPr>
        <w:t>h)</w:t>
      </w:r>
      <w:r w:rsidRPr="00FF2288">
        <w:tab/>
      </w:r>
      <w:r w:rsidRPr="00FF2288">
        <w:tab/>
      </w:r>
      <w:r w:rsidRPr="00FF2288">
        <w:rPr>
          <w:b/>
          <w:bCs/>
        </w:rPr>
        <w:t>viii)</w:t>
      </w:r>
      <w:r w:rsidRPr="00FF2288">
        <w:tab/>
        <w:t>лесные машины − специальный протектор;</w:t>
      </w:r>
    </w:p>
    <w:p w:rsidR="00FF2288" w:rsidRPr="00FF2288" w:rsidRDefault="00FF2288" w:rsidP="00E908B2">
      <w:pPr>
        <w:pStyle w:val="SingleTxtGR"/>
        <w:ind w:left="1701"/>
      </w:pPr>
      <w:r w:rsidRPr="00E908B2">
        <w:rPr>
          <w:strike/>
        </w:rPr>
        <w:t>i)</w:t>
      </w:r>
      <w:r w:rsidRPr="00FF2288">
        <w:tab/>
      </w:r>
      <w:r w:rsidRPr="00FF2288">
        <w:tab/>
      </w:r>
      <w:r w:rsidRPr="00FF2288">
        <w:rPr>
          <w:b/>
          <w:bCs/>
        </w:rPr>
        <w:t>ix)</w:t>
      </w:r>
      <w:r w:rsidR="00350886">
        <w:tab/>
        <w:t>применение на строительстве (</w:t>
      </w:r>
      <w:r w:rsidRPr="00FF2288">
        <w:t>IND)</w:t>
      </w:r>
      <w:r w:rsidR="00B92AC7">
        <w:t>.</w:t>
      </w:r>
    </w:p>
    <w:p w:rsidR="00FF2288" w:rsidRPr="00FF2288" w:rsidRDefault="00FF2288" w:rsidP="00CC6D7A">
      <w:pPr>
        <w:pStyle w:val="SingleTxtGR"/>
        <w:tabs>
          <w:tab w:val="clear" w:pos="1701"/>
        </w:tabs>
        <w:ind w:left="2268" w:hanging="1134"/>
      </w:pPr>
      <w:r w:rsidRPr="00CC6D7A">
        <w:rPr>
          <w:strike/>
        </w:rPr>
        <w:t>2.1.4</w:t>
      </w:r>
      <w:r w:rsidRPr="00FF2288">
        <w:tab/>
      </w:r>
      <w:r w:rsidRPr="00FF2288">
        <w:rPr>
          <w:b/>
          <w:bCs/>
        </w:rPr>
        <w:t>d)</w:t>
      </w:r>
      <w:r w:rsidRPr="00FF2288">
        <w:tab/>
        <w:t xml:space="preserve">конструкция (диагональная или </w:t>
      </w:r>
      <w:r w:rsidRPr="00CC6D7A">
        <w:rPr>
          <w:strike/>
        </w:rPr>
        <w:t>(</w:t>
      </w:r>
      <w:r w:rsidRPr="00FF2288">
        <w:t>с перекрещивающимися слоями корда</w:t>
      </w:r>
      <w:r w:rsidRPr="00CC6D7A">
        <w:rPr>
          <w:strike/>
        </w:rPr>
        <w:t>)</w:t>
      </w:r>
      <w:r w:rsidRPr="00FF2288">
        <w:t xml:space="preserve">, диагонально-опоясанная, </w:t>
      </w:r>
      <w:r w:rsidRPr="00CC6D7A">
        <w:rPr>
          <w:strike/>
        </w:rPr>
        <w:t>с радиальным кордом</w:t>
      </w:r>
      <w:r w:rsidRPr="00FF2288">
        <w:t xml:space="preserve"> </w:t>
      </w:r>
      <w:r w:rsidRPr="00FF2288">
        <w:rPr>
          <w:b/>
          <w:bCs/>
        </w:rPr>
        <w:t>р</w:t>
      </w:r>
      <w:r w:rsidRPr="00FF2288">
        <w:rPr>
          <w:b/>
          <w:bCs/>
        </w:rPr>
        <w:t>а</w:t>
      </w:r>
      <w:r w:rsidRPr="00FF2288">
        <w:rPr>
          <w:b/>
          <w:bCs/>
        </w:rPr>
        <w:t>диальная</w:t>
      </w:r>
      <w:r w:rsidRPr="00FF2288">
        <w:t>);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CC6D7A">
        <w:rPr>
          <w:strike/>
        </w:rPr>
        <w:t>2.1.5</w:t>
      </w:r>
      <w:r w:rsidRPr="00FF2288">
        <w:tab/>
      </w:r>
      <w:r w:rsidRPr="00FF2288">
        <w:rPr>
          <w:b/>
          <w:bCs/>
        </w:rPr>
        <w:t>e)</w:t>
      </w:r>
      <w:r w:rsidRPr="00FF2288">
        <w:tab/>
        <w:t>обозначение категории скорости;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CC6D7A">
        <w:rPr>
          <w:strike/>
        </w:rPr>
        <w:t>2.1.6</w:t>
      </w:r>
      <w:r w:rsidRPr="00FF2288">
        <w:tab/>
      </w:r>
      <w:r w:rsidRPr="00FF2288">
        <w:rPr>
          <w:b/>
          <w:bCs/>
        </w:rPr>
        <w:t>f)</w:t>
      </w:r>
      <w:r w:rsidRPr="00FF2288">
        <w:tab/>
        <w:t>индекс несущей способности;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CC6D7A">
        <w:rPr>
          <w:strike/>
        </w:rPr>
        <w:t>2.1.7</w:t>
      </w:r>
      <w:r w:rsidRPr="00FF2288">
        <w:tab/>
      </w:r>
      <w:r w:rsidRPr="00FF2288">
        <w:rPr>
          <w:b/>
          <w:bCs/>
        </w:rPr>
        <w:t>g)</w:t>
      </w:r>
      <w:r w:rsidRPr="00FF2288">
        <w:tab/>
        <w:t>поперечное сечение шины</w:t>
      </w:r>
      <w:r w:rsidR="00906376">
        <w:t>»</w:t>
      </w:r>
      <w:r w:rsidRPr="00FF2288">
        <w:t>.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Включить новый пункт 2.2</w:t>
      </w:r>
      <w:r w:rsidRPr="00FF2288">
        <w:t xml:space="preserve"> следующего содержания:</w:t>
      </w:r>
    </w:p>
    <w:p w:rsidR="00FF2288" w:rsidRPr="00FF2288" w:rsidRDefault="00FF2288" w:rsidP="00CC6D7A">
      <w:pPr>
        <w:pStyle w:val="SingleTxtGR"/>
        <w:tabs>
          <w:tab w:val="clear" w:pos="1701"/>
        </w:tabs>
        <w:ind w:left="2268" w:hanging="1134"/>
        <w:rPr>
          <w:b/>
        </w:rPr>
      </w:pPr>
      <w:r w:rsidRPr="00FF2288">
        <w:t>«</w:t>
      </w:r>
      <w:r w:rsidRPr="00FF2288">
        <w:rPr>
          <w:b/>
          <w:bCs/>
        </w:rPr>
        <w:t>2.2</w:t>
      </w:r>
      <w:r w:rsidRPr="00FF2288">
        <w:rPr>
          <w:b/>
          <w:bCs/>
        </w:rPr>
        <w:tab/>
      </w:r>
      <w:r w:rsidR="00CC6D7A">
        <w:rPr>
          <w:b/>
          <w:bCs/>
        </w:rPr>
        <w:t>"</w:t>
      </w:r>
      <w:r w:rsidRPr="00FF2288">
        <w:rPr>
          <w:b/>
          <w:bCs/>
          <w:i/>
          <w:iCs/>
        </w:rPr>
        <w:t>Изготовитель</w:t>
      </w:r>
      <w:r w:rsidR="00CC6D7A">
        <w:rPr>
          <w:b/>
          <w:bCs/>
        </w:rPr>
        <w:t>"</w:t>
      </w:r>
      <w:r w:rsidRPr="00FF2288">
        <w:rPr>
          <w:b/>
          <w:bCs/>
        </w:rPr>
        <w:t xml:space="preserve"> означает лицо или организацию, отвечающие перед органом по официальному утверждению типа (ООУТ) за все аспекты официального утверждения типа и за обеспечение соответствия производства</w:t>
      </w:r>
      <w:r w:rsidRPr="00FF2288">
        <w:t>».</w:t>
      </w:r>
    </w:p>
    <w:p w:rsidR="00FF2288" w:rsidRPr="00FF2288" w:rsidRDefault="00FF2288" w:rsidP="00B92AC7">
      <w:pPr>
        <w:pStyle w:val="SingleTxtGR"/>
        <w:keepNext/>
        <w:tabs>
          <w:tab w:val="clear" w:pos="1701"/>
        </w:tabs>
      </w:pPr>
      <w:r w:rsidRPr="00FF2288">
        <w:rPr>
          <w:i/>
          <w:iCs/>
        </w:rPr>
        <w:lastRenderedPageBreak/>
        <w:t>Включить новый пункт 2.3</w:t>
      </w:r>
      <w:r w:rsidRPr="00FF2288">
        <w:t xml:space="preserve"> следующего содержания:</w:t>
      </w:r>
    </w:p>
    <w:p w:rsidR="00FF2288" w:rsidRPr="00FF2288" w:rsidRDefault="00FF2288" w:rsidP="00B92AC7">
      <w:pPr>
        <w:pStyle w:val="SingleTxtGR"/>
        <w:keepNext/>
        <w:tabs>
          <w:tab w:val="clear" w:pos="1701"/>
        </w:tabs>
        <w:ind w:left="2268" w:hanging="1134"/>
        <w:rPr>
          <w:b/>
        </w:rPr>
      </w:pPr>
      <w:r w:rsidRPr="00FF2288">
        <w:t>«</w:t>
      </w:r>
      <w:r w:rsidRPr="00FF2288">
        <w:rPr>
          <w:b/>
          <w:bCs/>
        </w:rPr>
        <w:t>2.3</w:t>
      </w:r>
      <w:r w:rsidRPr="00FF2288">
        <w:rPr>
          <w:b/>
          <w:bCs/>
        </w:rPr>
        <w:tab/>
      </w:r>
      <w:r w:rsidR="00A25450">
        <w:rPr>
          <w:b/>
          <w:bCs/>
        </w:rPr>
        <w:t>"</w:t>
      </w:r>
      <w:r w:rsidRPr="00FF2288">
        <w:rPr>
          <w:b/>
          <w:bCs/>
          <w:i/>
          <w:iCs/>
        </w:rPr>
        <w:t>Фирменное наименование/товарный знак</w:t>
      </w:r>
      <w:r w:rsidR="00A25450">
        <w:rPr>
          <w:b/>
          <w:bCs/>
        </w:rPr>
        <w:t>"</w:t>
      </w:r>
      <w:r w:rsidRPr="00FF2288">
        <w:rPr>
          <w:b/>
          <w:bCs/>
        </w:rPr>
        <w:t xml:space="preserve"> означает обознач</w:t>
      </w:r>
      <w:r w:rsidRPr="00FF2288">
        <w:rPr>
          <w:b/>
          <w:bCs/>
        </w:rPr>
        <w:t>е</w:t>
      </w:r>
      <w:r w:rsidRPr="00FF2288">
        <w:rPr>
          <w:b/>
          <w:bCs/>
        </w:rPr>
        <w:t>ние фирменного наименования или товарного знака, опред</w:t>
      </w:r>
      <w:r w:rsidRPr="00FF2288">
        <w:rPr>
          <w:b/>
          <w:bCs/>
        </w:rPr>
        <w:t>е</w:t>
      </w:r>
      <w:r w:rsidRPr="00FF2288">
        <w:rPr>
          <w:b/>
          <w:bCs/>
        </w:rPr>
        <w:t>ленное изготовителем шины и нанесенное на боковину(ы) ш</w:t>
      </w:r>
      <w:r w:rsidRPr="00FF2288">
        <w:rPr>
          <w:b/>
          <w:bCs/>
        </w:rPr>
        <w:t>и</w:t>
      </w:r>
      <w:r w:rsidRPr="00FF2288">
        <w:rPr>
          <w:b/>
          <w:bCs/>
        </w:rPr>
        <w:t>ны. Фирменное наименование/товарный знак могут совпадать с фирменным наименованием/товарным знаком изготовителя</w:t>
      </w:r>
      <w:r w:rsidRPr="00FF2288">
        <w:t>».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Включить новый пункт 2.4</w:t>
      </w:r>
      <w:r w:rsidRPr="00FF2288">
        <w:t xml:space="preserve"> следующего содержания:</w:t>
      </w:r>
    </w:p>
    <w:p w:rsidR="00FF2288" w:rsidRPr="00FF2288" w:rsidRDefault="00FF2288" w:rsidP="00A25450">
      <w:pPr>
        <w:pStyle w:val="SingleTxtGR"/>
        <w:tabs>
          <w:tab w:val="clear" w:pos="1701"/>
        </w:tabs>
        <w:ind w:left="2268" w:hanging="1134"/>
        <w:rPr>
          <w:b/>
        </w:rPr>
      </w:pPr>
      <w:r w:rsidRPr="00FF2288">
        <w:t>«</w:t>
      </w:r>
      <w:r w:rsidRPr="00FF2288">
        <w:rPr>
          <w:b/>
          <w:bCs/>
        </w:rPr>
        <w:t>2.4</w:t>
      </w:r>
      <w:r w:rsidRPr="00FF2288">
        <w:rPr>
          <w:b/>
          <w:bCs/>
        </w:rPr>
        <w:tab/>
      </w:r>
      <w:r w:rsidR="00A25450">
        <w:rPr>
          <w:b/>
          <w:bCs/>
        </w:rPr>
        <w:t>"</w:t>
      </w:r>
      <w:r w:rsidRPr="00FF2288">
        <w:rPr>
          <w:b/>
          <w:bCs/>
          <w:i/>
          <w:iCs/>
        </w:rPr>
        <w:t>Торговое описание/коммерческое наименование</w:t>
      </w:r>
      <w:r w:rsidR="00A25450">
        <w:rPr>
          <w:b/>
          <w:bCs/>
        </w:rPr>
        <w:t>"</w:t>
      </w:r>
      <w:r w:rsidRPr="00FF2288">
        <w:rPr>
          <w:b/>
          <w:bCs/>
        </w:rPr>
        <w:t xml:space="preserve"> означает об</w:t>
      </w:r>
      <w:r w:rsidRPr="00FF2288">
        <w:rPr>
          <w:b/>
          <w:bCs/>
        </w:rPr>
        <w:t>о</w:t>
      </w:r>
      <w:r w:rsidRPr="00FF2288">
        <w:rPr>
          <w:b/>
          <w:bCs/>
        </w:rPr>
        <w:t>значение ассортимента шин, определенное изготовителем ш</w:t>
      </w:r>
      <w:r w:rsidRPr="00FF2288">
        <w:rPr>
          <w:b/>
          <w:bCs/>
        </w:rPr>
        <w:t>и</w:t>
      </w:r>
      <w:r w:rsidRPr="00FF2288">
        <w:rPr>
          <w:b/>
          <w:bCs/>
        </w:rPr>
        <w:t>ны. Оно может совпадать с фирменным наименованием/</w:t>
      </w:r>
      <w:r w:rsidR="00A25450" w:rsidRPr="00350886">
        <w:rPr>
          <w:b/>
          <w:bCs/>
        </w:rPr>
        <w:br/>
      </w:r>
      <w:r w:rsidRPr="00FF2288">
        <w:rPr>
          <w:b/>
          <w:bCs/>
        </w:rPr>
        <w:t>товарным знаком</w:t>
      </w:r>
      <w:r w:rsidRPr="00FF2288">
        <w:t>».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>Пункты 2.2–2.15.7</w:t>
      </w:r>
      <w:r w:rsidRPr="00FF2288">
        <w:t xml:space="preserve">, изменить нумерацию на </w:t>
      </w:r>
      <w:r w:rsidRPr="00FF2288">
        <w:rPr>
          <w:i/>
          <w:iCs/>
        </w:rPr>
        <w:t xml:space="preserve">2.5–2.18.7. 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Пункт 2.15.8</w:t>
      </w:r>
      <w:r w:rsidRPr="00FF2288">
        <w:t xml:space="preserve"> изменить следующим образом:</w:t>
      </w:r>
    </w:p>
    <w:p w:rsidR="00FF2288" w:rsidRPr="00FF2288" w:rsidRDefault="00FF2288" w:rsidP="00A25450">
      <w:pPr>
        <w:pStyle w:val="SingleTxtGR"/>
        <w:tabs>
          <w:tab w:val="clear" w:pos="1701"/>
        </w:tabs>
        <w:ind w:left="2268" w:hanging="1134"/>
      </w:pPr>
      <w:r w:rsidRPr="00FF2288">
        <w:t>«</w:t>
      </w:r>
      <w:r w:rsidRPr="00FF2288">
        <w:rPr>
          <w:b/>
          <w:bCs/>
        </w:rPr>
        <w:t>2.18.8</w:t>
      </w:r>
      <w:r w:rsidRPr="00FF2288">
        <w:tab/>
        <w:t xml:space="preserve">Буквы </w:t>
      </w:r>
      <w:r w:rsidR="00B92AC7">
        <w:t>"</w:t>
      </w:r>
      <w:r w:rsidRPr="00FF2288">
        <w:t>IF</w:t>
      </w:r>
      <w:r w:rsidR="00B92AC7">
        <w:t>"</w:t>
      </w:r>
      <w:r w:rsidRPr="00FF2288">
        <w:t xml:space="preserve"> перед номинальной шириной профиля в случае «шины повышенной гибкости» (</w:t>
      </w:r>
      <w:r w:rsidR="00B92AC7">
        <w:t>"</w:t>
      </w:r>
      <w:r w:rsidRPr="00FF2288">
        <w:t>Improved Flexion Tyre</w:t>
      </w:r>
      <w:r w:rsidR="00B92AC7">
        <w:t>"</w:t>
      </w:r>
      <w:r w:rsidRPr="00FF2288">
        <w:t xml:space="preserve">). </w:t>
      </w:r>
      <w:r w:rsidRPr="00A25450">
        <w:rPr>
          <w:strike/>
        </w:rPr>
        <w:t xml:space="preserve">Буквы </w:t>
      </w:r>
      <w:r w:rsidR="00B92AC7">
        <w:t>"</w:t>
      </w:r>
      <w:r w:rsidRPr="00A25450">
        <w:rPr>
          <w:strike/>
        </w:rPr>
        <w:t>VF</w:t>
      </w:r>
      <w:r w:rsidR="00B92AC7">
        <w:t>"</w:t>
      </w:r>
      <w:r w:rsidRPr="00A25450">
        <w:rPr>
          <w:strike/>
        </w:rPr>
        <w:t xml:space="preserve"> п</w:t>
      </w:r>
      <w:r w:rsidRPr="00A25450">
        <w:rPr>
          <w:strike/>
        </w:rPr>
        <w:t>е</w:t>
      </w:r>
      <w:r w:rsidRPr="00A25450">
        <w:rPr>
          <w:strike/>
        </w:rPr>
        <w:t>ред номинальной шириной профиля в случае «шины с весьма в</w:t>
      </w:r>
      <w:r w:rsidRPr="00A25450">
        <w:rPr>
          <w:strike/>
        </w:rPr>
        <w:t>ы</w:t>
      </w:r>
      <w:r w:rsidRPr="00A25450">
        <w:rPr>
          <w:strike/>
        </w:rPr>
        <w:t>сокой степенью гибкости» (</w:t>
      </w:r>
      <w:r w:rsidR="00B92AC7">
        <w:t>"</w:t>
      </w:r>
      <w:r w:rsidRPr="00A25450">
        <w:rPr>
          <w:strike/>
        </w:rPr>
        <w:t>Very High Flexion Tyre</w:t>
      </w:r>
      <w:r w:rsidR="00B92AC7">
        <w:t>"</w:t>
      </w:r>
      <w:r w:rsidRPr="00A25450">
        <w:rPr>
          <w:strike/>
        </w:rPr>
        <w:t>)</w:t>
      </w:r>
      <w:r w:rsidRPr="00FF2288">
        <w:t>».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Включить новый пункт 2.18.9</w:t>
      </w:r>
      <w:r w:rsidRPr="00FF2288">
        <w:t xml:space="preserve"> следующего содержания:</w:t>
      </w:r>
    </w:p>
    <w:p w:rsidR="00FF2288" w:rsidRPr="00FF2288" w:rsidRDefault="00FF2288" w:rsidP="00A25450">
      <w:pPr>
        <w:pStyle w:val="SingleTxtGR"/>
        <w:tabs>
          <w:tab w:val="clear" w:pos="1701"/>
        </w:tabs>
        <w:ind w:left="2268" w:hanging="1134"/>
      </w:pPr>
      <w:r w:rsidRPr="00045FA0">
        <w:rPr>
          <w:bCs/>
        </w:rPr>
        <w:t>«</w:t>
      </w:r>
      <w:r w:rsidRPr="00FF2288">
        <w:rPr>
          <w:b/>
          <w:bCs/>
        </w:rPr>
        <w:t>2.18.9</w:t>
      </w:r>
      <w:r w:rsidRPr="00FF2288">
        <w:tab/>
        <w:t xml:space="preserve">Буквы </w:t>
      </w:r>
      <w:r w:rsidR="007D7CA5" w:rsidRPr="009D291F">
        <w:rPr>
          <w:bCs/>
        </w:rPr>
        <w:t>"</w:t>
      </w:r>
      <w:r w:rsidRPr="00FF2288">
        <w:t>VF</w:t>
      </w:r>
      <w:r w:rsidR="007D7CA5" w:rsidRPr="009D291F">
        <w:rPr>
          <w:bCs/>
        </w:rPr>
        <w:t>"</w:t>
      </w:r>
      <w:r w:rsidR="007D7CA5" w:rsidRPr="007D7CA5">
        <w:rPr>
          <w:bCs/>
        </w:rPr>
        <w:t xml:space="preserve"> </w:t>
      </w:r>
      <w:r w:rsidRPr="00FF2288">
        <w:t>перед номинальной шириной профиля в случае «шины с весьма высокой степенью гибкости» (</w:t>
      </w:r>
      <w:r w:rsidR="007D7CA5" w:rsidRPr="009D291F">
        <w:rPr>
          <w:bCs/>
        </w:rPr>
        <w:t>"</w:t>
      </w:r>
      <w:r w:rsidRPr="00FF2288">
        <w:t>Very High Flexion Tyre</w:t>
      </w:r>
      <w:r w:rsidR="007D7CA5" w:rsidRPr="009D291F">
        <w:rPr>
          <w:bCs/>
        </w:rPr>
        <w:t>"</w:t>
      </w:r>
      <w:r w:rsidRPr="00FF2288">
        <w:t>)».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Пункты 2.15.9–2.42</w:t>
      </w:r>
      <w:r w:rsidRPr="00FF2288">
        <w:t xml:space="preserve">, изменить нумерацию на 2.18.10–2.45 и </w:t>
      </w:r>
      <w:r w:rsidRPr="00FF2288">
        <w:rPr>
          <w:i/>
          <w:iCs/>
        </w:rPr>
        <w:t>в новом пун</w:t>
      </w:r>
      <w:r w:rsidRPr="00FF2288">
        <w:rPr>
          <w:i/>
          <w:iCs/>
        </w:rPr>
        <w:t>к</w:t>
      </w:r>
      <w:r w:rsidRPr="00FF2288">
        <w:rPr>
          <w:i/>
          <w:iCs/>
        </w:rPr>
        <w:t>те</w:t>
      </w:r>
      <w:r w:rsidR="00B1304B">
        <w:rPr>
          <w:i/>
          <w:iCs/>
          <w:lang w:val="en-US"/>
        </w:rPr>
        <w:t> </w:t>
      </w:r>
      <w:r w:rsidRPr="00FF2288">
        <w:rPr>
          <w:i/>
          <w:iCs/>
        </w:rPr>
        <w:t>2.23.1</w:t>
      </w:r>
      <w:r w:rsidRPr="00FF2288">
        <w:t xml:space="preserve"> заменить слова «пневматическая шина» словом «</w:t>
      </w:r>
      <w:r w:rsidRPr="00FF2288">
        <w:rPr>
          <w:b/>
          <w:bCs/>
        </w:rPr>
        <w:t>шина</w:t>
      </w:r>
      <w:r w:rsidRPr="00FF2288">
        <w:t xml:space="preserve">». 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Пункт 2.25 (прежний пункт 2.22)</w:t>
      </w:r>
      <w:r w:rsidRPr="00FF2288">
        <w:t xml:space="preserve"> изменить следующим образом: </w:t>
      </w:r>
    </w:p>
    <w:p w:rsidR="00FF2288" w:rsidRPr="00FF2288" w:rsidRDefault="00FF2288" w:rsidP="00A25450">
      <w:pPr>
        <w:pStyle w:val="SingleTxtGR"/>
        <w:tabs>
          <w:tab w:val="clear" w:pos="1701"/>
        </w:tabs>
        <w:ind w:left="2268" w:hanging="1134"/>
      </w:pPr>
      <w:r w:rsidRPr="00045FA0">
        <w:rPr>
          <w:bCs/>
        </w:rPr>
        <w:t>«</w:t>
      </w:r>
      <w:r w:rsidRPr="00FF2288">
        <w:rPr>
          <w:b/>
          <w:bCs/>
        </w:rPr>
        <w:t xml:space="preserve">2.25 </w:t>
      </w:r>
      <w:r w:rsidRPr="00FF2288">
        <w:tab/>
      </w:r>
      <w:r w:rsidR="009D291F" w:rsidRPr="009D291F">
        <w:rPr>
          <w:bCs/>
        </w:rPr>
        <w:t>"</w:t>
      </w:r>
      <w:r w:rsidRPr="00FF2288">
        <w:rPr>
          <w:i/>
          <w:iCs/>
        </w:rPr>
        <w:t>шина для сельскохозяйственных машин</w:t>
      </w:r>
      <w:r w:rsidR="009D291F" w:rsidRPr="009D291F">
        <w:rPr>
          <w:bCs/>
        </w:rPr>
        <w:t>"</w:t>
      </w:r>
      <w:r w:rsidRPr="00FF2288">
        <w:t xml:space="preserve"> означает шину, предн</w:t>
      </w:r>
      <w:r w:rsidRPr="00FF2288">
        <w:t>а</w:t>
      </w:r>
      <w:r w:rsidRPr="00FF2288">
        <w:t xml:space="preserve">значенную в основном для сельскохозяйственных машин или </w:t>
      </w:r>
      <w:r w:rsidRPr="00A25450">
        <w:rPr>
          <w:strike/>
        </w:rPr>
        <w:t>мех</w:t>
      </w:r>
      <w:r w:rsidRPr="00A25450">
        <w:rPr>
          <w:strike/>
        </w:rPr>
        <w:t>а</w:t>
      </w:r>
      <w:r w:rsidRPr="00A25450">
        <w:rPr>
          <w:strike/>
        </w:rPr>
        <w:t>низмов</w:t>
      </w:r>
      <w:r w:rsidRPr="00FF2288">
        <w:t xml:space="preserve"> </w:t>
      </w:r>
      <w:r w:rsidRPr="00FF2288">
        <w:rPr>
          <w:b/>
          <w:bCs/>
        </w:rPr>
        <w:t>взаимозаменяемого буксируемого оборудования</w:t>
      </w:r>
      <w:r w:rsidRPr="00FF2288">
        <w:t xml:space="preserve"> (тран</w:t>
      </w:r>
      <w:r w:rsidRPr="00FF2288">
        <w:t>с</w:t>
      </w:r>
      <w:r w:rsidRPr="00FF2288">
        <w:t>портные средства категории S) или для сельскохозяйственных пр</w:t>
      </w:r>
      <w:r w:rsidRPr="00FF2288">
        <w:t>и</w:t>
      </w:r>
      <w:r w:rsidRPr="00FF2288">
        <w:t>цепов (транспортные средства категории R); вместе с тем шины могут также устанавливаться на передних управляемых колесах и на ведущих колесах сельскохозяйственных и лесохозяйственных тракторов (транспортные средства категории T), но они не приго</w:t>
      </w:r>
      <w:r w:rsidRPr="00FF2288">
        <w:t>д</w:t>
      </w:r>
      <w:r w:rsidRPr="00FF2288">
        <w:t>ны для продолжительной эксплуатации при высоких значениях крутящего момента».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Пункт 2.26 (прежний пункт 2.23)</w:t>
      </w:r>
      <w:r w:rsidRPr="00FF2288">
        <w:t xml:space="preserve"> изменить следующим образом:</w:t>
      </w:r>
    </w:p>
    <w:p w:rsidR="00FF2288" w:rsidRPr="00FF2288" w:rsidRDefault="00FF2288" w:rsidP="00A25450">
      <w:pPr>
        <w:pStyle w:val="SingleTxtGR"/>
        <w:tabs>
          <w:tab w:val="clear" w:pos="1701"/>
        </w:tabs>
        <w:ind w:left="2268" w:hanging="1134"/>
      </w:pPr>
      <w:r w:rsidRPr="00350886">
        <w:rPr>
          <w:bCs/>
        </w:rPr>
        <w:t>«</w:t>
      </w:r>
      <w:r w:rsidRPr="00FF2288">
        <w:rPr>
          <w:b/>
          <w:bCs/>
        </w:rPr>
        <w:t>2.26</w:t>
      </w:r>
      <w:r w:rsidRPr="00FF2288">
        <w:tab/>
      </w:r>
      <w:r w:rsidR="009D291F" w:rsidRPr="009D291F">
        <w:rPr>
          <w:bCs/>
        </w:rPr>
        <w:t>"</w:t>
      </w:r>
      <w:r w:rsidRPr="00FF2288">
        <w:rPr>
          <w:i/>
          <w:iCs/>
        </w:rPr>
        <w:t>шина для ведущих колес сельскохозяйственных машин</w:t>
      </w:r>
      <w:r w:rsidR="009D291F" w:rsidRPr="009D291F">
        <w:rPr>
          <w:bCs/>
        </w:rPr>
        <w:t>"</w:t>
      </w:r>
      <w:r w:rsidRPr="00FF2288">
        <w:t xml:space="preserve"> означает шину, предназначенную в основном для установки на ведущих осях сельскохозяйственных машин</w:t>
      </w:r>
      <w:r w:rsidRPr="009D291F">
        <w:rPr>
          <w:strike/>
        </w:rPr>
        <w:t xml:space="preserve"> или механизмов</w:t>
      </w:r>
      <w:r w:rsidRPr="00FF2288">
        <w:t>, но не для пр</w:t>
      </w:r>
      <w:r w:rsidRPr="00FF2288">
        <w:t>о</w:t>
      </w:r>
      <w:r w:rsidRPr="00FF2288">
        <w:t>должительной эксплуатации при высоких значениях крутящего м</w:t>
      </w:r>
      <w:r w:rsidRPr="00FF2288">
        <w:t>о</w:t>
      </w:r>
      <w:r w:rsidRPr="00FF2288">
        <w:t xml:space="preserve">мента. Рисунок протектора шины обычно состоит из </w:t>
      </w:r>
      <w:r w:rsidRPr="00FF2288">
        <w:rPr>
          <w:b/>
          <w:bCs/>
        </w:rPr>
        <w:t>блоков или</w:t>
      </w:r>
      <w:r w:rsidRPr="00FF2288">
        <w:t xml:space="preserve"> грунтозацепов. Тип применения указывают обозначением». 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Пункт 2.27 (прежний пункт 2.24)</w:t>
      </w:r>
      <w:r w:rsidRPr="00FF2288">
        <w:t xml:space="preserve"> изменить следующим образом:</w:t>
      </w:r>
    </w:p>
    <w:p w:rsidR="00FF2288" w:rsidRPr="00FF2288" w:rsidRDefault="00FF2288" w:rsidP="009D291F">
      <w:pPr>
        <w:pStyle w:val="SingleTxtGR"/>
        <w:tabs>
          <w:tab w:val="clear" w:pos="1701"/>
        </w:tabs>
        <w:ind w:left="2268" w:hanging="1134"/>
      </w:pPr>
      <w:r w:rsidRPr="00350886">
        <w:rPr>
          <w:bCs/>
        </w:rPr>
        <w:t>«</w:t>
      </w:r>
      <w:r w:rsidRPr="00FF2288">
        <w:rPr>
          <w:b/>
          <w:bCs/>
        </w:rPr>
        <w:t>2.27</w:t>
      </w:r>
      <w:r w:rsidRPr="00FF2288">
        <w:tab/>
      </w:r>
      <w:r w:rsidR="009D291F" w:rsidRPr="009D291F">
        <w:rPr>
          <w:bCs/>
        </w:rPr>
        <w:t>"</w:t>
      </w:r>
      <w:r w:rsidRPr="00FF2288">
        <w:rPr>
          <w:i/>
          <w:iCs/>
        </w:rPr>
        <w:t>шина для колес прицепа</w:t>
      </w:r>
      <w:r w:rsidR="009D291F" w:rsidRPr="009D291F">
        <w:rPr>
          <w:bCs/>
        </w:rPr>
        <w:t>"</w:t>
      </w:r>
      <w:r w:rsidRPr="00FF2288">
        <w:t xml:space="preserve"> означает шину, предназначенную для установки на неведущих (ведомых) осях </w:t>
      </w:r>
      <w:r w:rsidRPr="00FF2288">
        <w:rPr>
          <w:b/>
          <w:bCs/>
        </w:rPr>
        <w:t>взаимозаменяемого бу</w:t>
      </w:r>
      <w:r w:rsidRPr="00FF2288">
        <w:rPr>
          <w:b/>
          <w:bCs/>
        </w:rPr>
        <w:t>к</w:t>
      </w:r>
      <w:r w:rsidRPr="00FF2288">
        <w:rPr>
          <w:b/>
          <w:bCs/>
        </w:rPr>
        <w:t>сируемого оборудования</w:t>
      </w:r>
      <w:r w:rsidRPr="00FF2288">
        <w:t>, сельскохозяйственных машин</w:t>
      </w:r>
      <w:r w:rsidRPr="009D291F">
        <w:rPr>
          <w:strike/>
        </w:rPr>
        <w:t>, механи</w:t>
      </w:r>
      <w:r w:rsidRPr="009D291F">
        <w:rPr>
          <w:strike/>
        </w:rPr>
        <w:t>з</w:t>
      </w:r>
      <w:r w:rsidRPr="009D291F">
        <w:rPr>
          <w:strike/>
        </w:rPr>
        <w:t>мов</w:t>
      </w:r>
      <w:r w:rsidRPr="00FF2288">
        <w:t xml:space="preserve"> или прицепов». </w:t>
      </w:r>
    </w:p>
    <w:p w:rsidR="00FF2288" w:rsidRPr="00FF2288" w:rsidRDefault="00FF2288" w:rsidP="00B1304B">
      <w:pPr>
        <w:pStyle w:val="SingleTxtGR"/>
        <w:keepNext/>
        <w:tabs>
          <w:tab w:val="clear" w:pos="1701"/>
        </w:tabs>
      </w:pPr>
      <w:r w:rsidRPr="00FF2288">
        <w:rPr>
          <w:i/>
          <w:iCs/>
        </w:rPr>
        <w:lastRenderedPageBreak/>
        <w:t>Пункт 2.28 (прежний пункт 2.25)</w:t>
      </w:r>
      <w:r w:rsidRPr="00FF2288">
        <w:t xml:space="preserve"> изменить следующим образом:</w:t>
      </w:r>
    </w:p>
    <w:p w:rsidR="00FF2288" w:rsidRPr="00FF2288" w:rsidRDefault="00FF2288" w:rsidP="00B1304B">
      <w:pPr>
        <w:pStyle w:val="SingleTxtGR"/>
        <w:keepNext/>
        <w:tabs>
          <w:tab w:val="clear" w:pos="1701"/>
        </w:tabs>
        <w:ind w:left="2268" w:hanging="1134"/>
      </w:pPr>
      <w:r w:rsidRPr="00B1304B">
        <w:rPr>
          <w:bCs/>
        </w:rPr>
        <w:t>«</w:t>
      </w:r>
      <w:r w:rsidRPr="00FF2288">
        <w:rPr>
          <w:b/>
          <w:bCs/>
        </w:rPr>
        <w:t xml:space="preserve">2.28 </w:t>
      </w:r>
      <w:r w:rsidRPr="00FF2288">
        <w:tab/>
      </w:r>
      <w:r w:rsidR="009D291F" w:rsidRPr="009D291F">
        <w:rPr>
          <w:bCs/>
        </w:rPr>
        <w:t>"</w:t>
      </w:r>
      <w:r w:rsidRPr="00FF2288">
        <w:rPr>
          <w:i/>
          <w:iCs/>
        </w:rPr>
        <w:t>шина универсального применения</w:t>
      </w:r>
      <w:r w:rsidR="009D291F" w:rsidRPr="009D291F">
        <w:rPr>
          <w:bCs/>
        </w:rPr>
        <w:t>"</w:t>
      </w:r>
      <w:r w:rsidRPr="00FF2288">
        <w:t xml:space="preserve"> означает шину, предназначе</w:t>
      </w:r>
      <w:r w:rsidRPr="00FF2288">
        <w:t>н</w:t>
      </w:r>
      <w:r w:rsidRPr="00FF2288">
        <w:t xml:space="preserve">ную для установки как на ведущих, так и на неведущих осях </w:t>
      </w:r>
      <w:r w:rsidRPr="00FF2288">
        <w:rPr>
          <w:b/>
          <w:bCs/>
        </w:rPr>
        <w:t>вза</w:t>
      </w:r>
      <w:r w:rsidRPr="00FF2288">
        <w:rPr>
          <w:b/>
          <w:bCs/>
        </w:rPr>
        <w:t>и</w:t>
      </w:r>
      <w:r w:rsidRPr="00FF2288">
        <w:rPr>
          <w:b/>
          <w:bCs/>
        </w:rPr>
        <w:t>мозаменяемого буксируемого оборудования</w:t>
      </w:r>
      <w:r w:rsidRPr="00FF2288">
        <w:t>, сельскохозяйстве</w:t>
      </w:r>
      <w:r w:rsidRPr="00FF2288">
        <w:t>н</w:t>
      </w:r>
      <w:r w:rsidRPr="00FF2288">
        <w:t>ных машин, механизмов или прицепов».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Пункт 3.1</w:t>
      </w:r>
      <w:r w:rsidRPr="00FF2288">
        <w:t xml:space="preserve"> изменить следующим образом:</w:t>
      </w:r>
    </w:p>
    <w:p w:rsidR="00FF2288" w:rsidRPr="00FF2288" w:rsidRDefault="00FF2288" w:rsidP="007D7CA5">
      <w:pPr>
        <w:pStyle w:val="SingleTxtGR"/>
        <w:tabs>
          <w:tab w:val="clear" w:pos="1701"/>
        </w:tabs>
        <w:ind w:left="2268" w:hanging="1134"/>
        <w:rPr>
          <w:b/>
        </w:rPr>
      </w:pPr>
      <w:r w:rsidRPr="00FF2288">
        <w:t xml:space="preserve">«3.1 </w:t>
      </w:r>
      <w:r w:rsidRPr="00FF2288">
        <w:tab/>
        <w:t xml:space="preserve">На </w:t>
      </w:r>
      <w:r w:rsidRPr="00FF2288">
        <w:rPr>
          <w:b/>
          <w:bCs/>
        </w:rPr>
        <w:t xml:space="preserve">обеих боковинах </w:t>
      </w:r>
      <w:r w:rsidRPr="00FF2288">
        <w:t xml:space="preserve">шинах, </w:t>
      </w:r>
      <w:r w:rsidRPr="00FF2288">
        <w:rPr>
          <w:b/>
          <w:bCs/>
        </w:rPr>
        <w:t>представляемых для официального утверждения,</w:t>
      </w:r>
      <w:r w:rsidRPr="00FF2288">
        <w:t xml:space="preserve"> должны быть нанесены</w:t>
      </w:r>
      <w:r w:rsidRPr="00FF2288">
        <w:rPr>
          <w:b/>
          <w:bCs/>
        </w:rPr>
        <w:t xml:space="preserve"> следующие обозначения</w:t>
      </w:r>
      <w:r w:rsidRPr="00FF2288">
        <w:t>:</w:t>
      </w:r>
    </w:p>
    <w:p w:rsidR="00FF2288" w:rsidRPr="00FF2288" w:rsidRDefault="00FF2288" w:rsidP="007D7CA5">
      <w:pPr>
        <w:pStyle w:val="SingleTxtGR"/>
        <w:tabs>
          <w:tab w:val="clear" w:pos="1701"/>
        </w:tabs>
        <w:ind w:left="2268" w:hanging="1134"/>
        <w:rPr>
          <w:b/>
        </w:rPr>
      </w:pPr>
      <w:r w:rsidRPr="00FF2288">
        <w:t>3.1.1</w:t>
      </w:r>
      <w:r w:rsidRPr="00FF2288">
        <w:tab/>
      </w:r>
      <w:r w:rsidRPr="00FF2288">
        <w:rPr>
          <w:b/>
          <w:bCs/>
        </w:rPr>
        <w:t xml:space="preserve">наименование изготовителя или </w:t>
      </w:r>
      <w:r w:rsidRPr="00FF2288">
        <w:t>фирменное наименование</w:t>
      </w:r>
      <w:r w:rsidRPr="00FF2288">
        <w:rPr>
          <w:b/>
          <w:bCs/>
        </w:rPr>
        <w:t>/</w:t>
      </w:r>
      <w:r w:rsidRPr="00FF2288">
        <w:t xml:space="preserve">или товарный знак </w:t>
      </w:r>
      <w:r w:rsidRPr="007D7CA5">
        <w:rPr>
          <w:strike/>
        </w:rPr>
        <w:t>изготовителя</w:t>
      </w:r>
      <w:r w:rsidRPr="00FF2288">
        <w:t>».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 xml:space="preserve">Включить новый пункт 3.1.2 </w:t>
      </w:r>
      <w:r w:rsidRPr="00FF2288">
        <w:t>следующего содержания:</w:t>
      </w:r>
    </w:p>
    <w:p w:rsidR="00FF2288" w:rsidRPr="00FF2288" w:rsidRDefault="00FF2288" w:rsidP="007D7CA5">
      <w:pPr>
        <w:pStyle w:val="SingleTxtGR"/>
        <w:tabs>
          <w:tab w:val="clear" w:pos="1701"/>
        </w:tabs>
        <w:ind w:left="2268" w:hanging="1134"/>
        <w:rPr>
          <w:b/>
        </w:rPr>
      </w:pPr>
      <w:r w:rsidRPr="00FF2288">
        <w:t>«</w:t>
      </w:r>
      <w:r w:rsidRPr="00FF2288">
        <w:rPr>
          <w:b/>
          <w:bCs/>
        </w:rPr>
        <w:t>3.1.2</w:t>
      </w:r>
      <w:r w:rsidRPr="00FF2288">
        <w:rPr>
          <w:b/>
          <w:bCs/>
        </w:rPr>
        <w:tab/>
        <w:t>торговое описание/коммерческое наименование (см. пункт 2.4 настоящих Правил). Однако торговое описание не требуется, если оно совпадает с фирменным наименованием/товарным знаком</w:t>
      </w:r>
      <w:r w:rsidRPr="00FF2288">
        <w:t>».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Пункт 3.1.2</w:t>
      </w:r>
      <w:r w:rsidRPr="00FF2288">
        <w:t xml:space="preserve"> изменить следующим образом:</w:t>
      </w:r>
    </w:p>
    <w:p w:rsidR="00FF2288" w:rsidRPr="00FF2288" w:rsidRDefault="00FF2288" w:rsidP="007D7CA5">
      <w:pPr>
        <w:pStyle w:val="SingleTxtGR"/>
        <w:tabs>
          <w:tab w:val="clear" w:pos="1701"/>
        </w:tabs>
        <w:ind w:left="2268" w:hanging="1134"/>
      </w:pPr>
      <w:r w:rsidRPr="00FF2288">
        <w:t>«3.1.</w:t>
      </w:r>
      <w:r w:rsidRPr="007D7CA5">
        <w:rPr>
          <w:strike/>
        </w:rPr>
        <w:t>2.</w:t>
      </w:r>
      <w:r w:rsidRPr="00FF2288">
        <w:rPr>
          <w:b/>
          <w:bCs/>
        </w:rPr>
        <w:t>3</w:t>
      </w:r>
      <w:r w:rsidRPr="00FF2288">
        <w:tab/>
        <w:t>обозначение размера шины</w:t>
      </w:r>
      <w:r w:rsidRPr="00045FA0">
        <w:rPr>
          <w:strike/>
        </w:rPr>
        <w:t>, как оно определено в пункте 2.15</w:t>
      </w:r>
      <w:r w:rsidRPr="00FF2288">
        <w:t>».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 xml:space="preserve">Пункты 3.1.3–3.1.3.3, изменить нумерацию на 3.1.4–3.1.4.3. 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Пункт 3.1.4</w:t>
      </w:r>
      <w:r w:rsidRPr="00FF2288">
        <w:t xml:space="preserve"> изменить следующим образом: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t>«3.1.</w:t>
      </w:r>
      <w:r w:rsidRPr="007D7CA5">
        <w:rPr>
          <w:strike/>
        </w:rPr>
        <w:t>4.</w:t>
      </w:r>
      <w:r w:rsidRPr="00FF2288">
        <w:rPr>
          <w:b/>
          <w:bCs/>
        </w:rPr>
        <w:t>5</w:t>
      </w:r>
      <w:r w:rsidRPr="00FF2288">
        <w:tab/>
      </w:r>
      <w:r w:rsidR="007D7CA5" w:rsidRPr="009D291F">
        <w:rPr>
          <w:bCs/>
        </w:rPr>
        <w:t>"</w:t>
      </w:r>
      <w:r w:rsidRPr="00FF2288">
        <w:t>эксплуатационное описание</w:t>
      </w:r>
      <w:r w:rsidR="007D7CA5" w:rsidRPr="009D291F">
        <w:rPr>
          <w:bCs/>
        </w:rPr>
        <w:t>"</w:t>
      </w:r>
      <w:r w:rsidRPr="00045FA0">
        <w:rPr>
          <w:strike/>
        </w:rPr>
        <w:t>, как оно определено в пункте 2.26</w:t>
      </w:r>
      <w:r w:rsidRPr="00FF2288">
        <w:t>».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 xml:space="preserve">Пункт 3.1.4.1, изменить нумерацию на 3.1.5.1. 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Пункт 3.1.4.2</w:t>
      </w:r>
      <w:r w:rsidRPr="00FF2288">
        <w:t xml:space="preserve"> изменить следующим образом:</w:t>
      </w:r>
    </w:p>
    <w:p w:rsidR="00FF2288" w:rsidRPr="00FF2288" w:rsidRDefault="00D4617A" w:rsidP="009F5030">
      <w:pPr>
        <w:pStyle w:val="SingleTxtGR"/>
        <w:tabs>
          <w:tab w:val="clear" w:pos="1701"/>
        </w:tabs>
        <w:ind w:left="2268" w:hanging="1134"/>
      </w:pPr>
      <w:r>
        <w:t>«</w:t>
      </w:r>
      <w:r w:rsidR="00FF2288" w:rsidRPr="00FF2288">
        <w:t>3.1.</w:t>
      </w:r>
      <w:r w:rsidR="00FF2288" w:rsidRPr="00B1304B">
        <w:rPr>
          <w:strike/>
        </w:rPr>
        <w:t>4.</w:t>
      </w:r>
      <w:r w:rsidR="00FF2288" w:rsidRPr="00FF2288">
        <w:rPr>
          <w:b/>
          <w:bCs/>
        </w:rPr>
        <w:t>5</w:t>
      </w:r>
      <w:r w:rsidR="00FF2288" w:rsidRPr="00FF2288">
        <w:t>.2</w:t>
      </w:r>
      <w:r w:rsidR="00FF2288" w:rsidRPr="00FF2288">
        <w:tab/>
        <w:t>в случае шины для сельскохозяйственных машин универсального применения на шине должна быть проставлена маркировка с двумя эксплуатационными описаниями: одно − для применения на кол</w:t>
      </w:r>
      <w:r w:rsidR="00FF2288" w:rsidRPr="00FF2288">
        <w:t>е</w:t>
      </w:r>
      <w:r w:rsidR="00FF2288" w:rsidRPr="00FF2288">
        <w:t>сах прицепа, а другое − для применения на ведущих колесах, пр</w:t>
      </w:r>
      <w:r w:rsidR="00FF2288" w:rsidRPr="00FF2288">
        <w:t>и</w:t>
      </w:r>
      <w:r w:rsidR="00FF2288" w:rsidRPr="00FF2288">
        <w:t>чем оба они должны быть дополнены соответствующим обознач</w:t>
      </w:r>
      <w:r w:rsidR="00FF2288" w:rsidRPr="00FF2288">
        <w:t>е</w:t>
      </w:r>
      <w:r w:rsidR="00FF2288" w:rsidRPr="00FF2288">
        <w:t>нием, как это показано ниже (см. пункты 2.</w:t>
      </w:r>
      <w:r w:rsidR="00FF2288" w:rsidRPr="009F5030">
        <w:rPr>
          <w:strike/>
        </w:rPr>
        <w:t>23</w:t>
      </w:r>
      <w:r w:rsidR="00FF2288" w:rsidRPr="00FF2288">
        <w:rPr>
          <w:b/>
          <w:bCs/>
        </w:rPr>
        <w:t>26</w:t>
      </w:r>
      <w:r w:rsidR="00FF2288" w:rsidRPr="00FF2288">
        <w:t xml:space="preserve"> и 2.</w:t>
      </w:r>
      <w:r w:rsidR="00FF2288" w:rsidRPr="009F5030">
        <w:rPr>
          <w:strike/>
        </w:rPr>
        <w:t>24</w:t>
      </w:r>
      <w:r w:rsidR="00FF2288" w:rsidRPr="00FF2288">
        <w:rPr>
          <w:b/>
          <w:bCs/>
        </w:rPr>
        <w:t>27</w:t>
      </w:r>
      <w:r w:rsidR="00FF2288" w:rsidRPr="00FF2288">
        <w:t xml:space="preserve"> выше)</w:t>
      </w:r>
      <w:r>
        <w:t>»</w:t>
      </w:r>
      <w:r w:rsidR="00FF2288" w:rsidRPr="00FF2288">
        <w:t>.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>Пункты 3.1.5 и 3.1.6, изменить нумерацию на 3.1.6 и 3.1</w:t>
      </w:r>
      <w:r w:rsidR="00B1304B">
        <w:rPr>
          <w:i/>
          <w:iCs/>
        </w:rPr>
        <w:t>.</w:t>
      </w:r>
      <w:r w:rsidRPr="00FF2288">
        <w:rPr>
          <w:i/>
          <w:iCs/>
        </w:rPr>
        <w:t xml:space="preserve">7. 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Пункт 3.1.7</w:t>
      </w:r>
      <w:r w:rsidRPr="00FF2288">
        <w:t xml:space="preserve"> изменить следующим образом:</w:t>
      </w:r>
    </w:p>
    <w:p w:rsidR="00FF2288" w:rsidRPr="00FF2288" w:rsidRDefault="00D4617A" w:rsidP="009F5030">
      <w:pPr>
        <w:pStyle w:val="SingleTxtGR"/>
        <w:tabs>
          <w:tab w:val="clear" w:pos="1701"/>
        </w:tabs>
        <w:ind w:left="2268" w:hanging="1134"/>
      </w:pPr>
      <w:r>
        <w:t>«</w:t>
      </w:r>
      <w:r w:rsidR="00FF2288" w:rsidRPr="00FF2288">
        <w:t>3.1.</w:t>
      </w:r>
      <w:r w:rsidR="00FF2288" w:rsidRPr="009F5030">
        <w:rPr>
          <w:strike/>
        </w:rPr>
        <w:t>7.</w:t>
      </w:r>
      <w:r w:rsidR="00FF2288" w:rsidRPr="00FF2288">
        <w:rPr>
          <w:b/>
          <w:bCs/>
        </w:rPr>
        <w:t>8</w:t>
      </w:r>
      <w:r w:rsidR="00FF2288" w:rsidRPr="00FF2288">
        <w:tab/>
        <w:t xml:space="preserve">надписи </w:t>
      </w:r>
      <w:r>
        <w:t>"</w:t>
      </w:r>
      <w:r w:rsidR="00FF2288" w:rsidRPr="00FF2288">
        <w:t>F-1</w:t>
      </w:r>
      <w:r>
        <w:t>"</w:t>
      </w:r>
      <w:r w:rsidR="00FF2288" w:rsidRPr="00FF2288">
        <w:t xml:space="preserve">, </w:t>
      </w:r>
      <w:r>
        <w:t>"</w:t>
      </w:r>
      <w:r w:rsidR="00FF2288" w:rsidRPr="00FF2288">
        <w:t>F-2</w:t>
      </w:r>
      <w:r>
        <w:t>"</w:t>
      </w:r>
      <w:r w:rsidR="00FF2288" w:rsidRPr="00FF2288">
        <w:t xml:space="preserve"> или </w:t>
      </w:r>
      <w:r>
        <w:t>"</w:t>
      </w:r>
      <w:r w:rsidR="00FF2288" w:rsidRPr="00FF2288">
        <w:t>F-3</w:t>
      </w:r>
      <w:r>
        <w:t>"</w:t>
      </w:r>
      <w:r w:rsidR="00FF2288" w:rsidRPr="00FF2288">
        <w:t xml:space="preserve"> в случае шины для управляемых к</w:t>
      </w:r>
      <w:r w:rsidR="00FF2288" w:rsidRPr="00FF2288">
        <w:t>о</w:t>
      </w:r>
      <w:r w:rsidR="00FF2288" w:rsidRPr="00FF2288">
        <w:t>лес тракторов, если она уже не промаркирована в соответствии с пунктом 2.</w:t>
      </w:r>
      <w:r w:rsidR="00FF2288" w:rsidRPr="009F5030">
        <w:rPr>
          <w:strike/>
        </w:rPr>
        <w:t>15.</w:t>
      </w:r>
      <w:r w:rsidR="00FF2288" w:rsidRPr="00FF2288">
        <w:rPr>
          <w:b/>
          <w:bCs/>
        </w:rPr>
        <w:t>18.</w:t>
      </w:r>
      <w:r w:rsidR="00FF2288" w:rsidRPr="00FF2288">
        <w:t>6 выше».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 xml:space="preserve">Пункты 3.1.8–3.1.8.2, изменить нумерацию на 3.1.9–3.1.9.2. 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 xml:space="preserve">Пункт 3.1.9 </w:t>
      </w:r>
      <w:r w:rsidRPr="00FF2288">
        <w:t>изменить следующим образом:</w:t>
      </w:r>
    </w:p>
    <w:p w:rsidR="00FF2288" w:rsidRPr="00FF2288" w:rsidRDefault="00D4617A" w:rsidP="00D4617A">
      <w:pPr>
        <w:pStyle w:val="SingleTxtGR"/>
        <w:tabs>
          <w:tab w:val="clear" w:pos="1701"/>
        </w:tabs>
        <w:ind w:left="2268" w:hanging="1134"/>
      </w:pPr>
      <w:r>
        <w:t>«</w:t>
      </w:r>
      <w:r w:rsidR="00FF2288" w:rsidRPr="00FF2288">
        <w:t>3.1.</w:t>
      </w:r>
      <w:r w:rsidR="00FF2288" w:rsidRPr="00B1304B">
        <w:rPr>
          <w:strike/>
        </w:rPr>
        <w:t>9.</w:t>
      </w:r>
      <w:r w:rsidR="00FF2288" w:rsidRPr="00FF2288">
        <w:rPr>
          <w:b/>
          <w:bCs/>
        </w:rPr>
        <w:t>10</w:t>
      </w:r>
      <w:r w:rsidR="00FF2288" w:rsidRPr="00FF2288">
        <w:tab/>
        <w:t xml:space="preserve">надпись </w:t>
      </w:r>
      <w:r>
        <w:t>"</w:t>
      </w:r>
      <w:r w:rsidR="00FF2288" w:rsidRPr="00FF2288">
        <w:t>IMPLEMENT</w:t>
      </w:r>
      <w:r>
        <w:t>"</w:t>
      </w:r>
      <w:r w:rsidR="00FF2288" w:rsidRPr="00FF2288">
        <w:t xml:space="preserve"> в случае шины для сельскохозяйственных машин, если она уже не промаркирована в соответствии с пун</w:t>
      </w:r>
      <w:r w:rsidR="00FF2288" w:rsidRPr="00FF2288">
        <w:t>к</w:t>
      </w:r>
      <w:r w:rsidR="00FF2288" w:rsidRPr="00FF2288">
        <w:t>том</w:t>
      </w:r>
      <w:r>
        <w:t> </w:t>
      </w:r>
      <w:r w:rsidR="00FF2288" w:rsidRPr="00FF2288">
        <w:t>2.</w:t>
      </w:r>
      <w:r w:rsidR="00FF2288" w:rsidRPr="00B1304B">
        <w:rPr>
          <w:strike/>
        </w:rPr>
        <w:t>15.</w:t>
      </w:r>
      <w:r w:rsidR="00FF2288" w:rsidRPr="00FF2288">
        <w:rPr>
          <w:b/>
          <w:bCs/>
        </w:rPr>
        <w:t>18.</w:t>
      </w:r>
      <w:r w:rsidR="00FF2288" w:rsidRPr="00FF2288">
        <w:t>5 выше».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>Пункт 3.1.12 исключить.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 xml:space="preserve">Пункты 3.1.10–3.1.11, изменить нумерацию на 3.1.11–3.1.12. </w:t>
      </w:r>
    </w:p>
    <w:p w:rsidR="00FF2288" w:rsidRPr="00FF2288" w:rsidRDefault="00FF2288" w:rsidP="009F5030">
      <w:pPr>
        <w:pStyle w:val="SingleTxtGR"/>
        <w:keepNext/>
        <w:tabs>
          <w:tab w:val="clear" w:pos="1701"/>
        </w:tabs>
      </w:pPr>
      <w:r w:rsidRPr="00FF2288">
        <w:rPr>
          <w:i/>
          <w:iCs/>
        </w:rPr>
        <w:lastRenderedPageBreak/>
        <w:t xml:space="preserve">Пункт 3.1.13 </w:t>
      </w:r>
      <w:r w:rsidRPr="00FF2288">
        <w:t>изменить следующим образом:</w:t>
      </w:r>
    </w:p>
    <w:p w:rsidR="00FF2288" w:rsidRPr="00FF2288" w:rsidRDefault="00FF2288" w:rsidP="009857F6">
      <w:pPr>
        <w:pStyle w:val="SingleTxtGR"/>
        <w:keepNext/>
        <w:tabs>
          <w:tab w:val="clear" w:pos="1701"/>
        </w:tabs>
        <w:ind w:left="2268" w:hanging="1134"/>
      </w:pPr>
      <w:r w:rsidRPr="00FF2288">
        <w:t>«3.1.</w:t>
      </w:r>
      <w:r w:rsidRPr="00B1304B">
        <w:rPr>
          <w:strike/>
        </w:rPr>
        <w:t>13.</w:t>
      </w:r>
      <w:r w:rsidRPr="00FF2288">
        <w:rPr>
          <w:b/>
          <w:bCs/>
        </w:rPr>
        <w:t>14</w:t>
      </w:r>
      <w:r w:rsidRPr="00FF2288">
        <w:tab/>
        <w:t xml:space="preserve">надпись </w:t>
      </w:r>
      <w:r w:rsidR="009F5030" w:rsidRPr="009D291F">
        <w:rPr>
          <w:bCs/>
        </w:rPr>
        <w:t>"</w:t>
      </w:r>
      <w:r w:rsidRPr="00FF2288">
        <w:t>R-4</w:t>
      </w:r>
      <w:r w:rsidR="009F5030" w:rsidRPr="009D291F">
        <w:rPr>
          <w:bCs/>
        </w:rPr>
        <w:t>"</w:t>
      </w:r>
      <w:r w:rsidRPr="00FF2288">
        <w:t xml:space="preserve"> в случае шины для применения на строительстве, указанной в таблице 9 приложения 5, если она еще не промаркир</w:t>
      </w:r>
      <w:r w:rsidRPr="00FF2288">
        <w:t>о</w:t>
      </w:r>
      <w:r w:rsidRPr="00FF2288">
        <w:t>вана в соответствии с пунктом 2.</w:t>
      </w:r>
      <w:r w:rsidRPr="009857F6">
        <w:rPr>
          <w:strike/>
        </w:rPr>
        <w:t>15.</w:t>
      </w:r>
      <w:r w:rsidRPr="00FF2288">
        <w:rPr>
          <w:b/>
          <w:bCs/>
        </w:rPr>
        <w:t>18.12</w:t>
      </w:r>
      <w:r w:rsidRPr="00FF2288">
        <w:t xml:space="preserve"> выше».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Включить новый пункт 3.1.13</w:t>
      </w:r>
      <w:r w:rsidRPr="00FF2288">
        <w:t xml:space="preserve"> следующего содержания:</w:t>
      </w:r>
    </w:p>
    <w:p w:rsidR="00FF2288" w:rsidRPr="00FF2288" w:rsidRDefault="00FF2288" w:rsidP="009857F6">
      <w:pPr>
        <w:pStyle w:val="SingleTxtGR"/>
        <w:tabs>
          <w:tab w:val="clear" w:pos="1701"/>
        </w:tabs>
        <w:ind w:left="2268" w:hanging="1134"/>
      </w:pPr>
      <w:r w:rsidRPr="00FF2288">
        <w:t>«</w:t>
      </w:r>
      <w:r w:rsidRPr="00FF2288">
        <w:rPr>
          <w:b/>
          <w:bCs/>
        </w:rPr>
        <w:t>3.1.13</w:t>
      </w:r>
      <w:r w:rsidRPr="00FF2288">
        <w:rPr>
          <w:b/>
          <w:bCs/>
        </w:rPr>
        <w:tab/>
        <w:t>Указание в кПа давления накачки, используемого при провед</w:t>
      </w:r>
      <w:r w:rsidRPr="00FF2288">
        <w:rPr>
          <w:b/>
          <w:bCs/>
        </w:rPr>
        <w:t>е</w:t>
      </w:r>
      <w:r w:rsidRPr="00FF2288">
        <w:rPr>
          <w:b/>
          <w:bCs/>
        </w:rPr>
        <w:t>нии измерений (в соответствии с пунктом 1 приложения 6), оценки устойчивости шины к разрыву (в соответствии с пун</w:t>
      </w:r>
      <w:r w:rsidRPr="00FF2288">
        <w:rPr>
          <w:b/>
          <w:bCs/>
        </w:rPr>
        <w:t>к</w:t>
      </w:r>
      <w:r w:rsidRPr="00FF2288">
        <w:rPr>
          <w:b/>
          <w:bCs/>
        </w:rPr>
        <w:t>том 2.1 приложения 8), и, если это применимо, испытания на нагрузку/скорость (в соответствии с пунктом 2.3 прилож</w:t>
      </w:r>
      <w:r w:rsidRPr="00FF2288">
        <w:rPr>
          <w:b/>
          <w:bCs/>
        </w:rPr>
        <w:t>е</w:t>
      </w:r>
      <w:r w:rsidRPr="00FF2288">
        <w:rPr>
          <w:b/>
          <w:bCs/>
        </w:rPr>
        <w:t>ния</w:t>
      </w:r>
      <w:r w:rsidR="00B1304B">
        <w:rPr>
          <w:b/>
          <w:bCs/>
        </w:rPr>
        <w:t> </w:t>
      </w:r>
      <w:r w:rsidRPr="00FF2288">
        <w:rPr>
          <w:b/>
          <w:bCs/>
        </w:rPr>
        <w:t xml:space="preserve">9). Этой маркировке должен предшествовать символ </w:t>
      </w:r>
      <w:r w:rsidR="009857F6" w:rsidRPr="009857F6">
        <w:rPr>
          <w:b/>
          <w:bCs/>
        </w:rPr>
        <w:t>"</w:t>
      </w:r>
      <w:r w:rsidRPr="00FF2288">
        <w:rPr>
          <w:b/>
          <w:bCs/>
        </w:rPr>
        <w:t>@</w:t>
      </w:r>
      <w:r w:rsidR="009857F6" w:rsidRPr="009857F6">
        <w:rPr>
          <w:b/>
          <w:bCs/>
        </w:rPr>
        <w:t>"</w:t>
      </w:r>
      <w:r w:rsidRPr="00FF2288">
        <w:rPr>
          <w:b/>
          <w:bCs/>
        </w:rPr>
        <w:t xml:space="preserve"> (например, @ 240 кПа), и она</w:t>
      </w:r>
      <w:r w:rsidR="009857F6">
        <w:rPr>
          <w:b/>
          <w:bCs/>
        </w:rPr>
        <w:t xml:space="preserve"> </w:t>
      </w:r>
      <w:r w:rsidRPr="00FF2288">
        <w:rPr>
          <w:b/>
          <w:bCs/>
        </w:rPr>
        <w:t>должна размещаться рядом с эк</w:t>
      </w:r>
      <w:r w:rsidRPr="00FF2288">
        <w:rPr>
          <w:b/>
          <w:bCs/>
        </w:rPr>
        <w:t>с</w:t>
      </w:r>
      <w:r w:rsidRPr="00FF2288">
        <w:rPr>
          <w:b/>
          <w:bCs/>
        </w:rPr>
        <w:t>плуатационным описанием (за или под ним). Однако эта ма</w:t>
      </w:r>
      <w:r w:rsidRPr="00FF2288">
        <w:rPr>
          <w:b/>
          <w:bCs/>
        </w:rPr>
        <w:t>р</w:t>
      </w:r>
      <w:r w:rsidRPr="00FF2288">
        <w:rPr>
          <w:b/>
          <w:bCs/>
        </w:rPr>
        <w:t>кировка требуется для каждой шины, представленной на оф</w:t>
      </w:r>
      <w:r w:rsidRPr="00FF2288">
        <w:rPr>
          <w:b/>
          <w:bCs/>
        </w:rPr>
        <w:t>и</w:t>
      </w:r>
      <w:r w:rsidRPr="00FF2288">
        <w:rPr>
          <w:b/>
          <w:bCs/>
        </w:rPr>
        <w:t>циальное утверждение типа, только по истечении двухлетнего срока со дня вступления в силу настоящих Правил</w:t>
      </w:r>
      <w:r w:rsidRPr="00FF2288">
        <w:t>».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>Пункт 3.2 исключить.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 xml:space="preserve">Включить новый пункт 3.2 </w:t>
      </w:r>
      <w:r w:rsidRPr="00FF2288">
        <w:t>следующего содержания:</w:t>
      </w:r>
    </w:p>
    <w:p w:rsidR="00FF2288" w:rsidRPr="00FF2288" w:rsidRDefault="00FF2288" w:rsidP="009857F6">
      <w:pPr>
        <w:pStyle w:val="SingleTxtGR"/>
        <w:tabs>
          <w:tab w:val="clear" w:pos="1701"/>
        </w:tabs>
        <w:ind w:left="2268" w:hanging="1134"/>
        <w:rPr>
          <w:b/>
        </w:rPr>
      </w:pPr>
      <w:r w:rsidRPr="00FF2288">
        <w:t>«</w:t>
      </w:r>
      <w:r w:rsidRPr="00FF2288">
        <w:rPr>
          <w:b/>
          <w:bCs/>
        </w:rPr>
        <w:t>3.2</w:t>
      </w:r>
      <w:r w:rsidRPr="00FF2288">
        <w:rPr>
          <w:b/>
          <w:bCs/>
        </w:rPr>
        <w:tab/>
        <w:t>Только на одной боковине шин, представляемых для офиц</w:t>
      </w:r>
      <w:r w:rsidRPr="00FF2288">
        <w:rPr>
          <w:b/>
          <w:bCs/>
        </w:rPr>
        <w:t>и</w:t>
      </w:r>
      <w:r w:rsidRPr="00FF2288">
        <w:rPr>
          <w:b/>
          <w:bCs/>
        </w:rPr>
        <w:t>ального утверждения, должны быть нанесены следующие об</w:t>
      </w:r>
      <w:r w:rsidRPr="00FF2288">
        <w:rPr>
          <w:b/>
          <w:bCs/>
        </w:rPr>
        <w:t>о</w:t>
      </w:r>
      <w:r w:rsidRPr="00FF2288">
        <w:rPr>
          <w:b/>
          <w:bCs/>
        </w:rPr>
        <w:t>значения</w:t>
      </w:r>
      <w:r w:rsidRPr="00FF2288">
        <w:t>:».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 xml:space="preserve">Пункт 3.3 </w:t>
      </w:r>
      <w:r w:rsidRPr="00FF2288">
        <w:t>изменить следующим образом:</w:t>
      </w:r>
    </w:p>
    <w:p w:rsidR="00FF2288" w:rsidRPr="00FF2288" w:rsidRDefault="00D4617A" w:rsidP="009857F6">
      <w:pPr>
        <w:pStyle w:val="SingleTxtGR"/>
        <w:tabs>
          <w:tab w:val="clear" w:pos="1701"/>
        </w:tabs>
        <w:ind w:left="2268" w:hanging="1134"/>
      </w:pPr>
      <w:r>
        <w:t>«</w:t>
      </w:r>
      <w:r w:rsidR="00FF2288" w:rsidRPr="00FF2288">
        <w:t>3.</w:t>
      </w:r>
      <w:r w:rsidR="00FF2288" w:rsidRPr="009857F6">
        <w:rPr>
          <w:strike/>
        </w:rPr>
        <w:t>3.</w:t>
      </w:r>
      <w:r w:rsidR="00FF2288" w:rsidRPr="00FF2288">
        <w:rPr>
          <w:b/>
          <w:bCs/>
        </w:rPr>
        <w:t xml:space="preserve">2.1 </w:t>
      </w:r>
      <w:r w:rsidR="00FF2288" w:rsidRPr="00FF2288">
        <w:tab/>
      </w:r>
      <w:r w:rsidR="00FF2288" w:rsidRPr="009857F6">
        <w:rPr>
          <w:strike/>
        </w:rPr>
        <w:t>На шине должна также проставляться</w:t>
      </w:r>
      <w:r w:rsidR="00FF2288" w:rsidRPr="00FF2288">
        <w:t xml:space="preserve"> дата изготовления, состо</w:t>
      </w:r>
      <w:r w:rsidR="00FF2288" w:rsidRPr="00FF2288">
        <w:t>я</w:t>
      </w:r>
      <w:r w:rsidR="00FF2288" w:rsidRPr="00FF2288">
        <w:t>щая из четырех цифр, из которых первые две указывают неделю, а последние – год изготовления. Однако эта маркировка требуется для каждой шины, представленной на официальное утверждение, только по истечении двухлетнего срока со дня вступления в силу настоящих Правил</w:t>
      </w:r>
      <w:r w:rsidR="00FF2288" w:rsidRPr="00FF2288">
        <w:rPr>
          <w:vertAlign w:val="superscript"/>
        </w:rPr>
        <w:t>2</w:t>
      </w:r>
      <w:r>
        <w:t>»</w:t>
      </w:r>
      <w:r w:rsidR="00FF2288" w:rsidRPr="00FF2288">
        <w:t>.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 xml:space="preserve">Пункт 3.4 </w:t>
      </w:r>
      <w:r w:rsidRPr="00FF2288">
        <w:t>изменить следующим образом:</w:t>
      </w:r>
    </w:p>
    <w:p w:rsidR="00FF2288" w:rsidRPr="00FF2288" w:rsidRDefault="00D4617A" w:rsidP="009857F6">
      <w:pPr>
        <w:pStyle w:val="SingleTxtGR"/>
        <w:tabs>
          <w:tab w:val="clear" w:pos="1701"/>
        </w:tabs>
        <w:ind w:left="2268" w:hanging="1134"/>
      </w:pPr>
      <w:r>
        <w:t>«</w:t>
      </w:r>
      <w:r w:rsidR="00FF2288" w:rsidRPr="00FF2288">
        <w:t>3.</w:t>
      </w:r>
      <w:r w:rsidR="00FF2288" w:rsidRPr="009857F6">
        <w:rPr>
          <w:strike/>
        </w:rPr>
        <w:t>4</w:t>
      </w:r>
      <w:r w:rsidR="00FF2288" w:rsidRPr="009857F6">
        <w:rPr>
          <w:b/>
          <w:bCs/>
          <w:strike/>
        </w:rPr>
        <w:t>.</w:t>
      </w:r>
      <w:r w:rsidR="00FF2288" w:rsidRPr="00FF2288">
        <w:rPr>
          <w:b/>
          <w:bCs/>
        </w:rPr>
        <w:t>2.2</w:t>
      </w:r>
      <w:r w:rsidR="00FF2288" w:rsidRPr="00FF2288">
        <w:tab/>
      </w:r>
      <w:r w:rsidR="00FF2288" w:rsidRPr="00747C38">
        <w:rPr>
          <w:strike/>
        </w:rPr>
        <w:t>На шине должен быть также проставлен</w:t>
      </w:r>
      <w:r w:rsidR="00FF2288" w:rsidRPr="00FF2288">
        <w:t xml:space="preserve"> знак официального утве</w:t>
      </w:r>
      <w:r w:rsidR="00FF2288" w:rsidRPr="00FF2288">
        <w:t>р</w:t>
      </w:r>
      <w:r w:rsidR="00FF2288" w:rsidRPr="00FF2288">
        <w:t>ждения типа, образец которого приведен в приложении 2</w:t>
      </w:r>
      <w:r>
        <w:t>»</w:t>
      </w:r>
      <w:r w:rsidR="00FF2288" w:rsidRPr="00FF2288">
        <w:t>.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 xml:space="preserve">Пункты 3.5−3.5.2 исключить. 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 xml:space="preserve">Пункт 3.5.3 </w:t>
      </w:r>
      <w:r w:rsidRPr="00FF2288">
        <w:t>изменить следующим образом:</w:t>
      </w:r>
    </w:p>
    <w:p w:rsidR="00FF2288" w:rsidRPr="00FF2288" w:rsidRDefault="00D4617A" w:rsidP="00747C38">
      <w:pPr>
        <w:pStyle w:val="SingleTxtGR"/>
        <w:tabs>
          <w:tab w:val="clear" w:pos="1701"/>
        </w:tabs>
        <w:ind w:left="2268" w:hanging="1134"/>
      </w:pPr>
      <w:r>
        <w:t>«</w:t>
      </w:r>
      <w:r w:rsidR="00FF2288" w:rsidRPr="00FF2288">
        <w:t>3.</w:t>
      </w:r>
      <w:r w:rsidR="00FF2288" w:rsidRPr="0055058C">
        <w:rPr>
          <w:strike/>
        </w:rPr>
        <w:t>5.</w:t>
      </w:r>
      <w:r w:rsidR="00FF2288" w:rsidRPr="00FF2288">
        <w:t>3</w:t>
      </w:r>
      <w:r w:rsidR="00FF2288" w:rsidRPr="00FF2288">
        <w:tab/>
        <w:t>Вся маркировка должна быть четкой и удобочитаемой и наноситься методом формовки в процессе изготовления. Использование кле</w:t>
      </w:r>
      <w:r w:rsidR="00FF2288" w:rsidRPr="00FF2288">
        <w:t>й</w:t>
      </w:r>
      <w:r w:rsidR="00FF2288" w:rsidRPr="00FF2288">
        <w:t>мения или других методов маркировки после завершения изн</w:t>
      </w:r>
      <w:r w:rsidR="00FF2288" w:rsidRPr="00FF2288">
        <w:t>а</w:t>
      </w:r>
      <w:r w:rsidR="00FF2288" w:rsidRPr="00FF2288">
        <w:t>чального процесса изготовления не допускается</w:t>
      </w:r>
      <w:r>
        <w:t>»</w:t>
      </w:r>
      <w:r w:rsidR="00FF2288" w:rsidRPr="00FF2288">
        <w:t>.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 xml:space="preserve">Изменить нумерацию пункта 3.6 на 3.4. 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Пункты 4.1–4.1.2.2</w:t>
      </w:r>
      <w:r w:rsidRPr="00FF2288">
        <w:t xml:space="preserve"> изменить следующим образом: </w:t>
      </w:r>
    </w:p>
    <w:p w:rsidR="00FF2288" w:rsidRPr="00FF2288" w:rsidRDefault="00FF2288" w:rsidP="00747C38">
      <w:pPr>
        <w:pStyle w:val="SingleTxtGR"/>
        <w:tabs>
          <w:tab w:val="clear" w:pos="1701"/>
        </w:tabs>
        <w:ind w:left="2268" w:hanging="1134"/>
      </w:pPr>
      <w:r w:rsidRPr="00FF2288">
        <w:t>«4.1</w:t>
      </w:r>
      <w:r w:rsidRPr="00FF2288">
        <w:tab/>
        <w:t>Заявка на официальное утверждение типа шины для эксплуатации на сельскохозяйственных и лесохозяйственных транспортных сре</w:t>
      </w:r>
      <w:r w:rsidRPr="00FF2288">
        <w:t>д</w:t>
      </w:r>
      <w:r w:rsidRPr="00FF2288">
        <w:t xml:space="preserve">ствах </w:t>
      </w:r>
      <w:r w:rsidRPr="00FF2288">
        <w:rPr>
          <w:b/>
          <w:bCs/>
        </w:rPr>
        <w:t>на основании настоящих Правил</w:t>
      </w:r>
      <w:r w:rsidRPr="00FF2288">
        <w:t xml:space="preserve"> подается </w:t>
      </w:r>
      <w:r w:rsidRPr="00747C38">
        <w:rPr>
          <w:strike/>
        </w:rPr>
        <w:t>держателем то</w:t>
      </w:r>
      <w:r w:rsidRPr="00747C38">
        <w:rPr>
          <w:strike/>
        </w:rPr>
        <w:t>р</w:t>
      </w:r>
      <w:r w:rsidRPr="00747C38">
        <w:rPr>
          <w:strike/>
        </w:rPr>
        <w:t>гового наименования или товарного знака</w:t>
      </w:r>
      <w:r w:rsidRPr="00FF2288">
        <w:t xml:space="preserve"> </w:t>
      </w:r>
      <w:r w:rsidRPr="00FF2288">
        <w:rPr>
          <w:b/>
          <w:bCs/>
        </w:rPr>
        <w:t xml:space="preserve">изготовителем шины </w:t>
      </w:r>
      <w:r w:rsidRPr="00FF2288">
        <w:t>либо его надлежащим образом уполномоченным представителем. В</w:t>
      </w:r>
      <w:r w:rsidR="00747C38">
        <w:rPr>
          <w:lang w:val="en-US"/>
        </w:rPr>
        <w:t> </w:t>
      </w:r>
      <w:r w:rsidRPr="00FF2288">
        <w:t>заявке указывают:</w:t>
      </w:r>
    </w:p>
    <w:p w:rsidR="00FF2288" w:rsidRPr="00FF2288" w:rsidRDefault="00FF2288" w:rsidP="00747C38">
      <w:pPr>
        <w:pStyle w:val="SingleTxtGR"/>
        <w:tabs>
          <w:tab w:val="clear" w:pos="1701"/>
        </w:tabs>
        <w:ind w:left="2268" w:hanging="1134"/>
      </w:pPr>
      <w:r w:rsidRPr="00FF2288">
        <w:lastRenderedPageBreak/>
        <w:t>4.1.1</w:t>
      </w:r>
      <w:r w:rsidRPr="00FF2288">
        <w:tab/>
        <w:t xml:space="preserve">обозначение размера шины </w:t>
      </w:r>
      <w:r w:rsidRPr="00747C38">
        <w:rPr>
          <w:strike/>
        </w:rPr>
        <w:t>в соответствии с определением, соде</w:t>
      </w:r>
      <w:r w:rsidRPr="00747C38">
        <w:rPr>
          <w:strike/>
        </w:rPr>
        <w:t>р</w:t>
      </w:r>
      <w:r w:rsidRPr="00747C38">
        <w:rPr>
          <w:strike/>
        </w:rPr>
        <w:t>жащимся в пункте 2.15 настоящих Правил</w:t>
      </w:r>
      <w:r w:rsidRPr="00FF2288">
        <w:t>;</w:t>
      </w:r>
    </w:p>
    <w:p w:rsidR="00FF2288" w:rsidRPr="00FF2288" w:rsidRDefault="00FF2288" w:rsidP="00747C38">
      <w:pPr>
        <w:pStyle w:val="SingleTxtGR"/>
        <w:tabs>
          <w:tab w:val="clear" w:pos="1701"/>
        </w:tabs>
        <w:ind w:left="2268" w:hanging="1134"/>
        <w:rPr>
          <w:b/>
        </w:rPr>
      </w:pPr>
      <w:r w:rsidRPr="00FF2288">
        <w:t>4.1.2</w:t>
      </w:r>
      <w:r w:rsidRPr="00FF2288">
        <w:tab/>
      </w:r>
      <w:r w:rsidRPr="00747C38">
        <w:rPr>
          <w:strike/>
        </w:rPr>
        <w:t>торговое наименование или товарный знак;</w:t>
      </w:r>
      <w:r w:rsidRPr="00FF2288">
        <w:t xml:space="preserve"> </w:t>
      </w:r>
      <w:r w:rsidRPr="00FF2288">
        <w:rPr>
          <w:b/>
          <w:bCs/>
        </w:rPr>
        <w:t>наименование изгот</w:t>
      </w:r>
      <w:r w:rsidRPr="00FF2288">
        <w:rPr>
          <w:b/>
          <w:bCs/>
        </w:rPr>
        <w:t>о</w:t>
      </w:r>
      <w:r w:rsidRPr="00FF2288">
        <w:rPr>
          <w:b/>
          <w:bCs/>
        </w:rPr>
        <w:t>вителя</w:t>
      </w:r>
      <w:r w:rsidRPr="00FF2288">
        <w:t>;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b/>
          <w:bCs/>
        </w:rPr>
      </w:pPr>
      <w:r w:rsidRPr="00FF2288">
        <w:rPr>
          <w:b/>
          <w:bCs/>
        </w:rPr>
        <w:t>4.1.2.1</w:t>
      </w:r>
      <w:r w:rsidRPr="00FF2288">
        <w:rPr>
          <w:b/>
          <w:bCs/>
        </w:rPr>
        <w:tab/>
        <w:t>фирменное(ые) наименование(я)/товарный(е) знак(и);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b/>
          <w:bCs/>
        </w:rPr>
      </w:pPr>
      <w:r w:rsidRPr="00FF2288">
        <w:rPr>
          <w:b/>
          <w:bCs/>
        </w:rPr>
        <w:t>4.1.2.2</w:t>
      </w:r>
      <w:r w:rsidRPr="00FF2288">
        <w:rPr>
          <w:b/>
          <w:bCs/>
        </w:rPr>
        <w:tab/>
        <w:t>торговое(ые) описание(я)/коммерческое(ие) наименование(я)</w:t>
      </w:r>
      <w:r w:rsidRPr="00342545">
        <w:rPr>
          <w:bCs/>
        </w:rPr>
        <w:t>»</w:t>
      </w:r>
      <w:r w:rsidRPr="00D8028A">
        <w:rPr>
          <w:bCs/>
        </w:rPr>
        <w:t>.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Пункт 4.1.12</w:t>
      </w:r>
      <w:r w:rsidRPr="00FF2288">
        <w:t xml:space="preserve"> изменить следующим образом:</w:t>
      </w:r>
    </w:p>
    <w:p w:rsidR="00FF2288" w:rsidRPr="00FF2288" w:rsidRDefault="00FF2288" w:rsidP="00747C38">
      <w:pPr>
        <w:pStyle w:val="SingleTxtGR"/>
        <w:tabs>
          <w:tab w:val="clear" w:pos="1701"/>
        </w:tabs>
        <w:ind w:left="2268" w:hanging="1134"/>
      </w:pPr>
      <w:r w:rsidRPr="00FF2288">
        <w:t>«4.1.12</w:t>
      </w:r>
      <w:r w:rsidRPr="00FF2288">
        <w:tab/>
        <w:t>Давление воздуха в шине (бар или кПа) для проведения измерений</w:t>
      </w:r>
      <w:r w:rsidRPr="00FF2288">
        <w:rPr>
          <w:b/>
          <w:bCs/>
        </w:rPr>
        <w:t>, как это подробно описано в пункте 3.1.13</w:t>
      </w:r>
      <w:r w:rsidRPr="00747C38">
        <w:rPr>
          <w:bCs/>
        </w:rPr>
        <w:t>»</w:t>
      </w:r>
      <w:r w:rsidRPr="00FF2288">
        <w:t>.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Пункт 4.1.15</w:t>
      </w:r>
      <w:r w:rsidRPr="00FF2288">
        <w:t xml:space="preserve"> изменить следующим образом:</w:t>
      </w:r>
    </w:p>
    <w:p w:rsidR="00FF2288" w:rsidRPr="00FF2288" w:rsidRDefault="00FF2288" w:rsidP="00342545">
      <w:pPr>
        <w:pStyle w:val="SingleTxtGR"/>
        <w:tabs>
          <w:tab w:val="clear" w:pos="1701"/>
        </w:tabs>
        <w:ind w:left="2268" w:hanging="1134"/>
      </w:pPr>
      <w:r w:rsidRPr="00FF2288">
        <w:t>«4.1.15</w:t>
      </w:r>
      <w:r w:rsidRPr="00FF2288">
        <w:tab/>
        <w:t>испытательное давление в кПа (или в барах)</w:t>
      </w:r>
      <w:r w:rsidRPr="00FF2288">
        <w:rPr>
          <w:b/>
          <w:bCs/>
        </w:rPr>
        <w:t>, как это подробно описано в пункте 3.1.13</w:t>
      </w:r>
      <w:r w:rsidRPr="00342545">
        <w:rPr>
          <w:bCs/>
        </w:rPr>
        <w:t>»</w:t>
      </w:r>
      <w:r w:rsidRPr="00FF2288">
        <w:t>.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i/>
        </w:rPr>
      </w:pPr>
      <w:r w:rsidRPr="00FF2288">
        <w:rPr>
          <w:i/>
          <w:iCs/>
        </w:rPr>
        <w:t xml:space="preserve">В пункте 5.1 заменить </w:t>
      </w:r>
      <w:r w:rsidRPr="00FF2288">
        <w:t xml:space="preserve">слова «пневматическая шина» </w:t>
      </w:r>
      <w:r w:rsidRPr="00A021AA">
        <w:t>словом</w:t>
      </w:r>
      <w:r w:rsidRPr="00FF2288">
        <w:t xml:space="preserve"> «</w:t>
      </w:r>
      <w:r w:rsidRPr="00FF2288">
        <w:rPr>
          <w:b/>
          <w:bCs/>
        </w:rPr>
        <w:t>шина</w:t>
      </w:r>
      <w:r w:rsidRPr="00FF2288">
        <w:t xml:space="preserve">». 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 xml:space="preserve">Пункт 5.2 </w:t>
      </w:r>
      <w:r w:rsidRPr="00FF2288">
        <w:t>изменить следующим образом:</w:t>
      </w:r>
    </w:p>
    <w:p w:rsidR="00FF2288" w:rsidRPr="00FF2288" w:rsidRDefault="00FF2288" w:rsidP="00342545">
      <w:pPr>
        <w:pStyle w:val="SingleTxtGR"/>
        <w:tabs>
          <w:tab w:val="clear" w:pos="1701"/>
        </w:tabs>
        <w:ind w:left="2268" w:hanging="1134"/>
      </w:pPr>
      <w:r w:rsidRPr="00FF2288">
        <w:t xml:space="preserve">«5.2 </w:t>
      </w:r>
      <w:r w:rsidRPr="00FF2288">
        <w:tab/>
        <w:t>Каждому официально утвержденному типу присваивают номер официального утверждения</w:t>
      </w:r>
      <w:r w:rsidR="00D8028A" w:rsidRPr="00D8028A">
        <w:rPr>
          <w:strike/>
        </w:rPr>
        <w:t>;</w:t>
      </w:r>
      <w:r w:rsidRPr="00342545">
        <w:rPr>
          <w:strike/>
        </w:rPr>
        <w:t xml:space="preserve"> </w:t>
      </w:r>
      <w:r w:rsidRPr="00FF2288">
        <w:rPr>
          <w:b/>
          <w:bCs/>
        </w:rPr>
        <w:t>.</w:t>
      </w:r>
      <w:r w:rsidRPr="00FF2288">
        <w:t xml:space="preserve"> </w:t>
      </w:r>
      <w:r w:rsidRPr="00342545">
        <w:rPr>
          <w:strike/>
        </w:rPr>
        <w:t>п</w:t>
      </w:r>
      <w:r w:rsidRPr="00FF2288">
        <w:rPr>
          <w:b/>
          <w:bCs/>
        </w:rPr>
        <w:t>П</w:t>
      </w:r>
      <w:r w:rsidRPr="00FF2288">
        <w:t xml:space="preserve">ервые две цифры </w:t>
      </w:r>
      <w:r w:rsidRPr="00FF2288">
        <w:rPr>
          <w:b/>
          <w:bCs/>
        </w:rPr>
        <w:t>этого номера</w:t>
      </w:r>
      <w:r w:rsidRPr="00FF2288">
        <w:t xml:space="preserve"> </w:t>
      </w:r>
      <w:r w:rsidRPr="00A021AA">
        <w:rPr>
          <w:strike/>
        </w:rPr>
        <w:t>которого</w:t>
      </w:r>
      <w:r w:rsidRPr="00FF2288">
        <w:t xml:space="preserve"> (в настоящее время </w:t>
      </w:r>
      <w:r w:rsidRPr="00D8028A">
        <w:t xml:space="preserve">00 </w:t>
      </w:r>
      <w:r w:rsidRPr="00342545">
        <w:rPr>
          <w:strike/>
        </w:rPr>
        <w:t>для Правил в их первоначальном варианте</w:t>
      </w:r>
      <w:r w:rsidRPr="00FF2288">
        <w:t>) указывают на номер серии поправок, соответствующих последним значительным техническим изменениям, внесенным в Правила к моменту официального утверждения. Одна и та же Д</w:t>
      </w:r>
      <w:r w:rsidRPr="00FF2288">
        <w:t>о</w:t>
      </w:r>
      <w:r w:rsidRPr="00FF2288">
        <w:t xml:space="preserve">говаривающаяся сторона не </w:t>
      </w:r>
      <w:r w:rsidRPr="00342545">
        <w:rPr>
          <w:strike/>
        </w:rPr>
        <w:t>может присвоить</w:t>
      </w:r>
      <w:r w:rsidRPr="00FF2288">
        <w:t xml:space="preserve"> </w:t>
      </w:r>
      <w:r w:rsidRPr="00FF2288">
        <w:rPr>
          <w:b/>
          <w:bCs/>
        </w:rPr>
        <w:t xml:space="preserve">должна присваивать </w:t>
      </w:r>
      <w:r w:rsidRPr="00FF2288">
        <w:t xml:space="preserve">этот номер другому типу </w:t>
      </w:r>
      <w:r w:rsidRPr="00767D24">
        <w:rPr>
          <w:strike/>
        </w:rPr>
        <w:t>пневматической</w:t>
      </w:r>
      <w:r w:rsidRPr="00A021AA">
        <w:t xml:space="preserve"> </w:t>
      </w:r>
      <w:r w:rsidRPr="00FF2288">
        <w:t>шины</w:t>
      </w:r>
      <w:r w:rsidRPr="00FF2288">
        <w:rPr>
          <w:b/>
          <w:bCs/>
        </w:rPr>
        <w:t>, охватываемому настоящими Правилами</w:t>
      </w:r>
      <w:r w:rsidRPr="00D8028A">
        <w:rPr>
          <w:bCs/>
        </w:rPr>
        <w:t>»</w:t>
      </w:r>
      <w:r w:rsidRPr="00FF2288">
        <w:t>.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В пунктах 5.3 и 5.4 заменить</w:t>
      </w:r>
      <w:r w:rsidRPr="00FF2288">
        <w:t xml:space="preserve"> слова «пневматическая шина» словом «</w:t>
      </w:r>
      <w:r w:rsidRPr="00FF2288">
        <w:rPr>
          <w:b/>
          <w:bCs/>
        </w:rPr>
        <w:t>шина</w:t>
      </w:r>
      <w:r w:rsidRPr="00FF2288">
        <w:t xml:space="preserve">». 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 xml:space="preserve">Пункт 6.1.1.1 </w:t>
      </w:r>
      <w:r w:rsidRPr="00FF2288">
        <w:t>изменить следующим образом:</w:t>
      </w:r>
    </w:p>
    <w:p w:rsidR="00FF2288" w:rsidRPr="00FF2288" w:rsidRDefault="00D4617A" w:rsidP="00767D24">
      <w:pPr>
        <w:pStyle w:val="SingleTxtGR"/>
        <w:tabs>
          <w:tab w:val="clear" w:pos="1701"/>
        </w:tabs>
        <w:ind w:left="2268" w:hanging="1134"/>
      </w:pPr>
      <w:r>
        <w:t>«</w:t>
      </w:r>
      <w:r w:rsidR="00FF2288" w:rsidRPr="00FF2288">
        <w:t>6.1.1.1</w:t>
      </w:r>
      <w:r w:rsidR="00FF2288" w:rsidRPr="00FF2288">
        <w:tab/>
        <w:t>Ширину профиля шины рассчитывают по следующей формуле: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tab/>
        <w:t>S = S1 + K (A – A1),</w:t>
      </w:r>
    </w:p>
    <w:p w:rsidR="00FF2288" w:rsidRPr="00FF2288" w:rsidRDefault="00FF2288" w:rsidP="00767D24">
      <w:pPr>
        <w:pStyle w:val="SingleTxtGR"/>
        <w:tabs>
          <w:tab w:val="clear" w:pos="1701"/>
        </w:tabs>
        <w:ind w:left="2268"/>
      </w:pPr>
      <w:r w:rsidRPr="00FF2288">
        <w:t>где:</w:t>
      </w:r>
    </w:p>
    <w:p w:rsidR="00FF2288" w:rsidRPr="00FF2288" w:rsidRDefault="00FF2288" w:rsidP="00767D24">
      <w:pPr>
        <w:pStyle w:val="SingleTxtGR"/>
        <w:tabs>
          <w:tab w:val="clear" w:pos="1701"/>
          <w:tab w:val="clear" w:pos="2835"/>
          <w:tab w:val="left" w:pos="2632"/>
          <w:tab w:val="left" w:pos="2898"/>
        </w:tabs>
        <w:ind w:left="2898" w:hanging="630"/>
      </w:pPr>
      <w:r w:rsidRPr="00FF2288">
        <w:t>S</w:t>
      </w:r>
      <w:r w:rsidRPr="00FF2288">
        <w:tab/>
        <w:t>−</w:t>
      </w:r>
      <w:r w:rsidRPr="00FF2288">
        <w:tab/>
        <w:t xml:space="preserve">«ширина профиля», </w:t>
      </w:r>
      <w:r w:rsidRPr="00FF2288">
        <w:rPr>
          <w:b/>
          <w:bCs/>
        </w:rPr>
        <w:t>округленная до ближайшего милл</w:t>
      </w:r>
      <w:r w:rsidRPr="00FF2288">
        <w:rPr>
          <w:b/>
          <w:bCs/>
        </w:rPr>
        <w:t>и</w:t>
      </w:r>
      <w:r w:rsidRPr="00FF2288">
        <w:rPr>
          <w:b/>
          <w:bCs/>
        </w:rPr>
        <w:t>метра</w:t>
      </w:r>
      <w:r w:rsidRPr="00FF2288">
        <w:t xml:space="preserve"> </w:t>
      </w:r>
      <w:r w:rsidRPr="00767D24">
        <w:rPr>
          <w:strike/>
        </w:rPr>
        <w:t>выраженная в мм</w:t>
      </w:r>
      <w:r w:rsidRPr="00FF2288">
        <w:t xml:space="preserve"> и измеренная на измерительном ободе;</w:t>
      </w:r>
    </w:p>
    <w:p w:rsidR="00FF2288" w:rsidRPr="00FF2288" w:rsidRDefault="00FF2288" w:rsidP="00767D24">
      <w:pPr>
        <w:pStyle w:val="SingleTxtGR"/>
        <w:tabs>
          <w:tab w:val="clear" w:pos="1701"/>
          <w:tab w:val="clear" w:pos="2835"/>
          <w:tab w:val="left" w:pos="2632"/>
          <w:tab w:val="left" w:pos="2898"/>
        </w:tabs>
        <w:ind w:left="2898" w:hanging="630"/>
      </w:pPr>
      <w:r w:rsidRPr="00FF2288">
        <w:t>S1</w:t>
      </w:r>
      <w:r w:rsidRPr="00FF2288">
        <w:tab/>
        <w:t>−</w:t>
      </w:r>
      <w:r w:rsidRPr="00FF2288">
        <w:tab/>
        <w:t>«номинальная ширина профиля» в мм, указанная на бок</w:t>
      </w:r>
      <w:r w:rsidRPr="00FF2288">
        <w:t>о</w:t>
      </w:r>
      <w:r w:rsidRPr="00FF2288">
        <w:t>вине шины в обозначении размера шины в соответствии с предписаниями;</w:t>
      </w:r>
    </w:p>
    <w:p w:rsidR="00FF2288" w:rsidRPr="00FF2288" w:rsidRDefault="00FF2288" w:rsidP="00767D24">
      <w:pPr>
        <w:pStyle w:val="SingleTxtGR"/>
        <w:tabs>
          <w:tab w:val="clear" w:pos="1701"/>
          <w:tab w:val="clear" w:pos="2835"/>
          <w:tab w:val="left" w:pos="2632"/>
          <w:tab w:val="left" w:pos="2898"/>
        </w:tabs>
        <w:ind w:left="2898" w:hanging="630"/>
      </w:pPr>
      <w:r w:rsidRPr="00FF2288">
        <w:t>A</w:t>
      </w:r>
      <w:r w:rsidRPr="00FF2288">
        <w:tab/>
        <w:t>−</w:t>
      </w:r>
      <w:r w:rsidRPr="00FF2288">
        <w:tab/>
        <w:t>ширина (выраженная в мм)</w:t>
      </w:r>
      <w:r w:rsidRPr="00FF2288">
        <w:rPr>
          <w:vertAlign w:val="superscript"/>
        </w:rPr>
        <w:t>4</w:t>
      </w:r>
      <w:r w:rsidR="009857F6">
        <w:t xml:space="preserve"> </w:t>
      </w:r>
      <w:r w:rsidRPr="00FF2288">
        <w:t>измерительного обода, указа</w:t>
      </w:r>
      <w:r w:rsidRPr="00FF2288">
        <w:t>н</w:t>
      </w:r>
      <w:r w:rsidRPr="00FF2288">
        <w:t xml:space="preserve">ная изготовителем в техническом описании; </w:t>
      </w:r>
    </w:p>
    <w:p w:rsidR="00FF2288" w:rsidRPr="00FF2288" w:rsidRDefault="00FF2288" w:rsidP="00767D24">
      <w:pPr>
        <w:pStyle w:val="SingleTxtGR"/>
        <w:tabs>
          <w:tab w:val="clear" w:pos="1701"/>
          <w:tab w:val="clear" w:pos="2835"/>
          <w:tab w:val="left" w:pos="2632"/>
          <w:tab w:val="left" w:pos="2898"/>
        </w:tabs>
        <w:ind w:left="2898" w:hanging="630"/>
      </w:pPr>
      <w:r w:rsidRPr="00FF2288">
        <w:t>A1</w:t>
      </w:r>
      <w:r w:rsidRPr="00FF2288">
        <w:tab/>
        <w:t>−</w:t>
      </w:r>
      <w:r w:rsidRPr="00FF2288">
        <w:tab/>
        <w:t>ширина</w:t>
      </w:r>
      <w:r w:rsidRPr="00767D24">
        <w:rPr>
          <w:strike/>
        </w:rPr>
        <w:t xml:space="preserve"> (выраженная в мм)</w:t>
      </w:r>
      <w:r w:rsidRPr="00FF2288">
        <w:rPr>
          <w:vertAlign w:val="superscript"/>
        </w:rPr>
        <w:t>6</w:t>
      </w:r>
      <w:r w:rsidRPr="00FF2288">
        <w:t xml:space="preserve"> теоретического обода; она пр</w:t>
      </w:r>
      <w:r w:rsidRPr="00FF2288">
        <w:t>и</w:t>
      </w:r>
      <w:r w:rsidRPr="00FF2288">
        <w:t>нимается равной S1, умноженной на коэффициент X, опр</w:t>
      </w:r>
      <w:r w:rsidRPr="00FF2288">
        <w:t>е</w:t>
      </w:r>
      <w:r w:rsidRPr="00FF2288">
        <w:t>деленный изготовителем шины, а K принимают ра</w:t>
      </w:r>
      <w:r w:rsidRPr="00FF2288">
        <w:t>в</w:t>
      </w:r>
      <w:r w:rsidRPr="00FF2288">
        <w:t>ным</w:t>
      </w:r>
      <w:r w:rsidR="00330F7C">
        <w:rPr>
          <w:lang w:val="en-US"/>
        </w:rPr>
        <w:t> </w:t>
      </w:r>
      <w:r w:rsidRPr="00FF2288">
        <w:t>0,4».</w:t>
      </w:r>
    </w:p>
    <w:p w:rsidR="00FF2288" w:rsidRPr="00FF2288" w:rsidRDefault="00FF2288" w:rsidP="00330F7C">
      <w:pPr>
        <w:pStyle w:val="SingleTxtGR"/>
        <w:keepNext/>
        <w:tabs>
          <w:tab w:val="clear" w:pos="1701"/>
        </w:tabs>
      </w:pPr>
      <w:r w:rsidRPr="00FF2288">
        <w:rPr>
          <w:i/>
          <w:iCs/>
        </w:rPr>
        <w:lastRenderedPageBreak/>
        <w:t xml:space="preserve">Пункт 6.2.1 </w:t>
      </w:r>
      <w:r w:rsidRPr="00FF2288">
        <w:t>изменить следующим образом:</w:t>
      </w:r>
    </w:p>
    <w:p w:rsidR="00FF2288" w:rsidRPr="00FF2288" w:rsidRDefault="00FF2288" w:rsidP="00330F7C">
      <w:pPr>
        <w:pStyle w:val="SingleTxtGR"/>
        <w:keepNext/>
        <w:tabs>
          <w:tab w:val="clear" w:pos="1701"/>
        </w:tabs>
        <w:ind w:left="2268" w:hanging="1134"/>
      </w:pPr>
      <w:r w:rsidRPr="00FF2288">
        <w:t>«6.2.1</w:t>
      </w:r>
      <w:r w:rsidRPr="00FF2288">
        <w:tab/>
        <w:t>За исключением предписаний, предусмотренных в пункте 6.2.2 н</w:t>
      </w:r>
      <w:r w:rsidRPr="00FF2288">
        <w:t>и</w:t>
      </w:r>
      <w:r w:rsidRPr="00FF2288">
        <w:t>же, наружный диаметр шины рассчитывают по следующей форм</w:t>
      </w:r>
      <w:r w:rsidRPr="00FF2288">
        <w:t>у</w:t>
      </w:r>
      <w:r w:rsidRPr="00FF2288">
        <w:t>ле:</w:t>
      </w:r>
    </w:p>
    <w:p w:rsidR="00FF2288" w:rsidRPr="00FF2288" w:rsidRDefault="00FF2288" w:rsidP="00330F7C">
      <w:pPr>
        <w:pStyle w:val="SingleTxtGR"/>
        <w:tabs>
          <w:tab w:val="clear" w:pos="1701"/>
        </w:tabs>
        <w:ind w:left="2268"/>
      </w:pPr>
      <w:r w:rsidRPr="00FF2288">
        <w:t xml:space="preserve">D = d + 2 H, </w:t>
      </w:r>
    </w:p>
    <w:p w:rsidR="00FF2288" w:rsidRPr="00FF2288" w:rsidRDefault="00FF2288" w:rsidP="00330F7C">
      <w:pPr>
        <w:pStyle w:val="SingleTxtGR"/>
        <w:tabs>
          <w:tab w:val="clear" w:pos="1701"/>
        </w:tabs>
        <w:ind w:left="2268"/>
      </w:pPr>
      <w:r w:rsidRPr="00FF2288">
        <w:t>где:</w:t>
      </w:r>
    </w:p>
    <w:p w:rsidR="00FF2288" w:rsidRPr="00FF2288" w:rsidRDefault="00FF2288" w:rsidP="00330F7C">
      <w:pPr>
        <w:pStyle w:val="SingleTxtGR"/>
        <w:tabs>
          <w:tab w:val="clear" w:pos="1701"/>
          <w:tab w:val="clear" w:pos="2835"/>
          <w:tab w:val="left" w:pos="2632"/>
          <w:tab w:val="left" w:pos="2898"/>
        </w:tabs>
        <w:ind w:left="2898" w:hanging="630"/>
      </w:pPr>
      <w:r w:rsidRPr="00FF2288">
        <w:t>D</w:t>
      </w:r>
      <w:r w:rsidRPr="00FF2288">
        <w:tab/>
        <w:t xml:space="preserve"> −</w:t>
      </w:r>
      <w:r w:rsidRPr="00FF2288">
        <w:tab/>
        <w:t>наружный диаметр, выраженный в мм;</w:t>
      </w:r>
    </w:p>
    <w:p w:rsidR="00FF2288" w:rsidRPr="00FF2288" w:rsidRDefault="00FF2288" w:rsidP="00330F7C">
      <w:pPr>
        <w:pStyle w:val="SingleTxtGR"/>
        <w:tabs>
          <w:tab w:val="clear" w:pos="1701"/>
          <w:tab w:val="clear" w:pos="2835"/>
          <w:tab w:val="left" w:pos="2632"/>
          <w:tab w:val="left" w:pos="2898"/>
        </w:tabs>
        <w:ind w:left="2898" w:hanging="630"/>
      </w:pPr>
      <w:r w:rsidRPr="00FF2288">
        <w:t>D</w:t>
      </w:r>
      <w:r w:rsidRPr="00FF2288">
        <w:tab/>
        <w:t>−</w:t>
      </w:r>
      <w:r w:rsidRPr="00FF2288">
        <w:tab/>
        <w:t xml:space="preserve">условное число, обозначающее номинальный диаметр обода, выраженный в мм (см. пункт 2.16); </w:t>
      </w:r>
    </w:p>
    <w:p w:rsidR="00FF2288" w:rsidRPr="00FF2288" w:rsidRDefault="00FF2288" w:rsidP="00330F7C">
      <w:pPr>
        <w:pStyle w:val="SingleTxtGR"/>
        <w:tabs>
          <w:tab w:val="clear" w:pos="1701"/>
          <w:tab w:val="clear" w:pos="2835"/>
          <w:tab w:val="left" w:pos="2632"/>
          <w:tab w:val="left" w:pos="2898"/>
        </w:tabs>
        <w:ind w:left="2898" w:hanging="630"/>
      </w:pPr>
      <w:r w:rsidRPr="00FF2288">
        <w:t>H</w:t>
      </w:r>
      <w:r w:rsidRPr="00FF2288">
        <w:tab/>
        <w:t xml:space="preserve">− номинальная высота профиля, </w:t>
      </w:r>
      <w:r w:rsidRPr="00FF2288">
        <w:rPr>
          <w:b/>
          <w:bCs/>
        </w:rPr>
        <w:t xml:space="preserve">округленная до ближайшего миллиметра </w:t>
      </w:r>
      <w:r w:rsidRPr="001E391B">
        <w:rPr>
          <w:strike/>
        </w:rPr>
        <w:t>в мм,</w:t>
      </w:r>
      <w:r w:rsidRPr="00FF2288">
        <w:t xml:space="preserve"> и рассчитываемая по формуле:</w:t>
      </w:r>
    </w:p>
    <w:p w:rsidR="00330F7C" w:rsidRPr="00350886" w:rsidRDefault="00FF2288" w:rsidP="00330F7C">
      <w:pPr>
        <w:pStyle w:val="SingleTxtGR"/>
        <w:tabs>
          <w:tab w:val="clear" w:pos="1701"/>
          <w:tab w:val="clear" w:pos="2835"/>
          <w:tab w:val="left" w:pos="2552"/>
          <w:tab w:val="left" w:pos="2977"/>
        </w:tabs>
        <w:ind w:left="2268"/>
      </w:pPr>
      <w:r w:rsidRPr="00FF2288">
        <w:t xml:space="preserve">H = 0,01 x Ra x S1, </w:t>
      </w:r>
    </w:p>
    <w:p w:rsidR="00FF2288" w:rsidRPr="00330F7C" w:rsidRDefault="00FF2288" w:rsidP="00330F7C">
      <w:pPr>
        <w:pStyle w:val="SingleTxtGR"/>
        <w:tabs>
          <w:tab w:val="clear" w:pos="1701"/>
          <w:tab w:val="clear" w:pos="2835"/>
          <w:tab w:val="left" w:pos="2552"/>
          <w:tab w:val="left" w:pos="2977"/>
        </w:tabs>
        <w:ind w:left="2268"/>
      </w:pPr>
      <w:r w:rsidRPr="00FF2288">
        <w:t>где</w:t>
      </w:r>
      <w:r w:rsidR="00330F7C">
        <w:t>:</w:t>
      </w:r>
    </w:p>
    <w:p w:rsidR="00FF2288" w:rsidRPr="00FF2288" w:rsidRDefault="00FF2288" w:rsidP="00330F7C">
      <w:pPr>
        <w:pStyle w:val="SingleTxtGR"/>
        <w:tabs>
          <w:tab w:val="clear" w:pos="1701"/>
          <w:tab w:val="clear" w:pos="2835"/>
          <w:tab w:val="left" w:pos="2632"/>
          <w:tab w:val="left" w:pos="2898"/>
        </w:tabs>
        <w:ind w:left="2898" w:hanging="630"/>
      </w:pPr>
      <w:r w:rsidRPr="00FF2288">
        <w:t>Ra</w:t>
      </w:r>
      <w:r w:rsidRPr="00FF2288">
        <w:tab/>
        <w:t>−</w:t>
      </w:r>
      <w:r w:rsidRPr="00FF2288">
        <w:tab/>
        <w:t>номинальное отношение высоты профиля к его ширине;</w:t>
      </w:r>
    </w:p>
    <w:p w:rsidR="00FF2288" w:rsidRPr="00FF2288" w:rsidRDefault="00FF2288" w:rsidP="00330F7C">
      <w:pPr>
        <w:pStyle w:val="SingleTxtGR"/>
        <w:tabs>
          <w:tab w:val="clear" w:pos="1701"/>
          <w:tab w:val="clear" w:pos="2835"/>
          <w:tab w:val="left" w:pos="2632"/>
          <w:tab w:val="left" w:pos="2898"/>
        </w:tabs>
        <w:ind w:left="2898" w:hanging="630"/>
      </w:pPr>
      <w:r w:rsidRPr="00FF2288">
        <w:t>S1</w:t>
      </w:r>
      <w:r w:rsidRPr="00FF2288">
        <w:tab/>
        <w:t>−</w:t>
      </w:r>
      <w:r w:rsidRPr="00FF2288">
        <w:tab/>
        <w:t>«номинальная шина профиля» в мм.</w:t>
      </w:r>
    </w:p>
    <w:p w:rsidR="00FF2288" w:rsidRPr="00FF2288" w:rsidRDefault="00FF2288" w:rsidP="00330F7C">
      <w:pPr>
        <w:pStyle w:val="SingleTxtGR"/>
        <w:tabs>
          <w:tab w:val="clear" w:pos="1701"/>
        </w:tabs>
        <w:ind w:left="2268"/>
      </w:pPr>
      <w:r w:rsidRPr="00FF2288">
        <w:t>Все эти значения должны соответствовать значениям, приведенным на боковине шины в обозначении размера шины в соответствии с требованиями пункта 2.15».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Пункт 6.3.2</w:t>
      </w:r>
      <w:r w:rsidRPr="00FF2288">
        <w:t xml:space="preserve"> изменить следующим образом:</w:t>
      </w:r>
    </w:p>
    <w:p w:rsidR="00FF2288" w:rsidRPr="00FF2288" w:rsidRDefault="00FF2288" w:rsidP="001E391B">
      <w:pPr>
        <w:pStyle w:val="SingleTxtGR"/>
        <w:tabs>
          <w:tab w:val="clear" w:pos="1701"/>
        </w:tabs>
        <w:ind w:left="2268" w:hanging="1134"/>
      </w:pPr>
      <w:r w:rsidRPr="00FF2288">
        <w:t>«6.3.2</w:t>
      </w:r>
      <w:r w:rsidRPr="00FF2288">
        <w:tab/>
        <w:t xml:space="preserve">Габаритная ширина шины не может превышать ширину профиля, определенную в соответствии с пунктом 6.1, более чем на: 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tab/>
        <w:t>в случае радиальной конструкции: +5%,</w:t>
      </w:r>
    </w:p>
    <w:p w:rsidR="00FF2288" w:rsidRPr="00FF2288" w:rsidRDefault="00FF2288" w:rsidP="001E391B">
      <w:pPr>
        <w:pStyle w:val="SingleTxtGR"/>
        <w:tabs>
          <w:tab w:val="clear" w:pos="1701"/>
        </w:tabs>
        <w:ind w:left="2268" w:hanging="1134"/>
      </w:pPr>
      <w:r w:rsidRPr="00FF2288">
        <w:tab/>
        <w:t>в случае диагональной конструкции (с перекрещивающимися сл</w:t>
      </w:r>
      <w:r w:rsidRPr="00FF2288">
        <w:t>о</w:t>
      </w:r>
      <w:r w:rsidRPr="00FF2288">
        <w:t>ями корда): +8%.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b/>
        </w:rPr>
      </w:pPr>
      <w:r w:rsidRPr="00FF2288">
        <w:tab/>
      </w:r>
      <w:r w:rsidRPr="00FF2288">
        <w:rPr>
          <w:b/>
          <w:bCs/>
        </w:rPr>
        <w:t>Расчетные значения округляют до ближайшего миллиметра</w:t>
      </w:r>
      <w:r w:rsidRPr="00FF2288">
        <w:t>».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i/>
        </w:rPr>
      </w:pPr>
      <w:r w:rsidRPr="00FF2288">
        <w:rPr>
          <w:i/>
          <w:iCs/>
        </w:rPr>
        <w:t>Пункт 6.4.1</w:t>
      </w:r>
      <w:r w:rsidRPr="00FF2288">
        <w:t xml:space="preserve"> изменить следующим образом:</w:t>
      </w:r>
    </w:p>
    <w:p w:rsidR="00FF2288" w:rsidRPr="00FF2288" w:rsidRDefault="00FF2288" w:rsidP="001E391B">
      <w:pPr>
        <w:pStyle w:val="SingleTxtGR"/>
        <w:tabs>
          <w:tab w:val="clear" w:pos="1701"/>
        </w:tabs>
        <w:ind w:left="2268" w:hanging="1134"/>
      </w:pPr>
      <w:r w:rsidRPr="00FF2288">
        <w:t>«6.4.1</w:t>
      </w:r>
      <w:r w:rsidRPr="00FF2288">
        <w:tab/>
        <w:t>Наружный диаметр шины не должен выходить за пределы значений D min и D max, рассчитанных по следующим формулам: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lang w:val="en-GB"/>
        </w:rPr>
      </w:pPr>
      <w:r w:rsidRPr="00FF2288">
        <w:tab/>
      </w:r>
      <w:r w:rsidRPr="00FF2288">
        <w:rPr>
          <w:lang w:val="en-US"/>
        </w:rPr>
        <w:t xml:space="preserve">D min = d + 2 </w:t>
      </w:r>
      <w:r w:rsidRPr="00FF2288">
        <w:rPr>
          <w:b/>
          <w:bCs/>
          <w:lang w:val="en-US"/>
        </w:rPr>
        <w:t>x Hmin</w:t>
      </w:r>
      <w:r w:rsidRPr="00FF2288">
        <w:rPr>
          <w:lang w:val="en-US"/>
        </w:rPr>
        <w:t xml:space="preserve"> </w:t>
      </w:r>
      <w:r w:rsidRPr="00D8028A">
        <w:rPr>
          <w:strike/>
          <w:lang w:val="en-US"/>
        </w:rPr>
        <w:t>(H x a)</w:t>
      </w:r>
      <w:r w:rsidRPr="00FF2288">
        <w:rPr>
          <w:lang w:val="en-US"/>
        </w:rPr>
        <w:t>,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lang w:val="fr-FR"/>
        </w:rPr>
      </w:pPr>
      <w:r w:rsidRPr="00FF2288">
        <w:rPr>
          <w:lang w:val="en-US"/>
        </w:rPr>
        <w:tab/>
      </w:r>
      <w:r w:rsidRPr="00FF2288">
        <w:rPr>
          <w:lang w:val="fr-FR"/>
        </w:rPr>
        <w:t xml:space="preserve">D max = d + 2 </w:t>
      </w:r>
      <w:r w:rsidRPr="00FF2288">
        <w:rPr>
          <w:b/>
          <w:bCs/>
          <w:lang w:val="fr-FR"/>
        </w:rPr>
        <w:t>x Hmax</w:t>
      </w:r>
      <w:r w:rsidRPr="00FF2288">
        <w:rPr>
          <w:lang w:val="fr-FR"/>
        </w:rPr>
        <w:t xml:space="preserve"> </w:t>
      </w:r>
      <w:r w:rsidRPr="00D8028A">
        <w:rPr>
          <w:strike/>
          <w:lang w:val="fr-FR"/>
        </w:rPr>
        <w:t>(H x b)</w:t>
      </w:r>
      <w:r w:rsidRPr="00FF2288">
        <w:rPr>
          <w:lang w:val="fr-FR"/>
        </w:rPr>
        <w:t>,</w:t>
      </w:r>
    </w:p>
    <w:p w:rsidR="00FF2288" w:rsidRPr="00FF2288" w:rsidRDefault="00FF2288" w:rsidP="001E391B">
      <w:pPr>
        <w:pStyle w:val="SingleTxtGR"/>
        <w:tabs>
          <w:tab w:val="clear" w:pos="1701"/>
        </w:tabs>
        <w:ind w:left="2268"/>
      </w:pPr>
      <w:r w:rsidRPr="00FF2288">
        <w:t xml:space="preserve">где: </w:t>
      </w:r>
    </w:p>
    <w:p w:rsidR="00FF2288" w:rsidRPr="00FF2288" w:rsidRDefault="00FF2288" w:rsidP="001E391B">
      <w:pPr>
        <w:pStyle w:val="SingleTxtGR"/>
        <w:tabs>
          <w:tab w:val="clear" w:pos="1701"/>
        </w:tabs>
        <w:ind w:left="2268"/>
        <w:rPr>
          <w:b/>
          <w:bCs/>
        </w:rPr>
      </w:pPr>
      <w:r w:rsidRPr="00FF2288">
        <w:rPr>
          <w:b/>
          <w:bCs/>
        </w:rPr>
        <w:t>Hmin = H x a, округленное до ближайшего миллиметра.</w:t>
      </w:r>
    </w:p>
    <w:p w:rsidR="00FF2288" w:rsidRPr="00FF2288" w:rsidRDefault="00FF2288" w:rsidP="001E391B">
      <w:pPr>
        <w:pStyle w:val="SingleTxtGR"/>
        <w:tabs>
          <w:tab w:val="clear" w:pos="1701"/>
        </w:tabs>
        <w:ind w:left="2268"/>
        <w:rPr>
          <w:b/>
          <w:bCs/>
        </w:rPr>
      </w:pPr>
      <w:r w:rsidRPr="00FF2288">
        <w:rPr>
          <w:b/>
          <w:bCs/>
        </w:rPr>
        <w:t>Hmax = H x b , округленное до ближайшего миллиметра.</w:t>
      </w:r>
    </w:p>
    <w:p w:rsidR="00FF2288" w:rsidRPr="00FF2288" w:rsidRDefault="00FF2288" w:rsidP="001E391B">
      <w:pPr>
        <w:pStyle w:val="SingleTxtGR"/>
        <w:tabs>
          <w:tab w:val="clear" w:pos="1701"/>
        </w:tabs>
        <w:ind w:left="2268"/>
      </w:pPr>
      <w:r w:rsidRPr="00FF2288">
        <w:t xml:space="preserve">Значения </w:t>
      </w:r>
      <w:r w:rsidR="009561E1">
        <w:t>"</w:t>
      </w:r>
      <w:r w:rsidRPr="00FF2288">
        <w:t>H</w:t>
      </w:r>
      <w:r w:rsidR="009561E1">
        <w:t>"</w:t>
      </w:r>
      <w:r w:rsidRPr="00FF2288">
        <w:t xml:space="preserve"> и </w:t>
      </w:r>
      <w:r w:rsidR="009561E1">
        <w:t>"</w:t>
      </w:r>
      <w:r w:rsidRPr="00FF2288">
        <w:t>d</w:t>
      </w:r>
      <w:r w:rsidR="009561E1">
        <w:t>"</w:t>
      </w:r>
      <w:r w:rsidRPr="00FF2288">
        <w:t xml:space="preserve"> определяют в соответствии с пунктом 6.2.1.</w:t>
      </w:r>
    </w:p>
    <w:p w:rsidR="00FF2288" w:rsidRPr="00FF2288" w:rsidRDefault="00FF2288" w:rsidP="001E391B">
      <w:pPr>
        <w:pStyle w:val="SingleTxtGR"/>
        <w:tabs>
          <w:tab w:val="clear" w:pos="1701"/>
        </w:tabs>
        <w:ind w:left="2268"/>
        <w:rPr>
          <w:b/>
        </w:rPr>
      </w:pPr>
      <w:r w:rsidRPr="00FF2288">
        <w:rPr>
          <w:b/>
          <w:bCs/>
        </w:rPr>
        <w:t xml:space="preserve">Коэффициенты </w:t>
      </w:r>
      <w:r w:rsidR="009561E1" w:rsidRPr="009561E1">
        <w:rPr>
          <w:b/>
        </w:rPr>
        <w:t>"</w:t>
      </w:r>
      <w:r w:rsidRPr="00FF2288">
        <w:rPr>
          <w:b/>
          <w:bCs/>
        </w:rPr>
        <w:t>A</w:t>
      </w:r>
      <w:r w:rsidR="009561E1" w:rsidRPr="009561E1">
        <w:rPr>
          <w:b/>
        </w:rPr>
        <w:t>"</w:t>
      </w:r>
      <w:r w:rsidRPr="00FF2288">
        <w:rPr>
          <w:b/>
          <w:bCs/>
        </w:rPr>
        <w:t xml:space="preserve"> и </w:t>
      </w:r>
      <w:r w:rsidR="009561E1" w:rsidRPr="009561E1">
        <w:rPr>
          <w:b/>
        </w:rPr>
        <w:t>"</w:t>
      </w:r>
      <w:r w:rsidRPr="00FF2288">
        <w:rPr>
          <w:b/>
          <w:bCs/>
        </w:rPr>
        <w:t>B</w:t>
      </w:r>
      <w:r w:rsidR="009561E1" w:rsidRPr="009561E1">
        <w:rPr>
          <w:b/>
        </w:rPr>
        <w:t>"</w:t>
      </w:r>
      <w:r w:rsidRPr="00FF2288">
        <w:rPr>
          <w:b/>
          <w:bCs/>
        </w:rPr>
        <w:t xml:space="preserve"> указаны в пункте 6.4.2</w:t>
      </w:r>
      <w:r w:rsidRPr="00FF2288">
        <w:t>».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i/>
        </w:rPr>
      </w:pPr>
      <w:r w:rsidRPr="00FF2288">
        <w:rPr>
          <w:i/>
          <w:iCs/>
        </w:rPr>
        <w:t>В пунктах 8.1, 9.1 и 10</w:t>
      </w:r>
      <w:r w:rsidRPr="00FF2288">
        <w:t xml:space="preserve"> заменить слова «пневматическая шина» словом «шина». 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i/>
        </w:rPr>
      </w:pPr>
      <w:r w:rsidRPr="00FF2288">
        <w:rPr>
          <w:i/>
          <w:iCs/>
        </w:rPr>
        <w:t xml:space="preserve">Пункты 11.1−11.3 </w:t>
      </w:r>
      <w:r w:rsidRPr="00FF2288">
        <w:t xml:space="preserve">изменить следующим образом: </w:t>
      </w:r>
    </w:p>
    <w:p w:rsidR="00FF2288" w:rsidRPr="00FF2288" w:rsidRDefault="00A021AA" w:rsidP="001E391B">
      <w:pPr>
        <w:pStyle w:val="SingleTxtGR"/>
        <w:tabs>
          <w:tab w:val="clear" w:pos="1701"/>
        </w:tabs>
        <w:ind w:left="2268" w:hanging="1134"/>
      </w:pPr>
      <w:r>
        <w:t>«</w:t>
      </w:r>
      <w:r w:rsidR="00FF2288" w:rsidRPr="00FF2288">
        <w:t xml:space="preserve">11.1 </w:t>
      </w:r>
      <w:r w:rsidR="00FF2288" w:rsidRPr="00FF2288">
        <w:tab/>
        <w:t xml:space="preserve">Стороны Соглашения </w:t>
      </w:r>
      <w:r w:rsidR="00FF2288" w:rsidRPr="00FF2288">
        <w:rPr>
          <w:b/>
          <w:bCs/>
        </w:rPr>
        <w:t>1958 года</w:t>
      </w:r>
      <w:r w:rsidR="00FF2288" w:rsidRPr="00FF2288">
        <w:t>, применяющие настоящие Прав</w:t>
      </w:r>
      <w:r w:rsidR="00FF2288" w:rsidRPr="00FF2288">
        <w:t>и</w:t>
      </w:r>
      <w:r w:rsidR="00FF2288" w:rsidRPr="00FF2288">
        <w:t xml:space="preserve">ла, сообщают в Секретариат Организации Объединенных Наций </w:t>
      </w:r>
      <w:r w:rsidR="00FF2288" w:rsidRPr="00FF2288">
        <w:lastRenderedPageBreak/>
        <w:t>названия и адреса технических служб, ответственных за провед</w:t>
      </w:r>
      <w:r w:rsidR="00FF2288" w:rsidRPr="00FF2288">
        <w:t>е</w:t>
      </w:r>
      <w:r w:rsidR="00FF2288" w:rsidRPr="00FF2288">
        <w:t>ние испытаний на официальное утверждение, и, когда это прим</w:t>
      </w:r>
      <w:r w:rsidR="00FF2288" w:rsidRPr="00FF2288">
        <w:t>е</w:t>
      </w:r>
      <w:r w:rsidR="00FF2288" w:rsidRPr="00FF2288">
        <w:t>нимо, уполномоченных испытательных лабораторий, а также орг</w:t>
      </w:r>
      <w:r w:rsidR="00FF2288" w:rsidRPr="00FF2288">
        <w:t>а</w:t>
      </w:r>
      <w:r w:rsidR="00FF2288" w:rsidRPr="00FF2288">
        <w:t>нов по официальному утверждению типа, которые предоставляют официальное утверждение и которым следует направлять выдава</w:t>
      </w:r>
      <w:r w:rsidR="00FF2288" w:rsidRPr="00FF2288">
        <w:t>е</w:t>
      </w:r>
      <w:r w:rsidR="00FF2288" w:rsidRPr="00FF2288">
        <w:t xml:space="preserve">мые в других странах карточки официального утверждения, </w:t>
      </w:r>
      <w:r w:rsidR="00FF2288" w:rsidRPr="00FF2288">
        <w:rPr>
          <w:b/>
          <w:bCs/>
        </w:rPr>
        <w:t>ра</w:t>
      </w:r>
      <w:r w:rsidR="00FF2288" w:rsidRPr="00FF2288">
        <w:rPr>
          <w:b/>
          <w:bCs/>
        </w:rPr>
        <w:t>с</w:t>
      </w:r>
      <w:r w:rsidR="00FF2288" w:rsidRPr="00FF2288">
        <w:rPr>
          <w:b/>
          <w:bCs/>
        </w:rPr>
        <w:t>пространения официального утверждения,</w:t>
      </w:r>
      <w:r w:rsidR="00FF2288" w:rsidRPr="00FF2288">
        <w:t xml:space="preserve"> отказа в официал</w:t>
      </w:r>
      <w:r w:rsidR="00FF2288" w:rsidRPr="00FF2288">
        <w:t>ь</w:t>
      </w:r>
      <w:r w:rsidR="00FF2288" w:rsidRPr="00FF2288">
        <w:t xml:space="preserve">ном утверждении, отмены официального утверждения или </w:t>
      </w:r>
      <w:r w:rsidR="00FF2288" w:rsidRPr="00FF2288">
        <w:rPr>
          <w:b/>
          <w:bCs/>
        </w:rPr>
        <w:t>оконч</w:t>
      </w:r>
      <w:r w:rsidR="00FF2288" w:rsidRPr="00FF2288">
        <w:rPr>
          <w:b/>
          <w:bCs/>
        </w:rPr>
        <w:t>а</w:t>
      </w:r>
      <w:r w:rsidR="00FF2288" w:rsidRPr="00FF2288">
        <w:rPr>
          <w:b/>
          <w:bCs/>
        </w:rPr>
        <w:t>тельного прекращения производства</w:t>
      </w:r>
      <w:r w:rsidR="00FF2288" w:rsidRPr="00FF2288">
        <w:t>.</w:t>
      </w:r>
    </w:p>
    <w:p w:rsidR="00FF2288" w:rsidRPr="00FF2288" w:rsidRDefault="00FF2288" w:rsidP="001E391B">
      <w:pPr>
        <w:pStyle w:val="SingleTxtGR"/>
        <w:tabs>
          <w:tab w:val="clear" w:pos="1701"/>
        </w:tabs>
        <w:ind w:left="2268" w:hanging="1134"/>
      </w:pPr>
      <w:r w:rsidRPr="00FF2288">
        <w:t xml:space="preserve">11.2 </w:t>
      </w:r>
      <w:r w:rsidRPr="00FF2288">
        <w:tab/>
        <w:t xml:space="preserve">Договаривающиеся </w:t>
      </w:r>
      <w:r w:rsidRPr="00FF2288">
        <w:rPr>
          <w:b/>
          <w:bCs/>
        </w:rPr>
        <w:t>с</w:t>
      </w:r>
      <w:r w:rsidRPr="001E391B">
        <w:rPr>
          <w:strike/>
        </w:rPr>
        <w:t>С</w:t>
      </w:r>
      <w:r w:rsidRPr="00FF2288">
        <w:t xml:space="preserve">тороны Соглашения </w:t>
      </w:r>
      <w:r w:rsidRPr="00FF2288">
        <w:rPr>
          <w:b/>
          <w:bCs/>
        </w:rPr>
        <w:t>1958</w:t>
      </w:r>
      <w:r w:rsidRPr="00FF2288">
        <w:t xml:space="preserve"> </w:t>
      </w:r>
      <w:r w:rsidRPr="00FF2288">
        <w:rPr>
          <w:b/>
          <w:bCs/>
        </w:rPr>
        <w:t>года</w:t>
      </w:r>
      <w:r w:rsidRPr="00FF2288">
        <w:t>, применя</w:t>
      </w:r>
      <w:r w:rsidRPr="00FF2288">
        <w:t>ю</w:t>
      </w:r>
      <w:r w:rsidRPr="00FF2288">
        <w:t xml:space="preserve">щие настоящие Правила, </w:t>
      </w:r>
      <w:r w:rsidRPr="001E391B">
        <w:rPr>
          <w:strike/>
        </w:rPr>
        <w:t>могут использовать лаборатории изгот</w:t>
      </w:r>
      <w:r w:rsidRPr="001E391B">
        <w:rPr>
          <w:strike/>
        </w:rPr>
        <w:t>о</w:t>
      </w:r>
      <w:r w:rsidRPr="001E391B">
        <w:rPr>
          <w:strike/>
        </w:rPr>
        <w:t>вителей шин и указывать в качестве уполномоченных испытател</w:t>
      </w:r>
      <w:r w:rsidRPr="001E391B">
        <w:rPr>
          <w:strike/>
        </w:rPr>
        <w:t>ь</w:t>
      </w:r>
      <w:r w:rsidRPr="001E391B">
        <w:rPr>
          <w:strike/>
        </w:rPr>
        <w:t>ных лабораторий</w:t>
      </w:r>
      <w:r w:rsidRPr="009561E1">
        <w:t xml:space="preserve"> </w:t>
      </w:r>
      <w:r w:rsidRPr="00FF2288">
        <w:rPr>
          <w:b/>
          <w:bCs/>
        </w:rPr>
        <w:t>могут указывать лаборатории изготовителей шин в качестве лабораторий, уполномоченных проводить и</w:t>
      </w:r>
      <w:r w:rsidRPr="00FF2288">
        <w:rPr>
          <w:b/>
          <w:bCs/>
        </w:rPr>
        <w:t>с</w:t>
      </w:r>
      <w:r w:rsidRPr="00FF2288">
        <w:rPr>
          <w:b/>
          <w:bCs/>
        </w:rPr>
        <w:t xml:space="preserve">пытания </w:t>
      </w:r>
      <w:r w:rsidRPr="00AA3EF1">
        <w:rPr>
          <w:strike/>
        </w:rPr>
        <w:t>те из их числа, которые расположены на их территории или на территории другой Стороны Соглашения, при условии предварительного согласия с этой процедурой со стороны органа по официальному утверждению типа последней</w:t>
      </w:r>
      <w:r w:rsidRPr="00FF2288">
        <w:t>.</w:t>
      </w:r>
    </w:p>
    <w:p w:rsidR="00FF2288" w:rsidRPr="00FF2288" w:rsidRDefault="00FF2288" w:rsidP="001E391B">
      <w:pPr>
        <w:pStyle w:val="SingleTxtGR"/>
        <w:tabs>
          <w:tab w:val="clear" w:pos="1701"/>
        </w:tabs>
        <w:ind w:left="2268" w:hanging="1134"/>
        <w:rPr>
          <w:i/>
        </w:rPr>
      </w:pPr>
      <w:r w:rsidRPr="00FF2288">
        <w:t xml:space="preserve">11.3 </w:t>
      </w:r>
      <w:r w:rsidRPr="00FF2288">
        <w:tab/>
        <w:t xml:space="preserve">В том случае, если Договаривающаяся сторона Соглашения </w:t>
      </w:r>
      <w:r w:rsidRPr="00FF2288">
        <w:rPr>
          <w:b/>
          <w:bCs/>
        </w:rPr>
        <w:t>1958</w:t>
      </w:r>
      <w:r w:rsidR="00AA3EF1">
        <w:rPr>
          <w:b/>
          <w:bCs/>
        </w:rPr>
        <w:t> </w:t>
      </w:r>
      <w:r w:rsidRPr="00FF2288">
        <w:rPr>
          <w:b/>
          <w:bCs/>
        </w:rPr>
        <w:t>года</w:t>
      </w:r>
      <w:r w:rsidRPr="00FF2288">
        <w:t xml:space="preserve"> применяет положения пункта 11.2 выше, она может при желании направить на испытания одного или нескольких предст</w:t>
      </w:r>
      <w:r w:rsidRPr="00FF2288">
        <w:t>а</w:t>
      </w:r>
      <w:r w:rsidRPr="00FF2288">
        <w:t xml:space="preserve">вителей по своему выбору». 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>Приложение 1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t>«Сообщение</w:t>
      </w:r>
    </w:p>
    <w:p w:rsidR="00FF2288" w:rsidRPr="00FF2288" w:rsidRDefault="00AA3EF1" w:rsidP="00AA3EF1">
      <w:pPr>
        <w:pStyle w:val="SingleTxtGR"/>
      </w:pPr>
      <w:r>
        <w:tab/>
      </w:r>
      <w:r w:rsidR="00FF2288" w:rsidRPr="00FF2288">
        <w:t>…</w:t>
      </w:r>
    </w:p>
    <w:p w:rsidR="00FF2288" w:rsidRPr="00FF2288" w:rsidRDefault="00FF2288" w:rsidP="00AA3EF1">
      <w:pPr>
        <w:pStyle w:val="SingleTxtGR"/>
      </w:pPr>
      <w:r w:rsidRPr="00FF2288">
        <w:tab/>
        <w:t xml:space="preserve">типа </w:t>
      </w:r>
      <w:r w:rsidRPr="00AA3EF1">
        <w:rPr>
          <w:strike/>
        </w:rPr>
        <w:t>пневматической</w:t>
      </w:r>
      <w:r w:rsidRPr="00FF2288">
        <w:t xml:space="preserve"> шины для </w:t>
      </w:r>
      <w:r w:rsidRPr="00A021AA">
        <w:rPr>
          <w:strike/>
        </w:rPr>
        <w:t>механических</w:t>
      </w:r>
      <w:r w:rsidRPr="00FF2288">
        <w:t xml:space="preserve"> </w:t>
      </w:r>
      <w:r w:rsidRPr="00FF2288">
        <w:rPr>
          <w:b/>
          <w:bCs/>
        </w:rPr>
        <w:t xml:space="preserve">сельскохозяйственных </w:t>
      </w:r>
      <w:r w:rsidRPr="00FF2288">
        <w:rPr>
          <w:b/>
          <w:bCs/>
        </w:rPr>
        <w:tab/>
      </w:r>
      <w:r w:rsidRPr="00FF2288">
        <w:t>транспортных средств на основании Правил № 106».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Пункт 1</w:t>
      </w:r>
      <w:r w:rsidRPr="00FF2288">
        <w:t xml:space="preserve"> изменить следующим образом:</w:t>
      </w:r>
    </w:p>
    <w:p w:rsidR="00FF2288" w:rsidRPr="00FF2288" w:rsidRDefault="00FF2288" w:rsidP="00AA3EF1">
      <w:pPr>
        <w:pStyle w:val="SingleTxtGR"/>
      </w:pPr>
      <w:r w:rsidRPr="00FF2288">
        <w:t>«1.</w:t>
      </w:r>
      <w:r w:rsidRPr="00FF2288">
        <w:tab/>
      </w:r>
      <w:r w:rsidRPr="00FF2288">
        <w:rPr>
          <w:b/>
          <w:bCs/>
        </w:rPr>
        <w:t xml:space="preserve">Наименование и адрес </w:t>
      </w:r>
      <w:r w:rsidRPr="00AA3EF1">
        <w:rPr>
          <w:strike/>
        </w:rPr>
        <w:t xml:space="preserve">Торговое наименование или товарный(ые) знак(и) </w:t>
      </w:r>
      <w:r w:rsidRPr="006B170D">
        <w:rPr>
          <w:bCs/>
          <w:strike/>
        </w:rPr>
        <w:t>изготовителя</w:t>
      </w:r>
      <w:r w:rsidRPr="00AA3EF1">
        <w:rPr>
          <w:strike/>
        </w:rPr>
        <w:t xml:space="preserve"> на шине</w:t>
      </w:r>
      <w:r w:rsidRPr="00FF2288">
        <w:t>: .....................».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Пункт 2</w:t>
      </w:r>
      <w:r w:rsidRPr="00FF2288">
        <w:t xml:space="preserve"> изменить следующим образом:</w:t>
      </w:r>
    </w:p>
    <w:p w:rsidR="00FF2288" w:rsidRPr="009561E1" w:rsidRDefault="00FF2288" w:rsidP="009561E1">
      <w:pPr>
        <w:pStyle w:val="SingleTxtGR"/>
        <w:tabs>
          <w:tab w:val="left" w:leader="dot" w:pos="8505"/>
        </w:tabs>
      </w:pPr>
      <w:r w:rsidRPr="00FF2288">
        <w:t>«2.</w:t>
      </w:r>
      <w:r w:rsidRPr="00FF2288">
        <w:tab/>
        <w:t xml:space="preserve">Обозначение типа шины </w:t>
      </w:r>
      <w:r w:rsidRPr="007555E9">
        <w:rPr>
          <w:strike/>
        </w:rPr>
        <w:t>изготовителем</w:t>
      </w:r>
      <w:r w:rsidRPr="009561E1">
        <w:rPr>
          <w:b/>
          <w:vertAlign w:val="superscript"/>
        </w:rPr>
        <w:t>3</w:t>
      </w:r>
      <w:r w:rsidR="009561E1">
        <w:tab/>
      </w:r>
    </w:p>
    <w:p w:rsidR="00FF2288" w:rsidRPr="00FF2288" w:rsidRDefault="00FF2288" w:rsidP="009561E1">
      <w:pPr>
        <w:pStyle w:val="SingleTxtGR"/>
        <w:tabs>
          <w:tab w:val="left" w:leader="dot" w:pos="8505"/>
        </w:tabs>
        <w:rPr>
          <w:b/>
          <w:bCs/>
        </w:rPr>
      </w:pPr>
      <w:r w:rsidRPr="00FF2288">
        <w:rPr>
          <w:b/>
          <w:bCs/>
        </w:rPr>
        <w:t>2.1</w:t>
      </w:r>
      <w:r w:rsidRPr="00FF2288">
        <w:rPr>
          <w:b/>
          <w:bCs/>
        </w:rPr>
        <w:tab/>
        <w:t>Фирменное(ые) название(я)/товарный(е) знак(и):</w:t>
      </w:r>
      <w:r w:rsidR="009561E1">
        <w:rPr>
          <w:b/>
          <w:bCs/>
        </w:rPr>
        <w:t xml:space="preserve"> </w:t>
      </w:r>
      <w:r w:rsidR="009561E1">
        <w:rPr>
          <w:b/>
          <w:bCs/>
        </w:rPr>
        <w:tab/>
      </w:r>
    </w:p>
    <w:p w:rsidR="00FF2288" w:rsidRPr="00FF2288" w:rsidRDefault="00FF2288" w:rsidP="005D6DE8">
      <w:pPr>
        <w:pStyle w:val="SingleTxtGR"/>
        <w:tabs>
          <w:tab w:val="left" w:leader="dot" w:pos="8505"/>
        </w:tabs>
        <w:rPr>
          <w:b/>
          <w:bCs/>
        </w:rPr>
      </w:pPr>
      <w:r w:rsidRPr="00FF2288">
        <w:rPr>
          <w:b/>
          <w:bCs/>
        </w:rPr>
        <w:t>2.2</w:t>
      </w:r>
      <w:r w:rsidRPr="00FF2288">
        <w:rPr>
          <w:b/>
          <w:bCs/>
        </w:rPr>
        <w:tab/>
        <w:t>Торговое(ые) описание(я)/коммерческое(ие) наименование(я):</w:t>
      </w:r>
      <w:r w:rsidR="007555E9">
        <w:rPr>
          <w:b/>
          <w:bCs/>
        </w:rPr>
        <w:t xml:space="preserve"> </w:t>
      </w:r>
      <w:r w:rsidR="005D6DE8">
        <w:rPr>
          <w:b/>
          <w:bCs/>
        </w:rPr>
        <w:tab/>
      </w:r>
      <w:r w:rsidR="005D6DE8" w:rsidRPr="005D6DE8">
        <w:rPr>
          <w:bCs/>
        </w:rPr>
        <w:t>»</w:t>
      </w:r>
      <w:r w:rsidRPr="007555E9">
        <w:rPr>
          <w:bCs/>
        </w:rPr>
        <w:t>.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 xml:space="preserve">Пункт 3 исключить. </w:t>
      </w:r>
    </w:p>
    <w:p w:rsidR="00FF2288" w:rsidRPr="00FF2288" w:rsidRDefault="00FF2288" w:rsidP="00F710DC">
      <w:pPr>
        <w:pStyle w:val="SingleTxtGR"/>
        <w:tabs>
          <w:tab w:val="clear" w:pos="1701"/>
        </w:tabs>
        <w:rPr>
          <w:i/>
          <w:iCs/>
        </w:rPr>
      </w:pPr>
      <w:r w:rsidRPr="00FF2288">
        <w:rPr>
          <w:i/>
          <w:iCs/>
        </w:rPr>
        <w:t xml:space="preserve">Пункты 4–5.2, изменить нумерацию на 3–4.2. </w:t>
      </w:r>
    </w:p>
    <w:p w:rsidR="00FF2288" w:rsidRPr="00FF2288" w:rsidRDefault="00FF2288" w:rsidP="00F710DC">
      <w:pPr>
        <w:pStyle w:val="SingleTxtGR"/>
        <w:tabs>
          <w:tab w:val="clear" w:pos="1701"/>
        </w:tabs>
      </w:pPr>
      <w:r w:rsidRPr="00FF2288">
        <w:rPr>
          <w:i/>
          <w:iCs/>
        </w:rPr>
        <w:t>Пункт 5.3</w:t>
      </w:r>
      <w:r w:rsidRPr="00FF2288">
        <w:t xml:space="preserve"> изменить следующим образом:</w:t>
      </w:r>
    </w:p>
    <w:p w:rsidR="00FF2288" w:rsidRPr="00FF2288" w:rsidRDefault="00FF2288" w:rsidP="00906376">
      <w:pPr>
        <w:pStyle w:val="SingleTxtGR"/>
        <w:ind w:left="1701" w:hanging="567"/>
        <w:rPr>
          <w:i/>
        </w:rPr>
      </w:pPr>
      <w:r w:rsidRPr="00FF2288">
        <w:t>«</w:t>
      </w:r>
      <w:r w:rsidRPr="007555E9">
        <w:rPr>
          <w:strike/>
        </w:rPr>
        <w:t>5.</w:t>
      </w:r>
      <w:r w:rsidRPr="00FF2288">
        <w:rPr>
          <w:b/>
          <w:bCs/>
        </w:rPr>
        <w:t>4.</w:t>
      </w:r>
      <w:r w:rsidRPr="00FF2288">
        <w:t>3</w:t>
      </w:r>
      <w:r w:rsidRPr="00FF2288">
        <w:tab/>
        <w:t>Конструкция:</w:t>
      </w:r>
      <w:r w:rsidR="009857F6">
        <w:t xml:space="preserve"> </w:t>
      </w:r>
      <w:r w:rsidRPr="00FF2288">
        <w:t xml:space="preserve">диагональная </w:t>
      </w:r>
      <w:r w:rsidRPr="00FF2288">
        <w:rPr>
          <w:b/>
          <w:bCs/>
        </w:rPr>
        <w:t>или</w:t>
      </w:r>
      <w:r w:rsidRPr="00FF2288">
        <w:t xml:space="preserve"> </w:t>
      </w:r>
      <w:r w:rsidRPr="007555E9">
        <w:rPr>
          <w:strike/>
        </w:rPr>
        <w:t>(</w:t>
      </w:r>
      <w:r w:rsidRPr="00FF2288">
        <w:t>с перекрещивающимися слоями корда</w:t>
      </w:r>
      <w:r w:rsidRPr="007555E9">
        <w:rPr>
          <w:strike/>
        </w:rPr>
        <w:t>)</w:t>
      </w:r>
      <w:r w:rsidRPr="00FF2288">
        <w:t>/ диагонально-опоясанная/радиальная</w:t>
      </w:r>
      <w:r w:rsidRPr="00FF2288">
        <w:rPr>
          <w:vertAlign w:val="superscript"/>
        </w:rPr>
        <w:t>2</w:t>
      </w:r>
      <w:r w:rsidRPr="00FF2288">
        <w:t>».</w:t>
      </w:r>
    </w:p>
    <w:p w:rsidR="00FF2288" w:rsidRPr="00FF2288" w:rsidRDefault="00FF2288" w:rsidP="00FF2288">
      <w:pPr>
        <w:pStyle w:val="SingleTxtGR"/>
        <w:rPr>
          <w:i/>
          <w:iCs/>
          <w:lang w:val="en-GB"/>
        </w:rPr>
      </w:pPr>
      <w:r w:rsidRPr="00FF2288">
        <w:rPr>
          <w:i/>
          <w:iCs/>
        </w:rPr>
        <w:t xml:space="preserve">Пункты 5.4–14, изменить нумерацию на 4.4–13. </w:t>
      </w:r>
    </w:p>
    <w:p w:rsidR="00FF2288" w:rsidRPr="00FF2288" w:rsidRDefault="00FF2288" w:rsidP="00FF2288">
      <w:pPr>
        <w:pStyle w:val="SingleTxtGR"/>
        <w:rPr>
          <w:b/>
          <w:lang w:val="en-US"/>
        </w:rPr>
      </w:pPr>
      <w:r w:rsidRPr="00FF2288">
        <w:rPr>
          <w:lang w:val="en-GB"/>
        </w:rPr>
        <w:separator/>
      </w:r>
    </w:p>
    <w:p w:rsidR="00FF2288" w:rsidRPr="0026182F" w:rsidRDefault="0026182F" w:rsidP="0026182F">
      <w:pPr>
        <w:pStyle w:val="FootnoteText"/>
        <w:tabs>
          <w:tab w:val="clear" w:pos="1021"/>
          <w:tab w:val="left" w:pos="1276"/>
          <w:tab w:val="left" w:pos="1484"/>
        </w:tabs>
        <w:rPr>
          <w:b/>
          <w:lang w:val="ru-RU"/>
        </w:rPr>
      </w:pPr>
      <w:r>
        <w:rPr>
          <w:b/>
          <w:vertAlign w:val="superscript"/>
          <w:lang w:val="ru-RU"/>
        </w:rPr>
        <w:tab/>
      </w:r>
      <w:r>
        <w:rPr>
          <w:b/>
          <w:vertAlign w:val="superscript"/>
          <w:lang w:val="ru-RU"/>
        </w:rPr>
        <w:tab/>
      </w:r>
      <w:r w:rsidR="00FF2288" w:rsidRPr="0026182F">
        <w:rPr>
          <w:b/>
          <w:vertAlign w:val="superscript"/>
          <w:lang w:val="ru-RU"/>
        </w:rPr>
        <w:t>3</w:t>
      </w:r>
      <w:r w:rsidR="00FF2288" w:rsidRPr="0026182F">
        <w:rPr>
          <w:b/>
          <w:lang w:val="ru-RU"/>
        </w:rPr>
        <w:t xml:space="preserve"> </w:t>
      </w:r>
      <w:r>
        <w:rPr>
          <w:b/>
          <w:lang w:val="ru-RU"/>
        </w:rPr>
        <w:tab/>
      </w:r>
      <w:r w:rsidR="00FF2288" w:rsidRPr="0026182F">
        <w:rPr>
          <w:b/>
          <w:lang w:val="ru-RU"/>
        </w:rPr>
        <w:t>К настоящему сообщению может прилагаться перечень фирменных наименований/товарных знаков или торговых описаний/коммерческих наименований.</w:t>
      </w:r>
    </w:p>
    <w:p w:rsidR="00FF2288" w:rsidRPr="00FF2288" w:rsidRDefault="00FF2288" w:rsidP="00FF2288">
      <w:pPr>
        <w:pStyle w:val="SingleTxtGR"/>
        <w:rPr>
          <w:i/>
        </w:rPr>
      </w:pPr>
      <w:r w:rsidRPr="00FF2288">
        <w:rPr>
          <w:i/>
          <w:iCs/>
        </w:rPr>
        <w:lastRenderedPageBreak/>
        <w:t xml:space="preserve">Приложение 2 </w:t>
      </w:r>
      <w:r w:rsidRPr="00FF2288">
        <w:t>изменить следующим образом:</w:t>
      </w:r>
    </w:p>
    <w:p w:rsidR="00FF2288" w:rsidRPr="00FF2288" w:rsidRDefault="00FF2288" w:rsidP="00FF2288">
      <w:pPr>
        <w:pStyle w:val="SingleTxtGR"/>
      </w:pPr>
      <w:r w:rsidRPr="00FF2288">
        <w:t>«…</w:t>
      </w:r>
    </w:p>
    <w:p w:rsidR="00FF2288" w:rsidRPr="00FF2288" w:rsidRDefault="00FF2288" w:rsidP="00FF2288">
      <w:pPr>
        <w:pStyle w:val="SingleTxtGR"/>
      </w:pPr>
      <w:r w:rsidRPr="00FF2288">
        <w:t xml:space="preserve">Приведенный выше знак официального утверждения, проставленный на </w:t>
      </w:r>
      <w:r w:rsidRPr="00E44D85">
        <w:rPr>
          <w:strike/>
        </w:rPr>
        <w:t>пне</w:t>
      </w:r>
      <w:r w:rsidRPr="00E44D85">
        <w:rPr>
          <w:strike/>
        </w:rPr>
        <w:t>в</w:t>
      </w:r>
      <w:r w:rsidRPr="00E44D85">
        <w:rPr>
          <w:strike/>
        </w:rPr>
        <w:t>матической</w:t>
      </w:r>
      <w:r w:rsidRPr="00FF2288">
        <w:t xml:space="preserve"> шине, указывает, что данный тип шины официально утвержден в Нидерландах (E</w:t>
      </w:r>
      <w:r w:rsidR="0026182F">
        <w:t> </w:t>
      </w:r>
      <w:r w:rsidRPr="00FF2288">
        <w:t>4) на основании Правил № 106 под номером официального утверждения 002439.</w:t>
      </w:r>
    </w:p>
    <w:p w:rsidR="00FF2288" w:rsidRPr="00FF2288" w:rsidRDefault="00FF2288" w:rsidP="00FF2288">
      <w:pPr>
        <w:pStyle w:val="SingleTxtGR"/>
      </w:pPr>
      <w:r w:rsidRPr="00FF2288">
        <w:t>…».</w:t>
      </w:r>
    </w:p>
    <w:p w:rsidR="00FF2288" w:rsidRPr="00FF2288" w:rsidRDefault="00FF2288" w:rsidP="00FF2288">
      <w:pPr>
        <w:pStyle w:val="SingleTxtGR"/>
        <w:rPr>
          <w:i/>
          <w:iCs/>
        </w:rPr>
      </w:pPr>
      <w:r w:rsidRPr="00FF2288">
        <w:rPr>
          <w:i/>
          <w:iCs/>
        </w:rPr>
        <w:t>Приложение 3</w:t>
      </w:r>
    </w:p>
    <w:p w:rsidR="00FF2288" w:rsidRPr="00FF2288" w:rsidRDefault="00FF2288" w:rsidP="00FF2288">
      <w:pPr>
        <w:pStyle w:val="SingleTxtGR"/>
        <w:rPr>
          <w:i/>
          <w:iCs/>
        </w:rPr>
      </w:pPr>
      <w:r w:rsidRPr="00FF2288">
        <w:rPr>
          <w:i/>
          <w:iCs/>
        </w:rPr>
        <w:t>Во всех частях A–E добавить к пояснительным схемам следующий рисунок в качестве примера:</w:t>
      </w:r>
    </w:p>
    <w:p w:rsidR="00FF2288" w:rsidRPr="00FF2288" w:rsidRDefault="005340A3" w:rsidP="00FF2288">
      <w:pPr>
        <w:pStyle w:val="SingleTxtGR"/>
        <w:rPr>
          <w:i/>
          <w:lang w:val="en-GB"/>
        </w:rPr>
      </w:pPr>
      <w:r>
        <w:rPr>
          <w:i/>
          <w:i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2F2B" wp14:editId="7A544368">
                <wp:simplePos x="0" y="0"/>
                <wp:positionH relativeFrom="column">
                  <wp:posOffset>1656062</wp:posOffset>
                </wp:positionH>
                <wp:positionV relativeFrom="paragraph">
                  <wp:posOffset>229217</wp:posOffset>
                </wp:positionV>
                <wp:extent cx="437882" cy="199623"/>
                <wp:effectExtent l="0" t="0" r="63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882" cy="199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0A3" w:rsidRPr="005D6DE8" w:rsidRDefault="005340A3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D6DE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30.4pt;margin-top:18.05pt;width:34.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" stroked="f">
                <v:stroke joinstyle="round"/>
                <v:path arrowok="t"/>
                <v:textbox inset="0,0,0,0">
                  <w:txbxContent>
                    <w:p w:rsidR="005340A3" w:rsidRPr="005D6DE8" w:rsidRDefault="005340A3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D6DE8">
                        <w:rPr>
                          <w:b/>
                          <w:color w:val="FF0000"/>
                          <w:sz w:val="32"/>
                          <w:szCs w:val="32"/>
                        </w:rPr>
                        <w:t>кПа</w:t>
                      </w:r>
                    </w:p>
                  </w:txbxContent>
                </v:textbox>
              </v:shape>
            </w:pict>
          </mc:Fallback>
        </mc:AlternateContent>
      </w:r>
      <w:r w:rsidR="00FF2288" w:rsidRPr="00FF2288">
        <w:rPr>
          <w:i/>
          <w:noProof/>
          <w:lang w:val="en-GB" w:eastAsia="en-GB"/>
        </w:rPr>
        <w:drawing>
          <wp:inline distT="0" distB="0" distL="0" distR="0" wp14:anchorId="0B6991B9" wp14:editId="6C0821C6">
            <wp:extent cx="1333500" cy="685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288" w:rsidRPr="00FF2288" w:rsidRDefault="00FF2288" w:rsidP="00E44D85">
      <w:pPr>
        <w:pStyle w:val="SingleTxtGR"/>
        <w:spacing w:before="240"/>
        <w:rPr>
          <w:i/>
          <w:iCs/>
        </w:rPr>
      </w:pPr>
      <w:r w:rsidRPr="00FF2288">
        <w:rPr>
          <w:i/>
          <w:iCs/>
        </w:rPr>
        <w:t>Приложение 3 – часть A</w:t>
      </w:r>
    </w:p>
    <w:p w:rsidR="00FF2288" w:rsidRPr="00FF2288" w:rsidRDefault="00FF2288" w:rsidP="00FF2288">
      <w:pPr>
        <w:pStyle w:val="SingleTxtGR"/>
        <w:rPr>
          <w:i/>
          <w:iCs/>
        </w:rPr>
      </w:pPr>
      <w:r w:rsidRPr="00FF2288">
        <w:rPr>
          <w:i/>
          <w:iCs/>
        </w:rPr>
        <w:t>Включить новое примечание k) следующего содержания:</w:t>
      </w:r>
    </w:p>
    <w:p w:rsidR="00FF2288" w:rsidRPr="00E44D85" w:rsidRDefault="00FF2288" w:rsidP="00FF2288">
      <w:pPr>
        <w:pStyle w:val="SingleTxtGR"/>
        <w:rPr>
          <w:b/>
          <w:sz w:val="18"/>
          <w:szCs w:val="18"/>
        </w:rPr>
      </w:pPr>
      <w:r w:rsidRPr="00E44D85">
        <w:rPr>
          <w:sz w:val="18"/>
          <w:szCs w:val="18"/>
        </w:rPr>
        <w:t>«</w:t>
      </w:r>
      <w:r w:rsidRPr="00E44D85">
        <w:rPr>
          <w:sz w:val="18"/>
          <w:szCs w:val="18"/>
          <w:vertAlign w:val="superscript"/>
        </w:rPr>
        <w:t>k)</w:t>
      </w:r>
      <w:r w:rsidRPr="00E44D85">
        <w:rPr>
          <w:sz w:val="18"/>
          <w:szCs w:val="18"/>
        </w:rPr>
        <w:t xml:space="preserve"> </w:t>
      </w:r>
      <w:r w:rsidRPr="00E44D85">
        <w:rPr>
          <w:b/>
          <w:bCs/>
          <w:sz w:val="18"/>
          <w:szCs w:val="18"/>
        </w:rPr>
        <w:t>которую необходимо накачать до 240 кПа для проведения измерений, оценки устойчивости шины к разрыву и, если это применимо, испытания на нагрузку/</w:t>
      </w:r>
      <w:r w:rsidR="005D6DE8">
        <w:rPr>
          <w:b/>
          <w:bCs/>
          <w:sz w:val="18"/>
          <w:szCs w:val="18"/>
        </w:rPr>
        <w:br/>
      </w:r>
      <w:r w:rsidRPr="00E44D85">
        <w:rPr>
          <w:b/>
          <w:bCs/>
          <w:sz w:val="18"/>
          <w:szCs w:val="18"/>
        </w:rPr>
        <w:t>скорость</w:t>
      </w:r>
      <w:r w:rsidRPr="00E44D85">
        <w:rPr>
          <w:sz w:val="18"/>
          <w:szCs w:val="18"/>
        </w:rPr>
        <w:t>».</w:t>
      </w:r>
    </w:p>
    <w:p w:rsidR="00FF2288" w:rsidRPr="00FF2288" w:rsidRDefault="00FF2288" w:rsidP="00FF2288">
      <w:pPr>
        <w:pStyle w:val="SingleTxtGR"/>
        <w:rPr>
          <w:i/>
          <w:iCs/>
        </w:rPr>
      </w:pPr>
      <w:r w:rsidRPr="00FF2288">
        <w:rPr>
          <w:i/>
          <w:iCs/>
        </w:rPr>
        <w:t>Добавить в конце этой части следующее примечание:</w:t>
      </w:r>
    </w:p>
    <w:p w:rsidR="00FF2288" w:rsidRPr="00E44D85" w:rsidRDefault="00FF2288" w:rsidP="00FF2288">
      <w:pPr>
        <w:pStyle w:val="SingleTxtGR"/>
        <w:rPr>
          <w:b/>
          <w:sz w:val="18"/>
          <w:szCs w:val="18"/>
        </w:rPr>
      </w:pPr>
      <w:r w:rsidRPr="00E44D85">
        <w:rPr>
          <w:sz w:val="18"/>
          <w:szCs w:val="18"/>
        </w:rPr>
        <w:t>«</w:t>
      </w:r>
      <w:r w:rsidRPr="00E44D85">
        <w:rPr>
          <w:b/>
          <w:bCs/>
          <w:sz w:val="18"/>
          <w:szCs w:val="18"/>
        </w:rPr>
        <w:t>Величину внутреннего давления, при которой проводят измерения и испытания, проставляют рядом с эксплуатационным описанием. Она может проставляться л</w:t>
      </w:r>
      <w:r w:rsidRPr="00E44D85">
        <w:rPr>
          <w:b/>
          <w:bCs/>
          <w:sz w:val="18"/>
          <w:szCs w:val="18"/>
        </w:rPr>
        <w:t>и</w:t>
      </w:r>
      <w:r w:rsidRPr="00E44D85">
        <w:rPr>
          <w:b/>
          <w:bCs/>
          <w:sz w:val="18"/>
          <w:szCs w:val="18"/>
        </w:rPr>
        <w:t>бо после этого описания, либо под ним</w:t>
      </w:r>
      <w:r w:rsidRPr="00E44D85">
        <w:rPr>
          <w:sz w:val="18"/>
          <w:szCs w:val="18"/>
        </w:rPr>
        <w:t>».</w:t>
      </w:r>
    </w:p>
    <w:p w:rsidR="00FF2288" w:rsidRPr="00FF2288" w:rsidRDefault="00FF2288" w:rsidP="00FF2288">
      <w:pPr>
        <w:pStyle w:val="SingleTxtGR"/>
        <w:rPr>
          <w:i/>
          <w:iCs/>
        </w:rPr>
      </w:pPr>
      <w:r w:rsidRPr="00FF2288">
        <w:rPr>
          <w:i/>
          <w:iCs/>
        </w:rPr>
        <w:t>Приложение 3 – часть B</w:t>
      </w:r>
    </w:p>
    <w:p w:rsidR="00FF2288" w:rsidRPr="00FF2288" w:rsidRDefault="00FF2288" w:rsidP="00FF2288">
      <w:pPr>
        <w:pStyle w:val="SingleTxtGR"/>
        <w:rPr>
          <w:i/>
          <w:iCs/>
        </w:rPr>
      </w:pPr>
      <w:r w:rsidRPr="00FF2288">
        <w:rPr>
          <w:i/>
          <w:iCs/>
        </w:rPr>
        <w:t>Включить примечание i) следующего содержания:</w:t>
      </w:r>
    </w:p>
    <w:p w:rsidR="00FF2288" w:rsidRPr="00E44D85" w:rsidRDefault="00FF2288" w:rsidP="00FF2288">
      <w:pPr>
        <w:pStyle w:val="SingleTxtGR"/>
        <w:rPr>
          <w:b/>
          <w:sz w:val="18"/>
          <w:szCs w:val="18"/>
        </w:rPr>
      </w:pPr>
      <w:r w:rsidRPr="00E44D85">
        <w:rPr>
          <w:sz w:val="18"/>
          <w:szCs w:val="18"/>
        </w:rPr>
        <w:t>«</w:t>
      </w:r>
      <w:r w:rsidRPr="00E44D85">
        <w:rPr>
          <w:b/>
          <w:bCs/>
          <w:sz w:val="18"/>
          <w:szCs w:val="18"/>
          <w:vertAlign w:val="superscript"/>
        </w:rPr>
        <w:t>i)</w:t>
      </w:r>
      <w:r w:rsidRPr="00E44D85">
        <w:rPr>
          <w:b/>
          <w:bCs/>
          <w:sz w:val="18"/>
          <w:szCs w:val="18"/>
        </w:rPr>
        <w:t xml:space="preserve"> которую необходимо накачать до 240 кПа для проведения измерений и оценки устойчивости шины к разрыву</w:t>
      </w:r>
      <w:r w:rsidRPr="00E44D85">
        <w:rPr>
          <w:sz w:val="18"/>
          <w:szCs w:val="18"/>
        </w:rPr>
        <w:t>».</w:t>
      </w:r>
    </w:p>
    <w:p w:rsidR="00FF2288" w:rsidRPr="00FF2288" w:rsidRDefault="00FF2288" w:rsidP="00FF2288">
      <w:pPr>
        <w:pStyle w:val="SingleTxtGR"/>
        <w:rPr>
          <w:i/>
          <w:iCs/>
        </w:rPr>
      </w:pPr>
      <w:r w:rsidRPr="00FF2288">
        <w:rPr>
          <w:i/>
          <w:iCs/>
        </w:rPr>
        <w:t>Добавить в конце этой части следующее примечание:</w:t>
      </w:r>
    </w:p>
    <w:p w:rsidR="00FF2288" w:rsidRPr="00E44D85" w:rsidRDefault="00FF2288" w:rsidP="00FF2288">
      <w:pPr>
        <w:pStyle w:val="SingleTxtGR"/>
        <w:rPr>
          <w:b/>
          <w:sz w:val="18"/>
          <w:szCs w:val="18"/>
        </w:rPr>
      </w:pPr>
      <w:r w:rsidRPr="00E44D85">
        <w:rPr>
          <w:sz w:val="18"/>
          <w:szCs w:val="18"/>
        </w:rPr>
        <w:t>«</w:t>
      </w:r>
      <w:r w:rsidRPr="00E44D85">
        <w:rPr>
          <w:b/>
          <w:bCs/>
          <w:sz w:val="18"/>
          <w:szCs w:val="18"/>
        </w:rPr>
        <w:t>Величину внутреннего давления, при которой проводят измерения и испытания, проставляют рядом с эксплуатационным описанием. Она может проставляться л</w:t>
      </w:r>
      <w:r w:rsidRPr="00E44D85">
        <w:rPr>
          <w:b/>
          <w:bCs/>
          <w:sz w:val="18"/>
          <w:szCs w:val="18"/>
        </w:rPr>
        <w:t>и</w:t>
      </w:r>
      <w:r w:rsidRPr="00E44D85">
        <w:rPr>
          <w:b/>
          <w:bCs/>
          <w:sz w:val="18"/>
          <w:szCs w:val="18"/>
        </w:rPr>
        <w:t>бо после этого описания, либо под ним</w:t>
      </w:r>
      <w:r w:rsidRPr="00E44D85">
        <w:rPr>
          <w:sz w:val="18"/>
          <w:szCs w:val="18"/>
        </w:rPr>
        <w:t>».</w:t>
      </w:r>
    </w:p>
    <w:p w:rsidR="00FF2288" w:rsidRPr="00FF2288" w:rsidRDefault="00FF2288" w:rsidP="00FF2288">
      <w:pPr>
        <w:pStyle w:val="SingleTxtGR"/>
        <w:rPr>
          <w:i/>
          <w:iCs/>
        </w:rPr>
      </w:pPr>
      <w:r w:rsidRPr="00FF2288">
        <w:rPr>
          <w:i/>
          <w:iCs/>
        </w:rPr>
        <w:t>Приложение 3 – часть С</w:t>
      </w:r>
    </w:p>
    <w:p w:rsidR="00FF2288" w:rsidRPr="00FF2288" w:rsidRDefault="00FF2288" w:rsidP="00FF2288">
      <w:pPr>
        <w:pStyle w:val="SingleTxtGR"/>
        <w:rPr>
          <w:i/>
          <w:iCs/>
        </w:rPr>
      </w:pPr>
      <w:r w:rsidRPr="00FF2288">
        <w:rPr>
          <w:i/>
          <w:iCs/>
        </w:rPr>
        <w:t>Включить новое примечание k) следующего содержания:</w:t>
      </w:r>
    </w:p>
    <w:p w:rsidR="00FF2288" w:rsidRPr="00E44D85" w:rsidRDefault="00FF2288" w:rsidP="00FF2288">
      <w:pPr>
        <w:pStyle w:val="SingleTxtGR"/>
        <w:rPr>
          <w:b/>
          <w:sz w:val="18"/>
          <w:szCs w:val="18"/>
        </w:rPr>
      </w:pPr>
      <w:r w:rsidRPr="00E44D85">
        <w:rPr>
          <w:sz w:val="18"/>
          <w:szCs w:val="18"/>
        </w:rPr>
        <w:t>«</w:t>
      </w:r>
      <w:r w:rsidRPr="00E44D85">
        <w:rPr>
          <w:b/>
          <w:bCs/>
          <w:sz w:val="18"/>
          <w:szCs w:val="18"/>
          <w:vertAlign w:val="superscript"/>
        </w:rPr>
        <w:t>k)</w:t>
      </w:r>
      <w:r w:rsidRPr="00E44D85">
        <w:rPr>
          <w:b/>
          <w:bCs/>
          <w:sz w:val="18"/>
          <w:szCs w:val="18"/>
        </w:rPr>
        <w:t xml:space="preserve"> которую необходимо накачать до 240 кПа для проведения измерений, оценки устойчивости шины к разрыву и, если это применимо, испытания на нагрузку/</w:t>
      </w:r>
      <w:r w:rsidR="005D6DE8">
        <w:rPr>
          <w:b/>
          <w:bCs/>
          <w:sz w:val="18"/>
          <w:szCs w:val="18"/>
        </w:rPr>
        <w:br/>
      </w:r>
      <w:r w:rsidRPr="00E44D85">
        <w:rPr>
          <w:b/>
          <w:bCs/>
          <w:sz w:val="18"/>
          <w:szCs w:val="18"/>
        </w:rPr>
        <w:t>скорость</w:t>
      </w:r>
      <w:r w:rsidRPr="00E44D85">
        <w:rPr>
          <w:sz w:val="18"/>
          <w:szCs w:val="18"/>
        </w:rPr>
        <w:t>».</w:t>
      </w:r>
    </w:p>
    <w:p w:rsidR="00FF2288" w:rsidRPr="00FF2288" w:rsidRDefault="00FF2288" w:rsidP="00FF2288">
      <w:pPr>
        <w:pStyle w:val="SingleTxtGR"/>
        <w:rPr>
          <w:i/>
          <w:iCs/>
        </w:rPr>
      </w:pPr>
      <w:r w:rsidRPr="00FF2288">
        <w:rPr>
          <w:i/>
          <w:iCs/>
        </w:rPr>
        <w:t>Добавить в конце этой части следующее примечание:</w:t>
      </w:r>
    </w:p>
    <w:p w:rsidR="00FF2288" w:rsidRPr="00E44D85" w:rsidRDefault="00FF2288" w:rsidP="00FF2288">
      <w:pPr>
        <w:pStyle w:val="SingleTxtGR"/>
        <w:rPr>
          <w:b/>
          <w:sz w:val="18"/>
          <w:szCs w:val="18"/>
        </w:rPr>
      </w:pPr>
      <w:r w:rsidRPr="00E44D85">
        <w:rPr>
          <w:sz w:val="18"/>
          <w:szCs w:val="18"/>
        </w:rPr>
        <w:t>«</w:t>
      </w:r>
      <w:r w:rsidRPr="00E44D85">
        <w:rPr>
          <w:b/>
          <w:bCs/>
          <w:sz w:val="18"/>
          <w:szCs w:val="18"/>
        </w:rPr>
        <w:t>Величину внутреннего давления, при которой проводят измерения и испытания, проставляют рядом с эксплуатационным описанием. Она может проставляться л</w:t>
      </w:r>
      <w:r w:rsidRPr="00E44D85">
        <w:rPr>
          <w:b/>
          <w:bCs/>
          <w:sz w:val="18"/>
          <w:szCs w:val="18"/>
        </w:rPr>
        <w:t>и</w:t>
      </w:r>
      <w:r w:rsidRPr="00E44D85">
        <w:rPr>
          <w:b/>
          <w:bCs/>
          <w:sz w:val="18"/>
          <w:szCs w:val="18"/>
        </w:rPr>
        <w:t>бо после этого описания, либо под ним</w:t>
      </w:r>
      <w:r w:rsidRPr="00E44D85">
        <w:rPr>
          <w:sz w:val="18"/>
          <w:szCs w:val="18"/>
        </w:rPr>
        <w:t>».</w:t>
      </w:r>
    </w:p>
    <w:p w:rsidR="00FF2288" w:rsidRPr="00FF2288" w:rsidRDefault="00FF2288" w:rsidP="00E44D85">
      <w:pPr>
        <w:pStyle w:val="SingleTxtGR"/>
        <w:keepNext/>
        <w:rPr>
          <w:i/>
          <w:iCs/>
        </w:rPr>
      </w:pPr>
      <w:r w:rsidRPr="00FF2288">
        <w:rPr>
          <w:i/>
          <w:iCs/>
        </w:rPr>
        <w:lastRenderedPageBreak/>
        <w:t>Приложение 3 – часть D</w:t>
      </w:r>
    </w:p>
    <w:p w:rsidR="00FF2288" w:rsidRPr="00FF2288" w:rsidRDefault="00FF2288" w:rsidP="00E44D85">
      <w:pPr>
        <w:pStyle w:val="SingleTxtGR"/>
        <w:keepNext/>
        <w:rPr>
          <w:i/>
          <w:iCs/>
        </w:rPr>
      </w:pPr>
      <w:r w:rsidRPr="00FF2288">
        <w:rPr>
          <w:i/>
          <w:iCs/>
        </w:rPr>
        <w:t>Включить примечание j) следующего содержания:</w:t>
      </w:r>
    </w:p>
    <w:p w:rsidR="00FF2288" w:rsidRPr="00E44D85" w:rsidRDefault="00FF2288" w:rsidP="00FF2288">
      <w:pPr>
        <w:pStyle w:val="SingleTxtGR"/>
        <w:rPr>
          <w:b/>
          <w:sz w:val="18"/>
          <w:szCs w:val="18"/>
        </w:rPr>
      </w:pPr>
      <w:r w:rsidRPr="00E44D85">
        <w:rPr>
          <w:sz w:val="18"/>
          <w:szCs w:val="18"/>
        </w:rPr>
        <w:t>«</w:t>
      </w:r>
      <w:r w:rsidRPr="00E44D85">
        <w:rPr>
          <w:b/>
          <w:bCs/>
          <w:sz w:val="18"/>
          <w:szCs w:val="18"/>
          <w:vertAlign w:val="superscript"/>
        </w:rPr>
        <w:t>j)</w:t>
      </w:r>
      <w:r w:rsidRPr="00E44D85">
        <w:rPr>
          <w:b/>
          <w:bCs/>
          <w:sz w:val="18"/>
          <w:szCs w:val="18"/>
        </w:rPr>
        <w:t xml:space="preserve"> которую необходимо накачать до 240 кПа для проведения измерений и оценки устойчивости шины к разрыву</w:t>
      </w:r>
      <w:r w:rsidRPr="00E44D85">
        <w:rPr>
          <w:sz w:val="18"/>
          <w:szCs w:val="18"/>
        </w:rPr>
        <w:t>».</w:t>
      </w:r>
    </w:p>
    <w:p w:rsidR="00FF2288" w:rsidRPr="00FF2288" w:rsidRDefault="00FF2288" w:rsidP="00FF2288">
      <w:pPr>
        <w:pStyle w:val="SingleTxtGR"/>
        <w:rPr>
          <w:i/>
          <w:iCs/>
        </w:rPr>
      </w:pPr>
      <w:r w:rsidRPr="00FF2288">
        <w:rPr>
          <w:i/>
          <w:iCs/>
        </w:rPr>
        <w:t>Добавить в конце этой части следующее примечание:</w:t>
      </w:r>
    </w:p>
    <w:p w:rsidR="00FF2288" w:rsidRPr="00981537" w:rsidRDefault="00FF2288" w:rsidP="00FF2288">
      <w:pPr>
        <w:pStyle w:val="SingleTxtGR"/>
        <w:rPr>
          <w:b/>
          <w:sz w:val="18"/>
          <w:szCs w:val="18"/>
        </w:rPr>
      </w:pPr>
      <w:r w:rsidRPr="00981537">
        <w:rPr>
          <w:sz w:val="18"/>
          <w:szCs w:val="18"/>
        </w:rPr>
        <w:t>«</w:t>
      </w:r>
      <w:r w:rsidRPr="00981537">
        <w:rPr>
          <w:b/>
          <w:bCs/>
          <w:sz w:val="18"/>
          <w:szCs w:val="18"/>
        </w:rPr>
        <w:t>Величину внутреннего давления, при которой проводят измерения и испытания, проставляют рядом с эксплуатационным описанием. Она может проставляться л</w:t>
      </w:r>
      <w:r w:rsidRPr="00981537">
        <w:rPr>
          <w:b/>
          <w:bCs/>
          <w:sz w:val="18"/>
          <w:szCs w:val="18"/>
        </w:rPr>
        <w:t>и</w:t>
      </w:r>
      <w:r w:rsidRPr="00981537">
        <w:rPr>
          <w:b/>
          <w:bCs/>
          <w:sz w:val="18"/>
          <w:szCs w:val="18"/>
        </w:rPr>
        <w:t>бо после этого описания, либо под ним</w:t>
      </w:r>
      <w:r w:rsidRPr="00981537">
        <w:rPr>
          <w:sz w:val="18"/>
          <w:szCs w:val="18"/>
        </w:rPr>
        <w:t>».</w:t>
      </w:r>
    </w:p>
    <w:p w:rsidR="00FF2288" w:rsidRPr="00FF2288" w:rsidRDefault="00FF2288" w:rsidP="00FF2288">
      <w:pPr>
        <w:pStyle w:val="SingleTxtGR"/>
        <w:rPr>
          <w:i/>
          <w:iCs/>
        </w:rPr>
      </w:pPr>
      <w:r w:rsidRPr="00FF2288">
        <w:rPr>
          <w:i/>
          <w:iCs/>
        </w:rPr>
        <w:t>Приложение 3 – часть E</w:t>
      </w:r>
    </w:p>
    <w:p w:rsidR="00FF2288" w:rsidRPr="00FF2288" w:rsidRDefault="00FF2288" w:rsidP="00FF2288">
      <w:pPr>
        <w:pStyle w:val="SingleTxtGR"/>
        <w:rPr>
          <w:i/>
          <w:iCs/>
        </w:rPr>
      </w:pPr>
      <w:r w:rsidRPr="00FF2288">
        <w:rPr>
          <w:i/>
          <w:iCs/>
        </w:rPr>
        <w:t>Включить примечание j) следующего содержания:</w:t>
      </w:r>
    </w:p>
    <w:p w:rsidR="00FF2288" w:rsidRPr="00E44D85" w:rsidRDefault="00FF2288" w:rsidP="00FF2288">
      <w:pPr>
        <w:pStyle w:val="SingleTxtGR"/>
        <w:rPr>
          <w:b/>
          <w:sz w:val="18"/>
          <w:szCs w:val="18"/>
        </w:rPr>
      </w:pPr>
      <w:r w:rsidRPr="00E44D85">
        <w:rPr>
          <w:sz w:val="18"/>
          <w:szCs w:val="18"/>
        </w:rPr>
        <w:t>«</w:t>
      </w:r>
      <w:r w:rsidRPr="00E44D85">
        <w:rPr>
          <w:b/>
          <w:bCs/>
          <w:sz w:val="18"/>
          <w:szCs w:val="18"/>
          <w:vertAlign w:val="superscript"/>
        </w:rPr>
        <w:t>j)</w:t>
      </w:r>
      <w:r w:rsidRPr="00E44D85">
        <w:rPr>
          <w:b/>
          <w:bCs/>
          <w:sz w:val="18"/>
          <w:szCs w:val="18"/>
        </w:rPr>
        <w:t xml:space="preserve"> которую необходимо накачать до 240 кПа для проведения измерений, оценки устойчивости шины к разрыву и, если это применимо, испытания на нагрузку/</w:t>
      </w:r>
      <w:r w:rsidR="005D6DE8">
        <w:rPr>
          <w:b/>
          <w:bCs/>
          <w:sz w:val="18"/>
          <w:szCs w:val="18"/>
        </w:rPr>
        <w:br/>
      </w:r>
      <w:r w:rsidRPr="00E44D85">
        <w:rPr>
          <w:b/>
          <w:bCs/>
          <w:sz w:val="18"/>
          <w:szCs w:val="18"/>
        </w:rPr>
        <w:t>скорость</w:t>
      </w:r>
      <w:r w:rsidRPr="00E44D85">
        <w:rPr>
          <w:sz w:val="18"/>
          <w:szCs w:val="18"/>
        </w:rPr>
        <w:t>».</w:t>
      </w:r>
    </w:p>
    <w:p w:rsidR="00FF2288" w:rsidRPr="00FF2288" w:rsidRDefault="00FF2288" w:rsidP="00FF2288">
      <w:pPr>
        <w:pStyle w:val="SingleTxtGR"/>
        <w:rPr>
          <w:i/>
          <w:iCs/>
        </w:rPr>
      </w:pPr>
      <w:r w:rsidRPr="00FF2288">
        <w:rPr>
          <w:i/>
          <w:iCs/>
        </w:rPr>
        <w:t>Добавить в конце этой части следующее примечание:</w:t>
      </w:r>
    </w:p>
    <w:p w:rsidR="00FF2288" w:rsidRPr="00981537" w:rsidRDefault="00FF2288" w:rsidP="00FF2288">
      <w:pPr>
        <w:pStyle w:val="SingleTxtGR"/>
        <w:rPr>
          <w:b/>
          <w:sz w:val="18"/>
          <w:szCs w:val="18"/>
        </w:rPr>
      </w:pPr>
      <w:r w:rsidRPr="00981537">
        <w:rPr>
          <w:sz w:val="18"/>
          <w:szCs w:val="18"/>
        </w:rPr>
        <w:t>«</w:t>
      </w:r>
      <w:r w:rsidRPr="00981537">
        <w:rPr>
          <w:b/>
          <w:bCs/>
          <w:sz w:val="18"/>
          <w:szCs w:val="18"/>
        </w:rPr>
        <w:t>Величину внутреннего давления, при которой проводят измерения и испытания, проставляют рядом с эксплуатационным описанием. Она может проставляться л</w:t>
      </w:r>
      <w:r w:rsidRPr="00981537">
        <w:rPr>
          <w:b/>
          <w:bCs/>
          <w:sz w:val="18"/>
          <w:szCs w:val="18"/>
        </w:rPr>
        <w:t>и</w:t>
      </w:r>
      <w:r w:rsidRPr="00981537">
        <w:rPr>
          <w:b/>
          <w:bCs/>
          <w:sz w:val="18"/>
          <w:szCs w:val="18"/>
        </w:rPr>
        <w:t>бо после этого описания, либо под ним</w:t>
      </w:r>
      <w:r w:rsidRPr="00981537">
        <w:rPr>
          <w:sz w:val="18"/>
          <w:szCs w:val="18"/>
        </w:rPr>
        <w:t>».</w:t>
      </w:r>
    </w:p>
    <w:p w:rsidR="00FF2288" w:rsidRPr="00FF2288" w:rsidRDefault="00FF2288" w:rsidP="00FF2288">
      <w:pPr>
        <w:pStyle w:val="SingleTxtGR"/>
        <w:rPr>
          <w:i/>
          <w:iCs/>
        </w:rPr>
      </w:pPr>
      <w:r w:rsidRPr="00FF2288">
        <w:rPr>
          <w:i/>
          <w:iCs/>
        </w:rPr>
        <w:t>Приложение 11</w:t>
      </w:r>
    </w:p>
    <w:p w:rsidR="00FF2288" w:rsidRPr="00FF2288" w:rsidRDefault="00FF2288" w:rsidP="00FF2288">
      <w:pPr>
        <w:pStyle w:val="SingleTxtGR"/>
        <w:rPr>
          <w:i/>
          <w:iCs/>
        </w:rPr>
      </w:pPr>
      <w:r w:rsidRPr="00FF2288">
        <w:rPr>
          <w:i/>
          <w:iCs/>
        </w:rPr>
        <w:t>Изменить пиктограмму следующим образом:</w:t>
      </w:r>
    </w:p>
    <w:p w:rsidR="00FF2288" w:rsidRPr="00FF2288" w:rsidRDefault="00FF2288" w:rsidP="00FF2288">
      <w:pPr>
        <w:pStyle w:val="SingleTxtGR"/>
        <w:rPr>
          <w:b/>
        </w:rPr>
      </w:pPr>
      <w:r w:rsidRPr="00FF2288">
        <w:t xml:space="preserve">«250 </w:t>
      </w:r>
      <w:r w:rsidR="006B170D">
        <w:rPr>
          <w:strike/>
        </w:rPr>
        <w:t>кПа</w:t>
      </w:r>
      <w:r w:rsidRPr="00FF2288">
        <w:t xml:space="preserve"> </w:t>
      </w:r>
      <w:r w:rsidR="006B170D">
        <w:rPr>
          <w:b/>
          <w:bCs/>
        </w:rPr>
        <w:t>кПа</w:t>
      </w:r>
      <w:r w:rsidRPr="00FF2288">
        <w:t xml:space="preserve"> MAX»</w:t>
      </w:r>
    </w:p>
    <w:p w:rsidR="00FF2288" w:rsidRPr="00FF2288" w:rsidRDefault="00FF2288" w:rsidP="00981537">
      <w:pPr>
        <w:pStyle w:val="HChGR"/>
      </w:pPr>
      <w:r w:rsidRPr="00FF2288">
        <w:tab/>
        <w:t>II.</w:t>
      </w:r>
      <w:r w:rsidRPr="00FF2288">
        <w:tab/>
        <w:t>Обоснование</w:t>
      </w:r>
    </w:p>
    <w:p w:rsidR="00FF2288" w:rsidRPr="00FF2288" w:rsidRDefault="00981537" w:rsidP="00FF2288">
      <w:pPr>
        <w:pStyle w:val="SingleTxtGR"/>
      </w:pPr>
      <w:r>
        <w:tab/>
      </w:r>
      <w:r w:rsidR="00FF2288" w:rsidRPr="00FF2288">
        <w:t>Настоящее предложение направлено на усовершенствование нынешнего текста Правил № 106 посредством:</w:t>
      </w:r>
    </w:p>
    <w:p w:rsidR="00FF2288" w:rsidRPr="00FF2288" w:rsidRDefault="00981537" w:rsidP="00FF2288">
      <w:pPr>
        <w:pStyle w:val="SingleTxtGR"/>
      </w:pPr>
      <w:r>
        <w:tab/>
      </w:r>
      <w:r w:rsidR="00FF2288" w:rsidRPr="00FF2288">
        <w:t>a)</w:t>
      </w:r>
      <w:r w:rsidR="00FF2288" w:rsidRPr="00FF2288">
        <w:tab/>
        <w:t>согласования некоторых определений и содержания ряда пунктов с другими правилами, касающимися шин (правила № 30, 54, 117 и т.д.);</w:t>
      </w:r>
    </w:p>
    <w:p w:rsidR="00FF2288" w:rsidRPr="00FF2288" w:rsidRDefault="00981537" w:rsidP="00FF2288">
      <w:pPr>
        <w:pStyle w:val="SingleTxtGR"/>
      </w:pPr>
      <w:r>
        <w:tab/>
      </w:r>
      <w:r w:rsidR="00FF2288" w:rsidRPr="00FF2288">
        <w:t>b)</w:t>
      </w:r>
      <w:r w:rsidR="00FF2288" w:rsidRPr="00FF2288">
        <w:tab/>
        <w:t>включения определения термина «изготовитель», приведенного в резолюции СР.3;</w:t>
      </w:r>
    </w:p>
    <w:p w:rsidR="00FF2288" w:rsidRPr="00FF2288" w:rsidRDefault="00981537" w:rsidP="00FF2288">
      <w:pPr>
        <w:pStyle w:val="SingleTxtGR"/>
      </w:pPr>
      <w:r>
        <w:tab/>
      </w:r>
      <w:r w:rsidR="00FF2288" w:rsidRPr="00FF2288">
        <w:t>с)</w:t>
      </w:r>
      <w:r w:rsidR="00FF2288" w:rsidRPr="00FF2288">
        <w:tab/>
        <w:t>введения единого определения и порядка использования терминов «наименование изготовителя», «фирменное наименование», «товарный знак», «торговое описание» и «коммерческое наименование», а также определения их взаимосвязи;</w:t>
      </w:r>
    </w:p>
    <w:p w:rsidR="00FF2288" w:rsidRPr="00FF2288" w:rsidRDefault="00981537" w:rsidP="00FF2288">
      <w:pPr>
        <w:pStyle w:val="SingleTxtGR"/>
      </w:pPr>
      <w:r>
        <w:tab/>
      </w:r>
      <w:r w:rsidR="00FF2288" w:rsidRPr="00FF2288">
        <w:t>d)</w:t>
      </w:r>
      <w:r w:rsidR="00FF2288" w:rsidRPr="00FF2288">
        <w:tab/>
        <w:t>уточнения того, какая маркировка формуется на обеих боковинах, а какая только на одной боковине шины;</w:t>
      </w:r>
    </w:p>
    <w:p w:rsidR="00FF2288" w:rsidRPr="00FF2288" w:rsidRDefault="00981537" w:rsidP="00FF2288">
      <w:pPr>
        <w:pStyle w:val="SingleTxtGR"/>
      </w:pPr>
      <w:r>
        <w:tab/>
      </w:r>
      <w:r w:rsidR="00FF2288" w:rsidRPr="00FF2288">
        <w:t>e)</w:t>
      </w:r>
      <w:r w:rsidR="00FF2288" w:rsidRPr="00FF2288">
        <w:tab/>
        <w:t>добавления в предназначенное для органов по официальному утверждению типа свидетельство некоторой информации в целях облегчения задачи соотнесения этого свидетельства с продукцией;</w:t>
      </w:r>
    </w:p>
    <w:p w:rsidR="00FF2288" w:rsidRPr="00FF2288" w:rsidRDefault="00981537" w:rsidP="00FF2288">
      <w:pPr>
        <w:pStyle w:val="SingleTxtGR"/>
      </w:pPr>
      <w:r>
        <w:tab/>
      </w:r>
      <w:r w:rsidR="00FF2288" w:rsidRPr="00FF2288">
        <w:t>f)</w:t>
      </w:r>
      <w:r w:rsidR="00FF2288" w:rsidRPr="00FF2288">
        <w:tab/>
        <w:t>согласования некоторых определений с определениями, приведе</w:t>
      </w:r>
      <w:r w:rsidR="00FF2288" w:rsidRPr="00FF2288">
        <w:t>н</w:t>
      </w:r>
      <w:r w:rsidR="00FF2288" w:rsidRPr="00FF2288">
        <w:t>ными в регламенте ЕС (в частности, в регламенте ЕС 167/2013), в котором транспортные средства категории S определяются как «взаимозаменяемое бу</w:t>
      </w:r>
      <w:r w:rsidR="00FF2288" w:rsidRPr="00FF2288">
        <w:t>к</w:t>
      </w:r>
      <w:r w:rsidR="00FF2288" w:rsidRPr="00FF2288">
        <w:t xml:space="preserve">сируемое оборудование». Кроме того, рисунок протектора шин ведущих колес </w:t>
      </w:r>
      <w:r w:rsidR="00FF2288" w:rsidRPr="00FF2288">
        <w:lastRenderedPageBreak/>
        <w:t>на сельскохозяйственных машинах может состоять из блоков, а не грунтозац</w:t>
      </w:r>
      <w:r w:rsidR="00FF2288" w:rsidRPr="00FF2288">
        <w:t>е</w:t>
      </w:r>
      <w:r w:rsidR="00FF2288" w:rsidRPr="00FF2288">
        <w:t>пов;</w:t>
      </w:r>
    </w:p>
    <w:p w:rsidR="00FF2288" w:rsidRPr="00FF2288" w:rsidRDefault="00981537" w:rsidP="00FF2288">
      <w:pPr>
        <w:pStyle w:val="SingleTxtGR"/>
      </w:pPr>
      <w:r>
        <w:tab/>
      </w:r>
      <w:r w:rsidR="00FF2288" w:rsidRPr="00FF2288">
        <w:t>g)</w:t>
      </w:r>
      <w:r w:rsidR="00FF2288" w:rsidRPr="00FF2288">
        <w:tab/>
        <w:t>предупреждения дублирования требований в отношении маркиро</w:t>
      </w:r>
      <w:r w:rsidR="00FF2288" w:rsidRPr="00FF2288">
        <w:t>в</w:t>
      </w:r>
      <w:r w:rsidR="00FF2288" w:rsidRPr="00FF2288">
        <w:t>ки: маркировка, предусмотренная в настоящее время пунктами 3.1.12 и 3.2, − это не дополнительная маркировка, поскольку она уже является частью обозн</w:t>
      </w:r>
      <w:r w:rsidR="00FF2288" w:rsidRPr="00FF2288">
        <w:t>а</w:t>
      </w:r>
      <w:r w:rsidR="00FF2288" w:rsidRPr="00FF2288">
        <w:t>чения размера шины, указанного в пунктах 2.15.8, 2.15.9 и 2.15.10, и</w:t>
      </w:r>
      <w:r w:rsidR="006B170D">
        <w:t>,</w:t>
      </w:r>
      <w:r w:rsidR="00FF2288" w:rsidRPr="00FF2288">
        <w:t xml:space="preserve"> таким о</w:t>
      </w:r>
      <w:r w:rsidR="00FF2288" w:rsidRPr="00FF2288">
        <w:t>б</w:t>
      </w:r>
      <w:r w:rsidR="00FF2288" w:rsidRPr="00FF2288">
        <w:t>разом</w:t>
      </w:r>
      <w:r w:rsidR="006B170D">
        <w:t>,</w:t>
      </w:r>
      <w:r w:rsidR="00FF2288" w:rsidRPr="00FF2288">
        <w:t xml:space="preserve"> уже охвачена требованиями нынешнего пункта 3.1.2; </w:t>
      </w:r>
    </w:p>
    <w:p w:rsidR="00FF2288" w:rsidRPr="00FF2288" w:rsidRDefault="00981537" w:rsidP="00FF2288">
      <w:pPr>
        <w:pStyle w:val="SingleTxtGR"/>
      </w:pPr>
      <w:r>
        <w:tab/>
      </w:r>
      <w:r w:rsidR="00FF2288" w:rsidRPr="00FF2288">
        <w:t>h)</w:t>
      </w:r>
      <w:r w:rsidR="00FF2288" w:rsidRPr="00FF2288">
        <w:tab/>
        <w:t>добавления информации о давлении накачки, при котором будут проводиться измерения и испытания. В настоящее время такую информацию изготовитель шины должен указывать лишь</w:t>
      </w:r>
      <w:r w:rsidR="009857F6">
        <w:t xml:space="preserve"> </w:t>
      </w:r>
      <w:r w:rsidR="00FF2288" w:rsidRPr="00FF2288">
        <w:t>в письменном виде в заявке на официальное утверждение (см. пункты 4.1.12 и 4.1.15). Такое давление накачки для целей измерений и испытаний шин коррелируется с присвоенным шине и</w:t>
      </w:r>
      <w:r w:rsidR="00FF2288" w:rsidRPr="00FF2288">
        <w:t>н</w:t>
      </w:r>
      <w:r w:rsidR="00FF2288" w:rsidRPr="00FF2288">
        <w:t>дексом несущей способности, и его не следует путать с требованием безопа</w:t>
      </w:r>
      <w:r w:rsidR="00FF2288" w:rsidRPr="00FF2288">
        <w:t>с</w:t>
      </w:r>
      <w:r w:rsidR="00FF2288" w:rsidRPr="00FF2288">
        <w:t>ности в отношении «давления воздуха в холодной шине, которое не должно превышаться для обеспечения надлежащей посадки борта на ободе при монт</w:t>
      </w:r>
      <w:r w:rsidR="00FF2288" w:rsidRPr="00FF2288">
        <w:t>а</w:t>
      </w:r>
      <w:r w:rsidR="00FF2288" w:rsidRPr="00FF2288">
        <w:t>же шины» (см. пункт 4.1.14) и которое должно быть конкретно указано в пикт</w:t>
      </w:r>
      <w:r w:rsidR="00FF2288" w:rsidRPr="00FF2288">
        <w:t>о</w:t>
      </w:r>
      <w:r w:rsidR="00FF2288" w:rsidRPr="00FF2288">
        <w:t>грамме, приведенной в приложении 11. Если предлагаемая маркировка будет проставлена на боковине шины по аналогии с требованиями Правил № 54, то органы по официальному утверждению типа смогут на месте установить вел</w:t>
      </w:r>
      <w:r w:rsidR="00FF2288" w:rsidRPr="00FF2288">
        <w:t>и</w:t>
      </w:r>
      <w:r w:rsidR="00FF2288" w:rsidRPr="00FF2288">
        <w:t>чину давления накачки для целей проведения испытания в случае нового оф</w:t>
      </w:r>
      <w:r w:rsidR="00FF2288" w:rsidRPr="00FF2288">
        <w:t>и</w:t>
      </w:r>
      <w:r w:rsidR="00FF2288" w:rsidRPr="00FF2288">
        <w:t>циального утверждения типа и в рамках последующих проверок соответствия производства. Кроме того, такая информация оказалась бы полезной также для конечного пользователя в тех случаях, когда один и тот же размер шины соо</w:t>
      </w:r>
      <w:r w:rsidR="00FF2288" w:rsidRPr="00FF2288">
        <w:t>т</w:t>
      </w:r>
      <w:r w:rsidR="00FF2288" w:rsidRPr="00FF2288">
        <w:t>ветствует различным уровням несущей способности.</w:t>
      </w:r>
    </w:p>
    <w:p w:rsidR="000F23AB" w:rsidRPr="00FF2288" w:rsidRDefault="00981537" w:rsidP="00FF2288">
      <w:pPr>
        <w:pStyle w:val="SingleTxtGR"/>
      </w:pPr>
      <w:r>
        <w:tab/>
      </w:r>
      <w:r w:rsidR="00FF2288" w:rsidRPr="00FF2288">
        <w:t>i)</w:t>
      </w:r>
      <w:r w:rsidR="00FF2288" w:rsidRPr="00FF2288">
        <w:tab/>
        <w:t>согласования действующих в настоящее время нормативов расчета допусков размеров между различными правилами, касающимися шин, и в ра</w:t>
      </w:r>
      <w:r w:rsidR="00FF2288" w:rsidRPr="00FF2288">
        <w:t>м</w:t>
      </w:r>
      <w:r w:rsidR="00FF2288" w:rsidRPr="00FF2288">
        <w:t>ках самих Правил. Настоящее предложение направлено на приведение требов</w:t>
      </w:r>
      <w:r w:rsidR="00FF2288" w:rsidRPr="00FF2288">
        <w:t>а</w:t>
      </w:r>
      <w:r w:rsidR="00FF2288" w:rsidRPr="00FF2288">
        <w:t>ний в отношении расчета в соответствие с предписаниями, используемыми ИСО, и всеми основными стандартами, касающимися шин, а именно станда</w:t>
      </w:r>
      <w:r w:rsidR="00FF2288" w:rsidRPr="00FF2288">
        <w:t>р</w:t>
      </w:r>
      <w:r w:rsidR="00FF2288" w:rsidRPr="00FF2288">
        <w:t>тами ЕТОПОК, Ассоциации по вопросам шин и ободьев колес (АШОК), Асс</w:t>
      </w:r>
      <w:r w:rsidR="00FF2288" w:rsidRPr="00FF2288">
        <w:t>о</w:t>
      </w:r>
      <w:r w:rsidR="00FF2288" w:rsidRPr="00FF2288">
        <w:t>циации японских предприятий − изготовителей шин (АЯПИШ), и вполне согл</w:t>
      </w:r>
      <w:r w:rsidR="00FF2288" w:rsidRPr="00FF2288">
        <w:t>а</w:t>
      </w:r>
      <w:r w:rsidR="00FF2288" w:rsidRPr="00FF2288">
        <w:t>суется с соответствующими поправками, уже предложенными для правил № 30, 54 и 75.</w:t>
      </w:r>
    </w:p>
    <w:p w:rsidR="000F23AB" w:rsidRPr="00F176B9" w:rsidRDefault="00F176B9" w:rsidP="00F176B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F23AB" w:rsidRPr="00F176B9" w:rsidSect="004D639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88" w:rsidRDefault="00FF2288" w:rsidP="00B471C5">
      <w:r>
        <w:separator/>
      </w:r>
    </w:p>
  </w:endnote>
  <w:endnote w:type="continuationSeparator" w:id="0">
    <w:p w:rsidR="00FF2288" w:rsidRDefault="00FF228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88" w:rsidRPr="009A6F4A" w:rsidRDefault="00FF2288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26208">
      <w:rPr>
        <w:b/>
        <w:noProof/>
        <w:sz w:val="18"/>
        <w:szCs w:val="18"/>
      </w:rPr>
      <w:t>10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GE.16-11617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88" w:rsidRPr="009A6F4A" w:rsidRDefault="00FF2288" w:rsidP="007005EE">
    <w:pPr>
      <w:pStyle w:val="Footer"/>
      <w:rPr>
        <w:lang w:val="en-US"/>
      </w:rPr>
    </w:pPr>
    <w:r>
      <w:rPr>
        <w:lang w:val="en-US"/>
      </w:rPr>
      <w:t>GE.16-11617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26208">
      <w:rPr>
        <w:b/>
        <w:noProof/>
        <w:sz w:val="18"/>
        <w:szCs w:val="18"/>
      </w:rPr>
      <w:t>11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FF2288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F2288" w:rsidRPr="001C3ABC" w:rsidRDefault="00FF2288" w:rsidP="00FF2288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F176B9">
            <w:rPr>
              <w:lang w:val="en-US"/>
            </w:rPr>
            <w:t>11617</w:t>
          </w:r>
          <w:r w:rsidRPr="001C3ABC">
            <w:rPr>
              <w:lang w:val="en-US"/>
            </w:rPr>
            <w:t xml:space="preserve"> (R)</w:t>
          </w:r>
          <w:r w:rsidR="00F176B9">
            <w:rPr>
              <w:lang w:val="en-US"/>
            </w:rPr>
            <w:t xml:space="preserve">  020816  030816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FF2288" w:rsidRDefault="00FF2288" w:rsidP="00FF2288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6B5F775" wp14:editId="2DE2FF0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FF2288" w:rsidRDefault="00FF2288" w:rsidP="00FF2288">
          <w:pPr>
            <w:jc w:val="right"/>
          </w:pPr>
        </w:p>
      </w:tc>
    </w:tr>
    <w:tr w:rsidR="00FF2288" w:rsidRPr="00797A78" w:rsidTr="00FF2288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FF2288" w:rsidRPr="00F176B9" w:rsidRDefault="00F176B9" w:rsidP="00FF2288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176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176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176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176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176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176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176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176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176B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FF2288" w:rsidRDefault="00FF2288" w:rsidP="00FF2288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FF2288" w:rsidRDefault="00FF2288" w:rsidP="00FF2288"/>
      </w:tc>
    </w:tr>
  </w:tbl>
  <w:p w:rsidR="00FF2288" w:rsidRPr="007005EE" w:rsidRDefault="00FF2288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88" w:rsidRPr="009141DC" w:rsidRDefault="00FF228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F2288" w:rsidRPr="00D1261C" w:rsidRDefault="00FF228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F2288" w:rsidRPr="00F176B9" w:rsidRDefault="00FF2288" w:rsidP="00FF2288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F176B9" w:rsidRPr="00F176B9">
        <w:rPr>
          <w:lang w:val="ru-RU"/>
        </w:rPr>
        <w:br/>
      </w:r>
      <w:r>
        <w:rPr>
          <w:lang w:val="ru-RU"/>
        </w:rPr>
        <w:t xml:space="preserve">на 2016–2017 годы (ECE/TRANS/254, пункт 159, и ECE/TRANS/2016/28/Add.1, направление работы 3.1) Всемирный форум будет разрабатывать, согласовывать </w:t>
      </w:r>
      <w:r w:rsidR="00F176B9" w:rsidRPr="00F176B9">
        <w:rPr>
          <w:lang w:val="ru-RU"/>
        </w:rPr>
        <w:br/>
      </w:r>
      <w:r>
        <w:rPr>
          <w:lang w:val="ru-RU"/>
        </w:rPr>
        <w:t>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88" w:rsidRPr="007005EE" w:rsidRDefault="00FF2288">
    <w:pPr>
      <w:pStyle w:val="Header"/>
      <w:rPr>
        <w:lang w:val="en-US"/>
      </w:rPr>
    </w:pPr>
    <w:r>
      <w:rPr>
        <w:lang w:val="en-US"/>
      </w:rPr>
      <w:t>ECE/</w:t>
    </w:r>
    <w:r w:rsidRPr="00187AEE">
      <w:t>TRANS/WP.29/GRRF/2016/38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88" w:rsidRPr="004D639B" w:rsidRDefault="00FF2288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187AEE">
      <w:t>TRANS/WP.29/GRRF/2016/38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AB"/>
    <w:rsid w:val="000450D1"/>
    <w:rsid w:val="00045FA0"/>
    <w:rsid w:val="000B1FD5"/>
    <w:rsid w:val="000F23AB"/>
    <w:rsid w:val="000F2A4F"/>
    <w:rsid w:val="001E391B"/>
    <w:rsid w:val="00203F84"/>
    <w:rsid w:val="00226208"/>
    <w:rsid w:val="0026182F"/>
    <w:rsid w:val="00275188"/>
    <w:rsid w:val="0028687D"/>
    <w:rsid w:val="002B091C"/>
    <w:rsid w:val="002B3D40"/>
    <w:rsid w:val="002D0CCB"/>
    <w:rsid w:val="00330F7C"/>
    <w:rsid w:val="00342545"/>
    <w:rsid w:val="00345C79"/>
    <w:rsid w:val="00350886"/>
    <w:rsid w:val="00366A39"/>
    <w:rsid w:val="003F00BC"/>
    <w:rsid w:val="00427B0D"/>
    <w:rsid w:val="0048005C"/>
    <w:rsid w:val="004D639B"/>
    <w:rsid w:val="004E242B"/>
    <w:rsid w:val="00516017"/>
    <w:rsid w:val="005340A3"/>
    <w:rsid w:val="00544379"/>
    <w:rsid w:val="0055058C"/>
    <w:rsid w:val="00566944"/>
    <w:rsid w:val="005D56BF"/>
    <w:rsid w:val="005D6DE8"/>
    <w:rsid w:val="0062027E"/>
    <w:rsid w:val="00643644"/>
    <w:rsid w:val="00665D8D"/>
    <w:rsid w:val="006A7A3B"/>
    <w:rsid w:val="006B170D"/>
    <w:rsid w:val="006B6B57"/>
    <w:rsid w:val="006F49F1"/>
    <w:rsid w:val="007005EE"/>
    <w:rsid w:val="00705394"/>
    <w:rsid w:val="00743F62"/>
    <w:rsid w:val="00747C38"/>
    <w:rsid w:val="007555E9"/>
    <w:rsid w:val="00760D3A"/>
    <w:rsid w:val="00767D24"/>
    <w:rsid w:val="00773BA8"/>
    <w:rsid w:val="007A1F42"/>
    <w:rsid w:val="007D76DD"/>
    <w:rsid w:val="007D7CA5"/>
    <w:rsid w:val="008717E8"/>
    <w:rsid w:val="008D01AE"/>
    <w:rsid w:val="008E0423"/>
    <w:rsid w:val="00906376"/>
    <w:rsid w:val="009141DC"/>
    <w:rsid w:val="009174A1"/>
    <w:rsid w:val="009561E1"/>
    <w:rsid w:val="00981537"/>
    <w:rsid w:val="009857F6"/>
    <w:rsid w:val="0098674D"/>
    <w:rsid w:val="00997ACA"/>
    <w:rsid w:val="009D291F"/>
    <w:rsid w:val="009F5030"/>
    <w:rsid w:val="00A021AA"/>
    <w:rsid w:val="00A03FB7"/>
    <w:rsid w:val="00A25450"/>
    <w:rsid w:val="00A55C56"/>
    <w:rsid w:val="00A658DB"/>
    <w:rsid w:val="00A75A11"/>
    <w:rsid w:val="00A9606E"/>
    <w:rsid w:val="00AA3EF1"/>
    <w:rsid w:val="00AD7EAD"/>
    <w:rsid w:val="00B1304B"/>
    <w:rsid w:val="00B35A32"/>
    <w:rsid w:val="00B432C6"/>
    <w:rsid w:val="00B471C5"/>
    <w:rsid w:val="00B6474A"/>
    <w:rsid w:val="00B92AC7"/>
    <w:rsid w:val="00BE1742"/>
    <w:rsid w:val="00C7240D"/>
    <w:rsid w:val="00CC6D7A"/>
    <w:rsid w:val="00D1261C"/>
    <w:rsid w:val="00D26030"/>
    <w:rsid w:val="00D4617A"/>
    <w:rsid w:val="00D75DCE"/>
    <w:rsid w:val="00D8028A"/>
    <w:rsid w:val="00DD35AC"/>
    <w:rsid w:val="00DD479F"/>
    <w:rsid w:val="00E15E48"/>
    <w:rsid w:val="00E44D85"/>
    <w:rsid w:val="00E908B2"/>
    <w:rsid w:val="00EB0723"/>
    <w:rsid w:val="00EB2957"/>
    <w:rsid w:val="00EE6F37"/>
    <w:rsid w:val="00F1599F"/>
    <w:rsid w:val="00F176B9"/>
    <w:rsid w:val="00F31EF2"/>
    <w:rsid w:val="00F710DC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F22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2288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0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F22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2288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0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164E-6702-43D7-BE57-E6CE3772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3233</Words>
  <Characters>18431</Characters>
  <Application>Microsoft Office Word</Application>
  <DocSecurity>4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Prokoudina S.</dc:creator>
  <cp:lastModifiedBy>Benedicte Boudol</cp:lastModifiedBy>
  <cp:revision>2</cp:revision>
  <cp:lastPrinted>2016-08-02T14:48:00Z</cp:lastPrinted>
  <dcterms:created xsi:type="dcterms:W3CDTF">2016-08-04T14:27:00Z</dcterms:created>
  <dcterms:modified xsi:type="dcterms:W3CDTF">2016-08-04T14:27:00Z</dcterms:modified>
</cp:coreProperties>
</file>