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B73F2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2B73F2" w:rsidRDefault="00F35BAF" w:rsidP="006927E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2B73F2" w:rsidRDefault="00F35BAF" w:rsidP="00892A2F">
            <w:pPr>
              <w:spacing w:after="80" w:line="300" w:lineRule="exact"/>
              <w:rPr>
                <w:sz w:val="28"/>
              </w:rPr>
            </w:pPr>
            <w:r w:rsidRPr="002B73F2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B73F2" w:rsidRDefault="006927ED" w:rsidP="006927ED">
            <w:pPr>
              <w:jc w:val="right"/>
            </w:pPr>
            <w:r w:rsidRPr="002B73F2">
              <w:rPr>
                <w:sz w:val="40"/>
              </w:rPr>
              <w:t>ECE</w:t>
            </w:r>
            <w:r w:rsidRPr="002B73F2">
              <w:t>/TRANS/WP.29/GRRF/2016/35</w:t>
            </w:r>
          </w:p>
        </w:tc>
      </w:tr>
      <w:tr w:rsidR="00F35BAF" w:rsidRPr="002B73F2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B73F2" w:rsidRDefault="00F35BAF" w:rsidP="00892A2F">
            <w:pPr>
              <w:spacing w:before="120"/>
              <w:jc w:val="center"/>
            </w:pPr>
            <w:r w:rsidRPr="002B73F2">
              <w:rPr>
                <w:noProof/>
                <w:lang w:val="en-GB" w:eastAsia="en-GB"/>
              </w:rPr>
              <w:drawing>
                <wp:inline distT="0" distB="0" distL="0" distR="0" wp14:anchorId="659C8A8A" wp14:editId="417BC2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2B73F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B73F2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2B73F2" w:rsidRDefault="006927ED" w:rsidP="00892A2F">
            <w:pPr>
              <w:spacing w:before="240"/>
            </w:pPr>
            <w:r w:rsidRPr="002B73F2">
              <w:t>Distr. générale</w:t>
            </w:r>
          </w:p>
          <w:p w:rsidR="006927ED" w:rsidRPr="002B73F2" w:rsidRDefault="00592761" w:rsidP="006927ED">
            <w:pPr>
              <w:spacing w:line="240" w:lineRule="exact"/>
            </w:pPr>
            <w:r>
              <w:t>7 juillet 2016</w:t>
            </w:r>
          </w:p>
          <w:p w:rsidR="006927ED" w:rsidRPr="002B73F2" w:rsidRDefault="006927ED" w:rsidP="006927ED">
            <w:pPr>
              <w:spacing w:line="240" w:lineRule="exact"/>
            </w:pPr>
            <w:r w:rsidRPr="002B73F2">
              <w:t>Français</w:t>
            </w:r>
          </w:p>
          <w:p w:rsidR="006927ED" w:rsidRPr="002B73F2" w:rsidRDefault="006927ED" w:rsidP="006927ED">
            <w:pPr>
              <w:spacing w:line="240" w:lineRule="exact"/>
            </w:pPr>
            <w:r w:rsidRPr="002B73F2">
              <w:t>Original : anglais</w:t>
            </w:r>
          </w:p>
        </w:tc>
      </w:tr>
    </w:tbl>
    <w:p w:rsidR="007F20FA" w:rsidRPr="002B73F2" w:rsidRDefault="007F20FA" w:rsidP="007F20FA">
      <w:pPr>
        <w:spacing w:before="120"/>
        <w:rPr>
          <w:b/>
          <w:sz w:val="28"/>
          <w:szCs w:val="28"/>
        </w:rPr>
      </w:pPr>
      <w:r w:rsidRPr="002B73F2">
        <w:rPr>
          <w:b/>
          <w:sz w:val="28"/>
          <w:szCs w:val="28"/>
        </w:rPr>
        <w:t>Commission économique pour l</w:t>
      </w:r>
      <w:r w:rsidR="002B73F2">
        <w:rPr>
          <w:b/>
          <w:sz w:val="28"/>
          <w:szCs w:val="28"/>
        </w:rPr>
        <w:t>’</w:t>
      </w:r>
      <w:r w:rsidRPr="002B73F2">
        <w:rPr>
          <w:b/>
          <w:sz w:val="28"/>
          <w:szCs w:val="28"/>
        </w:rPr>
        <w:t>Europe</w:t>
      </w:r>
    </w:p>
    <w:p w:rsidR="007F20FA" w:rsidRPr="002B73F2" w:rsidRDefault="007F20FA" w:rsidP="007F20FA">
      <w:pPr>
        <w:spacing w:before="120"/>
        <w:rPr>
          <w:sz w:val="28"/>
          <w:szCs w:val="28"/>
        </w:rPr>
      </w:pPr>
      <w:r w:rsidRPr="002B73F2">
        <w:rPr>
          <w:sz w:val="28"/>
          <w:szCs w:val="28"/>
        </w:rPr>
        <w:t>Comité des transports intérieurs</w:t>
      </w:r>
    </w:p>
    <w:p w:rsidR="006927ED" w:rsidRPr="002B73F2" w:rsidRDefault="006927ED" w:rsidP="00AF0CB5">
      <w:pPr>
        <w:spacing w:before="120"/>
        <w:rPr>
          <w:b/>
          <w:sz w:val="24"/>
          <w:szCs w:val="24"/>
        </w:rPr>
      </w:pPr>
      <w:r w:rsidRPr="002B73F2">
        <w:rPr>
          <w:b/>
          <w:sz w:val="24"/>
          <w:szCs w:val="24"/>
        </w:rPr>
        <w:t>Forum mondial de l</w:t>
      </w:r>
      <w:r w:rsidR="002B73F2">
        <w:rPr>
          <w:b/>
          <w:sz w:val="24"/>
          <w:szCs w:val="24"/>
        </w:rPr>
        <w:t>’</w:t>
      </w:r>
      <w:r w:rsidRPr="002B73F2">
        <w:rPr>
          <w:b/>
          <w:sz w:val="24"/>
          <w:szCs w:val="24"/>
        </w:rPr>
        <w:t>harmonisation</w:t>
      </w:r>
      <w:r w:rsidRPr="002B73F2">
        <w:rPr>
          <w:b/>
          <w:sz w:val="24"/>
          <w:szCs w:val="24"/>
        </w:rPr>
        <w:br/>
        <w:t>des Règlements concernant les véhicules</w:t>
      </w:r>
    </w:p>
    <w:p w:rsidR="006927ED" w:rsidRPr="002B73F2" w:rsidRDefault="006927ED" w:rsidP="00257168">
      <w:pPr>
        <w:spacing w:before="120" w:after="120" w:line="240" w:lineRule="exact"/>
        <w:rPr>
          <w:b/>
        </w:rPr>
      </w:pPr>
      <w:r w:rsidRPr="002B73F2">
        <w:rPr>
          <w:b/>
        </w:rPr>
        <w:t>Groupe de travail en matière de roulement et de freinage</w:t>
      </w:r>
    </w:p>
    <w:p w:rsidR="006927ED" w:rsidRPr="002B73F2" w:rsidRDefault="006927ED" w:rsidP="00257168">
      <w:pPr>
        <w:spacing w:before="120" w:line="240" w:lineRule="exact"/>
        <w:rPr>
          <w:b/>
        </w:rPr>
      </w:pPr>
      <w:r w:rsidRPr="002B73F2">
        <w:rPr>
          <w:b/>
        </w:rPr>
        <w:t>Quatre-vingt-deuxième session</w:t>
      </w:r>
    </w:p>
    <w:p w:rsidR="006927ED" w:rsidRPr="002B73F2" w:rsidRDefault="006927ED" w:rsidP="00257168">
      <w:pPr>
        <w:spacing w:line="240" w:lineRule="exact"/>
      </w:pPr>
      <w:r w:rsidRPr="002B73F2">
        <w:t>Genève, 20-23 septembre 2016</w:t>
      </w:r>
    </w:p>
    <w:p w:rsidR="006927ED" w:rsidRPr="002B73F2" w:rsidRDefault="006927ED" w:rsidP="00257168">
      <w:pPr>
        <w:spacing w:line="240" w:lineRule="exact"/>
      </w:pPr>
      <w:r w:rsidRPr="002B73F2">
        <w:t>Point 7 c) de l</w:t>
      </w:r>
      <w:r w:rsidR="002B73F2">
        <w:t>’</w:t>
      </w:r>
      <w:r w:rsidRPr="002B73F2">
        <w:t>ordre du jour</w:t>
      </w:r>
    </w:p>
    <w:p w:rsidR="00F571CA" w:rsidRPr="002B73F2" w:rsidRDefault="005C4691" w:rsidP="006927ED">
      <w:pPr>
        <w:rPr>
          <w:b/>
        </w:rPr>
      </w:pPr>
      <w:r w:rsidRPr="002B73F2">
        <w:rPr>
          <w:b/>
        </w:rPr>
        <w:t>Pneumatiques </w:t>
      </w:r>
      <w:r w:rsidR="00592761">
        <w:rPr>
          <w:b/>
        </w:rPr>
        <w:t>−</w:t>
      </w:r>
      <w:r w:rsidRPr="002B73F2">
        <w:rPr>
          <w:b/>
        </w:rPr>
        <w:t> Règlement n</w:t>
      </w:r>
      <w:r w:rsidRPr="002B73F2">
        <w:rPr>
          <w:b/>
          <w:vertAlign w:val="superscript"/>
        </w:rPr>
        <w:t>o</w:t>
      </w:r>
      <w:r w:rsidRPr="002B73F2">
        <w:rPr>
          <w:b/>
        </w:rPr>
        <w:t> 54</w:t>
      </w:r>
    </w:p>
    <w:p w:rsidR="00F571CA" w:rsidRPr="002B73F2" w:rsidRDefault="006927ED" w:rsidP="006927ED">
      <w:pPr>
        <w:pStyle w:val="HChG"/>
        <w:rPr>
          <w:bCs/>
        </w:rPr>
      </w:pPr>
      <w:r w:rsidRPr="002B73F2">
        <w:tab/>
      </w:r>
      <w:r w:rsidRPr="002B73F2">
        <w:tab/>
      </w:r>
      <w:r w:rsidR="005C4691" w:rsidRPr="002B73F2">
        <w:t>Proposition de complément 22 à la série 00 d</w:t>
      </w:r>
      <w:r w:rsidR="002B73F2">
        <w:t>’</w:t>
      </w:r>
      <w:r w:rsidR="005C4691" w:rsidRPr="002B73F2">
        <w:t xml:space="preserve">amendements au Règlement </w:t>
      </w:r>
      <w:r w:rsidRPr="002B73F2">
        <w:rPr>
          <w:rFonts w:eastAsia="MS Mincho"/>
        </w:rPr>
        <w:t>n</w:t>
      </w:r>
      <w:r w:rsidRPr="002B73F2">
        <w:rPr>
          <w:rFonts w:eastAsia="MS Mincho"/>
          <w:vertAlign w:val="superscript"/>
        </w:rPr>
        <w:t>o</w:t>
      </w:r>
      <w:r w:rsidRPr="002B73F2">
        <w:t> </w:t>
      </w:r>
      <w:r w:rsidR="005C4691" w:rsidRPr="002B73F2">
        <w:t>54 (Pneumatiques pour véhicules</w:t>
      </w:r>
      <w:r w:rsidRPr="002B73F2">
        <w:t xml:space="preserve"> </w:t>
      </w:r>
      <w:r w:rsidRPr="002B73F2">
        <w:br/>
      </w:r>
      <w:r w:rsidR="005C4691" w:rsidRPr="002B73F2">
        <w:t>utilitaires et leurs remorques)</w:t>
      </w:r>
    </w:p>
    <w:p w:rsidR="00F571CA" w:rsidRPr="002B73F2" w:rsidRDefault="005C4691" w:rsidP="006927ED">
      <w:pPr>
        <w:pStyle w:val="H1G"/>
      </w:pPr>
      <w:r w:rsidRPr="002B73F2">
        <w:tab/>
      </w:r>
      <w:r w:rsidRPr="002B73F2">
        <w:tab/>
        <w:t>Communication de l</w:t>
      </w:r>
      <w:r w:rsidR="002B73F2">
        <w:t>’</w:t>
      </w:r>
      <w:r w:rsidRPr="002B73F2">
        <w:t>expert de l</w:t>
      </w:r>
      <w:r w:rsidR="002B73F2">
        <w:t>’</w:t>
      </w:r>
      <w:r w:rsidRPr="002B73F2">
        <w:t xml:space="preserve">Organisation technique </w:t>
      </w:r>
      <w:r w:rsidR="006927ED" w:rsidRPr="002B73F2">
        <w:br/>
      </w:r>
      <w:r w:rsidRPr="002B73F2">
        <w:t>européenne du pneumatique et de la jante</w:t>
      </w:r>
      <w:r w:rsidR="006927ED" w:rsidRPr="002B73F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571CA" w:rsidRPr="002B73F2" w:rsidRDefault="005C4691" w:rsidP="006927ED">
      <w:pPr>
        <w:pStyle w:val="SingleTxtG"/>
      </w:pPr>
      <w:r w:rsidRPr="002B73F2">
        <w:tab/>
        <w:t>Le texte reproduit ci-après, établi par l</w:t>
      </w:r>
      <w:r w:rsidR="002B73F2">
        <w:t>’</w:t>
      </w:r>
      <w:r w:rsidRPr="002B73F2">
        <w:t>expert de l</w:t>
      </w:r>
      <w:r w:rsidR="002B73F2">
        <w:t>’</w:t>
      </w:r>
      <w:r w:rsidRPr="002B73F2">
        <w:t xml:space="preserve">Organisation technique européenne du pneumatique et de la jante (ETRTO), a pour objet de proposer des corrections rédactionnelles au Règlement </w:t>
      </w:r>
      <w:r w:rsidR="006927ED" w:rsidRPr="002B73F2">
        <w:rPr>
          <w:rFonts w:eastAsia="MS Mincho"/>
        </w:rPr>
        <w:t>n</w:t>
      </w:r>
      <w:r w:rsidR="006927ED" w:rsidRPr="002B73F2">
        <w:rPr>
          <w:rFonts w:eastAsia="MS Mincho"/>
          <w:vertAlign w:val="superscript"/>
        </w:rPr>
        <w:t>o</w:t>
      </w:r>
      <w:r w:rsidR="006927ED" w:rsidRPr="002B73F2">
        <w:t> </w:t>
      </w:r>
      <w:r w:rsidRPr="002B73F2">
        <w:t>54. Les modifications qu</w:t>
      </w:r>
      <w:r w:rsidR="002B73F2">
        <w:t>’</w:t>
      </w:r>
      <w:r w:rsidRPr="002B73F2">
        <w:t>il est proposé d</w:t>
      </w:r>
      <w:r w:rsidR="002B73F2">
        <w:t>’</w:t>
      </w:r>
      <w:r w:rsidRPr="002B73F2">
        <w:t>apporter au texte actuel du Règlement sont signalées en caractères gras pour les ajouts ou biffés pour les suppressions.</w:t>
      </w:r>
    </w:p>
    <w:p w:rsidR="006927ED" w:rsidRPr="002B73F2" w:rsidRDefault="006927ED" w:rsidP="002B73F2">
      <w:pPr>
        <w:pStyle w:val="HChG"/>
      </w:pPr>
      <w:r w:rsidRPr="002B73F2">
        <w:br w:type="page"/>
      </w:r>
      <w:r w:rsidRPr="002B73F2">
        <w:lastRenderedPageBreak/>
        <w:tab/>
        <w:t>I.</w:t>
      </w:r>
      <w:r w:rsidRPr="002B73F2">
        <w:tab/>
        <w:t>Proposition</w:t>
      </w:r>
    </w:p>
    <w:p w:rsidR="006927ED" w:rsidRPr="002B73F2" w:rsidRDefault="006927ED" w:rsidP="006927ED">
      <w:pPr>
        <w:pStyle w:val="SingleTxtG"/>
      </w:pPr>
      <w:r w:rsidRPr="002B73F2">
        <w:rPr>
          <w:i/>
        </w:rPr>
        <w:t>Paragraphe 2.17.1.3.1</w:t>
      </w:r>
      <w:r w:rsidRPr="002B73F2">
        <w:t>, renuméroter 2.20.1.3.1.</w:t>
      </w:r>
    </w:p>
    <w:p w:rsidR="006927ED" w:rsidRPr="002B73F2" w:rsidRDefault="006927ED" w:rsidP="002B73F2">
      <w:pPr>
        <w:pStyle w:val="SingleTxtG"/>
      </w:pPr>
      <w:r w:rsidRPr="002B73F2">
        <w:rPr>
          <w:i/>
        </w:rPr>
        <w:t>Paragraphe 3.1.5</w:t>
      </w:r>
      <w:r w:rsidRPr="00E7273D">
        <w:t xml:space="preserve">, </w:t>
      </w:r>
      <w:r w:rsidRPr="002B73F2">
        <w:t>lire</w:t>
      </w:r>
      <w:r w:rsidR="002B73F2">
        <w:t xml:space="preserve"> </w:t>
      </w:r>
      <w:r w:rsidRPr="002B73F2">
        <w:t>:</w:t>
      </w:r>
    </w:p>
    <w:p w:rsidR="006927ED" w:rsidRPr="002B73F2" w:rsidRDefault="002B73F2" w:rsidP="002B73F2">
      <w:pPr>
        <w:pStyle w:val="SingleTxtG"/>
        <w:ind w:left="2268" w:hanging="1134"/>
      </w:pPr>
      <w:r>
        <w:t>« 3.1.5</w:t>
      </w:r>
      <w:r w:rsidR="006927ED" w:rsidRPr="002B73F2">
        <w:tab/>
      </w:r>
      <w:r w:rsidR="006927ED" w:rsidRPr="002B73F2">
        <w:rPr>
          <w:color w:val="000000"/>
        </w:rPr>
        <w:t>L</w:t>
      </w:r>
      <w:r>
        <w:rPr>
          <w:color w:val="000000"/>
        </w:rPr>
        <w:t>’</w:t>
      </w:r>
      <w:r w:rsidR="006927ED" w:rsidRPr="002B73F2">
        <w:rPr>
          <w:color w:val="000000"/>
        </w:rPr>
        <w:t>inscription M + S,</w:t>
      </w:r>
      <w:r w:rsidR="00E7273D">
        <w:rPr>
          <w:color w:val="000000"/>
        </w:rPr>
        <w:t xml:space="preserve"> “M. </w:t>
      </w:r>
      <w:r w:rsidR="006927ED" w:rsidRPr="002B73F2">
        <w:rPr>
          <w:color w:val="000000"/>
        </w:rPr>
        <w:t>S” ou “M &amp; S” lorsqu</w:t>
      </w:r>
      <w:r>
        <w:rPr>
          <w:color w:val="000000"/>
        </w:rPr>
        <w:t>’</w:t>
      </w:r>
      <w:r w:rsidR="006927ED" w:rsidRPr="002B73F2">
        <w:rPr>
          <w:color w:val="000000"/>
        </w:rPr>
        <w:t>il s</w:t>
      </w:r>
      <w:r>
        <w:rPr>
          <w:color w:val="000000"/>
        </w:rPr>
        <w:t>’</w:t>
      </w:r>
      <w:r w:rsidR="006927ED" w:rsidRPr="002B73F2">
        <w:rPr>
          <w:color w:val="000000"/>
        </w:rPr>
        <w:t>agit d</w:t>
      </w:r>
      <w:r>
        <w:rPr>
          <w:color w:val="000000"/>
        </w:rPr>
        <w:t>’</w:t>
      </w:r>
      <w:r w:rsidR="006927ED" w:rsidRPr="002B73F2">
        <w:rPr>
          <w:color w:val="000000"/>
        </w:rPr>
        <w:t>un pneumatique de la catégorie d</w:t>
      </w:r>
      <w:r>
        <w:rPr>
          <w:color w:val="000000"/>
        </w:rPr>
        <w:t>’</w:t>
      </w:r>
      <w:r w:rsidR="006927ED" w:rsidRPr="002B73F2">
        <w:rPr>
          <w:color w:val="000000"/>
        </w:rPr>
        <w:t xml:space="preserve">utilisation </w:t>
      </w:r>
      <w:r w:rsidR="00E7273D">
        <w:rPr>
          <w:color w:val="000000"/>
        </w:rPr>
        <w:t>“ neige”</w:t>
      </w:r>
      <w:r w:rsidR="006927ED" w:rsidRPr="002B73F2">
        <w:rPr>
          <w:color w:val="000000"/>
        </w:rPr>
        <w:t xml:space="preserve"> ou d</w:t>
      </w:r>
      <w:r>
        <w:rPr>
          <w:color w:val="000000"/>
        </w:rPr>
        <w:t>’</w:t>
      </w:r>
      <w:r w:rsidR="006927ED" w:rsidRPr="002B73F2">
        <w:rPr>
          <w:color w:val="000000"/>
        </w:rPr>
        <w:t xml:space="preserve">un pneumatique de la catégorie </w:t>
      </w:r>
      <w:r w:rsidR="006927ED" w:rsidRPr="002B73F2">
        <w:t>d</w:t>
      </w:r>
      <w:r>
        <w:t>’</w:t>
      </w:r>
      <w:r w:rsidR="006927ED" w:rsidRPr="002B73F2">
        <w:t>utilisation</w:t>
      </w:r>
      <w:r w:rsidR="006927ED" w:rsidRPr="002B73F2">
        <w:rPr>
          <w:color w:val="000000"/>
        </w:rPr>
        <w:t xml:space="preserve"> “Pneumatique à usage spécial” dont le fabricant déclare, au titre de la disposition du paragraphe 4.1.3, qu</w:t>
      </w:r>
      <w:r>
        <w:rPr>
          <w:color w:val="000000"/>
        </w:rPr>
        <w:t>’</w:t>
      </w:r>
      <w:r w:rsidR="006927ED" w:rsidRPr="002B73F2">
        <w:rPr>
          <w:color w:val="000000"/>
        </w:rPr>
        <w:t xml:space="preserve">il répond également à la définition donnée au paragraphe </w:t>
      </w:r>
      <w:r w:rsidR="006927ED" w:rsidRPr="002B73F2">
        <w:rPr>
          <w:strike/>
          <w:color w:val="000000"/>
        </w:rPr>
        <w:t>2.2.2.</w:t>
      </w:r>
      <w:r w:rsidR="006927ED" w:rsidRPr="002B73F2">
        <w:rPr>
          <w:b/>
        </w:rPr>
        <w:t>2.5.2.</w:t>
      </w:r>
      <w:r>
        <w:t> ».</w:t>
      </w:r>
    </w:p>
    <w:p w:rsidR="006927ED" w:rsidRPr="002B73F2" w:rsidRDefault="006927ED" w:rsidP="002B73F2">
      <w:pPr>
        <w:pStyle w:val="SingleTxtG"/>
      </w:pPr>
      <w:r w:rsidRPr="002B73F2">
        <w:rPr>
          <w:i/>
        </w:rPr>
        <w:t>Paragraphe 3.1.10</w:t>
      </w:r>
      <w:r w:rsidRPr="00E7273D">
        <w:t>,</w:t>
      </w:r>
      <w:r w:rsidRPr="002B73F2">
        <w:rPr>
          <w:i/>
        </w:rPr>
        <w:t xml:space="preserve"> </w:t>
      </w:r>
      <w:r w:rsidRPr="002B73F2">
        <w:t>lire (supprimer la référence à la note 5)</w:t>
      </w:r>
      <w:r w:rsidR="00440B54">
        <w:t> </w:t>
      </w:r>
      <w:r w:rsidRPr="002B73F2">
        <w:t>:</w:t>
      </w:r>
    </w:p>
    <w:p w:rsidR="006927ED" w:rsidRPr="002B73F2" w:rsidRDefault="002B73F2" w:rsidP="002B73F2">
      <w:pPr>
        <w:pStyle w:val="SingleTxtG"/>
        <w:ind w:left="2268" w:hanging="1134"/>
      </w:pPr>
      <w:r>
        <w:t>« 3.1.10</w:t>
      </w:r>
      <w:r w:rsidR="006927ED" w:rsidRPr="002B73F2">
        <w:tab/>
      </w:r>
      <w:r w:rsidR="006927ED" w:rsidRPr="002B73F2">
        <w:rPr>
          <w:color w:val="000000"/>
        </w:rPr>
        <w:t>L</w:t>
      </w:r>
      <w:r>
        <w:rPr>
          <w:color w:val="000000"/>
        </w:rPr>
        <w:t>’</w:t>
      </w:r>
      <w:r w:rsidR="006927ED" w:rsidRPr="002B73F2">
        <w:rPr>
          <w:color w:val="000000"/>
        </w:rPr>
        <w:t>indication de la pression de gonflage à adopter pour les essais d</w:t>
      </w:r>
      <w:r>
        <w:rPr>
          <w:color w:val="000000"/>
        </w:rPr>
        <w:t>’</w:t>
      </w:r>
      <w:r w:rsidR="006927ED" w:rsidRPr="002B73F2">
        <w:rPr>
          <w:color w:val="000000"/>
        </w:rPr>
        <w:t>endurance charge/vitesse par le moyen de l</w:t>
      </w:r>
      <w:r>
        <w:rPr>
          <w:color w:val="000000"/>
        </w:rPr>
        <w:t>’</w:t>
      </w:r>
      <w:r w:rsidR="006927ED" w:rsidRPr="002B73F2">
        <w:rPr>
          <w:color w:val="000000"/>
        </w:rPr>
        <w:t>indice “PSI”, comme expliqué à l</w:t>
      </w:r>
      <w:r>
        <w:rPr>
          <w:color w:val="000000"/>
        </w:rPr>
        <w:t>’</w:t>
      </w:r>
      <w:r w:rsidR="006927ED" w:rsidRPr="002B73F2">
        <w:rPr>
          <w:color w:val="000000"/>
        </w:rPr>
        <w:t>annexe</w:t>
      </w:r>
      <w:r w:rsidR="00440B54">
        <w:rPr>
          <w:color w:val="000000"/>
        </w:rPr>
        <w:t> 7, appendice </w:t>
      </w:r>
      <w:r w:rsidR="006927ED" w:rsidRPr="002B73F2">
        <w:rPr>
          <w:color w:val="000000"/>
        </w:rPr>
        <w:t>2. Toutefois, cette indication, qui peut être apposée sur un seul flanc, ne deviendra obligatoire, sur un pneumatique présenté à l</w:t>
      </w:r>
      <w:r>
        <w:rPr>
          <w:color w:val="000000"/>
        </w:rPr>
        <w:t>’</w:t>
      </w:r>
      <w:r w:rsidR="006927ED" w:rsidRPr="002B73F2">
        <w:rPr>
          <w:color w:val="000000"/>
        </w:rPr>
        <w:t>homologation, que deux ans après la date d</w:t>
      </w:r>
      <w:r>
        <w:rPr>
          <w:color w:val="000000"/>
        </w:rPr>
        <w:t>’</w:t>
      </w:r>
      <w:r w:rsidR="006927ED" w:rsidRPr="002B73F2">
        <w:rPr>
          <w:color w:val="000000"/>
        </w:rPr>
        <w:t>entrée en vigueur du présent Règlement</w:t>
      </w:r>
      <w:r w:rsidR="006927ED" w:rsidRPr="002B73F2">
        <w:rPr>
          <w:b/>
          <w:strike/>
          <w:vertAlign w:val="superscript"/>
        </w:rPr>
        <w:t>5</w:t>
      </w:r>
      <w:r>
        <w:t>. ».</w:t>
      </w:r>
    </w:p>
    <w:p w:rsidR="006927ED" w:rsidRPr="002B73F2" w:rsidRDefault="006927ED" w:rsidP="002B73F2">
      <w:pPr>
        <w:pStyle w:val="SingleTxtG"/>
        <w:rPr>
          <w:i/>
        </w:rPr>
      </w:pPr>
      <w:r w:rsidRPr="002B73F2">
        <w:rPr>
          <w:i/>
        </w:rPr>
        <w:t>Paragraphe 6.1.5.</w:t>
      </w:r>
      <w:r w:rsidR="002B73F2">
        <w:rPr>
          <w:i/>
        </w:rPr>
        <w:t>3.3</w:t>
      </w:r>
      <w:r w:rsidRPr="00E7273D">
        <w:t xml:space="preserve">, </w:t>
      </w:r>
      <w:r w:rsidRPr="002B73F2">
        <w:t>lire</w:t>
      </w:r>
      <w:r w:rsidR="002B73F2">
        <w:t xml:space="preserve"> </w:t>
      </w:r>
      <w:r w:rsidRPr="002B73F2">
        <w:t>:</w:t>
      </w:r>
    </w:p>
    <w:p w:rsidR="006927ED" w:rsidRPr="002B73F2" w:rsidRDefault="002B73F2" w:rsidP="002B73F2">
      <w:pPr>
        <w:pStyle w:val="SingleTxtG"/>
        <w:ind w:left="2268" w:hanging="1134"/>
      </w:pPr>
      <w:r>
        <w:t>« 6.1.5.3.3</w:t>
      </w:r>
      <w:r w:rsidR="006927ED" w:rsidRPr="002B73F2">
        <w:tab/>
        <w:t>Pour les pneumatiques neige, le diamètre extérieur ne doit pas dépasser la valeur suivante</w:t>
      </w:r>
      <w:r>
        <w:t xml:space="preserve"> </w:t>
      </w:r>
      <w:r w:rsidR="006927ED" w:rsidRPr="002B73F2">
        <w:t>:</w:t>
      </w:r>
    </w:p>
    <w:p w:rsidR="006927ED" w:rsidRPr="002B73F2" w:rsidRDefault="006927ED" w:rsidP="002B73F2">
      <w:pPr>
        <w:pStyle w:val="SingleTxtG"/>
        <w:ind w:left="2268" w:hanging="1134"/>
      </w:pPr>
      <w:r w:rsidRPr="002B73F2">
        <w:tab/>
        <w:t>D</w:t>
      </w:r>
      <w:r w:rsidRPr="002B73F2">
        <w:rPr>
          <w:vertAlign w:val="subscript"/>
        </w:rPr>
        <w:t>max,snow</w:t>
      </w:r>
      <w:r w:rsidRPr="002B73F2">
        <w:t xml:space="preserve"> = 1</w:t>
      </w:r>
      <w:r w:rsidR="00A466C6">
        <w:t>,</w:t>
      </w:r>
      <w:r w:rsidRPr="002B73F2">
        <w:t>01 • D</w:t>
      </w:r>
      <w:r w:rsidRPr="002B73F2">
        <w:rPr>
          <w:vertAlign w:val="subscript"/>
        </w:rPr>
        <w:t>max</w:t>
      </w:r>
      <w:r w:rsidR="002B73F2">
        <w:tab/>
      </w:r>
      <w:r w:rsidRPr="002B73F2">
        <w:t xml:space="preserve">valeur </w:t>
      </w:r>
      <w:r w:rsidRPr="002B73F2">
        <w:rPr>
          <w:color w:val="000000"/>
        </w:rPr>
        <w:t>arrondie au millimètre le plus proche</w:t>
      </w:r>
      <w:r w:rsidR="00E7273D">
        <w:rPr>
          <w:color w:val="000000"/>
        </w:rPr>
        <w:t> </w:t>
      </w:r>
      <w:r w:rsidRPr="002B73F2">
        <w:rPr>
          <w:color w:val="000000"/>
        </w:rPr>
        <w:t>;</w:t>
      </w:r>
    </w:p>
    <w:p w:rsidR="006927ED" w:rsidRPr="002B73F2" w:rsidRDefault="006927ED" w:rsidP="002B73F2">
      <w:pPr>
        <w:pStyle w:val="SingleTxtG"/>
        <w:ind w:left="2268" w:hanging="1134"/>
      </w:pPr>
      <w:r w:rsidRPr="002B73F2">
        <w:t xml:space="preserve"> </w:t>
      </w:r>
      <w:r w:rsidRPr="002B73F2">
        <w:tab/>
      </w:r>
      <w:r w:rsidRPr="002B73F2">
        <w:rPr>
          <w:color w:val="000000"/>
        </w:rPr>
        <w:t>où Dmax est le diamètre extérieur maximal fixé conformément aux dispositions ci-dessus.</w:t>
      </w:r>
    </w:p>
    <w:p w:rsidR="006927ED" w:rsidRDefault="002B73F2" w:rsidP="002B73F2">
      <w:pPr>
        <w:pStyle w:val="SingleTxtG"/>
        <w:ind w:left="2268" w:hanging="1134"/>
      </w:pPr>
      <w:r>
        <w:rPr>
          <w:color w:val="000000"/>
        </w:rPr>
        <w:tab/>
      </w:r>
      <w:r w:rsidR="006927ED" w:rsidRPr="002B73F2">
        <w:rPr>
          <w:strike/>
          <w:color w:val="000000"/>
        </w:rPr>
        <w:t>Pour les pneumatiques de la catégorie d</w:t>
      </w:r>
      <w:r>
        <w:rPr>
          <w:strike/>
          <w:color w:val="000000"/>
        </w:rPr>
        <w:t>’</w:t>
      </w:r>
      <w:r w:rsidR="006927ED" w:rsidRPr="002B73F2">
        <w:rPr>
          <w:strike/>
          <w:color w:val="000000"/>
        </w:rPr>
        <w:t>utilisation “pneumatique neige”, le diamètre extérieur (Dmax) fixé conformément aux dispositions ci-dessus peut être dépassé de 1 %.</w:t>
      </w:r>
      <w:r>
        <w:rPr>
          <w:color w:val="000000"/>
        </w:rPr>
        <w:t> </w:t>
      </w:r>
      <w:r>
        <w:t>».</w:t>
      </w:r>
    </w:p>
    <w:p w:rsidR="006927ED" w:rsidRPr="002B73F2" w:rsidRDefault="001716FC" w:rsidP="002B73F2">
      <w:pPr>
        <w:pStyle w:val="SingleTxtG"/>
        <w:ind w:left="2268" w:hanging="1134"/>
      </w:pPr>
      <w:r>
        <w:br w:type="page"/>
      </w:r>
      <w:r w:rsidR="006927ED" w:rsidRPr="002B73F2">
        <w:rPr>
          <w:i/>
        </w:rPr>
        <w:lastRenderedPageBreak/>
        <w:t>Appendice 1</w:t>
      </w:r>
      <w:r w:rsidR="00BA19CA">
        <w:rPr>
          <w:i/>
        </w:rPr>
        <w:t>,</w:t>
      </w:r>
      <w:r w:rsidR="006927ED" w:rsidRPr="002B73F2">
        <w:rPr>
          <w:i/>
        </w:rPr>
        <w:t xml:space="preserve"> note 1, </w:t>
      </w:r>
      <w:r w:rsidR="006927ED" w:rsidRPr="002B73F2">
        <w:t>lire</w:t>
      </w:r>
      <w:r>
        <w:t> </w:t>
      </w:r>
      <w:r w:rsidR="006927ED" w:rsidRPr="002B73F2">
        <w:t>:</w:t>
      </w:r>
    </w:p>
    <w:p w:rsidR="006927ED" w:rsidRDefault="006927ED" w:rsidP="002B73F2">
      <w:pPr>
        <w:pStyle w:val="H23G"/>
      </w:pPr>
      <w:r w:rsidRPr="00E7273D">
        <w:rPr>
          <w:b w:val="0"/>
        </w:rPr>
        <w:t>«</w:t>
      </w:r>
      <w:r w:rsidR="002B73F2">
        <w:t> </w:t>
      </w:r>
      <w:r w:rsidRPr="002B73F2">
        <w:t>Programme d</w:t>
      </w:r>
      <w:r w:rsidR="002B73F2">
        <w:t>’</w:t>
      </w:r>
      <w:r w:rsidRPr="002B73F2">
        <w:t>essai d</w:t>
      </w:r>
      <w:r w:rsidR="002B73F2">
        <w:t>’</w:t>
      </w:r>
      <w:r w:rsidRPr="002B73F2">
        <w:t>endurance</w:t>
      </w:r>
    </w:p>
    <w:tbl>
      <w:tblPr>
        <w:tblW w:w="963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2126"/>
        <w:gridCol w:w="1134"/>
        <w:gridCol w:w="1134"/>
        <w:gridCol w:w="984"/>
      </w:tblGrid>
      <w:tr w:rsidR="002B73F2" w:rsidRPr="009D7E50" w:rsidTr="002B73F2">
        <w:trPr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73F2">
              <w:rPr>
                <w:i/>
                <w:color w:val="000000"/>
                <w:sz w:val="16"/>
                <w:szCs w:val="16"/>
              </w:rPr>
              <w:t>Indice de capacité de charge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73F2" w:rsidRPr="009D7E50" w:rsidRDefault="005C4691" w:rsidP="0096182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73F2">
              <w:rPr>
                <w:i/>
                <w:sz w:val="16"/>
              </w:rPr>
              <w:t>Symbole de catégorie de vitesse du pneu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B73F2" w:rsidRPr="009D7E50" w:rsidRDefault="002B73F2" w:rsidP="002B73F2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D7E50">
              <w:rPr>
                <w:i/>
                <w:sz w:val="16"/>
              </w:rPr>
              <w:t>Vitesse du tambour d’essai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:rsidR="002B73F2" w:rsidRPr="009D7E50" w:rsidRDefault="005C4691" w:rsidP="0096182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73F2">
              <w:rPr>
                <w:i/>
                <w:sz w:val="16"/>
              </w:rPr>
              <w:t>Force appliquée sur la roue en pourcentage de la charge correspondant à l</w:t>
            </w:r>
            <w:r w:rsidR="002B73F2" w:rsidRPr="002B73F2">
              <w:rPr>
                <w:i/>
                <w:sz w:val="16"/>
              </w:rPr>
              <w:t>’</w:t>
            </w:r>
            <w:r w:rsidRPr="002B73F2">
              <w:rPr>
                <w:i/>
                <w:sz w:val="16"/>
              </w:rPr>
              <w:t>indice de capacité de charge</w:t>
            </w: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rPr>
          <w:tblHeader/>
        </w:trPr>
        <w:tc>
          <w:tcPr>
            <w:tcW w:w="1560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7B26D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7B26D0">
              <w:rPr>
                <w:i/>
                <w:sz w:val="16"/>
                <w:szCs w:val="16"/>
              </w:rPr>
              <w:t>Radial</w:t>
            </w:r>
            <w:r>
              <w:rPr>
                <w:i/>
                <w:sz w:val="16"/>
                <w:szCs w:val="16"/>
              </w:rPr>
              <w:br/>
            </w:r>
            <w:r w:rsidRPr="002B73F2">
              <w:rPr>
                <w:i/>
                <w:sz w:val="16"/>
                <w:szCs w:val="16"/>
                <w:lang w:eastAsia="en-GB"/>
              </w:rPr>
              <w:t>km/h</w:t>
            </w:r>
            <w:r w:rsidRPr="002B73F2">
              <w:rPr>
                <w:i/>
                <w:sz w:val="16"/>
                <w:szCs w:val="16"/>
                <w:vertAlign w:val="superscript"/>
                <w:lang w:eastAsia="en-GB"/>
              </w:rPr>
              <w:t>-1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7B26D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7B26D0">
              <w:rPr>
                <w:i/>
                <w:sz w:val="16"/>
                <w:szCs w:val="16"/>
              </w:rPr>
              <w:t>Diagonal et ceinturé croisé</w:t>
            </w:r>
            <w:r>
              <w:rPr>
                <w:i/>
                <w:sz w:val="16"/>
                <w:szCs w:val="16"/>
              </w:rPr>
              <w:br/>
            </w:r>
            <w:r w:rsidRPr="002B73F2">
              <w:rPr>
                <w:i/>
                <w:sz w:val="16"/>
                <w:szCs w:val="16"/>
                <w:lang w:eastAsia="en-GB"/>
              </w:rPr>
              <w:t>km/h</w:t>
            </w:r>
            <w:r w:rsidRPr="002B73F2">
              <w:rPr>
                <w:i/>
                <w:sz w:val="16"/>
                <w:szCs w:val="16"/>
                <w:vertAlign w:val="superscript"/>
                <w:lang w:eastAsia="en-GB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D674CA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D674CA">
              <w:rPr>
                <w:i/>
                <w:sz w:val="16"/>
                <w:szCs w:val="16"/>
              </w:rPr>
              <w:t>7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D674CA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D674CA">
              <w:rPr>
                <w:i/>
                <w:sz w:val="16"/>
                <w:szCs w:val="16"/>
              </w:rPr>
              <w:t>16 h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D674CA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i/>
                <w:sz w:val="16"/>
                <w:szCs w:val="16"/>
              </w:rPr>
            </w:pPr>
            <w:r w:rsidRPr="00D674CA">
              <w:rPr>
                <w:i/>
                <w:sz w:val="16"/>
                <w:szCs w:val="16"/>
              </w:rPr>
              <w:t>24 h</w:t>
            </w:r>
          </w:p>
        </w:tc>
      </w:tr>
      <w:tr w:rsidR="009E68BF" w:rsidRPr="009D7E50" w:rsidTr="009E68BF">
        <w:tblPrEx>
          <w:tblCellMar>
            <w:left w:w="117" w:type="dxa"/>
            <w:right w:w="117" w:type="dxa"/>
          </w:tblCellMar>
        </w:tblPrEx>
        <w:trPr>
          <w:trHeight w:val="190"/>
        </w:trPr>
        <w:tc>
          <w:tcPr>
            <w:tcW w:w="1560" w:type="dxa"/>
            <w:vMerge w:val="restart"/>
            <w:shd w:val="clear" w:color="auto" w:fill="auto"/>
          </w:tcPr>
          <w:p w:rsidR="009E68BF" w:rsidRPr="009D7E50" w:rsidRDefault="009E68BF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122 et au</w:t>
            </w:r>
            <w:r>
              <w:rPr>
                <w:sz w:val="18"/>
              </w:rPr>
              <w:noBreakHyphen/>
            </w:r>
            <w:r w:rsidRPr="009D7E50">
              <w:rPr>
                <w:sz w:val="18"/>
              </w:rPr>
              <w:t>dessus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F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  <w:r w:rsidRPr="002B73F2">
              <w:rPr>
                <w:sz w:val="18"/>
              </w:rPr>
              <w:t>32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  <w:r w:rsidRPr="002B73F2">
              <w:rPr>
                <w:sz w:val="18"/>
              </w:rPr>
              <w:t>32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E68BF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66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E68BF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84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9E68BF" w:rsidRPr="009D7E50" w:rsidRDefault="009E68BF" w:rsidP="009E68BF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101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32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J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56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48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64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2B73F2">
              <w:rPr>
                <w:sz w:val="18"/>
              </w:rP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M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72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2B73F2">
              <w:rPr>
                <w:sz w:val="18"/>
              </w:rPr>
              <w:t>-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9E68BF" w:rsidRPr="009D7E50" w:rsidTr="009E68BF">
        <w:tblPrEx>
          <w:tblCellMar>
            <w:left w:w="117" w:type="dxa"/>
            <w:right w:w="117" w:type="dxa"/>
          </w:tblCellMar>
        </w:tblPrEx>
        <w:trPr>
          <w:trHeight w:val="53"/>
        </w:trPr>
        <w:tc>
          <w:tcPr>
            <w:tcW w:w="1560" w:type="dxa"/>
            <w:vMerge w:val="restart"/>
            <w:shd w:val="clear" w:color="auto" w:fill="auto"/>
          </w:tcPr>
          <w:p w:rsidR="009E68BF" w:rsidRPr="009D7E50" w:rsidRDefault="009E68BF" w:rsidP="002B73F2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121 et au</w:t>
            </w:r>
            <w:r>
              <w:rPr>
                <w:sz w:val="18"/>
              </w:rPr>
              <w:noBreakHyphen/>
            </w:r>
            <w:r w:rsidRPr="009D7E50">
              <w:rPr>
                <w:sz w:val="18"/>
              </w:rPr>
              <w:t>dessous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F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9E68BF" w:rsidRPr="002B73F2" w:rsidRDefault="009E68BF" w:rsidP="00961829">
            <w:pPr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32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E68BF" w:rsidRPr="002B73F2" w:rsidRDefault="009E68BF" w:rsidP="00961829">
            <w:pPr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E68BF" w:rsidRPr="009D7E50" w:rsidRDefault="009E68BF" w:rsidP="00961829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2B73F2" w:rsidRPr="009D7E50" w:rsidTr="009E68BF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J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48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56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56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64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70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88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106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4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6 h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80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64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75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97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114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88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2B73F2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75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97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114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</w:tr>
      <w:tr w:rsidR="002B73F2" w:rsidRPr="009D7E50" w:rsidTr="002B73F2">
        <w:tblPrEx>
          <w:tblCellMar>
            <w:left w:w="117" w:type="dxa"/>
            <w:right w:w="117" w:type="dxa"/>
          </w:tblCellMar>
        </w:tblPrEx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P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2B73F2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trike/>
                <w:sz w:val="18"/>
              </w:rPr>
            </w:pPr>
            <w:r w:rsidRPr="002B73F2">
              <w:rPr>
                <w:sz w:val="18"/>
              </w:rPr>
              <w:t>96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75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97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9D7E50">
              <w:rPr>
                <w:sz w:val="18"/>
              </w:rPr>
              <w:t>114</w:t>
            </w:r>
            <w:r>
              <w:rPr>
                <w:sz w:val="18"/>
              </w:rPr>
              <w:t xml:space="preserve"> </w:t>
            </w:r>
            <w:r w:rsidRPr="009D7E50">
              <w:rPr>
                <w:sz w:val="18"/>
              </w:rPr>
              <w:t>%</w:t>
            </w:r>
          </w:p>
        </w:tc>
      </w:tr>
      <w:tr w:rsidR="002B73F2" w:rsidRPr="009D7E50" w:rsidTr="00961829">
        <w:tblPrEx>
          <w:tblCellMar>
            <w:left w:w="117" w:type="dxa"/>
            <w:right w:w="117" w:type="dxa"/>
          </w:tblCellMar>
        </w:tblPrEx>
        <w:tc>
          <w:tcPr>
            <w:tcW w:w="963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73F2" w:rsidRPr="009D7E50" w:rsidRDefault="002B73F2" w:rsidP="00961829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9D7E50">
              <w:rPr>
                <w:i/>
                <w:sz w:val="18"/>
                <w:szCs w:val="24"/>
              </w:rPr>
              <w:t>Note</w:t>
            </w:r>
            <w:r w:rsidRPr="009D7E50">
              <w:rPr>
                <w:sz w:val="18"/>
                <w:szCs w:val="24"/>
              </w:rPr>
              <w:t> :</w:t>
            </w:r>
          </w:p>
          <w:p w:rsidR="002B73F2" w:rsidRPr="009D7E50" w:rsidRDefault="002B73F2" w:rsidP="00961829">
            <w:pPr>
              <w:suppressAutoHyphens w:val="0"/>
              <w:spacing w:before="40" w:after="40" w:line="220" w:lineRule="exact"/>
              <w:ind w:left="284" w:hanging="284"/>
              <w:rPr>
                <w:sz w:val="18"/>
                <w:szCs w:val="24"/>
              </w:rPr>
            </w:pPr>
            <w:r w:rsidRPr="009D7E50">
              <w:rPr>
                <w:sz w:val="18"/>
                <w:szCs w:val="24"/>
              </w:rPr>
              <w:t>1)</w:t>
            </w:r>
            <w:r>
              <w:rPr>
                <w:sz w:val="18"/>
                <w:szCs w:val="24"/>
              </w:rPr>
              <w:tab/>
            </w:r>
            <w:r w:rsidR="005C4691" w:rsidRPr="002B73F2">
              <w:rPr>
                <w:sz w:val="18"/>
                <w:szCs w:val="24"/>
              </w:rPr>
              <w:t xml:space="preserve">Les pneumatiques spéciaux (voir par. </w:t>
            </w:r>
            <w:r w:rsidR="00A466C6">
              <w:rPr>
                <w:sz w:val="18"/>
                <w:szCs w:val="24"/>
              </w:rPr>
              <w:t>2.1.3</w:t>
            </w:r>
            <w:r w:rsidR="005C4691" w:rsidRPr="002B73F2">
              <w:rPr>
                <w:sz w:val="18"/>
                <w:szCs w:val="24"/>
              </w:rPr>
              <w:t xml:space="preserve"> du présent Règlement) doivent être essayés à une vitesse égale à 85 % de la vitesse prescrite pour les pneumatiques normaux équivalents.</w:t>
            </w:r>
          </w:p>
        </w:tc>
      </w:tr>
    </w:tbl>
    <w:p w:rsidR="00E7273D" w:rsidRDefault="00E7273D" w:rsidP="00E7273D">
      <w:pPr>
        <w:pStyle w:val="SingleTxtG"/>
        <w:jc w:val="right"/>
        <w:rPr>
          <w:lang w:eastAsia="fr-FR"/>
        </w:rPr>
      </w:pPr>
      <w:r>
        <w:t>».</w:t>
      </w:r>
    </w:p>
    <w:p w:rsidR="006927ED" w:rsidRPr="002B73F2" w:rsidRDefault="00E7273D" w:rsidP="002B73F2">
      <w:pPr>
        <w:pStyle w:val="HChG"/>
        <w:rPr>
          <w:u w:val="single"/>
        </w:rPr>
      </w:pPr>
      <w:r>
        <w:rPr>
          <w:lang w:eastAsia="fr-FR"/>
        </w:rPr>
        <w:tab/>
      </w:r>
      <w:r w:rsidR="006927ED" w:rsidRPr="002B73F2">
        <w:rPr>
          <w:lang w:eastAsia="fr-FR"/>
        </w:rPr>
        <w:t>II.</w:t>
      </w:r>
      <w:r w:rsidR="006927ED" w:rsidRPr="002B73F2">
        <w:rPr>
          <w:lang w:eastAsia="fr-FR"/>
        </w:rPr>
        <w:tab/>
        <w:t>Justification</w:t>
      </w:r>
    </w:p>
    <w:p w:rsidR="006927ED" w:rsidRPr="002B73F2" w:rsidRDefault="006927ED" w:rsidP="002B73F2">
      <w:pPr>
        <w:pStyle w:val="SingleTxtG"/>
      </w:pPr>
      <w:r w:rsidRPr="002B73F2">
        <w:t>1.</w:t>
      </w:r>
      <w:r w:rsidRPr="002B73F2">
        <w:tab/>
        <w:t>L</w:t>
      </w:r>
      <w:r w:rsidR="002B73F2">
        <w:t>’</w:t>
      </w:r>
      <w:r w:rsidRPr="002B73F2">
        <w:t xml:space="preserve">introduction de nouvelles références dans le complément 21 au </w:t>
      </w:r>
      <w:r w:rsidRPr="002B73F2">
        <w:rPr>
          <w:color w:val="000000"/>
        </w:rPr>
        <w:t xml:space="preserve">Règlement </w:t>
      </w:r>
      <w:r w:rsidR="00BA19CA">
        <w:rPr>
          <w:rFonts w:eastAsia="MS Mincho"/>
        </w:rPr>
        <w:t>n</w:t>
      </w:r>
      <w:r w:rsidR="00BA19CA">
        <w:rPr>
          <w:rFonts w:eastAsia="MS Mincho"/>
          <w:vertAlign w:val="superscript"/>
        </w:rPr>
        <w:t>o</w:t>
      </w:r>
      <w:r w:rsidRPr="002B73F2">
        <w:t xml:space="preserve"> 54 a impliqué de modifier la numérotation dans le reste du </w:t>
      </w:r>
      <w:r w:rsidRPr="002B73F2">
        <w:rPr>
          <w:color w:val="000000"/>
        </w:rPr>
        <w:t>Règlement</w:t>
      </w:r>
      <w:r w:rsidRPr="002B73F2">
        <w:t xml:space="preserve">. </w:t>
      </w:r>
    </w:p>
    <w:p w:rsidR="006927ED" w:rsidRPr="002B73F2" w:rsidRDefault="006927ED" w:rsidP="002B73F2">
      <w:pPr>
        <w:pStyle w:val="SingleTxtG"/>
      </w:pPr>
      <w:r w:rsidRPr="002B73F2">
        <w:t>2.</w:t>
      </w:r>
      <w:r w:rsidRPr="002B73F2">
        <w:tab/>
        <w:t>La note figurant à la fin du paragraphe 6.1.5.3.3 était redondante.</w:t>
      </w:r>
    </w:p>
    <w:p w:rsidR="00F9573C" w:rsidRPr="002B73F2" w:rsidRDefault="002B73F2" w:rsidP="002B73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B73F2" w:rsidSect="006927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5D" w:rsidRDefault="00BE505D" w:rsidP="00F95C08">
      <w:pPr>
        <w:spacing w:line="240" w:lineRule="auto"/>
      </w:pPr>
    </w:p>
  </w:endnote>
  <w:endnote w:type="continuationSeparator" w:id="0">
    <w:p w:rsidR="00BE505D" w:rsidRPr="00AC3823" w:rsidRDefault="00BE505D" w:rsidP="00AC3823">
      <w:pPr>
        <w:pStyle w:val="Footer"/>
      </w:pPr>
    </w:p>
  </w:endnote>
  <w:endnote w:type="continuationNotice" w:id="1">
    <w:p w:rsidR="00BE505D" w:rsidRDefault="00BE5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ED" w:rsidRPr="006927ED" w:rsidRDefault="006927ED" w:rsidP="006927ED">
    <w:pPr>
      <w:pStyle w:val="Footer"/>
      <w:tabs>
        <w:tab w:val="right" w:pos="9638"/>
      </w:tabs>
    </w:pPr>
    <w:r w:rsidRPr="006927ED">
      <w:rPr>
        <w:b/>
        <w:sz w:val="18"/>
      </w:rPr>
      <w:fldChar w:fldCharType="begin"/>
    </w:r>
    <w:r w:rsidRPr="006927ED">
      <w:rPr>
        <w:b/>
        <w:sz w:val="18"/>
      </w:rPr>
      <w:instrText xml:space="preserve"> PAGE  \* MERGEFORMAT </w:instrText>
    </w:r>
    <w:r w:rsidRPr="006927ED">
      <w:rPr>
        <w:b/>
        <w:sz w:val="18"/>
      </w:rPr>
      <w:fldChar w:fldCharType="separate"/>
    </w:r>
    <w:r w:rsidR="00051543">
      <w:rPr>
        <w:b/>
        <w:noProof/>
        <w:sz w:val="18"/>
      </w:rPr>
      <w:t>2</w:t>
    </w:r>
    <w:r w:rsidRPr="006927ED">
      <w:rPr>
        <w:b/>
        <w:sz w:val="18"/>
      </w:rPr>
      <w:fldChar w:fldCharType="end"/>
    </w:r>
    <w:r>
      <w:rPr>
        <w:b/>
        <w:sz w:val="18"/>
      </w:rPr>
      <w:tab/>
    </w:r>
    <w:r>
      <w:t>GE.16-11629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ED" w:rsidRPr="006927ED" w:rsidRDefault="006927ED" w:rsidP="006927ED">
    <w:pPr>
      <w:pStyle w:val="Footer"/>
      <w:tabs>
        <w:tab w:val="right" w:pos="9638"/>
      </w:tabs>
      <w:rPr>
        <w:b/>
        <w:sz w:val="18"/>
      </w:rPr>
    </w:pPr>
    <w:r>
      <w:t>GE.16-11629</w:t>
    </w:r>
    <w:r>
      <w:tab/>
    </w:r>
    <w:r w:rsidRPr="006927ED">
      <w:rPr>
        <w:b/>
        <w:sz w:val="18"/>
      </w:rPr>
      <w:fldChar w:fldCharType="begin"/>
    </w:r>
    <w:r w:rsidRPr="006927ED">
      <w:rPr>
        <w:b/>
        <w:sz w:val="18"/>
      </w:rPr>
      <w:instrText xml:space="preserve"> PAGE  \* MERGEFORMAT </w:instrText>
    </w:r>
    <w:r w:rsidRPr="006927ED">
      <w:rPr>
        <w:b/>
        <w:sz w:val="18"/>
      </w:rPr>
      <w:fldChar w:fldCharType="separate"/>
    </w:r>
    <w:r w:rsidR="00051543">
      <w:rPr>
        <w:b/>
        <w:noProof/>
        <w:sz w:val="18"/>
      </w:rPr>
      <w:t>3</w:t>
    </w:r>
    <w:r w:rsidRPr="006927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927ED" w:rsidRDefault="006927ED" w:rsidP="006927E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2C06729" wp14:editId="7A4244D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16-11629  (F)</w:t>
    </w:r>
    <w:r w:rsidR="00E7273D">
      <w:rPr>
        <w:sz w:val="20"/>
      </w:rPr>
      <w:t xml:space="preserve">    210716    050816</w:t>
    </w:r>
    <w:r>
      <w:rPr>
        <w:sz w:val="20"/>
      </w:rPr>
      <w:br/>
    </w:r>
    <w:r w:rsidRPr="006927ED">
      <w:rPr>
        <w:rFonts w:ascii="C39T30Lfz" w:hAnsi="C39T30Lfz"/>
        <w:sz w:val="56"/>
      </w:rPr>
      <w:t></w:t>
    </w:r>
    <w:r w:rsidRPr="006927ED">
      <w:rPr>
        <w:rFonts w:ascii="C39T30Lfz" w:hAnsi="C39T30Lfz"/>
        <w:sz w:val="56"/>
      </w:rPr>
      <w:t></w:t>
    </w:r>
    <w:r w:rsidRPr="006927ED">
      <w:rPr>
        <w:rFonts w:ascii="C39T30Lfz" w:hAnsi="C39T30Lfz"/>
        <w:sz w:val="56"/>
      </w:rPr>
      <w:t></w:t>
    </w:r>
    <w:r w:rsidRPr="006927ED">
      <w:rPr>
        <w:rFonts w:ascii="C39T30Lfz" w:hAnsi="C39T30Lfz"/>
        <w:sz w:val="56"/>
      </w:rPr>
      <w:t></w:t>
    </w:r>
    <w:r w:rsidRPr="006927ED">
      <w:rPr>
        <w:rFonts w:ascii="C39T30Lfz" w:hAnsi="C39T30Lfz"/>
        <w:sz w:val="56"/>
      </w:rPr>
      <w:t></w:t>
    </w:r>
    <w:r w:rsidRPr="006927ED">
      <w:rPr>
        <w:rFonts w:ascii="C39T30Lfz" w:hAnsi="C39T30Lfz"/>
        <w:sz w:val="56"/>
      </w:rPr>
      <w:t></w:t>
    </w:r>
    <w:r w:rsidRPr="006927ED">
      <w:rPr>
        <w:rFonts w:ascii="C39T30Lfz" w:hAnsi="C39T30Lfz"/>
        <w:sz w:val="56"/>
      </w:rPr>
      <w:t></w:t>
    </w:r>
    <w:r w:rsidRPr="006927ED">
      <w:rPr>
        <w:rFonts w:ascii="C39T30Lfz" w:hAnsi="C39T30Lfz"/>
        <w:sz w:val="56"/>
      </w:rPr>
      <w:t></w:t>
    </w:r>
    <w:r w:rsidRPr="006927E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5D" w:rsidRPr="00AC3823" w:rsidRDefault="00BE50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505D" w:rsidRPr="00AC3823" w:rsidRDefault="00BE50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505D" w:rsidRPr="00AC3823" w:rsidRDefault="00BE505D">
      <w:pPr>
        <w:spacing w:line="240" w:lineRule="auto"/>
        <w:rPr>
          <w:sz w:val="2"/>
          <w:szCs w:val="2"/>
        </w:rPr>
      </w:pPr>
    </w:p>
  </w:footnote>
  <w:footnote w:id="2">
    <w:p w:rsidR="006927ED" w:rsidRPr="006927ED" w:rsidRDefault="006927ED">
      <w:pPr>
        <w:pStyle w:val="FootnoteText"/>
      </w:pPr>
      <w:r>
        <w:rPr>
          <w:rStyle w:val="FootnoteReference"/>
        </w:rPr>
        <w:tab/>
      </w:r>
      <w:r w:rsidRPr="006927E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Conformément au programme de travail du Comité des transports </w:t>
      </w:r>
      <w:r w:rsidR="00E7273D">
        <w:t>intérieurs pour la période 2016</w:t>
      </w:r>
      <w:r w:rsidR="00E7273D">
        <w:noBreakHyphen/>
      </w:r>
      <w:r>
        <w:t>2017 (ECE/TRANS/254, par. 159, et ECE/TRANS/2016/28/Add.1, activité 03.1),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ED" w:rsidRPr="006927ED" w:rsidRDefault="006927ED">
    <w:pPr>
      <w:pStyle w:val="Header"/>
    </w:pPr>
    <w:r>
      <w:t>ECE/TRANS/WP.29/GRRF/2016/35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ED" w:rsidRPr="006927ED" w:rsidRDefault="006927ED" w:rsidP="006927ED">
    <w:pPr>
      <w:pStyle w:val="Header"/>
      <w:jc w:val="right"/>
    </w:pPr>
    <w:r>
      <w:t>ECE/TRANS/WP.29/GRRF/2016/35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D"/>
    <w:rsid w:val="00017F94"/>
    <w:rsid w:val="00023842"/>
    <w:rsid w:val="000334F9"/>
    <w:rsid w:val="00051543"/>
    <w:rsid w:val="0007796D"/>
    <w:rsid w:val="000B2E0F"/>
    <w:rsid w:val="000B7790"/>
    <w:rsid w:val="00111F2F"/>
    <w:rsid w:val="0014365E"/>
    <w:rsid w:val="00143C66"/>
    <w:rsid w:val="001716FC"/>
    <w:rsid w:val="00176178"/>
    <w:rsid w:val="001F525A"/>
    <w:rsid w:val="00223272"/>
    <w:rsid w:val="0024779E"/>
    <w:rsid w:val="00257168"/>
    <w:rsid w:val="002744B8"/>
    <w:rsid w:val="002832AC"/>
    <w:rsid w:val="002B73F2"/>
    <w:rsid w:val="002D7C93"/>
    <w:rsid w:val="00305801"/>
    <w:rsid w:val="00316FD7"/>
    <w:rsid w:val="003916DE"/>
    <w:rsid w:val="00440AA3"/>
    <w:rsid w:val="00440B54"/>
    <w:rsid w:val="00441C3B"/>
    <w:rsid w:val="00446FE5"/>
    <w:rsid w:val="00452396"/>
    <w:rsid w:val="004837D8"/>
    <w:rsid w:val="004E468C"/>
    <w:rsid w:val="005505B7"/>
    <w:rsid w:val="00573BE5"/>
    <w:rsid w:val="00586ED3"/>
    <w:rsid w:val="00592761"/>
    <w:rsid w:val="00596AA9"/>
    <w:rsid w:val="005C4691"/>
    <w:rsid w:val="006927ED"/>
    <w:rsid w:val="006C7C10"/>
    <w:rsid w:val="0071601D"/>
    <w:rsid w:val="007A62E6"/>
    <w:rsid w:val="007F20FA"/>
    <w:rsid w:val="0080684C"/>
    <w:rsid w:val="00871C75"/>
    <w:rsid w:val="008776DC"/>
    <w:rsid w:val="009705C8"/>
    <w:rsid w:val="009C1CF4"/>
    <w:rsid w:val="009E68BF"/>
    <w:rsid w:val="009F6B74"/>
    <w:rsid w:val="00A30353"/>
    <w:rsid w:val="00A466C6"/>
    <w:rsid w:val="00AC3823"/>
    <w:rsid w:val="00AE323C"/>
    <w:rsid w:val="00AF0CB5"/>
    <w:rsid w:val="00B00181"/>
    <w:rsid w:val="00B00B0D"/>
    <w:rsid w:val="00B765F7"/>
    <w:rsid w:val="00BA0CA9"/>
    <w:rsid w:val="00BA19CA"/>
    <w:rsid w:val="00BE505D"/>
    <w:rsid w:val="00C02897"/>
    <w:rsid w:val="00D3439C"/>
    <w:rsid w:val="00DB1831"/>
    <w:rsid w:val="00DD3BFD"/>
    <w:rsid w:val="00DF6678"/>
    <w:rsid w:val="00E7273D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9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9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ECE/TRANS/WP.29/GRRF/2016/35</vt:lpstr>
      <vt:lpstr>ECE/TRANS/WP.29/GRRF/2016/35</vt:lpstr>
    </vt:vector>
  </TitlesOfParts>
  <Company>DCM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ECE/TRANS/WP.29/GRRF/2016/35</dc:title>
  <dc:creator>Vigny</dc:creator>
  <cp:lastModifiedBy>Benedicte Boudol</cp:lastModifiedBy>
  <cp:revision>2</cp:revision>
  <cp:lastPrinted>2016-08-05T08:58:00Z</cp:lastPrinted>
  <dcterms:created xsi:type="dcterms:W3CDTF">2016-08-05T09:37:00Z</dcterms:created>
  <dcterms:modified xsi:type="dcterms:W3CDTF">2016-08-05T09:37:00Z</dcterms:modified>
</cp:coreProperties>
</file>