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70599">
              <w:fldChar w:fldCharType="begin"/>
            </w:r>
            <w:r w:rsidR="00170599">
              <w:instrText xml:space="preserve"> FILLIN  "Введите символ после ЕCE/"  \* MERGEFORMAT </w:instrText>
            </w:r>
            <w:r w:rsidR="00170599">
              <w:fldChar w:fldCharType="separate"/>
            </w:r>
            <w:r w:rsidR="00E46B98">
              <w:t>TRANS/WP.29/GRRF/2016/30</w:t>
            </w:r>
            <w:r w:rsidR="0017059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7059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46B98">
                <w:t>7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7059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4608" w:rsidRPr="00A50415" w:rsidRDefault="00C04608" w:rsidP="00C04608">
      <w:pPr>
        <w:spacing w:before="120"/>
        <w:rPr>
          <w:sz w:val="28"/>
          <w:szCs w:val="28"/>
        </w:rPr>
      </w:pPr>
      <w:r w:rsidRPr="00A50415">
        <w:rPr>
          <w:sz w:val="28"/>
          <w:szCs w:val="28"/>
        </w:rPr>
        <w:t>Комитет по внутреннему транспорту</w:t>
      </w:r>
    </w:p>
    <w:p w:rsidR="00C04608" w:rsidRPr="00986776" w:rsidRDefault="00C04608" w:rsidP="00C04608">
      <w:pPr>
        <w:spacing w:before="120"/>
        <w:rPr>
          <w:b/>
          <w:bCs/>
          <w:sz w:val="24"/>
          <w:szCs w:val="24"/>
        </w:rPr>
      </w:pPr>
      <w:r w:rsidRPr="00AF648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04608">
        <w:rPr>
          <w:b/>
          <w:bCs/>
          <w:sz w:val="24"/>
          <w:szCs w:val="24"/>
        </w:rPr>
        <w:br/>
      </w:r>
      <w:r w:rsidRPr="00AF6485">
        <w:rPr>
          <w:b/>
          <w:bCs/>
          <w:sz w:val="24"/>
          <w:szCs w:val="24"/>
        </w:rPr>
        <w:t>в области транспортных средств</w:t>
      </w:r>
    </w:p>
    <w:p w:rsidR="00C04608" w:rsidRPr="00986776" w:rsidRDefault="00C04608" w:rsidP="00C04608">
      <w:pPr>
        <w:spacing w:before="120"/>
        <w:rPr>
          <w:b/>
          <w:bCs/>
        </w:rPr>
      </w:pPr>
      <w:r w:rsidRPr="00AF6485">
        <w:rPr>
          <w:b/>
          <w:bCs/>
        </w:rPr>
        <w:t>Рабочая группа по вопросам торможения и ходовой части</w:t>
      </w:r>
    </w:p>
    <w:p w:rsidR="00C04608" w:rsidRPr="00986776" w:rsidRDefault="00C04608" w:rsidP="00C04608">
      <w:pPr>
        <w:spacing w:before="120"/>
        <w:jc w:val="both"/>
        <w:rPr>
          <w:b/>
          <w:bCs/>
        </w:rPr>
      </w:pPr>
      <w:r w:rsidRPr="00AF6485">
        <w:rPr>
          <w:b/>
          <w:bCs/>
        </w:rPr>
        <w:t>Восемьдесят вторая сессия</w:t>
      </w:r>
    </w:p>
    <w:p w:rsidR="00C04608" w:rsidRPr="00986776" w:rsidRDefault="00C04608" w:rsidP="00C04608">
      <w:pPr>
        <w:jc w:val="both"/>
      </w:pPr>
      <w:r>
        <w:t>Женева, 20−23 сентября 2016 года</w:t>
      </w:r>
    </w:p>
    <w:p w:rsidR="00C04608" w:rsidRPr="00986776" w:rsidRDefault="00C04608" w:rsidP="00C04608">
      <w:pPr>
        <w:jc w:val="both"/>
      </w:pPr>
      <w:r>
        <w:t>Пункт 4 предварительной повестки дня</w:t>
      </w:r>
    </w:p>
    <w:p w:rsidR="00C04608" w:rsidRPr="00986776" w:rsidRDefault="00C04608" w:rsidP="00C04608">
      <w:pPr>
        <w:rPr>
          <w:b/>
          <w:bCs/>
        </w:rPr>
      </w:pPr>
      <w:r w:rsidRPr="00AF6485">
        <w:rPr>
          <w:b/>
          <w:bCs/>
        </w:rPr>
        <w:t>Правила № 55</w:t>
      </w:r>
    </w:p>
    <w:p w:rsidR="00C04608" w:rsidRPr="00986776" w:rsidRDefault="00C04608" w:rsidP="00C04608">
      <w:pPr>
        <w:pStyle w:val="HChGR"/>
      </w:pPr>
      <w:r w:rsidRPr="00E249B7">
        <w:tab/>
      </w:r>
      <w:r w:rsidRPr="00E249B7">
        <w:tab/>
      </w:r>
      <w:r>
        <w:t>Предложение по поправкам к Правилам №</w:t>
      </w:r>
      <w:r w:rsidR="00A50415" w:rsidRPr="00A50415">
        <w:t xml:space="preserve"> </w:t>
      </w:r>
      <w:r>
        <w:t xml:space="preserve">55 (механические сцепные устройства) </w:t>
      </w:r>
    </w:p>
    <w:p w:rsidR="00C04608" w:rsidRPr="00986776" w:rsidRDefault="00A13039" w:rsidP="00A13039">
      <w:pPr>
        <w:pStyle w:val="H1GR"/>
        <w:rPr>
          <w:sz w:val="20"/>
        </w:rPr>
      </w:pPr>
      <w:r w:rsidRPr="00A50415">
        <w:tab/>
      </w:r>
      <w:r w:rsidRPr="00A50415">
        <w:tab/>
      </w:r>
      <w:r w:rsidR="00C04608">
        <w:t>Представлено Председателем неофициальной рабочей группы по Правилам №</w:t>
      </w:r>
      <w:r w:rsidR="00C04608" w:rsidRPr="00986776">
        <w:t xml:space="preserve"> </w:t>
      </w:r>
      <w:r w:rsidR="00C04608">
        <w:t>55</w:t>
      </w:r>
      <w:r w:rsidR="00C04608" w:rsidRPr="00E249B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04608" w:rsidRPr="00986776" w:rsidRDefault="00A13039" w:rsidP="00A13039">
      <w:pPr>
        <w:pStyle w:val="SingleTxtGR"/>
      </w:pPr>
      <w:r w:rsidRPr="00E249B7">
        <w:tab/>
      </w:r>
      <w:r w:rsidR="00C04608">
        <w:t>Воспроизведенный ниже текст был подготовлен экспертами неофициал</w:t>
      </w:r>
      <w:r w:rsidR="00C04608">
        <w:t>ь</w:t>
      </w:r>
      <w:r w:rsidR="00C04608">
        <w:t>ной рабочей группы по Правилам №</w:t>
      </w:r>
      <w:r w:rsidR="00C04608">
        <w:rPr>
          <w:lang w:val="en-US"/>
        </w:rPr>
        <w:t> </w:t>
      </w:r>
      <w:r w:rsidR="00C04608">
        <w:t>55 и касается процедуры выявления доп</w:t>
      </w:r>
      <w:r w:rsidR="00C04608">
        <w:t>у</w:t>
      </w:r>
      <w:r w:rsidR="00C04608">
        <w:t>стимых сочетаний рабочих значений D</w:t>
      </w:r>
      <w:r w:rsidR="00C04608">
        <w:rPr>
          <w:vertAlign w:val="subscript"/>
          <w:lang w:val="en-US"/>
        </w:rPr>
        <w:t>C</w:t>
      </w:r>
      <w:r w:rsidR="00C04608">
        <w:t xml:space="preserve"> и V для сцепной тяги. Изменения к с</w:t>
      </w:r>
      <w:r w:rsidR="00C04608">
        <w:t>у</w:t>
      </w:r>
      <w:r w:rsidR="00C04608">
        <w:t>ществующему тексту Правил выделены жирным шрифтом в случае новых п</w:t>
      </w:r>
      <w:r w:rsidR="00C04608">
        <w:t>о</w:t>
      </w:r>
      <w:r w:rsidR="00C04608">
        <w:t>ложений или зачеркиванием в случае исключенных элементов.</w:t>
      </w:r>
    </w:p>
    <w:p w:rsidR="00D93AA2" w:rsidRDefault="00D93AA2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C04608" w:rsidRDefault="00D93AA2" w:rsidP="00D93AA2">
      <w:pPr>
        <w:pStyle w:val="HChGR"/>
      </w:pPr>
      <w:r w:rsidRPr="00E249B7">
        <w:lastRenderedPageBreak/>
        <w:tab/>
      </w:r>
      <w:r w:rsidR="000C2C5D">
        <w:rPr>
          <w:lang w:val="en-US"/>
        </w:rPr>
        <w:t>I</w:t>
      </w:r>
      <w:r w:rsidR="000C2C5D" w:rsidRPr="00E249B7">
        <w:t>.</w:t>
      </w:r>
      <w:r w:rsidRPr="00E249B7">
        <w:tab/>
      </w:r>
      <w:r w:rsidR="00C04608">
        <w:t>Предложение</w:t>
      </w:r>
    </w:p>
    <w:p w:rsidR="00C04608" w:rsidRPr="00986776" w:rsidRDefault="00C04608" w:rsidP="00D93AA2">
      <w:pPr>
        <w:pStyle w:val="SingleTxtGR"/>
      </w:pPr>
      <w:r w:rsidRPr="00D93AA2">
        <w:rPr>
          <w:i/>
        </w:rPr>
        <w:t>Добавить новый пункт 5.3.5.2</w:t>
      </w:r>
      <w:r>
        <w:t xml:space="preserve"> следующего содержания:</w:t>
      </w:r>
    </w:p>
    <w:p w:rsidR="00C04608" w:rsidRPr="00D93AA2" w:rsidRDefault="00C04608" w:rsidP="00D93AA2">
      <w:pPr>
        <w:pStyle w:val="SingleTxtGR"/>
        <w:ind w:left="2268" w:hanging="1134"/>
        <w:rPr>
          <w:b/>
          <w:iCs/>
        </w:rPr>
      </w:pPr>
      <w:r w:rsidRPr="00D93AA2">
        <w:rPr>
          <w:b/>
        </w:rPr>
        <w:t>«5.3.5.2</w:t>
      </w:r>
      <w:r w:rsidRPr="00D93AA2">
        <w:rPr>
          <w:b/>
        </w:rPr>
        <w:tab/>
        <w:t>При условиях, указанных в пункте 4.1.1 приложения 8, расче</w:t>
      </w:r>
      <w:r w:rsidRPr="00D93AA2">
        <w:rPr>
          <w:b/>
        </w:rPr>
        <w:t>т</w:t>
      </w:r>
      <w:r w:rsidRPr="00D93AA2">
        <w:rPr>
          <w:b/>
        </w:rPr>
        <w:t>ные требования к рабочим характеристикам, не соответству</w:t>
      </w:r>
      <w:r w:rsidRPr="00D93AA2">
        <w:rPr>
          <w:b/>
        </w:rPr>
        <w:t>ю</w:t>
      </w:r>
      <w:r w:rsidRPr="00D93AA2">
        <w:rPr>
          <w:b/>
        </w:rPr>
        <w:t>щие условиям пункта 5.3.5.1 выше, могут считаться допуст</w:t>
      </w:r>
      <w:r w:rsidRPr="00D93AA2">
        <w:rPr>
          <w:b/>
        </w:rPr>
        <w:t>и</w:t>
      </w:r>
      <w:r w:rsidRPr="00D93AA2">
        <w:rPr>
          <w:b/>
        </w:rPr>
        <w:t xml:space="preserve">мыми». </w:t>
      </w:r>
    </w:p>
    <w:p w:rsidR="00C04608" w:rsidRPr="00D93AA2" w:rsidRDefault="00C04608" w:rsidP="00D93AA2">
      <w:pPr>
        <w:pStyle w:val="SingleTxtGR"/>
        <w:rPr>
          <w:i/>
        </w:rPr>
      </w:pPr>
      <w:r w:rsidRPr="00D93AA2">
        <w:rPr>
          <w:i/>
        </w:rPr>
        <w:t>Приложение 8</w:t>
      </w:r>
    </w:p>
    <w:p w:rsidR="00C04608" w:rsidRPr="00D93AA2" w:rsidRDefault="00C04608" w:rsidP="00D93AA2">
      <w:pPr>
        <w:pStyle w:val="SingleTxtGR"/>
        <w:rPr>
          <w:i/>
        </w:rPr>
      </w:pPr>
      <w:r w:rsidRPr="00D93AA2">
        <w:rPr>
          <w:i/>
        </w:rPr>
        <w:t xml:space="preserve">Включить новый пункт 4 </w:t>
      </w:r>
      <w:r w:rsidRPr="00D93AA2">
        <w:t>следующего содержания:</w:t>
      </w:r>
    </w:p>
    <w:p w:rsidR="00C04608" w:rsidRPr="00F775A1" w:rsidRDefault="00C04608" w:rsidP="00F775A1">
      <w:pPr>
        <w:pStyle w:val="SingleTxtGR"/>
        <w:rPr>
          <w:b/>
        </w:rPr>
      </w:pPr>
      <w:r w:rsidRPr="00F775A1">
        <w:rPr>
          <w:b/>
        </w:rPr>
        <w:t xml:space="preserve">«4. </w:t>
      </w:r>
      <w:r w:rsidRPr="00F775A1">
        <w:rPr>
          <w:b/>
        </w:rPr>
        <w:tab/>
      </w:r>
      <w:r w:rsidR="00F775A1" w:rsidRPr="00E249B7">
        <w:rPr>
          <w:b/>
        </w:rPr>
        <w:tab/>
      </w:r>
      <w:r w:rsidRPr="00F775A1">
        <w:rPr>
          <w:b/>
        </w:rPr>
        <w:t>Эксплуатация в особых условиях</w:t>
      </w:r>
    </w:p>
    <w:p w:rsidR="00C04608" w:rsidRPr="00F775A1" w:rsidRDefault="00C04608" w:rsidP="004B5E60">
      <w:pPr>
        <w:pStyle w:val="SingleTxtGR"/>
        <w:ind w:left="2268"/>
        <w:rPr>
          <w:b/>
        </w:rPr>
      </w:pPr>
      <w:r w:rsidRPr="00F775A1">
        <w:rPr>
          <w:b/>
        </w:rPr>
        <w:t>В пункте 5.3.5.1 сформулировано общее требование в отнош</w:t>
      </w:r>
      <w:r w:rsidRPr="00F775A1">
        <w:rPr>
          <w:b/>
        </w:rPr>
        <w:t>е</w:t>
      </w:r>
      <w:r w:rsidRPr="00F775A1">
        <w:rPr>
          <w:b/>
        </w:rPr>
        <w:t xml:space="preserve">нии характеристических рабочих значений. </w:t>
      </w:r>
    </w:p>
    <w:p w:rsidR="00C04608" w:rsidRPr="00F775A1" w:rsidRDefault="00C04608" w:rsidP="004B5E60">
      <w:pPr>
        <w:pStyle w:val="SingleTxtGR"/>
        <w:ind w:left="2268"/>
        <w:rPr>
          <w:b/>
        </w:rPr>
      </w:pPr>
      <w:r w:rsidRPr="00F775A1">
        <w:rPr>
          <w:b/>
        </w:rPr>
        <w:t>Используемые ниже в настоящем пункте обозначения D</w:t>
      </w:r>
      <w:r w:rsidRPr="00F775A1">
        <w:rPr>
          <w:b/>
          <w:vertAlign w:val="subscript"/>
        </w:rPr>
        <w:t>cert</w:t>
      </w:r>
      <w:r w:rsidRPr="00F775A1">
        <w:rPr>
          <w:b/>
        </w:rPr>
        <w:t xml:space="preserve">, </w:t>
      </w:r>
      <w:r w:rsidR="000C2C5D" w:rsidRPr="000C2C5D">
        <w:rPr>
          <w:b/>
        </w:rPr>
        <w:br/>
      </w:r>
      <w:r w:rsidRPr="00F775A1">
        <w:rPr>
          <w:b/>
        </w:rPr>
        <w:t>D</w:t>
      </w:r>
      <w:r w:rsidRPr="00F775A1">
        <w:rPr>
          <w:b/>
          <w:vertAlign w:val="subscript"/>
        </w:rPr>
        <w:t>C-cert</w:t>
      </w:r>
      <w:r w:rsidRPr="00F775A1">
        <w:rPr>
          <w:b/>
        </w:rPr>
        <w:t>, V</w:t>
      </w:r>
      <w:r w:rsidRPr="00F775A1">
        <w:rPr>
          <w:b/>
          <w:vertAlign w:val="subscript"/>
        </w:rPr>
        <w:t>cert</w:t>
      </w:r>
      <w:r w:rsidRPr="00F775A1">
        <w:rPr>
          <w:b/>
        </w:rPr>
        <w:t xml:space="preserve"> и S</w:t>
      </w:r>
      <w:r w:rsidRPr="00F775A1">
        <w:rPr>
          <w:b/>
          <w:vertAlign w:val="subscript"/>
        </w:rPr>
        <w:t>cert</w:t>
      </w:r>
      <w:r w:rsidRPr="00F775A1">
        <w:rPr>
          <w:b/>
        </w:rPr>
        <w:t xml:space="preserve"> соответствуют сертифицированным дости</w:t>
      </w:r>
      <w:r w:rsidR="000C2C5D">
        <w:rPr>
          <w:b/>
        </w:rPr>
        <w:t>-</w:t>
      </w:r>
      <w:r w:rsidRPr="00F775A1">
        <w:rPr>
          <w:b/>
        </w:rPr>
        <w:t>жимым значениям для рассматриваемого элемента сцепного устройства. Обозначения D</w:t>
      </w:r>
      <w:r w:rsidRPr="00F775A1">
        <w:rPr>
          <w:b/>
          <w:vertAlign w:val="subscript"/>
        </w:rPr>
        <w:t>C-req</w:t>
      </w:r>
      <w:r w:rsidRPr="00F775A1">
        <w:rPr>
          <w:b/>
        </w:rPr>
        <w:t>, V</w:t>
      </w:r>
      <w:r w:rsidRPr="00F775A1">
        <w:rPr>
          <w:b/>
          <w:vertAlign w:val="subscript"/>
        </w:rPr>
        <w:t>req</w:t>
      </w:r>
      <w:r w:rsidRPr="00F775A1">
        <w:rPr>
          <w:b/>
        </w:rPr>
        <w:t xml:space="preserve"> и S</w:t>
      </w:r>
      <w:r w:rsidRPr="00F775A1">
        <w:rPr>
          <w:b/>
          <w:vertAlign w:val="subscript"/>
        </w:rPr>
        <w:t>req</w:t>
      </w:r>
      <w:r w:rsidRPr="00F775A1">
        <w:rPr>
          <w:b/>
        </w:rPr>
        <w:t xml:space="preserve"> соответствуют треб</w:t>
      </w:r>
      <w:r w:rsidRPr="00F775A1">
        <w:rPr>
          <w:b/>
        </w:rPr>
        <w:t>у</w:t>
      </w:r>
      <w:r w:rsidRPr="00F775A1">
        <w:rPr>
          <w:b/>
        </w:rPr>
        <w:t>емым рабочим характеристикам для состава транспортных средств, рассчитанным в соответствии с положениями насто</w:t>
      </w:r>
      <w:r w:rsidRPr="00F775A1">
        <w:rPr>
          <w:b/>
        </w:rPr>
        <w:t>я</w:t>
      </w:r>
      <w:r w:rsidRPr="00F775A1">
        <w:rPr>
          <w:b/>
        </w:rPr>
        <w:t>щего приложения. Их сравнивают с сертифицированными д</w:t>
      </w:r>
      <w:r w:rsidRPr="00F775A1">
        <w:rPr>
          <w:b/>
        </w:rPr>
        <w:t>о</w:t>
      </w:r>
      <w:r w:rsidRPr="00F775A1">
        <w:rPr>
          <w:b/>
        </w:rPr>
        <w:t>стижимыми значениями».</w:t>
      </w:r>
    </w:p>
    <w:p w:rsidR="00C04608" w:rsidRPr="00986776" w:rsidRDefault="00C04608" w:rsidP="004B5E60">
      <w:pPr>
        <w:pStyle w:val="SingleTxtGR"/>
      </w:pPr>
      <w:r w:rsidRPr="004B5E60">
        <w:rPr>
          <w:i/>
        </w:rPr>
        <w:t>Включить новые пункты 4.1 и 4.1.1</w:t>
      </w:r>
      <w:r w:rsidRPr="00C94B1A">
        <w:t xml:space="preserve"> следующего содержания:</w:t>
      </w:r>
    </w:p>
    <w:p w:rsidR="00C04608" w:rsidRPr="004B5E60" w:rsidRDefault="00C04608" w:rsidP="004B5E60">
      <w:pPr>
        <w:pStyle w:val="SingleTxtGR"/>
        <w:ind w:left="2268" w:hanging="1134"/>
        <w:rPr>
          <w:b/>
        </w:rPr>
      </w:pPr>
      <w:r w:rsidRPr="004B5E60">
        <w:rPr>
          <w:b/>
        </w:rPr>
        <w:t>«4.1</w:t>
      </w:r>
      <w:r w:rsidRPr="004B5E60">
        <w:rPr>
          <w:b/>
        </w:rPr>
        <w:tab/>
      </w:r>
      <w:r w:rsidR="004B5E60" w:rsidRPr="004B5E60">
        <w:rPr>
          <w:b/>
        </w:rPr>
        <w:tab/>
      </w:r>
      <w:r w:rsidRPr="004B5E60">
        <w:rPr>
          <w:b/>
        </w:rPr>
        <w:t>Системы сцепных устройств вилочного типа, включая тяговые брусы и проушины сцепной тяги</w:t>
      </w:r>
    </w:p>
    <w:p w:rsidR="00C04608" w:rsidRPr="004B5E60" w:rsidRDefault="004B5E60" w:rsidP="004B5E60">
      <w:pPr>
        <w:pStyle w:val="SingleTxtGR"/>
        <w:ind w:left="2268" w:hanging="1134"/>
        <w:rPr>
          <w:b/>
        </w:rPr>
      </w:pPr>
      <w:r w:rsidRPr="00E249B7">
        <w:rPr>
          <w:b/>
        </w:rPr>
        <w:tab/>
      </w:r>
      <w:r w:rsidRPr="00E249B7">
        <w:rPr>
          <w:b/>
        </w:rPr>
        <w:tab/>
      </w:r>
      <w:r w:rsidR="00C04608" w:rsidRPr="004B5E60">
        <w:rPr>
          <w:b/>
        </w:rPr>
        <w:t>Для каждого сочетания сертифицированных достижимых раб</w:t>
      </w:r>
      <w:r w:rsidR="00C04608" w:rsidRPr="004B5E60">
        <w:rPr>
          <w:b/>
        </w:rPr>
        <w:t>о</w:t>
      </w:r>
      <w:r w:rsidR="00C04608" w:rsidRPr="004B5E60">
        <w:rPr>
          <w:b/>
        </w:rPr>
        <w:t>чих значений можно составить график, аналогичный показа</w:t>
      </w:r>
      <w:r w:rsidR="00C04608" w:rsidRPr="004B5E60">
        <w:rPr>
          <w:b/>
        </w:rPr>
        <w:t>н</w:t>
      </w:r>
      <w:r w:rsidR="00C04608" w:rsidRPr="004B5E60">
        <w:rPr>
          <w:b/>
        </w:rPr>
        <w:t>ному на рис. 28, для включения в руководство пользователя. Если требуемые рабочие характеристики D</w:t>
      </w:r>
      <w:r w:rsidR="00C04608" w:rsidRPr="004B5E60">
        <w:rPr>
          <w:b/>
          <w:vertAlign w:val="subscript"/>
        </w:rPr>
        <w:t xml:space="preserve">C-req </w:t>
      </w:r>
      <w:r w:rsidR="00C04608" w:rsidRPr="004B5E60">
        <w:rPr>
          <w:b/>
        </w:rPr>
        <w:t>и</w:t>
      </w:r>
      <w:r w:rsidR="00C04608" w:rsidRPr="004B5E60">
        <w:rPr>
          <w:b/>
          <w:vertAlign w:val="subscript"/>
        </w:rPr>
        <w:t xml:space="preserve"> </w:t>
      </w:r>
      <w:r w:rsidR="00C04608" w:rsidRPr="004B5E60">
        <w:rPr>
          <w:b/>
        </w:rPr>
        <w:t>V</w:t>
      </w:r>
      <w:r w:rsidR="00C04608" w:rsidRPr="004B5E60">
        <w:rPr>
          <w:b/>
          <w:vertAlign w:val="subscript"/>
        </w:rPr>
        <w:t>req</w:t>
      </w:r>
      <w:r w:rsidR="00C04608" w:rsidRPr="004B5E60">
        <w:rPr>
          <w:b/>
        </w:rPr>
        <w:t xml:space="preserve"> находятся в пределах заштрихованной части графика, то соответству</w:t>
      </w:r>
      <w:r w:rsidR="00C04608" w:rsidRPr="004B5E60">
        <w:rPr>
          <w:b/>
        </w:rPr>
        <w:t>ю</w:t>
      </w:r>
      <w:r w:rsidR="00C04608" w:rsidRPr="004B5E60">
        <w:rPr>
          <w:b/>
        </w:rPr>
        <w:t xml:space="preserve">щее сцепное устройство разрешается использовать в условиях дорожного движения. </w:t>
      </w:r>
    </w:p>
    <w:p w:rsidR="00C04608" w:rsidRPr="004B5E60" w:rsidRDefault="004B5E60" w:rsidP="004B5E60">
      <w:pPr>
        <w:pStyle w:val="SingleTxtGR"/>
        <w:ind w:left="2268" w:hanging="1134"/>
        <w:rPr>
          <w:b/>
        </w:rPr>
      </w:pPr>
      <w:r w:rsidRPr="005E7DCC">
        <w:rPr>
          <w:b/>
        </w:rPr>
        <w:tab/>
      </w:r>
      <w:r w:rsidRPr="005E7DCC">
        <w:rPr>
          <w:b/>
        </w:rPr>
        <w:tab/>
      </w:r>
      <w:r w:rsidR="00C04608" w:rsidRPr="004B5E60">
        <w:rPr>
          <w:b/>
        </w:rPr>
        <w:t>S</w:t>
      </w:r>
      <w:r w:rsidR="00C04608" w:rsidRPr="004B5E60">
        <w:rPr>
          <w:b/>
          <w:vertAlign w:val="subscript"/>
        </w:rPr>
        <w:t>req</w:t>
      </w:r>
      <w:r w:rsidR="00C04608" w:rsidRPr="004B5E60">
        <w:rPr>
          <w:b/>
        </w:rPr>
        <w:t xml:space="preserve"> должно всегда быть ниже или равно 1 000 кг.</w:t>
      </w:r>
    </w:p>
    <w:p w:rsidR="00C04608" w:rsidRPr="004B5E60" w:rsidRDefault="00C04608" w:rsidP="004B5E60">
      <w:pPr>
        <w:pStyle w:val="SingleTxtGR"/>
        <w:ind w:left="2268" w:hanging="1134"/>
        <w:rPr>
          <w:b/>
        </w:rPr>
      </w:pPr>
      <w:r w:rsidRPr="004B5E60">
        <w:rPr>
          <w:b/>
        </w:rPr>
        <w:t>4.1.1</w:t>
      </w:r>
      <w:r w:rsidRPr="004B5E60">
        <w:rPr>
          <w:b/>
        </w:rPr>
        <w:tab/>
      </w:r>
      <w:r w:rsidR="004B5E60" w:rsidRPr="004B5E60">
        <w:rPr>
          <w:b/>
        </w:rPr>
        <w:tab/>
      </w:r>
      <w:r w:rsidRPr="004B5E60">
        <w:rPr>
          <w:b/>
        </w:rPr>
        <w:t>Если графики, подобные указанным в пункте 4.1 настоящего приложения, составляют часть информационных материалов в контексте официального утверждения типа, то изготовитель элемента оборудования, имеющий свидетельство об официал</w:t>
      </w:r>
      <w:r w:rsidRPr="004B5E60">
        <w:rPr>
          <w:b/>
        </w:rPr>
        <w:t>ь</w:t>
      </w:r>
      <w:r w:rsidRPr="004B5E60">
        <w:rPr>
          <w:b/>
        </w:rPr>
        <w:t>ном утверждении типа этого изделия, имеет право выдавать свидетельство изготовителя, удостоверяющее безопасность применения данного изделия, когда обе характеристики D</w:t>
      </w:r>
      <w:r w:rsidRPr="004B5E60">
        <w:rPr>
          <w:b/>
          <w:vertAlign w:val="subscript"/>
        </w:rPr>
        <w:t>C-req</w:t>
      </w:r>
      <w:r w:rsidRPr="004B5E60">
        <w:rPr>
          <w:b/>
        </w:rPr>
        <w:t xml:space="preserve"> и</w:t>
      </w:r>
      <w:r w:rsidR="005E7DCC">
        <w:rPr>
          <w:b/>
        </w:rPr>
        <w:t> </w:t>
      </w:r>
      <w:r w:rsidRPr="004B5E60">
        <w:rPr>
          <w:b/>
        </w:rPr>
        <w:t>V</w:t>
      </w:r>
      <w:r w:rsidRPr="004B5E60">
        <w:rPr>
          <w:b/>
          <w:vertAlign w:val="subscript"/>
        </w:rPr>
        <w:t>req</w:t>
      </w:r>
      <w:r w:rsidRPr="004B5E60">
        <w:rPr>
          <w:b/>
        </w:rPr>
        <w:t xml:space="preserve"> находятся в пределах заштрихованной зоны. Такое св</w:t>
      </w:r>
      <w:r w:rsidRPr="004B5E60">
        <w:rPr>
          <w:b/>
        </w:rPr>
        <w:t>и</w:t>
      </w:r>
      <w:r w:rsidRPr="004B5E60">
        <w:rPr>
          <w:b/>
        </w:rPr>
        <w:t xml:space="preserve">детельство изготовителя должно всегда находиться на борту </w:t>
      </w:r>
      <w:r w:rsidR="005E7DCC">
        <w:rPr>
          <w:b/>
        </w:rPr>
        <w:br/>
      </w:r>
      <w:r w:rsidRPr="004B5E60">
        <w:rPr>
          <w:b/>
        </w:rPr>
        <w:t>соответствующего состава транспортных средств».</w:t>
      </w:r>
    </w:p>
    <w:p w:rsidR="00C04608" w:rsidRDefault="00C04608" w:rsidP="00C04608">
      <w:pPr>
        <w:spacing w:line="240" w:lineRule="auto"/>
      </w:pPr>
      <w:r>
        <w:br w:type="page"/>
      </w:r>
    </w:p>
    <w:p w:rsidR="00C04608" w:rsidRPr="004B5E60" w:rsidRDefault="00C04608" w:rsidP="006538C3">
      <w:pPr>
        <w:pStyle w:val="SingleTxtGR"/>
        <w:spacing w:before="120" w:after="240"/>
        <w:rPr>
          <w:b/>
        </w:rPr>
      </w:pPr>
      <w:r w:rsidRPr="004B5E60">
        <w:rPr>
          <w:b/>
        </w:rPr>
        <w:lastRenderedPageBreak/>
        <w:t>Рис. 28</w:t>
      </w:r>
    </w:p>
    <w:p w:rsidR="00C04608" w:rsidRDefault="005E7DCC" w:rsidP="006538C3">
      <w:pPr>
        <w:pStyle w:val="SingleTxtGR"/>
        <w:ind w:left="2268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0C32" wp14:editId="7CE8BDBE">
                <wp:simplePos x="0" y="0"/>
                <wp:positionH relativeFrom="column">
                  <wp:posOffset>3342586</wp:posOffset>
                </wp:positionH>
                <wp:positionV relativeFrom="paragraph">
                  <wp:posOffset>1562825</wp:posOffset>
                </wp:positionV>
                <wp:extent cx="521237" cy="2286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23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CC" w:rsidRPr="002D233F" w:rsidRDefault="005E7DCC">
                            <w:r w:rsidRPr="002D233F">
                              <w:t xml:space="preserve"> -5 кН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3.2pt;margin-top:123.05pt;width:41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" stroked="f">
                <v:stroke joinstyle="round"/>
                <v:path arrowok="t"/>
                <v:textbox style="mso-fit-shape-to-text:t" inset="0,0,0,0">
                  <w:txbxContent>
                    <w:p w:rsidR="005E7DCC" w:rsidRPr="002D233F" w:rsidRDefault="005E7DCC">
                      <w:r w:rsidRPr="002D233F">
                        <w:t xml:space="preserve"> -5 кН</w:t>
                      </w:r>
                    </w:p>
                  </w:txbxContent>
                </v:textbox>
              </v:shape>
            </w:pict>
          </mc:Fallback>
        </mc:AlternateContent>
      </w:r>
      <w:r w:rsidR="00C04608">
        <w:rPr>
          <w:noProof/>
          <w:lang w:val="en-GB" w:eastAsia="en-GB"/>
        </w:rPr>
        <w:drawing>
          <wp:inline distT="0" distB="0" distL="0" distR="0" wp14:anchorId="07C40B3A" wp14:editId="06EF6473">
            <wp:extent cx="2830983" cy="1797239"/>
            <wp:effectExtent l="0" t="0" r="762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56" cy="18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608" w:rsidRPr="00881BB1" w:rsidRDefault="004B5E60" w:rsidP="006538C3">
      <w:pPr>
        <w:pStyle w:val="HChGR"/>
        <w:spacing w:before="480"/>
      </w:pPr>
      <w:r>
        <w:rPr>
          <w:lang w:val="en-US"/>
        </w:rPr>
        <w:tab/>
        <w:t>I</w:t>
      </w:r>
      <w:r w:rsidR="000C2C5D">
        <w:rPr>
          <w:lang w:val="en-US"/>
        </w:rPr>
        <w:t>I</w:t>
      </w:r>
      <w:r w:rsidRPr="00E249B7">
        <w:t>.</w:t>
      </w:r>
      <w:r w:rsidRPr="004B5E60">
        <w:tab/>
      </w:r>
      <w:r w:rsidR="00C04608">
        <w:t>Обоснование</w:t>
      </w:r>
    </w:p>
    <w:p w:rsidR="00C04608" w:rsidRPr="00986776" w:rsidRDefault="00C04608" w:rsidP="004B5E60">
      <w:pPr>
        <w:pStyle w:val="SingleTxtGR"/>
      </w:pPr>
      <w:r>
        <w:t>1.</w:t>
      </w:r>
      <w:r>
        <w:tab/>
        <w:t>В настоящее время использование сцепных устройств в условиях, когда расчетные требования к рабочим характеристикам DC</w:t>
      </w:r>
      <w:r>
        <w:rPr>
          <w:vertAlign w:val="subscript"/>
        </w:rPr>
        <w:t>-req</w:t>
      </w:r>
      <w:r>
        <w:t>, V</w:t>
      </w:r>
      <w:r>
        <w:rPr>
          <w:vertAlign w:val="subscript"/>
        </w:rPr>
        <w:t>req</w:t>
      </w:r>
      <w:r>
        <w:t xml:space="preserve"> и S</w:t>
      </w:r>
      <w:r>
        <w:rPr>
          <w:vertAlign w:val="subscript"/>
        </w:rPr>
        <w:t>req</w:t>
      </w:r>
      <w:r>
        <w:t xml:space="preserve"> находятся в пределах заштрихованной зоны на рис. 28, является невозможным, т.е. вариа</w:t>
      </w:r>
      <w:r>
        <w:t>н</w:t>
      </w:r>
      <w:r>
        <w:t>ты применения, при которых D</w:t>
      </w:r>
      <w:r>
        <w:rPr>
          <w:vertAlign w:val="subscript"/>
        </w:rPr>
        <w:t>Creq</w:t>
      </w:r>
      <w:r>
        <w:t xml:space="preserve"> выше D</w:t>
      </w:r>
      <w:r>
        <w:rPr>
          <w:vertAlign w:val="subscript"/>
        </w:rPr>
        <w:t>Ccert</w:t>
      </w:r>
      <w:r>
        <w:t>, а V</w:t>
      </w:r>
      <w:r>
        <w:rPr>
          <w:vertAlign w:val="subscript"/>
        </w:rPr>
        <w:t>req</w:t>
      </w:r>
      <w:r>
        <w:t xml:space="preserve"> выше нуля, не допускаю</w:t>
      </w:r>
      <w:r>
        <w:t>т</w:t>
      </w:r>
      <w:r>
        <w:t>ся.</w:t>
      </w:r>
    </w:p>
    <w:p w:rsidR="00C04608" w:rsidRPr="00986776" w:rsidRDefault="00C04608" w:rsidP="004B5E60">
      <w:pPr>
        <w:pStyle w:val="SingleTxtGR"/>
      </w:pPr>
      <w:r>
        <w:t>2.</w:t>
      </w:r>
      <w:r>
        <w:tab/>
        <w:t>Существует возможность повторной сертификации этих изделий для применения, при котором соответствующие значения находятся в пределах з</w:t>
      </w:r>
      <w:r>
        <w:t>а</w:t>
      </w:r>
      <w:r>
        <w:t>штрихованной зоны. Иногда такой подход практикуется. Однако эта процедура связана с определением ряда альтернативных рабочих значений, некоторые из которых указывают на табличке с обозначением типа. В соответствии с ныне</w:t>
      </w:r>
      <w:r>
        <w:t>ш</w:t>
      </w:r>
      <w:r>
        <w:t>ним предложением повторная сертификация будет необходима только в случае вариантов применения, когда соответствующие значения находятся над заштр</w:t>
      </w:r>
      <w:r>
        <w:t>и</w:t>
      </w:r>
      <w:r>
        <w:t>хованной зоной на рис. 28.</w:t>
      </w:r>
    </w:p>
    <w:p w:rsidR="00C04608" w:rsidRPr="00986776" w:rsidRDefault="00C04608" w:rsidP="004B5E60">
      <w:pPr>
        <w:pStyle w:val="SingleTxtGR"/>
      </w:pPr>
      <w:r>
        <w:t>3.</w:t>
      </w:r>
      <w:r>
        <w:tab/>
        <w:t>Этот подход использовался в порядке исключения и давал хорошие р</w:t>
      </w:r>
      <w:r>
        <w:t>е</w:t>
      </w:r>
      <w:r>
        <w:t>зультаты. Данное предложение было также проанализировано с теоретической точки зрения с выполнением анализа усталостных характеристик в координатах Хея. Он показал, что статическая нагрузка должна оставаться на уровне серт</w:t>
      </w:r>
      <w:r>
        <w:t>и</w:t>
      </w:r>
      <w:r>
        <w:t>фицированного значения S</w:t>
      </w:r>
      <w:r>
        <w:rPr>
          <w:vertAlign w:val="subscript"/>
        </w:rPr>
        <w:t>cert</w:t>
      </w:r>
      <w:r>
        <w:t>. Никакое изменение S</w:t>
      </w:r>
      <w:r>
        <w:rPr>
          <w:vertAlign w:val="subscript"/>
        </w:rPr>
        <w:t xml:space="preserve">req </w:t>
      </w:r>
      <w:r>
        <w:t>не может оправдать сн</w:t>
      </w:r>
      <w:r>
        <w:t>и</w:t>
      </w:r>
      <w:r>
        <w:t>жение предельного значения V, т.е. новые сочетания S</w:t>
      </w:r>
      <w:r>
        <w:rPr>
          <w:vertAlign w:val="subscript"/>
        </w:rPr>
        <w:t>cert</w:t>
      </w:r>
      <w:r>
        <w:t xml:space="preserve"> подлежат повторной сертификации.</w:t>
      </w:r>
    </w:p>
    <w:p w:rsidR="00C04608" w:rsidRPr="00986776" w:rsidRDefault="00C04608" w:rsidP="004046C5">
      <w:pPr>
        <w:pStyle w:val="SingleTxtGR"/>
        <w:spacing w:before="240"/>
      </w:pPr>
      <w:r>
        <w:t>4.</w:t>
      </w:r>
      <w:r>
        <w:tab/>
        <w:t>Ниже приводятся пояснения в виде рисунков.</w:t>
      </w:r>
    </w:p>
    <w:p w:rsidR="00C04608" w:rsidRDefault="00C04608" w:rsidP="00823372">
      <w:pPr>
        <w:pStyle w:val="SingleTxtGR"/>
        <w:ind w:left="1531"/>
      </w:pPr>
      <w:r>
        <w:rPr>
          <w:noProof/>
          <w:lang w:val="en-GB" w:eastAsia="en-GB"/>
        </w:rPr>
        <w:drawing>
          <wp:inline distT="0" distB="0" distL="0" distR="0" wp14:anchorId="7595248F" wp14:editId="75A8831F">
            <wp:extent cx="3927600" cy="17568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76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08" w:rsidRPr="002A0129" w:rsidRDefault="00C04608" w:rsidP="002A0129">
      <w:pPr>
        <w:pStyle w:val="Bullet1GR"/>
        <w:rPr>
          <w:b/>
          <w:noProof/>
          <w:lang w:eastAsia="zh-CN"/>
        </w:rPr>
      </w:pPr>
      <w:r w:rsidRPr="002A0129">
        <w:rPr>
          <w:b/>
          <w:noProof/>
          <w:lang w:eastAsia="zh-CN"/>
        </w:rPr>
        <w:lastRenderedPageBreak/>
        <w:t xml:space="preserve">Если расчетные требуемые значения </w:t>
      </w:r>
      <w:r w:rsidRPr="002A0129">
        <w:rPr>
          <w:b/>
        </w:rPr>
        <w:t>D</w:t>
      </w:r>
      <w:r w:rsidRPr="002A0129">
        <w:rPr>
          <w:b/>
          <w:vertAlign w:val="subscript"/>
        </w:rPr>
        <w:t xml:space="preserve">C-req </w:t>
      </w:r>
      <w:r w:rsidRPr="002A0129">
        <w:rPr>
          <w:b/>
        </w:rPr>
        <w:t>и V</w:t>
      </w:r>
      <w:r w:rsidRPr="002A0129">
        <w:rPr>
          <w:b/>
          <w:vertAlign w:val="subscript"/>
        </w:rPr>
        <w:t xml:space="preserve">req </w:t>
      </w:r>
      <w:r w:rsidRPr="002A0129">
        <w:rPr>
          <w:b/>
        </w:rPr>
        <w:t>находятся на зел</w:t>
      </w:r>
      <w:r w:rsidRPr="002A0129">
        <w:rPr>
          <w:b/>
        </w:rPr>
        <w:t>е</w:t>
      </w:r>
      <w:r w:rsidRPr="002A0129">
        <w:rPr>
          <w:b/>
        </w:rPr>
        <w:t>ных линиях или в пределах редко заштрихованной зоны, то соотве</w:t>
      </w:r>
      <w:r w:rsidRPr="002A0129">
        <w:rPr>
          <w:b/>
        </w:rPr>
        <w:t>т</w:t>
      </w:r>
      <w:r w:rsidRPr="002A0129">
        <w:rPr>
          <w:b/>
        </w:rPr>
        <w:t xml:space="preserve">ствующий вариант применения является </w:t>
      </w:r>
      <w:r w:rsidRPr="002A0129">
        <w:rPr>
          <w:b/>
          <w:bCs/>
          <w:color w:val="00B050"/>
        </w:rPr>
        <w:t>ДОПУСТИМЫМ</w:t>
      </w:r>
      <w:r w:rsidRPr="002A0129">
        <w:rPr>
          <w:b/>
          <w:color w:val="00B050"/>
        </w:rPr>
        <w:t xml:space="preserve"> </w:t>
      </w:r>
      <w:r w:rsidRPr="002A0129">
        <w:rPr>
          <w:b/>
        </w:rPr>
        <w:t>в соо</w:t>
      </w:r>
      <w:r w:rsidRPr="002A0129">
        <w:rPr>
          <w:b/>
        </w:rPr>
        <w:t>т</w:t>
      </w:r>
      <w:r w:rsidRPr="002A0129">
        <w:rPr>
          <w:b/>
        </w:rPr>
        <w:t xml:space="preserve">ветствии с нынешними Правилами № 55. </w:t>
      </w:r>
    </w:p>
    <w:p w:rsidR="00C04608" w:rsidRPr="00823372" w:rsidRDefault="00C04608" w:rsidP="002A0129">
      <w:pPr>
        <w:pStyle w:val="Bullet1GR"/>
        <w:rPr>
          <w:noProof/>
          <w:lang w:eastAsia="zh-CN"/>
        </w:rPr>
      </w:pPr>
      <w:r w:rsidRPr="00823372">
        <w:rPr>
          <w:noProof/>
          <w:lang w:eastAsia="zh-CN"/>
        </w:rPr>
        <w:t>Предполагается, что величина опорного усилия составляет менее 1</w:t>
      </w:r>
      <w:r w:rsidR="00823372">
        <w:rPr>
          <w:noProof/>
          <w:lang w:val="en-US" w:eastAsia="zh-CN"/>
        </w:rPr>
        <w:t> </w:t>
      </w:r>
      <w:r w:rsidRPr="00823372">
        <w:rPr>
          <w:noProof/>
          <w:lang w:eastAsia="zh-CN"/>
        </w:rPr>
        <w:t>000</w:t>
      </w:r>
      <w:r w:rsidR="00823372">
        <w:rPr>
          <w:noProof/>
          <w:lang w:eastAsia="zh-CN"/>
        </w:rPr>
        <w:t> </w:t>
      </w:r>
      <w:r w:rsidRPr="00823372">
        <w:rPr>
          <w:noProof/>
          <w:lang w:eastAsia="zh-CN"/>
        </w:rPr>
        <w:t xml:space="preserve">кг. </w:t>
      </w:r>
    </w:p>
    <w:p w:rsidR="00C04608" w:rsidRDefault="00C04608" w:rsidP="00C24E73">
      <w:pPr>
        <w:pStyle w:val="SingleTxtGR"/>
        <w:ind w:left="1701"/>
      </w:pPr>
      <w:r>
        <w:rPr>
          <w:noProof/>
          <w:lang w:val="en-GB" w:eastAsia="en-GB"/>
        </w:rPr>
        <w:drawing>
          <wp:inline distT="0" distB="0" distL="0" distR="0" wp14:anchorId="6A184FD1" wp14:editId="41BAE9B4">
            <wp:extent cx="3931200" cy="1825200"/>
            <wp:effectExtent l="0" t="0" r="0" b="381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12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08" w:rsidRPr="002A0129" w:rsidRDefault="00C04608" w:rsidP="004046C5">
      <w:pPr>
        <w:pStyle w:val="Bullet1GR"/>
        <w:spacing w:before="240"/>
        <w:rPr>
          <w:b/>
          <w:noProof/>
          <w:lang w:eastAsia="zh-CN"/>
        </w:rPr>
      </w:pPr>
      <w:r w:rsidRPr="002A0129">
        <w:rPr>
          <w:b/>
          <w:noProof/>
          <w:lang w:eastAsia="zh-CN"/>
        </w:rPr>
        <w:t xml:space="preserve">Если расчетные требуемые значения </w:t>
      </w:r>
      <w:r w:rsidRPr="002A0129">
        <w:rPr>
          <w:b/>
        </w:rPr>
        <w:t>D</w:t>
      </w:r>
      <w:r w:rsidRPr="002A0129">
        <w:rPr>
          <w:b/>
          <w:vertAlign w:val="subscript"/>
        </w:rPr>
        <w:t xml:space="preserve">C-req </w:t>
      </w:r>
      <w:r w:rsidRPr="002A0129">
        <w:rPr>
          <w:b/>
        </w:rPr>
        <w:t>и V</w:t>
      </w:r>
      <w:r w:rsidRPr="002A0129">
        <w:rPr>
          <w:b/>
          <w:vertAlign w:val="subscript"/>
        </w:rPr>
        <w:t xml:space="preserve">req </w:t>
      </w:r>
      <w:r w:rsidRPr="002A0129">
        <w:rPr>
          <w:b/>
        </w:rPr>
        <w:t>находятся в зоне, показанной выше, то соответствующий вариант применения являе</w:t>
      </w:r>
      <w:r w:rsidRPr="002A0129">
        <w:rPr>
          <w:b/>
        </w:rPr>
        <w:t>т</w:t>
      </w:r>
      <w:r w:rsidRPr="002A0129">
        <w:rPr>
          <w:b/>
        </w:rPr>
        <w:t xml:space="preserve">ся </w:t>
      </w:r>
      <w:r w:rsidRPr="002A0129">
        <w:rPr>
          <w:b/>
          <w:color w:val="FF0000"/>
        </w:rPr>
        <w:t>НЕ</w:t>
      </w:r>
      <w:r w:rsidRPr="002A0129">
        <w:rPr>
          <w:b/>
          <w:bCs/>
          <w:color w:val="FF0000"/>
        </w:rPr>
        <w:t>ДОПУСТИМЫМ</w:t>
      </w:r>
      <w:r w:rsidRPr="002A0129">
        <w:rPr>
          <w:b/>
          <w:color w:val="FF0000"/>
        </w:rPr>
        <w:t xml:space="preserve"> </w:t>
      </w:r>
      <w:r w:rsidRPr="002A0129">
        <w:rPr>
          <w:b/>
        </w:rPr>
        <w:t>в соответствии с нынешними Правил</w:t>
      </w:r>
      <w:r w:rsidRPr="002A0129">
        <w:rPr>
          <w:b/>
        </w:rPr>
        <w:t>а</w:t>
      </w:r>
      <w:r w:rsidRPr="002A0129">
        <w:rPr>
          <w:b/>
        </w:rPr>
        <w:t>ми</w:t>
      </w:r>
      <w:r w:rsidR="001517F0">
        <w:rPr>
          <w:b/>
        </w:rPr>
        <w:t> </w:t>
      </w:r>
      <w:r w:rsidRPr="002A0129">
        <w:rPr>
          <w:b/>
        </w:rPr>
        <w:t>№</w:t>
      </w:r>
      <w:r w:rsidR="001517F0">
        <w:rPr>
          <w:b/>
        </w:rPr>
        <w:t> </w:t>
      </w:r>
      <w:r w:rsidRPr="002A0129">
        <w:rPr>
          <w:b/>
        </w:rPr>
        <w:t xml:space="preserve">55. </w:t>
      </w:r>
    </w:p>
    <w:p w:rsidR="00C04608" w:rsidRPr="00401AEA" w:rsidRDefault="00C04608" w:rsidP="002A0129">
      <w:pPr>
        <w:pStyle w:val="Bullet1GR"/>
        <w:rPr>
          <w:noProof/>
          <w:lang w:eastAsia="zh-CN"/>
        </w:rPr>
      </w:pPr>
      <w:r>
        <w:rPr>
          <w:noProof/>
          <w:lang w:eastAsia="zh-CN"/>
        </w:rPr>
        <w:t>Предполагается, что величина опорного усилия составляет менее 1</w:t>
      </w:r>
      <w:r w:rsidR="001517F0">
        <w:rPr>
          <w:noProof/>
          <w:lang w:eastAsia="zh-CN"/>
        </w:rPr>
        <w:t> </w:t>
      </w:r>
      <w:r>
        <w:rPr>
          <w:noProof/>
          <w:lang w:eastAsia="zh-CN"/>
        </w:rPr>
        <w:t>000</w:t>
      </w:r>
      <w:r w:rsidR="001517F0">
        <w:rPr>
          <w:noProof/>
          <w:lang w:eastAsia="zh-CN"/>
        </w:rPr>
        <w:t> </w:t>
      </w:r>
      <w:r>
        <w:rPr>
          <w:noProof/>
          <w:lang w:eastAsia="zh-CN"/>
        </w:rPr>
        <w:t xml:space="preserve">кг. </w:t>
      </w:r>
    </w:p>
    <w:p w:rsidR="00C04608" w:rsidRDefault="002D233F" w:rsidP="00823372">
      <w:pPr>
        <w:pStyle w:val="SingleTxtGR"/>
        <w:ind w:left="1701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4C2D" wp14:editId="776817DC">
                <wp:simplePos x="0" y="0"/>
                <wp:positionH relativeFrom="column">
                  <wp:posOffset>4045093</wp:posOffset>
                </wp:positionH>
                <wp:positionV relativeFrom="paragraph">
                  <wp:posOffset>1524617</wp:posOffset>
                </wp:positionV>
                <wp:extent cx="444321" cy="2286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3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3F" w:rsidRPr="002D233F" w:rsidRDefault="002D233F" w:rsidP="002D233F">
                            <w:r w:rsidRPr="002D233F">
                              <w:t xml:space="preserve"> -5 кН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318.5pt;margin-top:120.05pt;width:3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" stroked="f">
                <v:stroke joinstyle="round"/>
                <v:path arrowok="t"/>
                <v:textbox style="mso-fit-shape-to-text:t" inset="0,0,0,0">
                  <w:txbxContent>
                    <w:p w:rsidR="002D233F" w:rsidRPr="002D233F" w:rsidRDefault="002D233F" w:rsidP="002D233F">
                      <w:r w:rsidRPr="002D233F">
                        <w:t xml:space="preserve"> -5 кН</w:t>
                      </w:r>
                    </w:p>
                  </w:txbxContent>
                </v:textbox>
              </v:shape>
            </w:pict>
          </mc:Fallback>
        </mc:AlternateContent>
      </w:r>
      <w:r w:rsidR="00C04608">
        <w:rPr>
          <w:noProof/>
          <w:lang w:val="en-GB" w:eastAsia="en-GB"/>
        </w:rPr>
        <w:drawing>
          <wp:inline distT="0" distB="0" distL="0" distR="0" wp14:anchorId="6F6857FE" wp14:editId="11049BE5">
            <wp:extent cx="3898800" cy="1764000"/>
            <wp:effectExtent l="0" t="0" r="6985" b="825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08" w:rsidRPr="002A0129" w:rsidRDefault="00C04608" w:rsidP="004046C5">
      <w:pPr>
        <w:pStyle w:val="Bullet1GR"/>
        <w:spacing w:before="240"/>
        <w:rPr>
          <w:b/>
          <w:noProof/>
        </w:rPr>
      </w:pPr>
      <w:r w:rsidRPr="002A0129">
        <w:rPr>
          <w:b/>
          <w:noProof/>
        </w:rPr>
        <w:t xml:space="preserve">Итоги повторной сертификации, накопленный опыт и результаты специальных исследований свидетельствуют о том, что варианты применения, при которых </w:t>
      </w:r>
      <w:r w:rsidRPr="002A0129">
        <w:rPr>
          <w:b/>
        </w:rPr>
        <w:t>D</w:t>
      </w:r>
      <w:r w:rsidRPr="002A0129">
        <w:rPr>
          <w:b/>
          <w:vertAlign w:val="subscript"/>
        </w:rPr>
        <w:t xml:space="preserve">C-req </w:t>
      </w:r>
      <w:r w:rsidRPr="002A0129">
        <w:rPr>
          <w:b/>
        </w:rPr>
        <w:t>и V</w:t>
      </w:r>
      <w:r w:rsidRPr="002A0129">
        <w:rPr>
          <w:b/>
          <w:vertAlign w:val="subscript"/>
        </w:rPr>
        <w:t xml:space="preserve">req </w:t>
      </w:r>
      <w:r w:rsidRPr="002A0129">
        <w:rPr>
          <w:b/>
        </w:rPr>
        <w:t>находятся в густо заштрих</w:t>
      </w:r>
      <w:r w:rsidRPr="002A0129">
        <w:rPr>
          <w:b/>
        </w:rPr>
        <w:t>о</w:t>
      </w:r>
      <w:r w:rsidRPr="002A0129">
        <w:rPr>
          <w:b/>
        </w:rPr>
        <w:t xml:space="preserve">ванной зоне, является безопасными. </w:t>
      </w:r>
    </w:p>
    <w:p w:rsidR="00C04608" w:rsidRPr="002A0129" w:rsidRDefault="00C04608" w:rsidP="002A0129">
      <w:pPr>
        <w:pStyle w:val="Bullet1GR"/>
        <w:rPr>
          <w:noProof/>
        </w:rPr>
      </w:pPr>
      <w:r w:rsidRPr="002A0129">
        <w:rPr>
          <w:noProof/>
        </w:rPr>
        <w:t>Предполагается, что величина опорного усилия составляет менее 1</w:t>
      </w:r>
      <w:r w:rsidR="001517F0">
        <w:rPr>
          <w:noProof/>
        </w:rPr>
        <w:t> </w:t>
      </w:r>
      <w:r w:rsidRPr="002A0129">
        <w:rPr>
          <w:noProof/>
        </w:rPr>
        <w:t>000</w:t>
      </w:r>
      <w:r w:rsidR="001517F0">
        <w:rPr>
          <w:noProof/>
        </w:rPr>
        <w:t> </w:t>
      </w:r>
      <w:r w:rsidRPr="002A0129">
        <w:rPr>
          <w:noProof/>
        </w:rPr>
        <w:t xml:space="preserve">кг. </w:t>
      </w:r>
    </w:p>
    <w:p w:rsidR="00C04608" w:rsidRDefault="001517F0" w:rsidP="001517F0">
      <w:pPr>
        <w:pStyle w:val="SingleTxtGR"/>
        <w:ind w:left="1701"/>
      </w:pPr>
      <w:r>
        <w:rPr>
          <w:noProof/>
          <w:w w:val="1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7B060" wp14:editId="01661531">
                <wp:simplePos x="0" y="0"/>
                <wp:positionH relativeFrom="column">
                  <wp:posOffset>4086860</wp:posOffset>
                </wp:positionH>
                <wp:positionV relativeFrom="paragraph">
                  <wp:posOffset>1588323</wp:posOffset>
                </wp:positionV>
                <wp:extent cx="482600" cy="228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7F0" w:rsidRPr="002D233F" w:rsidRDefault="001517F0" w:rsidP="001517F0">
                            <w:r w:rsidRPr="002D233F">
                              <w:t xml:space="preserve"> -5 кН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left:0;text-align:left;margin-left:321.8pt;margin-top:125.05pt;width:3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" stroked="f">
                <v:stroke joinstyle="round"/>
                <v:path arrowok="t"/>
                <v:textbox style="mso-fit-shape-to-text:t" inset="0,0,0,0">
                  <w:txbxContent>
                    <w:p w:rsidR="001517F0" w:rsidRPr="002D233F" w:rsidRDefault="001517F0" w:rsidP="001517F0">
                      <w:r w:rsidRPr="002D233F">
                        <w:t xml:space="preserve"> -5 кН</w:t>
                      </w:r>
                    </w:p>
                  </w:txbxContent>
                </v:textbox>
              </v:shape>
            </w:pict>
          </mc:Fallback>
        </mc:AlternateContent>
      </w:r>
      <w:r w:rsidR="00C04608">
        <w:rPr>
          <w:noProof/>
          <w:lang w:val="en-GB" w:eastAsia="en-GB"/>
        </w:rPr>
        <w:drawing>
          <wp:inline distT="0" distB="0" distL="0" distR="0" wp14:anchorId="4447A2C3" wp14:editId="0B3BE1E5">
            <wp:extent cx="3906000" cy="1789200"/>
            <wp:effectExtent l="0" t="0" r="0" b="190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08" w:rsidRPr="002A0129" w:rsidRDefault="00C04608" w:rsidP="004046C5">
      <w:pPr>
        <w:pStyle w:val="Bullet1GR"/>
        <w:spacing w:before="240"/>
        <w:rPr>
          <w:b/>
          <w:noProof/>
        </w:rPr>
      </w:pPr>
      <w:r w:rsidRPr="002A0129">
        <w:rPr>
          <w:b/>
          <w:noProof/>
        </w:rPr>
        <w:t>Предлагается:</w:t>
      </w:r>
      <w:r w:rsidR="001517F0" w:rsidRPr="001517F0">
        <w:rPr>
          <w:noProof/>
          <w:w w:val="100"/>
        </w:rPr>
        <w:t xml:space="preserve"> </w:t>
      </w:r>
    </w:p>
    <w:p w:rsidR="00C04608" w:rsidRPr="002A0129" w:rsidRDefault="00C04608" w:rsidP="002A0129">
      <w:pPr>
        <w:pStyle w:val="Bullet2GR"/>
        <w:rPr>
          <w:b/>
          <w:noProof/>
          <w:lang w:eastAsia="zh-CN"/>
        </w:rPr>
      </w:pPr>
      <w:r w:rsidRPr="002A0129">
        <w:rPr>
          <w:b/>
          <w:noProof/>
          <w:lang w:eastAsia="zh-CN"/>
        </w:rPr>
        <w:t xml:space="preserve">разрешить варианты применения, при которых расчетные требуемые значения  </w:t>
      </w:r>
      <w:r w:rsidRPr="002A0129">
        <w:rPr>
          <w:b/>
        </w:rPr>
        <w:t>D</w:t>
      </w:r>
      <w:r w:rsidRPr="002A0129">
        <w:rPr>
          <w:b/>
          <w:vertAlign w:val="subscript"/>
        </w:rPr>
        <w:t xml:space="preserve">C-req </w:t>
      </w:r>
      <w:r w:rsidRPr="002A0129">
        <w:rPr>
          <w:b/>
        </w:rPr>
        <w:t>и V</w:t>
      </w:r>
      <w:r w:rsidRPr="002A0129">
        <w:rPr>
          <w:b/>
          <w:vertAlign w:val="subscript"/>
        </w:rPr>
        <w:t xml:space="preserve">req </w:t>
      </w:r>
      <w:r w:rsidRPr="002A0129">
        <w:rPr>
          <w:b/>
        </w:rPr>
        <w:t>находятся под (жирной) зел</w:t>
      </w:r>
      <w:r w:rsidRPr="002A0129">
        <w:rPr>
          <w:b/>
        </w:rPr>
        <w:t>е</w:t>
      </w:r>
      <w:r w:rsidRPr="002A0129">
        <w:rPr>
          <w:b/>
        </w:rPr>
        <w:t>ной линией, т.е. в густо заштрихованной зоне, на основании Правил № 55.</w:t>
      </w:r>
    </w:p>
    <w:p w:rsidR="00B918F9" w:rsidRPr="00B918F9" w:rsidRDefault="00C04608" w:rsidP="00B918F9">
      <w:pPr>
        <w:pStyle w:val="Bullet1GR"/>
      </w:pPr>
      <w:r>
        <w:rPr>
          <w:noProof/>
        </w:rPr>
        <w:t>Предполагается, что величина опорного усилия составляет менее 1</w:t>
      </w:r>
      <w:r w:rsidR="001517F0">
        <w:rPr>
          <w:noProof/>
        </w:rPr>
        <w:t> </w:t>
      </w:r>
      <w:r>
        <w:rPr>
          <w:noProof/>
        </w:rPr>
        <w:t>000</w:t>
      </w:r>
      <w:r w:rsidR="001517F0">
        <w:rPr>
          <w:noProof/>
        </w:rPr>
        <w:t> </w:t>
      </w:r>
      <w:r>
        <w:rPr>
          <w:noProof/>
        </w:rPr>
        <w:t>кг.</w:t>
      </w:r>
    </w:p>
    <w:p w:rsidR="00B918F9" w:rsidRPr="001517F0" w:rsidRDefault="00B918F9" w:rsidP="00B918F9">
      <w:pPr>
        <w:spacing w:before="240"/>
        <w:jc w:val="center"/>
        <w:rPr>
          <w:noProof/>
          <w:u w:val="single"/>
        </w:rPr>
      </w:pPr>
      <w:r w:rsidRPr="001517F0">
        <w:rPr>
          <w:noProof/>
          <w:u w:val="single"/>
        </w:rPr>
        <w:tab/>
      </w:r>
      <w:r w:rsidRPr="001517F0">
        <w:rPr>
          <w:noProof/>
          <w:u w:val="single"/>
        </w:rPr>
        <w:tab/>
      </w:r>
      <w:r w:rsidRPr="001517F0">
        <w:rPr>
          <w:noProof/>
          <w:u w:val="single"/>
        </w:rPr>
        <w:tab/>
      </w:r>
    </w:p>
    <w:sectPr w:rsidR="00B918F9" w:rsidRPr="001517F0" w:rsidSect="004D639B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98" w:rsidRDefault="00E46B98" w:rsidP="00B471C5">
      <w:r>
        <w:separator/>
      </w:r>
    </w:p>
  </w:endnote>
  <w:endnote w:type="continuationSeparator" w:id="0">
    <w:p w:rsidR="00E46B98" w:rsidRDefault="00E46B9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0599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46B98">
      <w:rPr>
        <w:lang w:val="en-US"/>
      </w:rPr>
      <w:t>11603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46B98">
      <w:rPr>
        <w:lang w:val="en-US"/>
      </w:rPr>
      <w:t>11603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70599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93AA2">
            <w:rPr>
              <w:lang w:val="en-US"/>
            </w:rPr>
            <w:t>11603</w:t>
          </w:r>
          <w:r w:rsidRPr="001C3ABC">
            <w:rPr>
              <w:lang w:val="en-US"/>
            </w:rPr>
            <w:t xml:space="preserve"> (R)</w:t>
          </w:r>
          <w:r w:rsidR="00D93AA2">
            <w:rPr>
              <w:lang w:val="en-US"/>
            </w:rPr>
            <w:t xml:space="preserve">  180716  180716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EE0F76F" wp14:editId="278147B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46B9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5A95B5A" wp14:editId="6D2248AF">
                <wp:extent cx="579755" cy="579755"/>
                <wp:effectExtent l="0" t="0" r="0" b="0"/>
                <wp:docPr id="3" name="Рисунок 3" descr="http://undocs.org/m2/QRCode.ashx?DS=ECE/TRANS/WP.29/GRRF/2016/3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93AA2" w:rsidRDefault="00D93AA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93A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98" w:rsidRPr="009141DC" w:rsidRDefault="00E46B9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46B98" w:rsidRPr="00D1261C" w:rsidRDefault="00E46B9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04608" w:rsidRPr="00A50415" w:rsidRDefault="00C04608" w:rsidP="00C04608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A50415" w:rsidRPr="00A50415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46B98" w:rsidRPr="00CF20B1">
      <w:t>TRANS/WP.29/GRRF/201</w:t>
    </w:r>
    <w:r w:rsidR="00E46B98">
      <w:t>6</w:t>
    </w:r>
    <w:r w:rsidR="00E46B98" w:rsidRPr="00CF20B1">
      <w:t>/</w:t>
    </w:r>
    <w:r w:rsidR="00E46B98">
      <w:t>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46B98" w:rsidRPr="00CF20B1">
      <w:t>TRANS/WP.29/GRRF/201</w:t>
    </w:r>
    <w:r w:rsidR="00E46B98">
      <w:t>6</w:t>
    </w:r>
    <w:r w:rsidR="00E46B98" w:rsidRPr="00CF20B1">
      <w:t>/</w:t>
    </w:r>
    <w:r w:rsidR="00E46B98"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419CE"/>
    <w:multiLevelType w:val="hybridMultilevel"/>
    <w:tmpl w:val="5DBEBA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E132BD"/>
    <w:multiLevelType w:val="hybridMultilevel"/>
    <w:tmpl w:val="8F0E8C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98"/>
    <w:rsid w:val="000450D1"/>
    <w:rsid w:val="00061EC3"/>
    <w:rsid w:val="000B1FD5"/>
    <w:rsid w:val="000C2C5D"/>
    <w:rsid w:val="000F2A4F"/>
    <w:rsid w:val="001517F0"/>
    <w:rsid w:val="00170599"/>
    <w:rsid w:val="00203F84"/>
    <w:rsid w:val="00275188"/>
    <w:rsid w:val="0028687D"/>
    <w:rsid w:val="002A0129"/>
    <w:rsid w:val="002B091C"/>
    <w:rsid w:val="002B3D40"/>
    <w:rsid w:val="002D0CCB"/>
    <w:rsid w:val="002D233F"/>
    <w:rsid w:val="00345C79"/>
    <w:rsid w:val="00366A39"/>
    <w:rsid w:val="004046C5"/>
    <w:rsid w:val="0048005C"/>
    <w:rsid w:val="004B5E60"/>
    <w:rsid w:val="004D639B"/>
    <w:rsid w:val="004E242B"/>
    <w:rsid w:val="00544379"/>
    <w:rsid w:val="00566944"/>
    <w:rsid w:val="005D56BF"/>
    <w:rsid w:val="005E7DCC"/>
    <w:rsid w:val="0062027E"/>
    <w:rsid w:val="00643644"/>
    <w:rsid w:val="006538C3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23372"/>
    <w:rsid w:val="008717E8"/>
    <w:rsid w:val="008D01AE"/>
    <w:rsid w:val="008E0423"/>
    <w:rsid w:val="009141DC"/>
    <w:rsid w:val="009174A1"/>
    <w:rsid w:val="0098674D"/>
    <w:rsid w:val="00997ACA"/>
    <w:rsid w:val="00A03FB7"/>
    <w:rsid w:val="00A13039"/>
    <w:rsid w:val="00A47270"/>
    <w:rsid w:val="00A50415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918F9"/>
    <w:rsid w:val="00BB0C89"/>
    <w:rsid w:val="00BE1742"/>
    <w:rsid w:val="00C04608"/>
    <w:rsid w:val="00C24E73"/>
    <w:rsid w:val="00D06A8F"/>
    <w:rsid w:val="00D1261C"/>
    <w:rsid w:val="00D26030"/>
    <w:rsid w:val="00D75DCE"/>
    <w:rsid w:val="00D93AA2"/>
    <w:rsid w:val="00DD35AC"/>
    <w:rsid w:val="00DD479F"/>
    <w:rsid w:val="00E15E48"/>
    <w:rsid w:val="00E249B7"/>
    <w:rsid w:val="00E46B98"/>
    <w:rsid w:val="00EB0723"/>
    <w:rsid w:val="00EB2957"/>
    <w:rsid w:val="00EE6F37"/>
    <w:rsid w:val="00F1599F"/>
    <w:rsid w:val="00F31EF2"/>
    <w:rsid w:val="00F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C046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C04608"/>
    <w:rPr>
      <w:lang w:val="en-GB"/>
    </w:rPr>
  </w:style>
  <w:style w:type="paragraph" w:customStyle="1" w:styleId="SingleTxtG">
    <w:name w:val="_ Single Txt_G"/>
    <w:basedOn w:val="Normal"/>
    <w:link w:val="SingleTxtGChar"/>
    <w:rsid w:val="00C04608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Normal"/>
    <w:next w:val="Normal"/>
    <w:rsid w:val="00C0460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C04608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fr-FR" w:eastAsia="fr-FR"/>
    </w:rPr>
  </w:style>
  <w:style w:type="character" w:customStyle="1" w:styleId="HChGChar">
    <w:name w:val="_ H _Ch_G Char"/>
    <w:link w:val="HChG"/>
    <w:rsid w:val="00C046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9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qFormat/>
    <w:rsid w:val="00C046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C04608"/>
    <w:rPr>
      <w:lang w:val="en-GB"/>
    </w:rPr>
  </w:style>
  <w:style w:type="paragraph" w:customStyle="1" w:styleId="SingleTxtG">
    <w:name w:val="_ Single Txt_G"/>
    <w:basedOn w:val="Normal"/>
    <w:link w:val="SingleTxtGChar"/>
    <w:rsid w:val="00C04608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H1G">
    <w:name w:val="_ H_1_G"/>
    <w:basedOn w:val="Normal"/>
    <w:next w:val="Normal"/>
    <w:rsid w:val="00C0460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C04608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fr-FR" w:eastAsia="fr-FR"/>
    </w:rPr>
  </w:style>
  <w:style w:type="character" w:customStyle="1" w:styleId="HChGChar">
    <w:name w:val="_ H _Ch_G Char"/>
    <w:link w:val="HChG"/>
    <w:rsid w:val="00C0460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9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E72A-9031-491D-B55C-015997CD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4782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2016-07-18T14:24:00Z</cp:lastPrinted>
  <dcterms:created xsi:type="dcterms:W3CDTF">2016-08-05T09:25:00Z</dcterms:created>
  <dcterms:modified xsi:type="dcterms:W3CDTF">2016-08-05T09:25:00Z</dcterms:modified>
</cp:coreProperties>
</file>