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83779D">
              <w:fldChar w:fldCharType="begin"/>
            </w:r>
            <w:r w:rsidR="0083779D">
              <w:instrText xml:space="preserve"> FILLIN  "Введите символ после ЕCE/"  \* MERGEFORMAT </w:instrText>
            </w:r>
            <w:r w:rsidR="0083779D">
              <w:fldChar w:fldCharType="separate"/>
            </w:r>
            <w:r w:rsidR="00E163F8">
              <w:t>TRANS/WP.29/GRRF/2016/41</w:t>
            </w:r>
            <w:r w:rsidR="0083779D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83779D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E163F8" w:rsidP="007B199D">
            <w:r>
              <w:rPr>
                <w:lang w:val="en-US"/>
              </w:rPr>
              <w:t>5 July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83779D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0662F" w:rsidRPr="00083707" w:rsidRDefault="0000662F" w:rsidP="0000662F">
      <w:pPr>
        <w:spacing w:before="120"/>
        <w:rPr>
          <w:sz w:val="28"/>
          <w:szCs w:val="28"/>
        </w:rPr>
      </w:pPr>
      <w:r w:rsidRPr="00083707">
        <w:rPr>
          <w:sz w:val="28"/>
          <w:szCs w:val="28"/>
        </w:rPr>
        <w:t>Комитет по внутреннему транспорту</w:t>
      </w:r>
    </w:p>
    <w:p w:rsidR="0000662F" w:rsidRPr="00083707" w:rsidRDefault="0000662F" w:rsidP="0000662F">
      <w:pPr>
        <w:spacing w:before="120"/>
        <w:rPr>
          <w:b/>
          <w:bCs/>
          <w:sz w:val="24"/>
          <w:szCs w:val="24"/>
        </w:rPr>
      </w:pPr>
      <w:r w:rsidRPr="0008370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83707">
        <w:rPr>
          <w:b/>
          <w:bCs/>
          <w:sz w:val="24"/>
          <w:szCs w:val="24"/>
        </w:rPr>
        <w:br/>
        <w:t>в области транспортных средств</w:t>
      </w:r>
    </w:p>
    <w:p w:rsidR="0000662F" w:rsidRPr="00083707" w:rsidRDefault="0000662F" w:rsidP="0000662F">
      <w:pPr>
        <w:spacing w:before="120"/>
        <w:rPr>
          <w:b/>
          <w:bCs/>
        </w:rPr>
      </w:pPr>
      <w:r w:rsidRPr="00083707">
        <w:rPr>
          <w:b/>
          <w:bCs/>
        </w:rPr>
        <w:t xml:space="preserve">Рабочая </w:t>
      </w:r>
      <w:r>
        <w:rPr>
          <w:b/>
          <w:bCs/>
        </w:rPr>
        <w:t>группа по вопросам торможения</w:t>
      </w:r>
      <w:r w:rsidRPr="00214B81">
        <w:rPr>
          <w:b/>
          <w:bCs/>
        </w:rPr>
        <w:br/>
      </w:r>
      <w:r w:rsidRPr="00083707">
        <w:rPr>
          <w:b/>
          <w:bCs/>
        </w:rPr>
        <w:t>и ходовой части</w:t>
      </w:r>
    </w:p>
    <w:p w:rsidR="0000662F" w:rsidRPr="00083707" w:rsidRDefault="0000662F" w:rsidP="0000662F">
      <w:pPr>
        <w:spacing w:before="120"/>
        <w:rPr>
          <w:b/>
        </w:rPr>
      </w:pPr>
      <w:r w:rsidRPr="00083707">
        <w:rPr>
          <w:b/>
          <w:bCs/>
        </w:rPr>
        <w:t>Восемьдесят вторая сессия</w:t>
      </w:r>
    </w:p>
    <w:p w:rsidR="0000662F" w:rsidRPr="00083707" w:rsidRDefault="0000662F" w:rsidP="0000662F">
      <w:r w:rsidRPr="00083707">
        <w:t>Женева, 20−23 сентября 2016 года</w:t>
      </w:r>
    </w:p>
    <w:p w:rsidR="0000662F" w:rsidRPr="00083707" w:rsidRDefault="0000662F" w:rsidP="0000662F">
      <w:r w:rsidRPr="00083707">
        <w:t xml:space="preserve">Пункт 7 </w:t>
      </w:r>
      <w:r>
        <w:rPr>
          <w:lang w:val="en-US"/>
        </w:rPr>
        <w:t>f</w:t>
      </w:r>
      <w:r w:rsidRPr="00083707">
        <w:t>) предварительной повестки дня</w:t>
      </w:r>
    </w:p>
    <w:p w:rsidR="0000662F" w:rsidRPr="00054CF4" w:rsidRDefault="0000662F" w:rsidP="0000662F">
      <w:pPr>
        <w:rPr>
          <w:b/>
          <w:bCs/>
        </w:rPr>
      </w:pPr>
      <w:r w:rsidRPr="00083707">
        <w:rPr>
          <w:b/>
          <w:bCs/>
        </w:rPr>
        <w:t>Шины – Правила №</w:t>
      </w:r>
      <w:r w:rsidRPr="00054CF4">
        <w:rPr>
          <w:b/>
          <w:bCs/>
        </w:rPr>
        <w:t xml:space="preserve"> 109</w:t>
      </w:r>
    </w:p>
    <w:p w:rsidR="0000662F" w:rsidRPr="00083707" w:rsidRDefault="0000662F" w:rsidP="0000662F">
      <w:pPr>
        <w:pStyle w:val="HChGR"/>
      </w:pPr>
      <w:r w:rsidRPr="00083707">
        <w:tab/>
      </w:r>
      <w:r w:rsidRPr="00083707">
        <w:tab/>
        <w:t xml:space="preserve">Предложение по поправкам к Правилам № </w:t>
      </w:r>
      <w:r w:rsidRPr="00054CF4">
        <w:t>109</w:t>
      </w:r>
      <w:r>
        <w:br/>
      </w:r>
      <w:r w:rsidRPr="00083707">
        <w:t xml:space="preserve">(шины </w:t>
      </w:r>
      <w:r>
        <w:t xml:space="preserve">с восстановленным протектором </w:t>
      </w:r>
      <w:r w:rsidRPr="00083707">
        <w:t xml:space="preserve">для </w:t>
      </w:r>
      <w:r>
        <w:t>транспортных средств неиндивидуального пользования и их прицепов</w:t>
      </w:r>
      <w:r w:rsidRPr="00083707">
        <w:t>)</w:t>
      </w:r>
    </w:p>
    <w:p w:rsidR="0000662F" w:rsidRPr="00083707" w:rsidRDefault="0000662F" w:rsidP="0000662F">
      <w:pPr>
        <w:pStyle w:val="H1GR"/>
      </w:pPr>
      <w:r w:rsidRPr="00083707">
        <w:tab/>
      </w:r>
      <w:r w:rsidRPr="00083707">
        <w:tab/>
        <w:t>Представлено эксперт</w:t>
      </w:r>
      <w:r>
        <w:t>ами</w:t>
      </w:r>
      <w:r w:rsidRPr="00083707">
        <w:t xml:space="preserve"> от Европейской технической организации по вопросам пневматических шин и ободьев колес (ЕТОПОК)</w:t>
      </w:r>
      <w:r w:rsidRPr="00F067C6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1"/>
        <w:t>*</w:t>
      </w:r>
      <w:r w:rsidRPr="00C31ACE">
        <w:rPr>
          <w:rStyle w:val="Appelnotedebasdep"/>
          <w:b w:val="0"/>
          <w:sz w:val="20"/>
          <w:vertAlign w:val="baseline"/>
          <w:lang w:eastAsia="en-US"/>
        </w:rPr>
        <w:t xml:space="preserve"> </w:t>
      </w:r>
    </w:p>
    <w:p w:rsidR="0000662F" w:rsidRDefault="0000662F" w:rsidP="0000662F">
      <w:pPr>
        <w:pStyle w:val="SingleTxtGR"/>
        <w:rPr>
          <w:lang w:val="en-US"/>
        </w:rPr>
      </w:pPr>
      <w:r w:rsidRPr="00C31ACE">
        <w:tab/>
      </w:r>
      <w:r w:rsidRPr="005263FF">
        <w:t xml:space="preserve"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в целях внесения поправок в требования Правил № </w:t>
      </w:r>
      <w:r>
        <w:t>109</w:t>
      </w:r>
      <w:r w:rsidRPr="005263FF">
        <w:t>, касаю</w:t>
      </w:r>
      <w:r>
        <w:t>щих</w:t>
      </w:r>
      <w:r w:rsidRPr="005263FF">
        <w:t>ся маркировки шин.</w:t>
      </w:r>
      <w:r w:rsidRPr="00083707">
        <w:t xml:space="preserve">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00662F" w:rsidRPr="00083707" w:rsidRDefault="0000662F" w:rsidP="0000662F">
      <w:pPr>
        <w:pStyle w:val="HChGR"/>
      </w:pPr>
      <w:r w:rsidRPr="00054074">
        <w:lastRenderedPageBreak/>
        <w:tab/>
      </w:r>
      <w:r w:rsidRPr="00083707">
        <w:t>I.</w:t>
      </w:r>
      <w:r w:rsidRPr="00083707">
        <w:tab/>
        <w:t>Предложение</w:t>
      </w:r>
    </w:p>
    <w:p w:rsidR="0000662F" w:rsidRPr="00830627" w:rsidRDefault="0000662F" w:rsidP="0000662F">
      <w:pPr>
        <w:pStyle w:val="SingleTxtGR"/>
        <w:rPr>
          <w:rFonts w:eastAsiaTheme="minorEastAsia"/>
          <w:i/>
        </w:rPr>
      </w:pPr>
      <w:r w:rsidRPr="00BA6BD3">
        <w:rPr>
          <w:rFonts w:eastAsiaTheme="minorEastAsia"/>
          <w:i/>
        </w:rPr>
        <w:t>П</w:t>
      </w:r>
      <w:r>
        <w:rPr>
          <w:rFonts w:eastAsiaTheme="minorEastAsia"/>
          <w:i/>
        </w:rPr>
        <w:t>риложение 3</w:t>
      </w:r>
    </w:p>
    <w:p w:rsidR="0000662F" w:rsidRPr="00BA6BD3" w:rsidRDefault="0000662F" w:rsidP="0000662F">
      <w:pPr>
        <w:pStyle w:val="SingleTxtGR"/>
        <w:rPr>
          <w:rFonts w:eastAsiaTheme="minorEastAsia"/>
        </w:rPr>
      </w:pPr>
      <w:r>
        <w:rPr>
          <w:rFonts w:eastAsiaTheme="minorEastAsia"/>
          <w:iCs/>
        </w:rPr>
        <w:t>Заменить таблицу</w:t>
      </w:r>
      <w:r w:rsidRPr="00BA6BD3">
        <w:rPr>
          <w:rFonts w:eastAsiaTheme="minorEastAsia"/>
        </w:rPr>
        <w:t>:</w:t>
      </w:r>
    </w:p>
    <w:p w:rsidR="0000662F" w:rsidRPr="00BA6BD3" w:rsidRDefault="00483A77" w:rsidP="0000662F">
      <w:pPr>
        <w:pStyle w:val="SingleTxtGR"/>
        <w:rPr>
          <w:rFonts w:eastAsiaTheme="minorEastAsia"/>
        </w:rPr>
      </w:pPr>
      <w:r>
        <w:rPr>
          <w:rFonts w:eastAsiaTheme="minorEastAsia"/>
          <w:lang w:val="en-US"/>
        </w:rPr>
        <w:tab/>
      </w:r>
      <w:r w:rsidR="0000662F">
        <w:rPr>
          <w:rFonts w:eastAsiaTheme="minorEastAsia"/>
        </w:rPr>
        <w:t>«</w:t>
      </w:r>
    </w:p>
    <w:tbl>
      <w:tblPr>
        <w:tblW w:w="6791" w:type="dxa"/>
        <w:tblInd w:w="17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970"/>
        <w:gridCol w:w="2831"/>
      </w:tblGrid>
      <w:tr w:rsidR="0000662F" w:rsidRPr="00457621" w:rsidTr="00483A77">
        <w:trPr>
          <w:cantSplit/>
          <w:tblHeader/>
        </w:trPr>
        <w:tc>
          <w:tcPr>
            <w:tcW w:w="990" w:type="dxa"/>
            <w:vMerge w:val="restart"/>
            <w:shd w:val="clear" w:color="auto" w:fill="auto"/>
            <w:vAlign w:val="bottom"/>
          </w:tcPr>
          <w:p w:rsidR="0000662F" w:rsidRPr="00457621" w:rsidRDefault="0000662F" w:rsidP="000D5A7B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trike/>
                <w:sz w:val="16"/>
                <w:szCs w:val="18"/>
              </w:rPr>
            </w:pPr>
          </w:p>
        </w:tc>
        <w:tc>
          <w:tcPr>
            <w:tcW w:w="5801" w:type="dxa"/>
            <w:gridSpan w:val="2"/>
            <w:shd w:val="clear" w:color="auto" w:fill="auto"/>
            <w:vAlign w:val="bottom"/>
          </w:tcPr>
          <w:p w:rsidR="0000662F" w:rsidRPr="00457621" w:rsidRDefault="0000662F" w:rsidP="000D5A7B">
            <w:pPr>
              <w:pStyle w:val="SingleTxtGR"/>
              <w:spacing w:before="80" w:after="80" w:line="200" w:lineRule="atLeast"/>
              <w:ind w:left="0" w:right="0"/>
              <w:jc w:val="center"/>
              <w:rPr>
                <w:i/>
                <w:strike/>
                <w:sz w:val="16"/>
              </w:rPr>
            </w:pPr>
            <w:r w:rsidRPr="00457621">
              <w:rPr>
                <w:i/>
                <w:strike/>
                <w:sz w:val="16"/>
              </w:rPr>
              <w:t>Минимальная высота маркировки</w:t>
            </w:r>
            <w:r>
              <w:rPr>
                <w:i/>
                <w:strike/>
                <w:sz w:val="16"/>
              </w:rPr>
              <w:br/>
            </w:r>
            <w:r w:rsidRPr="00457621">
              <w:rPr>
                <w:i/>
                <w:strike/>
                <w:sz w:val="16"/>
              </w:rPr>
              <w:t>(мм)</w:t>
            </w:r>
          </w:p>
        </w:tc>
      </w:tr>
      <w:tr w:rsidR="0000662F" w:rsidRPr="00457621" w:rsidTr="00A15C6F">
        <w:trPr>
          <w:cantSplit/>
          <w:trHeight w:val="747"/>
          <w:tblHeader/>
        </w:trPr>
        <w:tc>
          <w:tcPr>
            <w:tcW w:w="990" w:type="dxa"/>
            <w:vMerge/>
            <w:shd w:val="clear" w:color="auto" w:fill="auto"/>
          </w:tcPr>
          <w:p w:rsidR="0000662F" w:rsidRPr="00214B81" w:rsidRDefault="0000662F" w:rsidP="000D5A7B">
            <w:pPr>
              <w:spacing w:beforeLines="40" w:before="96" w:afterLines="120" w:after="288"/>
              <w:ind w:left="113" w:right="113"/>
              <w:rPr>
                <w:strike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00662F" w:rsidRPr="00457621" w:rsidRDefault="0000662F" w:rsidP="000D5A7B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trike/>
                <w:sz w:val="16"/>
              </w:rPr>
            </w:pPr>
            <w:r w:rsidRPr="00457621">
              <w:rPr>
                <w:i/>
                <w:strike/>
                <w:sz w:val="16"/>
              </w:rPr>
              <w:t xml:space="preserve">Шины с номинальным диаметром </w:t>
            </w:r>
            <w:r w:rsidR="00A15C6F" w:rsidRPr="00A15C6F">
              <w:rPr>
                <w:i/>
                <w:strike/>
                <w:sz w:val="16"/>
              </w:rPr>
              <w:br/>
            </w:r>
            <w:r w:rsidRPr="00457621">
              <w:rPr>
                <w:i/>
                <w:strike/>
                <w:sz w:val="16"/>
              </w:rPr>
              <w:t>обо</w:t>
            </w:r>
            <w:r>
              <w:rPr>
                <w:i/>
                <w:strike/>
                <w:sz w:val="16"/>
              </w:rPr>
              <w:t>да &lt;</w:t>
            </w:r>
            <w:r w:rsidRPr="00457621">
              <w:rPr>
                <w:i/>
                <w:strike/>
                <w:sz w:val="16"/>
              </w:rPr>
              <w:t>508 мм (код 20) либо с номинальной шири</w:t>
            </w:r>
            <w:r>
              <w:rPr>
                <w:i/>
                <w:strike/>
                <w:sz w:val="16"/>
              </w:rPr>
              <w:t>ной профиля ≤</w:t>
            </w:r>
            <w:r w:rsidRPr="00457621">
              <w:rPr>
                <w:i/>
                <w:strike/>
                <w:sz w:val="16"/>
              </w:rPr>
              <w:t>235 мм (код 9)</w:t>
            </w:r>
          </w:p>
        </w:tc>
        <w:tc>
          <w:tcPr>
            <w:tcW w:w="2831" w:type="dxa"/>
            <w:shd w:val="clear" w:color="auto" w:fill="auto"/>
          </w:tcPr>
          <w:p w:rsidR="0000662F" w:rsidRPr="00457621" w:rsidRDefault="0000662F" w:rsidP="000D5A7B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trike/>
                <w:sz w:val="16"/>
              </w:rPr>
            </w:pPr>
            <w:r w:rsidRPr="00457621">
              <w:rPr>
                <w:i/>
                <w:strike/>
                <w:sz w:val="16"/>
              </w:rPr>
              <w:t>Шины с номинальным диаметром обо</w:t>
            </w:r>
            <w:r>
              <w:rPr>
                <w:i/>
                <w:strike/>
                <w:sz w:val="16"/>
              </w:rPr>
              <w:t>да ≥</w:t>
            </w:r>
            <w:r w:rsidRPr="00457621">
              <w:rPr>
                <w:i/>
                <w:strike/>
                <w:sz w:val="16"/>
              </w:rPr>
              <w:t>508 мм (код 20) либо с номиналь</w:t>
            </w:r>
            <w:r>
              <w:rPr>
                <w:i/>
                <w:strike/>
                <w:sz w:val="16"/>
              </w:rPr>
              <w:t>ной шириной профиля &gt;</w:t>
            </w:r>
            <w:r w:rsidRPr="00457621">
              <w:rPr>
                <w:i/>
                <w:strike/>
                <w:sz w:val="16"/>
              </w:rPr>
              <w:t>235 мм (код 9)</w:t>
            </w:r>
          </w:p>
        </w:tc>
      </w:tr>
      <w:tr w:rsidR="0000662F" w:rsidRPr="00457621" w:rsidTr="00A15C6F">
        <w:tc>
          <w:tcPr>
            <w:tcW w:w="990" w:type="dxa"/>
            <w:shd w:val="clear" w:color="auto" w:fill="auto"/>
          </w:tcPr>
          <w:p w:rsidR="0000662F" w:rsidRPr="00457621" w:rsidRDefault="0000662F" w:rsidP="000D5A7B">
            <w:pPr>
              <w:pStyle w:val="SingleTxtGR"/>
              <w:spacing w:before="40"/>
              <w:ind w:left="113" w:right="0"/>
              <w:jc w:val="left"/>
              <w:rPr>
                <w:strike/>
              </w:rPr>
            </w:pPr>
            <w:r w:rsidRPr="00457621">
              <w:rPr>
                <w:strike/>
              </w:rPr>
              <w:t>B</w:t>
            </w:r>
          </w:p>
        </w:tc>
        <w:tc>
          <w:tcPr>
            <w:tcW w:w="2970" w:type="dxa"/>
            <w:shd w:val="clear" w:color="auto" w:fill="auto"/>
          </w:tcPr>
          <w:p w:rsidR="0000662F" w:rsidRPr="00457621" w:rsidRDefault="0000662F" w:rsidP="000D5A7B">
            <w:pPr>
              <w:pStyle w:val="SingleTxtGR"/>
              <w:spacing w:before="40"/>
              <w:ind w:left="113" w:right="0"/>
              <w:jc w:val="left"/>
              <w:rPr>
                <w:strike/>
              </w:rPr>
            </w:pPr>
            <w:r w:rsidRPr="00457621">
              <w:rPr>
                <w:strike/>
              </w:rPr>
              <w:t>6</w:t>
            </w:r>
          </w:p>
        </w:tc>
        <w:tc>
          <w:tcPr>
            <w:tcW w:w="2831" w:type="dxa"/>
            <w:shd w:val="clear" w:color="auto" w:fill="auto"/>
          </w:tcPr>
          <w:p w:rsidR="0000662F" w:rsidRPr="00457621" w:rsidRDefault="0000662F" w:rsidP="000D5A7B">
            <w:pPr>
              <w:pStyle w:val="SingleTxtGR"/>
              <w:spacing w:before="40"/>
              <w:ind w:left="113" w:right="0"/>
              <w:jc w:val="left"/>
              <w:rPr>
                <w:strike/>
              </w:rPr>
            </w:pPr>
            <w:r w:rsidRPr="00457621">
              <w:rPr>
                <w:strike/>
              </w:rPr>
              <w:t>9</w:t>
            </w:r>
          </w:p>
        </w:tc>
      </w:tr>
      <w:tr w:rsidR="0000662F" w:rsidRPr="00457621" w:rsidTr="00483A77">
        <w:trPr>
          <w:cantSplit/>
        </w:trPr>
        <w:tc>
          <w:tcPr>
            <w:tcW w:w="990" w:type="dxa"/>
            <w:shd w:val="clear" w:color="auto" w:fill="auto"/>
          </w:tcPr>
          <w:p w:rsidR="0000662F" w:rsidRPr="00457621" w:rsidRDefault="0000662F" w:rsidP="000D5A7B">
            <w:pPr>
              <w:pStyle w:val="SingleTxtGR"/>
              <w:spacing w:before="40"/>
              <w:ind w:left="113" w:right="0"/>
              <w:jc w:val="left"/>
              <w:rPr>
                <w:strike/>
              </w:rPr>
            </w:pPr>
            <w:r w:rsidRPr="00457621">
              <w:rPr>
                <w:strike/>
              </w:rPr>
              <w:t>C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00662F" w:rsidRPr="00457621" w:rsidRDefault="0000662F" w:rsidP="000D5A7B">
            <w:pPr>
              <w:pStyle w:val="SingleTxtGR"/>
              <w:spacing w:before="40"/>
              <w:ind w:left="113" w:right="0"/>
              <w:jc w:val="left"/>
              <w:rPr>
                <w:strike/>
              </w:rPr>
            </w:pPr>
            <w:r w:rsidRPr="00457621">
              <w:rPr>
                <w:strike/>
              </w:rPr>
              <w:t>4</w:t>
            </w:r>
          </w:p>
        </w:tc>
      </w:tr>
      <w:tr w:rsidR="0000662F" w:rsidRPr="00457621" w:rsidTr="00483A77">
        <w:trPr>
          <w:cantSplit/>
        </w:trPr>
        <w:tc>
          <w:tcPr>
            <w:tcW w:w="990" w:type="dxa"/>
            <w:shd w:val="clear" w:color="auto" w:fill="auto"/>
          </w:tcPr>
          <w:p w:rsidR="0000662F" w:rsidRPr="00457621" w:rsidRDefault="0000662F" w:rsidP="000D5A7B">
            <w:pPr>
              <w:pStyle w:val="SingleTxtGR"/>
              <w:spacing w:before="40"/>
              <w:ind w:left="113" w:right="0"/>
              <w:jc w:val="left"/>
              <w:rPr>
                <w:strike/>
              </w:rPr>
            </w:pPr>
            <w:r w:rsidRPr="00457621">
              <w:rPr>
                <w:strike/>
              </w:rPr>
              <w:t>D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00662F" w:rsidRPr="00457621" w:rsidRDefault="0000662F" w:rsidP="000D5A7B">
            <w:pPr>
              <w:pStyle w:val="SingleTxtGR"/>
              <w:spacing w:before="40"/>
              <w:ind w:left="113" w:right="0"/>
              <w:jc w:val="left"/>
              <w:rPr>
                <w:strike/>
              </w:rPr>
            </w:pPr>
            <w:r w:rsidRPr="00457621">
              <w:rPr>
                <w:strike/>
              </w:rPr>
              <w:t>6</w:t>
            </w:r>
          </w:p>
        </w:tc>
      </w:tr>
    </w:tbl>
    <w:p w:rsidR="0000662F" w:rsidRPr="00214B81" w:rsidRDefault="0000662F" w:rsidP="0000662F">
      <w:pPr>
        <w:pStyle w:val="SingleTxtGR"/>
        <w:jc w:val="right"/>
        <w:rPr>
          <w:rFonts w:eastAsiaTheme="minorEastAsia"/>
          <w:iCs/>
        </w:rPr>
      </w:pPr>
      <w:r>
        <w:rPr>
          <w:rFonts w:eastAsiaTheme="minorEastAsia"/>
          <w:iCs/>
        </w:rPr>
        <w:t>»</w:t>
      </w:r>
    </w:p>
    <w:p w:rsidR="0000662F" w:rsidRPr="00BA6BD3" w:rsidRDefault="0000662F" w:rsidP="0000662F">
      <w:pPr>
        <w:pStyle w:val="SingleTxtGR"/>
        <w:rPr>
          <w:rFonts w:eastAsiaTheme="minorEastAsia"/>
        </w:rPr>
      </w:pPr>
      <w:r>
        <w:rPr>
          <w:rFonts w:eastAsiaTheme="minorEastAsia"/>
          <w:iCs/>
        </w:rPr>
        <w:t>следующей таблицей</w:t>
      </w:r>
      <w:r w:rsidRPr="00BA6BD3">
        <w:rPr>
          <w:rFonts w:eastAsiaTheme="minorEastAsia"/>
        </w:rPr>
        <w:t>:</w:t>
      </w:r>
    </w:p>
    <w:p w:rsidR="0000662F" w:rsidRDefault="00483A77" w:rsidP="0000662F">
      <w:pPr>
        <w:pStyle w:val="SingleTxtGR"/>
        <w:ind w:left="2268" w:hanging="1134"/>
        <w:rPr>
          <w:rFonts w:eastAsiaTheme="minorEastAsia"/>
        </w:rPr>
      </w:pPr>
      <w:r>
        <w:rPr>
          <w:rFonts w:eastAsiaTheme="minorEastAsia"/>
          <w:lang w:val="en-US"/>
        </w:rPr>
        <w:tab/>
      </w:r>
      <w:r w:rsidR="0000662F">
        <w:rPr>
          <w:rFonts w:eastAsiaTheme="minorEastAsia"/>
        </w:rPr>
        <w:t>«</w:t>
      </w:r>
    </w:p>
    <w:tbl>
      <w:tblPr>
        <w:tblW w:w="6787" w:type="dxa"/>
        <w:tblInd w:w="17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5797"/>
      </w:tblGrid>
      <w:tr w:rsidR="0000662F" w:rsidRPr="00457621" w:rsidTr="00483A77">
        <w:trPr>
          <w:tblHeader/>
        </w:trPr>
        <w:tc>
          <w:tcPr>
            <w:tcW w:w="990" w:type="dxa"/>
            <w:shd w:val="clear" w:color="auto" w:fill="auto"/>
            <w:vAlign w:val="bottom"/>
          </w:tcPr>
          <w:p w:rsidR="0000662F" w:rsidRPr="004D4D46" w:rsidRDefault="0000662F" w:rsidP="000D5A7B">
            <w:pPr>
              <w:spacing w:before="80" w:after="80" w:line="200" w:lineRule="exact"/>
              <w:ind w:left="113" w:right="113"/>
              <w:rPr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5797" w:type="dxa"/>
            <w:shd w:val="clear" w:color="auto" w:fill="auto"/>
            <w:vAlign w:val="center"/>
          </w:tcPr>
          <w:p w:rsidR="0000662F" w:rsidRPr="004D4D46" w:rsidRDefault="0000662F" w:rsidP="000D5A7B">
            <w:pPr>
              <w:pStyle w:val="SingleTxtGR"/>
              <w:spacing w:before="80" w:after="80" w:line="200" w:lineRule="atLeast"/>
              <w:ind w:left="0" w:right="0"/>
              <w:jc w:val="center"/>
              <w:rPr>
                <w:b/>
                <w:i/>
                <w:sz w:val="16"/>
                <w:szCs w:val="18"/>
                <w:lang w:val="en-US"/>
              </w:rPr>
            </w:pPr>
            <w:r w:rsidRPr="00457621">
              <w:rPr>
                <w:b/>
                <w:bCs/>
                <w:i/>
                <w:sz w:val="16"/>
              </w:rPr>
              <w:t>Минимальная высота маркировки</w:t>
            </w:r>
            <w:r>
              <w:rPr>
                <w:b/>
                <w:bCs/>
                <w:i/>
                <w:sz w:val="16"/>
              </w:rPr>
              <w:t xml:space="preserve"> </w:t>
            </w:r>
            <w:r w:rsidRPr="00457621">
              <w:rPr>
                <w:b/>
                <w:bCs/>
                <w:i/>
                <w:sz w:val="16"/>
              </w:rPr>
              <w:t>(мм)</w:t>
            </w:r>
          </w:p>
        </w:tc>
      </w:tr>
      <w:tr w:rsidR="0000662F" w:rsidRPr="00963AC1" w:rsidTr="00483A77">
        <w:tc>
          <w:tcPr>
            <w:tcW w:w="990" w:type="dxa"/>
            <w:shd w:val="clear" w:color="auto" w:fill="auto"/>
          </w:tcPr>
          <w:p w:rsidR="0000662F" w:rsidRPr="004D4D46" w:rsidRDefault="0000662F" w:rsidP="000D5A7B">
            <w:pPr>
              <w:spacing w:before="40" w:after="120" w:line="220" w:lineRule="exact"/>
              <w:ind w:left="113" w:right="113"/>
              <w:rPr>
                <w:b/>
                <w:szCs w:val="18"/>
                <w:lang w:val="en-US"/>
              </w:rPr>
            </w:pPr>
            <w:r w:rsidRPr="004D4D46">
              <w:rPr>
                <w:b/>
                <w:szCs w:val="18"/>
                <w:lang w:val="en-US"/>
              </w:rPr>
              <w:t>b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00662F" w:rsidRPr="004D4D46" w:rsidRDefault="0000662F" w:rsidP="000D5A7B">
            <w:pPr>
              <w:spacing w:before="40" w:after="120" w:line="220" w:lineRule="exact"/>
              <w:ind w:left="113" w:right="113"/>
              <w:jc w:val="center"/>
              <w:rPr>
                <w:b/>
                <w:strike/>
                <w:szCs w:val="18"/>
                <w:lang w:val="en-US"/>
              </w:rPr>
            </w:pPr>
            <w:r w:rsidRPr="004D4D46">
              <w:rPr>
                <w:b/>
                <w:szCs w:val="18"/>
                <w:lang w:val="en-US"/>
              </w:rPr>
              <w:t>6</w:t>
            </w:r>
          </w:p>
        </w:tc>
      </w:tr>
      <w:tr w:rsidR="0000662F" w:rsidRPr="00963AC1" w:rsidTr="00483A77">
        <w:tc>
          <w:tcPr>
            <w:tcW w:w="990" w:type="dxa"/>
            <w:shd w:val="clear" w:color="auto" w:fill="auto"/>
          </w:tcPr>
          <w:p w:rsidR="0000662F" w:rsidRPr="004D4D46" w:rsidRDefault="0000662F" w:rsidP="000D5A7B">
            <w:pPr>
              <w:spacing w:before="40" w:after="120" w:line="220" w:lineRule="exact"/>
              <w:ind w:left="113" w:right="113"/>
              <w:rPr>
                <w:b/>
                <w:szCs w:val="18"/>
                <w:lang w:val="en-US"/>
              </w:rPr>
            </w:pPr>
            <w:r w:rsidRPr="004D4D46">
              <w:rPr>
                <w:b/>
                <w:szCs w:val="18"/>
                <w:lang w:val="en-US"/>
              </w:rPr>
              <w:t>c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00662F" w:rsidRPr="004D4D46" w:rsidRDefault="0000662F" w:rsidP="000D5A7B">
            <w:pPr>
              <w:spacing w:before="40" w:after="120" w:line="220" w:lineRule="exact"/>
              <w:ind w:left="113" w:right="113"/>
              <w:jc w:val="center"/>
              <w:rPr>
                <w:b/>
                <w:szCs w:val="18"/>
                <w:lang w:val="en-US"/>
              </w:rPr>
            </w:pPr>
            <w:r w:rsidRPr="004D4D46">
              <w:rPr>
                <w:b/>
                <w:szCs w:val="18"/>
                <w:lang w:val="en-US"/>
              </w:rPr>
              <w:t>4</w:t>
            </w:r>
          </w:p>
        </w:tc>
      </w:tr>
      <w:tr w:rsidR="0000662F" w:rsidRPr="00963AC1" w:rsidTr="00483A77">
        <w:tc>
          <w:tcPr>
            <w:tcW w:w="990" w:type="dxa"/>
            <w:shd w:val="clear" w:color="auto" w:fill="auto"/>
          </w:tcPr>
          <w:p w:rsidR="0000662F" w:rsidRPr="004D4D46" w:rsidRDefault="0000662F" w:rsidP="000D5A7B">
            <w:pPr>
              <w:spacing w:before="40" w:after="120" w:line="220" w:lineRule="exact"/>
              <w:ind w:left="113" w:right="113"/>
              <w:rPr>
                <w:b/>
                <w:szCs w:val="18"/>
                <w:lang w:val="en-US"/>
              </w:rPr>
            </w:pPr>
            <w:r w:rsidRPr="004D4D46">
              <w:rPr>
                <w:b/>
                <w:szCs w:val="18"/>
                <w:lang w:val="en-US"/>
              </w:rPr>
              <w:t>d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00662F" w:rsidRPr="004D4D46" w:rsidRDefault="0000662F" w:rsidP="000D5A7B">
            <w:pPr>
              <w:spacing w:before="40" w:after="120" w:line="220" w:lineRule="exact"/>
              <w:ind w:left="113" w:right="113"/>
              <w:jc w:val="center"/>
              <w:rPr>
                <w:b/>
                <w:szCs w:val="18"/>
                <w:lang w:val="en-US"/>
              </w:rPr>
            </w:pPr>
            <w:r w:rsidRPr="004D4D46">
              <w:rPr>
                <w:b/>
                <w:szCs w:val="18"/>
                <w:lang w:val="en-US"/>
              </w:rPr>
              <w:t>6</w:t>
            </w:r>
          </w:p>
        </w:tc>
      </w:tr>
    </w:tbl>
    <w:p w:rsidR="0000662F" w:rsidRPr="00BA6BD3" w:rsidRDefault="0000662F" w:rsidP="0000662F">
      <w:pPr>
        <w:pStyle w:val="SingleTxtGR"/>
        <w:ind w:left="2268" w:hanging="1134"/>
        <w:jc w:val="right"/>
        <w:rPr>
          <w:rFonts w:eastAsiaTheme="minorEastAsia"/>
        </w:rPr>
      </w:pPr>
      <w:r>
        <w:rPr>
          <w:rFonts w:eastAsiaTheme="minorEastAsia"/>
        </w:rPr>
        <w:t>»</w:t>
      </w:r>
    </w:p>
    <w:p w:rsidR="0000662F" w:rsidRDefault="0000662F" w:rsidP="0000662F">
      <w:pPr>
        <w:pStyle w:val="HChGR"/>
      </w:pPr>
      <w:r w:rsidRPr="00E91AF2">
        <w:tab/>
      </w:r>
      <w:r w:rsidRPr="006559D0">
        <w:rPr>
          <w:lang w:val="en-US"/>
        </w:rPr>
        <w:t>II</w:t>
      </w:r>
      <w:r w:rsidRPr="00A65BD0">
        <w:t>.</w:t>
      </w:r>
      <w:r w:rsidRPr="00A65BD0">
        <w:tab/>
      </w:r>
      <w:r>
        <w:t>Обоснование</w:t>
      </w:r>
    </w:p>
    <w:p w:rsidR="0000662F" w:rsidRPr="00AD6CEF" w:rsidRDefault="0000662F" w:rsidP="0000662F">
      <w:pPr>
        <w:pStyle w:val="SingleTxtGR"/>
      </w:pPr>
      <w:r w:rsidRPr="00AD6CEF">
        <w:t>1.</w:t>
      </w:r>
      <w:r w:rsidRPr="00AD6CEF">
        <w:tab/>
      </w:r>
      <w:r w:rsidRPr="00AD6CEF">
        <w:rPr>
          <w:rFonts w:hint="eastAsia"/>
        </w:rPr>
        <w:t xml:space="preserve">Существующий текст </w:t>
      </w:r>
      <w:r>
        <w:t xml:space="preserve">Правил № 109, как и Правил № 54, </w:t>
      </w:r>
      <w:r w:rsidRPr="00AD6CEF">
        <w:rPr>
          <w:rFonts w:hint="eastAsia"/>
        </w:rPr>
        <w:t xml:space="preserve">не </w:t>
      </w:r>
      <w:r>
        <w:t>содержит</w:t>
      </w:r>
      <w:r w:rsidRPr="00AD6CEF">
        <w:rPr>
          <w:rFonts w:hint="eastAsia"/>
        </w:rPr>
        <w:t xml:space="preserve"> четких правил </w:t>
      </w:r>
      <w:r>
        <w:t xml:space="preserve">в отношении </w:t>
      </w:r>
      <w:r w:rsidRPr="00AD6CEF">
        <w:rPr>
          <w:rFonts w:hint="eastAsia"/>
        </w:rPr>
        <w:t xml:space="preserve">минимальной высоты маркировки для </w:t>
      </w:r>
      <w:r>
        <w:t xml:space="preserve">кодов </w:t>
      </w:r>
      <w:r w:rsidRPr="00AD6CEF">
        <w:rPr>
          <w:rFonts w:hint="eastAsia"/>
        </w:rPr>
        <w:t xml:space="preserve">шин с </w:t>
      </w:r>
      <w:r>
        <w:t>н</w:t>
      </w:r>
      <w:r w:rsidRPr="00AD6CEF">
        <w:rPr>
          <w:rFonts w:hint="eastAsia"/>
        </w:rPr>
        <w:t>оминальны</w:t>
      </w:r>
      <w:r>
        <w:t>м</w:t>
      </w:r>
      <w:r w:rsidRPr="00AD6CEF">
        <w:rPr>
          <w:rFonts w:hint="eastAsia"/>
        </w:rPr>
        <w:t xml:space="preserve"> диаметр</w:t>
      </w:r>
      <w:r>
        <w:t>ом</w:t>
      </w:r>
      <w:r>
        <w:rPr>
          <w:rFonts w:hint="eastAsia"/>
        </w:rPr>
        <w:t xml:space="preserve"> обода</w:t>
      </w:r>
      <w:r>
        <w:t> </w:t>
      </w:r>
      <w:r>
        <w:rPr>
          <w:rFonts w:hint="eastAsia"/>
        </w:rPr>
        <w:t>≥</w:t>
      </w:r>
      <w:r w:rsidRPr="00AD6CEF">
        <w:rPr>
          <w:rFonts w:hint="eastAsia"/>
        </w:rPr>
        <w:t>20 и номинальн</w:t>
      </w:r>
      <w:r>
        <w:t>ой</w:t>
      </w:r>
      <w:r w:rsidRPr="00AD6CEF">
        <w:rPr>
          <w:rFonts w:hint="eastAsia"/>
        </w:rPr>
        <w:t xml:space="preserve"> ширин</w:t>
      </w:r>
      <w:r>
        <w:t>ой</w:t>
      </w:r>
      <w:r>
        <w:rPr>
          <w:rFonts w:hint="eastAsia"/>
        </w:rPr>
        <w:t xml:space="preserve"> профиля ≤</w:t>
      </w:r>
      <w:r w:rsidRPr="00AD6CEF">
        <w:rPr>
          <w:rFonts w:hint="eastAsia"/>
        </w:rPr>
        <w:t>235</w:t>
      </w:r>
      <w:r>
        <w:t>, а также</w:t>
      </w:r>
      <w:r w:rsidRPr="00AD6CEF">
        <w:rPr>
          <w:rFonts w:hint="eastAsia"/>
        </w:rPr>
        <w:t xml:space="preserve"> для </w:t>
      </w:r>
      <w:r>
        <w:t xml:space="preserve">кодов </w:t>
      </w:r>
      <w:r w:rsidRPr="00AD6CEF">
        <w:rPr>
          <w:rFonts w:hint="eastAsia"/>
        </w:rPr>
        <w:t xml:space="preserve">шин с </w:t>
      </w:r>
      <w:r>
        <w:t>н</w:t>
      </w:r>
      <w:r w:rsidRPr="00AD6CEF">
        <w:rPr>
          <w:rFonts w:hint="eastAsia"/>
        </w:rPr>
        <w:t>оминальны</w:t>
      </w:r>
      <w:r>
        <w:t>м</w:t>
      </w:r>
      <w:r w:rsidRPr="00AD6CEF">
        <w:rPr>
          <w:rFonts w:hint="eastAsia"/>
        </w:rPr>
        <w:t xml:space="preserve"> диаметр</w:t>
      </w:r>
      <w:r>
        <w:t>ом</w:t>
      </w:r>
      <w:r w:rsidRPr="00AD6CEF">
        <w:rPr>
          <w:rFonts w:hint="eastAsia"/>
        </w:rPr>
        <w:t xml:space="preserve"> обода &lt;20 и номинальн</w:t>
      </w:r>
      <w:r>
        <w:t>ой</w:t>
      </w:r>
      <w:r w:rsidRPr="00AD6CEF">
        <w:rPr>
          <w:rFonts w:hint="eastAsia"/>
        </w:rPr>
        <w:t xml:space="preserve"> ширин</w:t>
      </w:r>
      <w:r>
        <w:t>ой</w:t>
      </w:r>
      <w:r w:rsidRPr="00AD6CEF">
        <w:rPr>
          <w:rFonts w:hint="eastAsia"/>
        </w:rPr>
        <w:t xml:space="preserve"> профиля</w:t>
      </w:r>
      <w:r>
        <w:t xml:space="preserve"> </w:t>
      </w:r>
      <w:r>
        <w:rPr>
          <w:rFonts w:hint="eastAsia"/>
        </w:rPr>
        <w:t>&gt;</w:t>
      </w:r>
      <w:r w:rsidRPr="00AD6CEF">
        <w:rPr>
          <w:rFonts w:hint="eastAsia"/>
        </w:rPr>
        <w:t xml:space="preserve">235. Кроме того, </w:t>
      </w:r>
      <w:r>
        <w:t xml:space="preserve">в первой колонке </w:t>
      </w:r>
      <w:r w:rsidRPr="00AD6CEF">
        <w:t>таблиц</w:t>
      </w:r>
      <w:r>
        <w:t>ы</w:t>
      </w:r>
      <w:r w:rsidRPr="00AD6CEF">
        <w:t xml:space="preserve"> для обозначения размеров</w:t>
      </w:r>
      <w:r>
        <w:t xml:space="preserve"> должны </w:t>
      </w:r>
      <w:r w:rsidRPr="00AD6CEF">
        <w:t>использ</w:t>
      </w:r>
      <w:r>
        <w:t>овать</w:t>
      </w:r>
      <w:r w:rsidRPr="00AD6CEF">
        <w:t>ся</w:t>
      </w:r>
      <w:r>
        <w:t xml:space="preserve"> </w:t>
      </w:r>
      <w:r w:rsidRPr="00AD6CEF">
        <w:t>строч</w:t>
      </w:r>
      <w:r>
        <w:t>ные буквы, которые применяются на рисунках в тексте Правил</w:t>
      </w:r>
      <w:r w:rsidRPr="00AD6CEF">
        <w:t>.</w:t>
      </w:r>
    </w:p>
    <w:p w:rsidR="00E163F8" w:rsidRDefault="0000662F" w:rsidP="0000662F">
      <w:pPr>
        <w:pStyle w:val="SingleTxtGR"/>
        <w:rPr>
          <w:lang w:val="en-US"/>
        </w:rPr>
      </w:pPr>
      <w:r w:rsidRPr="00AD6CEF">
        <w:t>2.</w:t>
      </w:r>
      <w:r>
        <w:tab/>
        <w:t>Исходя из этого, н</w:t>
      </w:r>
      <w:r w:rsidRPr="00AD6CEF">
        <w:t xml:space="preserve">астоящее предложение направлено на </w:t>
      </w:r>
      <w:r>
        <w:t>введение</w:t>
      </w:r>
      <w:r w:rsidRPr="00AD6CEF">
        <w:t xml:space="preserve"> четких правил для всех шин и использова</w:t>
      </w:r>
      <w:r>
        <w:t>ние</w:t>
      </w:r>
      <w:r w:rsidRPr="00AD6CEF">
        <w:t xml:space="preserve"> строчны</w:t>
      </w:r>
      <w:r>
        <w:t>х</w:t>
      </w:r>
      <w:r w:rsidRPr="00AD6CEF">
        <w:t xml:space="preserve"> букв как на рисунке</w:t>
      </w:r>
      <w:r>
        <w:t>, так</w:t>
      </w:r>
      <w:r w:rsidRPr="00AD6CEF">
        <w:t xml:space="preserve"> и в таблице.</w:t>
      </w:r>
    </w:p>
    <w:p w:rsidR="0000662F" w:rsidRPr="0000662F" w:rsidRDefault="0000662F" w:rsidP="0000662F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0662F" w:rsidRPr="0000662F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9D" w:rsidRDefault="0083779D" w:rsidP="00B471C5">
      <w:r>
        <w:separator/>
      </w:r>
    </w:p>
  </w:endnote>
  <w:endnote w:type="continuationSeparator" w:id="0">
    <w:p w:rsidR="0083779D" w:rsidRDefault="0083779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D645A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00662F" w:rsidRPr="0000662F">
      <w:rPr>
        <w:lang w:val="en-US"/>
      </w:rPr>
      <w:t>11514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0662F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163F8" w:rsidRPr="00E163F8">
            <w:rPr>
              <w:lang w:val="en-US"/>
            </w:rPr>
            <w:t>11514</w:t>
          </w:r>
          <w:r w:rsidR="00E163F8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E163F8">
            <w:rPr>
              <w:lang w:val="en-US"/>
            </w:rPr>
            <w:t xml:space="preserve">  280716  280716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E163F8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RF/2016/4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4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163F8" w:rsidRDefault="00E163F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163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163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163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163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163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163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163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163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163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9D" w:rsidRPr="009141DC" w:rsidRDefault="0083779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3779D" w:rsidRPr="00D1261C" w:rsidRDefault="0083779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0662F" w:rsidRPr="00C31ACE" w:rsidRDefault="0000662F" w:rsidP="0000662F">
      <w:pPr>
        <w:pStyle w:val="Notedebasdepage"/>
        <w:rPr>
          <w:lang w:val="ru-RU"/>
        </w:rPr>
      </w:pPr>
      <w:r>
        <w:tab/>
      </w:r>
      <w:r w:rsidRPr="00C31ACE">
        <w:rPr>
          <w:rStyle w:val="Appelnotedebasdep"/>
          <w:sz w:val="20"/>
          <w:vertAlign w:val="baseline"/>
          <w:lang w:val="ru-RU"/>
        </w:rPr>
        <w:t>*</w:t>
      </w:r>
      <w:r w:rsidRPr="00C31ACE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4A1B7D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E163F8" w:rsidRPr="00E163F8">
      <w:rPr>
        <w:lang w:val="en-US"/>
      </w:rPr>
      <w:t>TRANS/WP.29/GRRF/2016/41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3F8" w:rsidRDefault="00E163F8" w:rsidP="0000662F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F8"/>
    <w:rsid w:val="0000662F"/>
    <w:rsid w:val="00037D48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83A77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C2260"/>
    <w:rsid w:val="006F49F1"/>
    <w:rsid w:val="007005EE"/>
    <w:rsid w:val="00705394"/>
    <w:rsid w:val="00743F62"/>
    <w:rsid w:val="00760D3A"/>
    <w:rsid w:val="007654E2"/>
    <w:rsid w:val="00773BA8"/>
    <w:rsid w:val="007A1F42"/>
    <w:rsid w:val="007D76DD"/>
    <w:rsid w:val="0083779D"/>
    <w:rsid w:val="008717E8"/>
    <w:rsid w:val="008D01AE"/>
    <w:rsid w:val="008D645A"/>
    <w:rsid w:val="008E0423"/>
    <w:rsid w:val="009141DC"/>
    <w:rsid w:val="009174A1"/>
    <w:rsid w:val="0098674D"/>
    <w:rsid w:val="00997ACA"/>
    <w:rsid w:val="00A03FB7"/>
    <w:rsid w:val="00A15C6F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56DD8"/>
    <w:rsid w:val="00D57072"/>
    <w:rsid w:val="00D75DCE"/>
    <w:rsid w:val="00DD35AC"/>
    <w:rsid w:val="00DD479F"/>
    <w:rsid w:val="00E15E48"/>
    <w:rsid w:val="00E163F8"/>
    <w:rsid w:val="00EB0723"/>
    <w:rsid w:val="00EB2957"/>
    <w:rsid w:val="00EC7325"/>
    <w:rsid w:val="00EE6F37"/>
    <w:rsid w:val="00F067C6"/>
    <w:rsid w:val="00F1599F"/>
    <w:rsid w:val="00F31EF2"/>
    <w:rsid w:val="00F72AE1"/>
    <w:rsid w:val="00FB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2D52C4-FA3D-4757-A444-EB1C8B6A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C07A-8C4E-450F-9B9B-43311631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Bénédicte Boudol</cp:lastModifiedBy>
  <cp:revision>2</cp:revision>
  <cp:lastPrinted>2016-07-28T10:37:00Z</cp:lastPrinted>
  <dcterms:created xsi:type="dcterms:W3CDTF">2016-08-08T06:30:00Z</dcterms:created>
  <dcterms:modified xsi:type="dcterms:W3CDTF">2016-08-08T06:30:00Z</dcterms:modified>
</cp:coreProperties>
</file>