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86B9B" w:rsidTr="007F20FA">
        <w:trPr>
          <w:trHeight w:hRule="exact" w:val="851"/>
        </w:trPr>
        <w:tc>
          <w:tcPr>
            <w:tcW w:w="1276" w:type="dxa"/>
            <w:tcBorders>
              <w:bottom w:val="single" w:sz="4" w:space="0" w:color="auto"/>
            </w:tcBorders>
          </w:tcPr>
          <w:p w:rsidR="00F35BAF" w:rsidRPr="00386B9B" w:rsidRDefault="00F35BAF" w:rsidP="00276FDA">
            <w:bookmarkStart w:id="0" w:name="_GoBack"/>
            <w:bookmarkEnd w:id="0"/>
          </w:p>
        </w:tc>
        <w:tc>
          <w:tcPr>
            <w:tcW w:w="2268" w:type="dxa"/>
            <w:tcBorders>
              <w:bottom w:val="single" w:sz="4" w:space="0" w:color="auto"/>
            </w:tcBorders>
            <w:vAlign w:val="bottom"/>
          </w:tcPr>
          <w:p w:rsidR="00F35BAF" w:rsidRPr="00386B9B" w:rsidRDefault="00F35BAF" w:rsidP="00C52DA3">
            <w:pPr>
              <w:spacing w:after="80" w:line="300" w:lineRule="exact"/>
              <w:rPr>
                <w:sz w:val="28"/>
              </w:rPr>
            </w:pPr>
            <w:r w:rsidRPr="00386B9B">
              <w:rPr>
                <w:sz w:val="28"/>
              </w:rPr>
              <w:t>Nations Unies</w:t>
            </w:r>
          </w:p>
        </w:tc>
        <w:tc>
          <w:tcPr>
            <w:tcW w:w="6095" w:type="dxa"/>
            <w:gridSpan w:val="2"/>
            <w:tcBorders>
              <w:bottom w:val="single" w:sz="4" w:space="0" w:color="auto"/>
            </w:tcBorders>
            <w:vAlign w:val="bottom"/>
          </w:tcPr>
          <w:p w:rsidR="00F35BAF" w:rsidRPr="00386B9B" w:rsidRDefault="00276FDA" w:rsidP="00276FDA">
            <w:pPr>
              <w:jc w:val="right"/>
            </w:pPr>
            <w:r w:rsidRPr="00386B9B">
              <w:rPr>
                <w:sz w:val="40"/>
              </w:rPr>
              <w:t>ECE</w:t>
            </w:r>
            <w:r w:rsidRPr="00386B9B">
              <w:t>/TRANS/WP.29/GRRF/2016/24/Add.1</w:t>
            </w:r>
          </w:p>
        </w:tc>
      </w:tr>
      <w:tr w:rsidR="00F35BAF" w:rsidRPr="00386B9B" w:rsidTr="00C52DA3">
        <w:trPr>
          <w:trHeight w:hRule="exact" w:val="2835"/>
        </w:trPr>
        <w:tc>
          <w:tcPr>
            <w:tcW w:w="1276" w:type="dxa"/>
            <w:tcBorders>
              <w:top w:val="single" w:sz="4" w:space="0" w:color="auto"/>
              <w:bottom w:val="single" w:sz="12" w:space="0" w:color="auto"/>
            </w:tcBorders>
          </w:tcPr>
          <w:p w:rsidR="00F35BAF" w:rsidRPr="00386B9B" w:rsidRDefault="00F35BAF" w:rsidP="00C52DA3">
            <w:pPr>
              <w:spacing w:before="120"/>
              <w:jc w:val="center"/>
            </w:pPr>
            <w:r w:rsidRPr="00386B9B">
              <w:rPr>
                <w:noProof/>
                <w:lang w:val="en-GB" w:eastAsia="en-GB"/>
              </w:rPr>
              <w:drawing>
                <wp:inline distT="0" distB="0" distL="0" distR="0" wp14:anchorId="1A11209D" wp14:editId="1E1CED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86B9B" w:rsidRDefault="00F35BAF" w:rsidP="00C52DA3">
            <w:pPr>
              <w:spacing w:before="120" w:line="420" w:lineRule="exact"/>
              <w:rPr>
                <w:b/>
                <w:sz w:val="40"/>
                <w:szCs w:val="40"/>
              </w:rPr>
            </w:pPr>
            <w:r w:rsidRPr="00386B9B">
              <w:rPr>
                <w:b/>
                <w:sz w:val="40"/>
                <w:szCs w:val="40"/>
              </w:rPr>
              <w:t>Conseil économique et social</w:t>
            </w:r>
          </w:p>
        </w:tc>
        <w:tc>
          <w:tcPr>
            <w:tcW w:w="2835" w:type="dxa"/>
            <w:tcBorders>
              <w:top w:val="single" w:sz="4" w:space="0" w:color="auto"/>
              <w:bottom w:val="single" w:sz="12" w:space="0" w:color="auto"/>
            </w:tcBorders>
          </w:tcPr>
          <w:p w:rsidR="00F35BAF" w:rsidRPr="00386B9B" w:rsidRDefault="00276FDA" w:rsidP="00C52DA3">
            <w:pPr>
              <w:spacing w:before="240"/>
            </w:pPr>
            <w:r w:rsidRPr="00386B9B">
              <w:t>Distr. générale</w:t>
            </w:r>
          </w:p>
          <w:p w:rsidR="00276FDA" w:rsidRPr="00386B9B" w:rsidRDefault="00276FDA" w:rsidP="00276FDA">
            <w:pPr>
              <w:spacing w:line="240" w:lineRule="exact"/>
            </w:pPr>
            <w:r w:rsidRPr="00386B9B">
              <w:t>12 juillet 2016</w:t>
            </w:r>
          </w:p>
          <w:p w:rsidR="00276FDA" w:rsidRPr="00386B9B" w:rsidRDefault="00276FDA" w:rsidP="00276FDA">
            <w:pPr>
              <w:spacing w:line="240" w:lineRule="exact"/>
            </w:pPr>
            <w:r w:rsidRPr="00386B9B">
              <w:t>Français</w:t>
            </w:r>
          </w:p>
          <w:p w:rsidR="00276FDA" w:rsidRPr="00386B9B" w:rsidRDefault="00276FDA" w:rsidP="00276FDA">
            <w:pPr>
              <w:spacing w:line="240" w:lineRule="exact"/>
            </w:pPr>
            <w:r w:rsidRPr="00386B9B">
              <w:t>Original : anglais</w:t>
            </w:r>
          </w:p>
        </w:tc>
      </w:tr>
    </w:tbl>
    <w:p w:rsidR="007F20FA" w:rsidRPr="00386B9B" w:rsidRDefault="007F20FA" w:rsidP="007F20FA">
      <w:pPr>
        <w:spacing w:before="120"/>
        <w:rPr>
          <w:b/>
          <w:sz w:val="28"/>
          <w:szCs w:val="28"/>
        </w:rPr>
      </w:pPr>
      <w:r w:rsidRPr="00386B9B">
        <w:rPr>
          <w:b/>
          <w:sz w:val="28"/>
          <w:szCs w:val="28"/>
        </w:rPr>
        <w:t>Commission économique pour l’Europe</w:t>
      </w:r>
    </w:p>
    <w:p w:rsidR="007F20FA" w:rsidRPr="00386B9B" w:rsidRDefault="007F20FA" w:rsidP="007F20FA">
      <w:pPr>
        <w:spacing w:before="120"/>
        <w:rPr>
          <w:sz w:val="28"/>
          <w:szCs w:val="28"/>
        </w:rPr>
      </w:pPr>
      <w:r w:rsidRPr="00386B9B">
        <w:rPr>
          <w:sz w:val="28"/>
          <w:szCs w:val="28"/>
        </w:rPr>
        <w:t>Comité des transports intérieurs</w:t>
      </w:r>
    </w:p>
    <w:p w:rsidR="00276FDA" w:rsidRPr="00386B9B" w:rsidRDefault="00276FDA" w:rsidP="00276FDA">
      <w:pPr>
        <w:spacing w:before="120" w:after="120"/>
        <w:rPr>
          <w:b/>
          <w:bCs/>
          <w:sz w:val="24"/>
          <w:szCs w:val="24"/>
        </w:rPr>
      </w:pPr>
      <w:r w:rsidRPr="00386B9B">
        <w:rPr>
          <w:b/>
          <w:bCs/>
          <w:sz w:val="24"/>
          <w:szCs w:val="24"/>
        </w:rPr>
        <w:t xml:space="preserve">Forum mondial de l’harmonisation des Règlements </w:t>
      </w:r>
      <w:r w:rsidRPr="00386B9B">
        <w:rPr>
          <w:b/>
          <w:bCs/>
          <w:sz w:val="24"/>
          <w:szCs w:val="24"/>
        </w:rPr>
        <w:br/>
        <w:t>concernant les véhicules</w:t>
      </w:r>
    </w:p>
    <w:p w:rsidR="00276FDA" w:rsidRPr="00C52DA3" w:rsidRDefault="00276FDA" w:rsidP="00C52DA3">
      <w:pPr>
        <w:spacing w:after="120"/>
        <w:rPr>
          <w:b/>
          <w:bCs/>
        </w:rPr>
      </w:pPr>
      <w:r w:rsidRPr="00C52DA3">
        <w:rPr>
          <w:b/>
          <w:bCs/>
        </w:rPr>
        <w:t>Groupe de travail en matière de roulement et de freinage</w:t>
      </w:r>
    </w:p>
    <w:p w:rsidR="00276FDA" w:rsidRPr="00C52DA3" w:rsidRDefault="00276FDA" w:rsidP="00C52DA3">
      <w:pPr>
        <w:rPr>
          <w:b/>
          <w:bCs/>
        </w:rPr>
      </w:pPr>
      <w:r w:rsidRPr="00C52DA3">
        <w:rPr>
          <w:b/>
          <w:bCs/>
        </w:rPr>
        <w:t>Quatre-vingt-deuxième session</w:t>
      </w:r>
    </w:p>
    <w:p w:rsidR="00276FDA" w:rsidRPr="00386B9B" w:rsidRDefault="00276FDA" w:rsidP="007010C5">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86B9B">
        <w:t>Genève, 20-23 septembre 2016</w:t>
      </w:r>
    </w:p>
    <w:p w:rsidR="00276FDA" w:rsidRPr="00386B9B" w:rsidRDefault="00276FDA" w:rsidP="00276FDA">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86B9B">
        <w:t>Point 1 de l’ordre du jour provisoire</w:t>
      </w:r>
    </w:p>
    <w:p w:rsidR="00276FDA" w:rsidRPr="00386B9B" w:rsidRDefault="00276FDA" w:rsidP="00276FDA">
      <w:pPr>
        <w:rPr>
          <w:b/>
        </w:rPr>
      </w:pPr>
      <w:r w:rsidRPr="00386B9B">
        <w:rPr>
          <w:b/>
        </w:rPr>
        <w:t>Adoption de l’ordre du jour</w:t>
      </w:r>
    </w:p>
    <w:p w:rsidR="00276FDA" w:rsidRPr="00386B9B" w:rsidRDefault="00276FDA" w:rsidP="00C52DA3">
      <w:pPr>
        <w:pStyle w:val="HChG"/>
      </w:pPr>
      <w:bookmarkStart w:id="1" w:name="OLE_LINK2"/>
      <w:r w:rsidRPr="00386B9B">
        <w:tab/>
      </w:r>
      <w:r w:rsidRPr="00386B9B">
        <w:tab/>
        <w:t>Ordre du jour provisoire de la quatre-vingt-deuxième session</w:t>
      </w:r>
      <w:bookmarkEnd w:id="1"/>
    </w:p>
    <w:p w:rsidR="00276FDA" w:rsidRPr="00386B9B" w:rsidRDefault="00276FDA" w:rsidP="00276FDA">
      <w:pPr>
        <w:pStyle w:val="H23G"/>
      </w:pPr>
      <w:r w:rsidRPr="00386B9B">
        <w:tab/>
      </w:r>
      <w:r w:rsidRPr="00386B9B">
        <w:tab/>
        <w:t>Additif</w:t>
      </w:r>
    </w:p>
    <w:p w:rsidR="00276FDA" w:rsidRPr="00386B9B" w:rsidRDefault="00276FDA" w:rsidP="00276FDA">
      <w:pPr>
        <w:pStyle w:val="HChG"/>
      </w:pPr>
      <w:r w:rsidRPr="00386B9B">
        <w:tab/>
      </w:r>
      <w:r w:rsidRPr="00386B9B">
        <w:tab/>
        <w:t>Annotations</w:t>
      </w:r>
    </w:p>
    <w:p w:rsidR="00276FDA" w:rsidRPr="00386B9B" w:rsidRDefault="00276FDA" w:rsidP="00276FDA">
      <w:pPr>
        <w:pStyle w:val="H1G"/>
      </w:pPr>
      <w:r w:rsidRPr="00386B9B">
        <w:tab/>
        <w:t>1.</w:t>
      </w:r>
      <w:r w:rsidRPr="00386B9B">
        <w:tab/>
        <w:t>Adoption de l’ordre du jour</w:t>
      </w:r>
    </w:p>
    <w:p w:rsidR="00276FDA" w:rsidRPr="00386B9B" w:rsidRDefault="00276FDA" w:rsidP="00276FDA">
      <w:pPr>
        <w:pStyle w:val="SingleTxtG"/>
        <w:ind w:firstLine="567"/>
      </w:pPr>
      <w:r w:rsidRPr="00386B9B">
        <w:rPr>
          <w:spacing w:val="-2"/>
        </w:rPr>
        <w:t>Conformément à l</w:t>
      </w:r>
      <w:r w:rsidRPr="00386B9B">
        <w:rPr>
          <w:b/>
          <w:spacing w:val="-2"/>
        </w:rPr>
        <w:t>’</w:t>
      </w:r>
      <w:r w:rsidRPr="00386B9B">
        <w:rPr>
          <w:spacing w:val="-2"/>
        </w:rPr>
        <w:t>article 7 du chapitre III du Règlement intérieur (TRANS/WP.29/</w:t>
      </w:r>
      <w:r w:rsidRPr="00386B9B">
        <w:rPr>
          <w:spacing w:val="-2"/>
        </w:rPr>
        <w:br/>
        <w:t>690 et Amend.1 et 2) du Forum mondial de l</w:t>
      </w:r>
      <w:r w:rsidRPr="00386B9B">
        <w:rPr>
          <w:b/>
          <w:spacing w:val="-2"/>
        </w:rPr>
        <w:t>’</w:t>
      </w:r>
      <w:r w:rsidRPr="00386B9B">
        <w:rPr>
          <w:spacing w:val="-2"/>
        </w:rPr>
        <w:t>harmonisation des Règlements concernant les véhicules (WP.29), le premier point de l</w:t>
      </w:r>
      <w:r w:rsidRPr="00386B9B">
        <w:rPr>
          <w:b/>
          <w:spacing w:val="-2"/>
        </w:rPr>
        <w:t>’</w:t>
      </w:r>
      <w:r w:rsidRPr="00386B9B">
        <w:rPr>
          <w:spacing w:val="-2"/>
        </w:rPr>
        <w:t>ordre du jour provisoire est l</w:t>
      </w:r>
      <w:r w:rsidRPr="00386B9B">
        <w:rPr>
          <w:b/>
          <w:spacing w:val="-2"/>
        </w:rPr>
        <w:t>’</w:t>
      </w:r>
      <w:r w:rsidRPr="00386B9B">
        <w:rPr>
          <w:spacing w:val="-2"/>
        </w:rPr>
        <w:t>adoption de l</w:t>
      </w:r>
      <w:r w:rsidRPr="00386B9B">
        <w:rPr>
          <w:b/>
          <w:spacing w:val="-2"/>
        </w:rPr>
        <w:t>’</w:t>
      </w:r>
      <w:r w:rsidRPr="00386B9B">
        <w:rPr>
          <w:spacing w:val="-2"/>
        </w:rPr>
        <w:t>ordre du jour.</w:t>
      </w:r>
    </w:p>
    <w:p w:rsidR="00276FDA" w:rsidRPr="00386B9B" w:rsidRDefault="00276FDA" w:rsidP="0014656A">
      <w:pPr>
        <w:pStyle w:val="SingleTxtG"/>
        <w:tabs>
          <w:tab w:val="left" w:pos="2835"/>
        </w:tabs>
        <w:ind w:left="2835" w:hanging="1701"/>
        <w:jc w:val="left"/>
      </w:pPr>
      <w:r w:rsidRPr="00386B9B">
        <w:rPr>
          <w:b/>
          <w:bCs/>
        </w:rPr>
        <w:t>Documents</w:t>
      </w:r>
      <w:r w:rsidRPr="00386B9B">
        <w:t> :</w:t>
      </w:r>
      <w:r w:rsidRPr="00386B9B">
        <w:rPr>
          <w:i/>
        </w:rPr>
        <w:tab/>
      </w:r>
      <w:r w:rsidRPr="00386B9B">
        <w:t>ECE/TRANS/WP.29/GRRF/2016/24 et</w:t>
      </w:r>
      <w:r w:rsidR="00386B9B" w:rsidRPr="00386B9B">
        <w:t xml:space="preserve"> Add.</w:t>
      </w:r>
      <w:r w:rsidRPr="00386B9B">
        <w:t>1</w:t>
      </w:r>
      <w:r w:rsidR="0014656A" w:rsidRPr="00386B9B">
        <w:t> ;</w:t>
      </w:r>
      <w:r w:rsidRPr="00386B9B">
        <w:br/>
        <w:t>Document informel GRRF-82-01.</w:t>
      </w:r>
    </w:p>
    <w:p w:rsidR="00276FDA" w:rsidRPr="00386B9B" w:rsidRDefault="00276FDA" w:rsidP="00276FDA">
      <w:pPr>
        <w:pStyle w:val="H1G"/>
      </w:pPr>
      <w:r w:rsidRPr="00386B9B">
        <w:tab/>
        <w:t>2.</w:t>
      </w:r>
      <w:r w:rsidRPr="00386B9B">
        <w:tab/>
        <w:t>Systèmes actifs de freinage d’urgence et systèmes d’alerte de changement de voie</w:t>
      </w:r>
    </w:p>
    <w:p w:rsidR="00276FDA" w:rsidRPr="00386B9B" w:rsidRDefault="00276FDA" w:rsidP="00276FDA">
      <w:pPr>
        <w:pStyle w:val="SingleTxtG"/>
        <w:ind w:firstLine="567"/>
      </w:pPr>
      <w:r w:rsidRPr="00386B9B">
        <w:t xml:space="preserve">Le Groupe de travail en matière de </w:t>
      </w:r>
      <w:r w:rsidRPr="00386B9B">
        <w:rPr>
          <w:spacing w:val="-2"/>
        </w:rPr>
        <w:t>roulement</w:t>
      </w:r>
      <w:r w:rsidRPr="00386B9B">
        <w:t xml:space="preserve"> et de freinage (GRRF) voudra sans doute examiner les propositions éventuelles d’amendements au Règlement </w:t>
      </w:r>
      <w:r w:rsidRPr="00386B9B">
        <w:rPr>
          <w:rFonts w:eastAsia="MS Mincho"/>
        </w:rPr>
        <w:t>n</w:t>
      </w:r>
      <w:r w:rsidRPr="00386B9B">
        <w:rPr>
          <w:rFonts w:eastAsia="MS Mincho"/>
          <w:vertAlign w:val="superscript"/>
        </w:rPr>
        <w:t>o</w:t>
      </w:r>
      <w:r w:rsidRPr="00386B9B">
        <w:t xml:space="preserve"> 131 sur les systèmes actifs de freinage d’urgence en prenant en compte la note de bas de page </w:t>
      </w:r>
      <w:r w:rsidRPr="00386B9B">
        <w:rPr>
          <w:rFonts w:eastAsia="MS Mincho"/>
        </w:rPr>
        <w:t>n</w:t>
      </w:r>
      <w:r w:rsidRPr="00386B9B">
        <w:rPr>
          <w:rFonts w:eastAsia="MS Mincho"/>
          <w:vertAlign w:val="superscript"/>
        </w:rPr>
        <w:t>o</w:t>
      </w:r>
      <w:r w:rsidRPr="00386B9B">
        <w:t> 5 dans le tableau de l’annexe 3.</w:t>
      </w:r>
    </w:p>
    <w:p w:rsidR="00276FDA" w:rsidRPr="00386B9B" w:rsidRDefault="00276FDA" w:rsidP="0014656A">
      <w:pPr>
        <w:pStyle w:val="H1G"/>
      </w:pPr>
      <w:r w:rsidRPr="00386B9B">
        <w:lastRenderedPageBreak/>
        <w:tab/>
        <w:t>3.</w:t>
      </w:r>
      <w:r w:rsidRPr="00386B9B">
        <w:tab/>
      </w:r>
      <w:r w:rsidR="0014656A" w:rsidRPr="00386B9B">
        <w:t xml:space="preserve">Règlements </w:t>
      </w:r>
      <w:r w:rsidR="0014656A" w:rsidRPr="00386B9B">
        <w:rPr>
          <w:rFonts w:eastAsia="MS Mincho"/>
        </w:rPr>
        <w:t>n</w:t>
      </w:r>
      <w:r w:rsidR="0014656A" w:rsidRPr="00386B9B">
        <w:rPr>
          <w:rFonts w:eastAsia="MS Mincho"/>
          <w:vertAlign w:val="superscript"/>
        </w:rPr>
        <w:t>os</w:t>
      </w:r>
      <w:r w:rsidR="0014656A" w:rsidRPr="00386B9B">
        <w:t> </w:t>
      </w:r>
      <w:r w:rsidRPr="00386B9B">
        <w:t>13 et 13-H (Freinage)</w:t>
      </w:r>
    </w:p>
    <w:p w:rsidR="00276FDA" w:rsidRPr="00386B9B" w:rsidRDefault="00276FDA" w:rsidP="00276FDA">
      <w:pPr>
        <w:pStyle w:val="H23G"/>
      </w:pPr>
      <w:r w:rsidRPr="00386B9B">
        <w:tab/>
        <w:t>a)</w:t>
      </w:r>
      <w:r w:rsidRPr="00386B9B">
        <w:tab/>
        <w:t>Systèmes de contrôle de stabilité</w:t>
      </w:r>
    </w:p>
    <w:p w:rsidR="00276FDA" w:rsidRPr="00386B9B" w:rsidRDefault="00276FDA" w:rsidP="00276FDA">
      <w:pPr>
        <w:pStyle w:val="SingleTxtG"/>
        <w:ind w:firstLine="567"/>
        <w:rPr>
          <w:b/>
        </w:rPr>
      </w:pPr>
      <w:r w:rsidRPr="00386B9B">
        <w:t xml:space="preserve">Le GRRF voudra sans doute </w:t>
      </w:r>
      <w:r w:rsidRPr="00386B9B">
        <w:rPr>
          <w:spacing w:val="-2"/>
        </w:rPr>
        <w:t>examiner</w:t>
      </w:r>
      <w:r w:rsidRPr="00386B9B">
        <w:t xml:space="preserve"> les propositions éventuelles concernant le contrôle de la stabilité des véhicules.</w:t>
      </w:r>
    </w:p>
    <w:p w:rsidR="00276FDA" w:rsidRPr="00386B9B" w:rsidRDefault="00276FDA" w:rsidP="0014656A">
      <w:pPr>
        <w:pStyle w:val="H23G"/>
      </w:pPr>
      <w:r w:rsidRPr="00386B9B">
        <w:tab/>
        <w:t>b)</w:t>
      </w:r>
      <w:r w:rsidRPr="00386B9B">
        <w:tab/>
        <w:t>Ensembles modulaires de véhicules</w:t>
      </w:r>
    </w:p>
    <w:p w:rsidR="00276FDA" w:rsidRPr="00386B9B" w:rsidRDefault="00276FDA" w:rsidP="00276FDA">
      <w:pPr>
        <w:pStyle w:val="SingleTxtG"/>
        <w:ind w:firstLine="567"/>
        <w:rPr>
          <w:b/>
          <w:color w:val="000000"/>
        </w:rPr>
      </w:pPr>
      <w:r w:rsidRPr="00386B9B">
        <w:rPr>
          <w:color w:val="000000"/>
        </w:rPr>
        <w:t xml:space="preserve">Le GRRF pourra </w:t>
      </w:r>
      <w:r w:rsidRPr="00386B9B">
        <w:rPr>
          <w:spacing w:val="-2"/>
        </w:rPr>
        <w:t>examiner</w:t>
      </w:r>
      <w:r w:rsidRPr="00386B9B">
        <w:rPr>
          <w:color w:val="000000"/>
        </w:rPr>
        <w:t xml:space="preserve"> un rapport de situation et une proposition éventuelle relatifs aux activités du groupe de travail informel des ensembles modulaires de véhicules (GTI MVC).</w:t>
      </w:r>
    </w:p>
    <w:p w:rsidR="00276FDA" w:rsidRPr="00386B9B" w:rsidRDefault="00276FDA" w:rsidP="0014656A">
      <w:pPr>
        <w:pStyle w:val="H23G"/>
      </w:pPr>
      <w:r w:rsidRPr="00386B9B">
        <w:tab/>
        <w:t>c)</w:t>
      </w:r>
      <w:r w:rsidRPr="00386B9B">
        <w:tab/>
        <w:t>Autres informations</w:t>
      </w:r>
    </w:p>
    <w:p w:rsidR="00276FDA" w:rsidRPr="00386B9B" w:rsidRDefault="00276FDA" w:rsidP="0014656A">
      <w:pPr>
        <w:pStyle w:val="SingleTxtG"/>
        <w:ind w:firstLine="567"/>
      </w:pPr>
      <w:r w:rsidRPr="00386B9B">
        <w:t xml:space="preserve">Le GRRF pourra </w:t>
      </w:r>
      <w:r w:rsidRPr="00386B9B">
        <w:rPr>
          <w:spacing w:val="-2"/>
        </w:rPr>
        <w:t>sans</w:t>
      </w:r>
      <w:r w:rsidRPr="00386B9B">
        <w:t xml:space="preserve"> doute prendre connaissance d’un rapport de situation des experts de l’Allemagne et des Pays-Bas</w:t>
      </w:r>
      <w:r w:rsidR="0014656A" w:rsidRPr="00386B9B">
        <w:t xml:space="preserve"> </w:t>
      </w:r>
      <w:r w:rsidRPr="00386B9B">
        <w:t>sur les activités des experts de son groupe d’intérêt spécial</w:t>
      </w:r>
      <w:r w:rsidR="0014656A" w:rsidRPr="00386B9B">
        <w:t xml:space="preserve"> </w:t>
      </w:r>
      <w:r w:rsidRPr="00386B9B">
        <w:t>relatives aux</w:t>
      </w:r>
      <w:r w:rsidR="0014656A" w:rsidRPr="00386B9B">
        <w:t xml:space="preserve"> </w:t>
      </w:r>
      <w:r w:rsidRPr="00386B9B">
        <w:t>dispositions de l’annexe</w:t>
      </w:r>
      <w:r w:rsidR="0014656A" w:rsidRPr="00386B9B">
        <w:t> </w:t>
      </w:r>
      <w:r w:rsidRPr="00386B9B">
        <w:t xml:space="preserve">14 au Règlement </w:t>
      </w:r>
      <w:r w:rsidR="0014656A" w:rsidRPr="00386B9B">
        <w:rPr>
          <w:rFonts w:eastAsia="MS Mincho"/>
        </w:rPr>
        <w:t>n</w:t>
      </w:r>
      <w:r w:rsidR="0014656A" w:rsidRPr="00386B9B">
        <w:rPr>
          <w:rFonts w:eastAsia="MS Mincho"/>
          <w:vertAlign w:val="superscript"/>
        </w:rPr>
        <w:t>o</w:t>
      </w:r>
      <w:r w:rsidR="0014656A" w:rsidRPr="00386B9B">
        <w:t> </w:t>
      </w:r>
      <w:r w:rsidRPr="00386B9B">
        <w:t>13.</w:t>
      </w:r>
    </w:p>
    <w:p w:rsidR="00276FDA" w:rsidRPr="00386B9B" w:rsidRDefault="00276FDA" w:rsidP="0014656A">
      <w:pPr>
        <w:pStyle w:val="SingleTxtG"/>
        <w:ind w:firstLine="567"/>
        <w:rPr>
          <w:b/>
          <w:color w:val="000000"/>
        </w:rPr>
      </w:pPr>
      <w:r w:rsidRPr="00386B9B">
        <w:rPr>
          <w:color w:val="000000"/>
        </w:rPr>
        <w:t xml:space="preserve">Le GRRF </w:t>
      </w:r>
      <w:r w:rsidRPr="00386B9B">
        <w:t xml:space="preserve">voudra sans doute </w:t>
      </w:r>
      <w:r w:rsidRPr="00386B9B">
        <w:rPr>
          <w:color w:val="000000"/>
        </w:rPr>
        <w:t>examiner une proposition présentée par l</w:t>
      </w:r>
      <w:r w:rsidRPr="00386B9B">
        <w:rPr>
          <w:b/>
          <w:color w:val="000000"/>
        </w:rPr>
        <w:t>’</w:t>
      </w:r>
      <w:r w:rsidRPr="00386B9B">
        <w:rPr>
          <w:color w:val="000000"/>
        </w:rPr>
        <w:t>expert de la Fédération de Russie ayant trait à une correction à la Ré</w:t>
      </w:r>
      <w:r w:rsidR="0014656A" w:rsidRPr="00386B9B">
        <w:rPr>
          <w:color w:val="000000"/>
        </w:rPr>
        <w:t>vision </w:t>
      </w:r>
      <w:r w:rsidRPr="00386B9B">
        <w:rPr>
          <w:color w:val="000000"/>
        </w:rPr>
        <w:t xml:space="preserve">8 du Règlement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13.</w:t>
      </w:r>
    </w:p>
    <w:p w:rsidR="00276FDA" w:rsidRPr="00386B9B" w:rsidRDefault="00276FDA" w:rsidP="0014656A">
      <w:pPr>
        <w:pStyle w:val="SingleTxtG"/>
        <w:tabs>
          <w:tab w:val="left" w:pos="2835"/>
        </w:tabs>
        <w:ind w:left="2835" w:hanging="1701"/>
        <w:jc w:val="left"/>
      </w:pPr>
      <w:r w:rsidRPr="00386B9B">
        <w:rPr>
          <w:b/>
          <w:bCs/>
        </w:rPr>
        <w:t>Document</w:t>
      </w:r>
      <w:r w:rsidR="0014656A" w:rsidRPr="00386B9B">
        <w:t> </w:t>
      </w:r>
      <w:r w:rsidRPr="00386B9B">
        <w:t>:</w:t>
      </w:r>
      <w:r w:rsidRPr="00386B9B">
        <w:rPr>
          <w:i/>
        </w:rPr>
        <w:tab/>
      </w:r>
      <w:r w:rsidRPr="00386B9B">
        <w:t>ECE/TRANS/WP.29/GRRF/2016/25</w:t>
      </w:r>
      <w:r w:rsidR="0014656A" w:rsidRPr="00386B9B">
        <w:t>.</w:t>
      </w:r>
    </w:p>
    <w:p w:rsidR="00276FDA" w:rsidRPr="00386B9B" w:rsidRDefault="00276FDA" w:rsidP="00276FDA">
      <w:pPr>
        <w:pStyle w:val="SingleTxtG"/>
        <w:ind w:firstLine="567"/>
        <w:rPr>
          <w:b/>
          <w:color w:val="000000"/>
        </w:rPr>
      </w:pPr>
      <w:r w:rsidRPr="00386B9B">
        <w:rPr>
          <w:color w:val="000000"/>
        </w:rPr>
        <w:t>Le GRRF a décidé de maintenir le document ECE/TRANS/WP.29/GRRF/2013/13 à son ordre du jour, en attendant que le texte adopté soit soumis au WP.29.</w:t>
      </w:r>
    </w:p>
    <w:p w:rsidR="00276FDA" w:rsidRPr="00386B9B" w:rsidRDefault="00276FDA" w:rsidP="0014656A">
      <w:pPr>
        <w:pStyle w:val="SingleTxtG"/>
        <w:tabs>
          <w:tab w:val="left" w:pos="2835"/>
        </w:tabs>
        <w:ind w:left="2835" w:hanging="1701"/>
        <w:jc w:val="left"/>
        <w:rPr>
          <w:b/>
        </w:rPr>
      </w:pPr>
      <w:r w:rsidRPr="00386B9B">
        <w:rPr>
          <w:b/>
          <w:bCs/>
        </w:rPr>
        <w:t>Document</w:t>
      </w:r>
      <w:r w:rsidR="0014656A" w:rsidRPr="00386B9B">
        <w:t> </w:t>
      </w:r>
      <w:r w:rsidRPr="00386B9B">
        <w:t>:</w:t>
      </w:r>
      <w:r w:rsidR="0014656A" w:rsidRPr="00386B9B">
        <w:tab/>
      </w:r>
      <w:r w:rsidR="00C52DA3">
        <w:t>(</w:t>
      </w:r>
      <w:r w:rsidR="0014656A" w:rsidRPr="00386B9B">
        <w:t>ECE/TRANS/WP.29/GRRF/2013/13</w:t>
      </w:r>
      <w:r w:rsidR="00C52DA3">
        <w:t>)</w:t>
      </w:r>
      <w:r w:rsidR="0014656A" w:rsidRPr="00386B9B">
        <w:t>.</w:t>
      </w:r>
    </w:p>
    <w:p w:rsidR="00276FDA" w:rsidRPr="00386B9B" w:rsidRDefault="00276FDA" w:rsidP="00C52DA3">
      <w:pPr>
        <w:pStyle w:val="SingleTxtG"/>
        <w:ind w:firstLine="567"/>
      </w:pPr>
      <w:r w:rsidRPr="00386B9B">
        <w:t xml:space="preserve">Le WP.29 a </w:t>
      </w:r>
      <w:r w:rsidRPr="00386B9B">
        <w:rPr>
          <w:spacing w:val="-2"/>
        </w:rPr>
        <w:t>décidé</w:t>
      </w:r>
      <w:r w:rsidRPr="00386B9B">
        <w:t>, à sa 168</w:t>
      </w:r>
      <w:r w:rsidR="0014656A" w:rsidRPr="00386B9B">
        <w:rPr>
          <w:vertAlign w:val="superscript"/>
        </w:rPr>
        <w:t>e</w:t>
      </w:r>
      <w:r w:rsidR="0014656A" w:rsidRPr="00386B9B">
        <w:t> </w:t>
      </w:r>
      <w:r w:rsidRPr="00386B9B">
        <w:t>session, de renvoyer devant le GRRF le document initialement soumis par le représentant des Pays-Bas à la quatre-vingt-dix</w:t>
      </w:r>
      <w:r w:rsidR="00C52DA3">
        <w:t>-</w:t>
      </w:r>
      <w:r w:rsidRPr="00386B9B">
        <w:t>neuvième session du Groupe de travail du transport des marchandises dangereuses (WP.15) en tant que document informel INF.4.</w:t>
      </w:r>
    </w:p>
    <w:p w:rsidR="00276FDA" w:rsidRPr="00386B9B" w:rsidRDefault="00276FDA" w:rsidP="0014656A">
      <w:pPr>
        <w:pStyle w:val="SingleTxtG"/>
        <w:tabs>
          <w:tab w:val="left" w:pos="2835"/>
        </w:tabs>
        <w:ind w:left="2835" w:hanging="1701"/>
        <w:jc w:val="left"/>
      </w:pPr>
      <w:r w:rsidRPr="00386B9B">
        <w:rPr>
          <w:b/>
        </w:rPr>
        <w:t>Document</w:t>
      </w:r>
      <w:r w:rsidR="0014656A" w:rsidRPr="00386B9B">
        <w:rPr>
          <w:b/>
        </w:rPr>
        <w:t> </w:t>
      </w:r>
      <w:r w:rsidRPr="00386B9B">
        <w:rPr>
          <w:bCs/>
        </w:rPr>
        <w:t>:</w:t>
      </w:r>
      <w:r w:rsidRPr="00386B9B">
        <w:rPr>
          <w:i/>
        </w:rPr>
        <w:tab/>
      </w:r>
      <w:r w:rsidRPr="00386B9B">
        <w:t>Document informel</w:t>
      </w:r>
      <w:r w:rsidR="007010C5">
        <w:t xml:space="preserve"> </w:t>
      </w:r>
      <w:r w:rsidRPr="00386B9B">
        <w:t>WP.29-168-16</w:t>
      </w:r>
      <w:r w:rsidR="0014656A" w:rsidRPr="00386B9B">
        <w:rPr>
          <w:bCs/>
        </w:rPr>
        <w:t>.</w:t>
      </w:r>
    </w:p>
    <w:p w:rsidR="00276FDA" w:rsidRPr="00386B9B" w:rsidRDefault="00276FDA" w:rsidP="00276FDA">
      <w:pPr>
        <w:pStyle w:val="SingleTxtG"/>
        <w:ind w:firstLine="567"/>
      </w:pPr>
      <w:r w:rsidRPr="00386B9B">
        <w:t xml:space="preserve">Le GRRF voudra sans doute </w:t>
      </w:r>
      <w:r w:rsidRPr="00386B9B">
        <w:rPr>
          <w:color w:val="000000"/>
        </w:rPr>
        <w:t>examiner une proposition présentée par l</w:t>
      </w:r>
      <w:r w:rsidRPr="00386B9B">
        <w:rPr>
          <w:b/>
          <w:color w:val="000000"/>
        </w:rPr>
        <w:t>’</w:t>
      </w:r>
      <w:r w:rsidRPr="00386B9B">
        <w:rPr>
          <w:color w:val="000000"/>
        </w:rPr>
        <w:t xml:space="preserve">expert </w:t>
      </w:r>
      <w:r w:rsidRPr="00386B9B">
        <w:t>de la France, visant à clarifier les dispositions de l’</w:t>
      </w:r>
      <w:r w:rsidR="0014656A" w:rsidRPr="00386B9B">
        <w:t>annexe </w:t>
      </w:r>
      <w:r w:rsidRPr="00386B9B">
        <w:t>12.</w:t>
      </w:r>
    </w:p>
    <w:p w:rsidR="00276FDA" w:rsidRPr="00386B9B" w:rsidRDefault="00276FDA" w:rsidP="0014656A">
      <w:pPr>
        <w:pStyle w:val="SingleTxtG"/>
        <w:tabs>
          <w:tab w:val="left" w:pos="2835"/>
        </w:tabs>
        <w:ind w:left="2835" w:hanging="1701"/>
        <w:jc w:val="left"/>
        <w:rPr>
          <w:b/>
        </w:rPr>
      </w:pPr>
      <w:r w:rsidRPr="00386B9B">
        <w:rPr>
          <w:b/>
        </w:rPr>
        <w:t>Document</w:t>
      </w:r>
      <w:r w:rsidR="0014656A" w:rsidRPr="00386B9B">
        <w:rPr>
          <w:b/>
        </w:rPr>
        <w:t> </w:t>
      </w:r>
      <w:r w:rsidRPr="00386B9B">
        <w:rPr>
          <w:bCs/>
        </w:rPr>
        <w:t>:</w:t>
      </w:r>
      <w:r w:rsidRPr="00386B9B">
        <w:rPr>
          <w:i/>
        </w:rPr>
        <w:tab/>
      </w:r>
      <w:r w:rsidRPr="00386B9B">
        <w:t>ECE/TRANS/WP.29/GRRF/2016/26</w:t>
      </w:r>
      <w:r w:rsidR="0014656A" w:rsidRPr="00386B9B">
        <w:t>.</w:t>
      </w:r>
    </w:p>
    <w:p w:rsidR="00276FDA" w:rsidRPr="00386B9B" w:rsidRDefault="00276FDA" w:rsidP="00276FDA">
      <w:pPr>
        <w:pStyle w:val="SingleTxtG"/>
        <w:ind w:firstLine="567"/>
        <w:rPr>
          <w:color w:val="000000"/>
        </w:rPr>
      </w:pPr>
      <w:r w:rsidRPr="00386B9B">
        <w:t xml:space="preserve">Le GRRF a </w:t>
      </w:r>
      <w:r w:rsidRPr="00386B9B">
        <w:rPr>
          <w:spacing w:val="-2"/>
        </w:rPr>
        <w:t>décidé</w:t>
      </w:r>
      <w:r w:rsidRPr="00386B9B">
        <w:t xml:space="preserve"> de reprendre l’examen d’une proposition (GRRF-81-20-Rev.1) présentée par l’expert de l’Association européenne des fournisseurs automobiles (CLEPA).</w:t>
      </w:r>
    </w:p>
    <w:p w:rsidR="00276FDA" w:rsidRPr="00386B9B" w:rsidRDefault="00276FDA" w:rsidP="0014656A">
      <w:pPr>
        <w:pStyle w:val="SingleTxtG"/>
        <w:tabs>
          <w:tab w:val="left" w:pos="2835"/>
        </w:tabs>
        <w:ind w:left="2835" w:hanging="1701"/>
        <w:jc w:val="left"/>
      </w:pPr>
      <w:r w:rsidRPr="00386B9B">
        <w:rPr>
          <w:b/>
        </w:rPr>
        <w:t>Document</w:t>
      </w:r>
      <w:r w:rsidR="0014656A" w:rsidRPr="00386B9B">
        <w:rPr>
          <w:b/>
        </w:rPr>
        <w:t> </w:t>
      </w:r>
      <w:r w:rsidRPr="00386B9B">
        <w:rPr>
          <w:bCs/>
        </w:rPr>
        <w:t>:</w:t>
      </w:r>
      <w:r w:rsidRPr="00386B9B">
        <w:rPr>
          <w:i/>
        </w:rPr>
        <w:tab/>
      </w:r>
      <w:r w:rsidRPr="00386B9B">
        <w:t>ECE/TRANS/WP.29/GRRF/2016/27</w:t>
      </w:r>
      <w:r w:rsidR="0014656A" w:rsidRPr="00386B9B">
        <w:t>.</w:t>
      </w:r>
    </w:p>
    <w:p w:rsidR="00276FDA" w:rsidRPr="00386B9B" w:rsidRDefault="00276FDA" w:rsidP="0014656A">
      <w:pPr>
        <w:pStyle w:val="H23G"/>
      </w:pPr>
      <w:r w:rsidRPr="00386B9B">
        <w:tab/>
        <w:t>d)</w:t>
      </w:r>
      <w:r w:rsidRPr="00386B9B">
        <w:tab/>
        <w:t>Symboles relatifs a</w:t>
      </w:r>
      <w:r w:rsidR="0014656A" w:rsidRPr="00386B9B">
        <w:t xml:space="preserve">u freinage dans le Règlement </w:t>
      </w:r>
      <w:r w:rsidR="0014656A" w:rsidRPr="00386B9B">
        <w:rPr>
          <w:rFonts w:eastAsia="MS Mincho"/>
        </w:rPr>
        <w:t>n</w:t>
      </w:r>
      <w:r w:rsidR="0014656A" w:rsidRPr="00386B9B">
        <w:rPr>
          <w:rFonts w:eastAsia="MS Mincho"/>
          <w:vertAlign w:val="superscript"/>
        </w:rPr>
        <w:t>o</w:t>
      </w:r>
      <w:r w:rsidR="0014656A" w:rsidRPr="00386B9B">
        <w:t> </w:t>
      </w:r>
      <w:r w:rsidRPr="00386B9B">
        <w:t>121 (Identification des commandes manuelles, des témoins et des indicateurs)</w:t>
      </w:r>
    </w:p>
    <w:p w:rsidR="00276FDA" w:rsidRPr="00386B9B" w:rsidRDefault="00276FDA" w:rsidP="00276FDA">
      <w:pPr>
        <w:pStyle w:val="SingleTxtG"/>
        <w:ind w:firstLine="567"/>
      </w:pPr>
      <w:r w:rsidRPr="00386B9B">
        <w:t>Le GRRF voudra sans doute être informé des activités éventuelles du Groupe de travail des dispositions générales de sécurité (GRSG) sur les symboles relatifs au freinage et les nouveaux concepts d’affichage des témoins.</w:t>
      </w:r>
    </w:p>
    <w:p w:rsidR="00276FDA" w:rsidRPr="00386B9B" w:rsidRDefault="00276FDA" w:rsidP="0014656A">
      <w:pPr>
        <w:pStyle w:val="H23G"/>
      </w:pPr>
      <w:r w:rsidRPr="00386B9B">
        <w:tab/>
        <w:t>e)</w:t>
      </w:r>
      <w:r w:rsidRPr="00386B9B">
        <w:tab/>
        <w:t>Questions diverses</w:t>
      </w:r>
    </w:p>
    <w:p w:rsidR="00276FDA" w:rsidRPr="00386B9B" w:rsidRDefault="00276FDA" w:rsidP="0014656A">
      <w:pPr>
        <w:pStyle w:val="SingleTxtG"/>
        <w:ind w:firstLine="567"/>
      </w:pPr>
      <w:r w:rsidRPr="00386B9B">
        <w:t xml:space="preserve">Le GRRF pourra </w:t>
      </w:r>
      <w:r w:rsidRPr="00386B9B">
        <w:rPr>
          <w:spacing w:val="-2"/>
        </w:rPr>
        <w:t>examiner</w:t>
      </w:r>
      <w:r w:rsidRPr="00386B9B">
        <w:rPr>
          <w:color w:val="000000"/>
        </w:rPr>
        <w:t xml:space="preserve"> toute autre proposition </w:t>
      </w:r>
      <w:r w:rsidRPr="00386B9B">
        <w:t>d’amendements aux Règlements n</w:t>
      </w:r>
      <w:r w:rsidRPr="00386B9B">
        <w:rPr>
          <w:vertAlign w:val="superscript"/>
        </w:rPr>
        <w:t>os</w:t>
      </w:r>
      <w:r w:rsidR="0014656A" w:rsidRPr="00386B9B">
        <w:t> </w:t>
      </w:r>
      <w:r w:rsidRPr="00386B9B">
        <w:t>13 et 13-H</w:t>
      </w:r>
      <w:r w:rsidR="0014656A" w:rsidRPr="00386B9B">
        <w:t>.</w:t>
      </w:r>
    </w:p>
    <w:p w:rsidR="00276FDA" w:rsidRPr="00386B9B" w:rsidRDefault="00276FDA" w:rsidP="0014656A">
      <w:pPr>
        <w:pStyle w:val="H1G"/>
      </w:pPr>
      <w:r w:rsidRPr="00386B9B">
        <w:lastRenderedPageBreak/>
        <w:tab/>
        <w:t>4.</w:t>
      </w:r>
      <w:r w:rsidRPr="00386B9B">
        <w:ta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55</w:t>
      </w:r>
    </w:p>
    <w:p w:rsidR="00276FDA" w:rsidRPr="00386B9B" w:rsidRDefault="00276FDA" w:rsidP="0014656A">
      <w:pPr>
        <w:pStyle w:val="SingleTxtG"/>
        <w:ind w:firstLine="567"/>
      </w:pPr>
      <w:r w:rsidRPr="00386B9B">
        <w:t xml:space="preserve">Le GRRF pourra </w:t>
      </w:r>
      <w:r w:rsidRPr="00386B9B">
        <w:rPr>
          <w:spacing w:val="-2"/>
        </w:rPr>
        <w:t>reprendre</w:t>
      </w:r>
      <w:r w:rsidRPr="00386B9B">
        <w:t xml:space="preserve"> l’examen des propositions présentées</w:t>
      </w:r>
      <w:r w:rsidR="0014656A" w:rsidRPr="00386B9B">
        <w:t xml:space="preserve"> par </w:t>
      </w:r>
      <w:r w:rsidRPr="00386B9B">
        <w:t xml:space="preserve">le </w:t>
      </w:r>
      <w:r w:rsidRPr="00386B9B">
        <w:rPr>
          <w:color w:val="000000"/>
        </w:rPr>
        <w:t>groupe de travail informel</w:t>
      </w:r>
      <w:r w:rsidR="0014656A" w:rsidRPr="00386B9B">
        <w:rPr>
          <w:color w:val="000000"/>
        </w:rPr>
        <w:t xml:space="preserve"> </w:t>
      </w:r>
      <w:r w:rsidR="0014656A" w:rsidRPr="00386B9B">
        <w:t xml:space="preserve">du Règlement </w:t>
      </w:r>
      <w:r w:rsidR="0014656A" w:rsidRPr="00386B9B">
        <w:rPr>
          <w:rFonts w:eastAsia="MS Mincho"/>
        </w:rPr>
        <w:t>n</w:t>
      </w:r>
      <w:r w:rsidR="0014656A" w:rsidRPr="00386B9B">
        <w:rPr>
          <w:rFonts w:eastAsia="MS Mincho"/>
          <w:vertAlign w:val="superscript"/>
        </w:rPr>
        <w:t>o</w:t>
      </w:r>
      <w:r w:rsidR="0014656A" w:rsidRPr="00386B9B">
        <w:t> </w:t>
      </w:r>
      <w:r w:rsidRPr="00386B9B">
        <w:t>55.</w:t>
      </w:r>
    </w:p>
    <w:p w:rsidR="00276FDA" w:rsidRPr="00386B9B" w:rsidRDefault="00276FDA" w:rsidP="0014656A">
      <w:pPr>
        <w:pStyle w:val="SingleTxtG"/>
        <w:tabs>
          <w:tab w:val="left" w:pos="2835"/>
        </w:tabs>
        <w:ind w:left="2835" w:hanging="1701"/>
        <w:jc w:val="left"/>
        <w:rPr>
          <w:b/>
        </w:rPr>
      </w:pPr>
      <w:r w:rsidRPr="00386B9B">
        <w:rPr>
          <w:b/>
          <w:bCs/>
        </w:rPr>
        <w:t>Document</w:t>
      </w:r>
      <w:r w:rsidR="0014656A" w:rsidRPr="00386B9B">
        <w:rPr>
          <w:b/>
          <w:bCs/>
        </w:rPr>
        <w:t>s</w:t>
      </w:r>
      <w:r w:rsidR="0014656A" w:rsidRPr="00386B9B">
        <w:t> </w:t>
      </w:r>
      <w:r w:rsidRPr="00386B9B">
        <w:t>:</w:t>
      </w:r>
      <w:r w:rsidRPr="00386B9B">
        <w:tab/>
        <w:t>ECE/TRANS/WP.29/GRRF/2016/28</w:t>
      </w:r>
      <w:r w:rsidR="0014656A" w:rsidRPr="00386B9B">
        <w:t>,</w:t>
      </w:r>
      <w:r w:rsidRPr="00386B9B">
        <w:t xml:space="preserve"> ECE/TRANS/WP.29/GRRF/2016/29</w:t>
      </w:r>
      <w:r w:rsidR="0014656A" w:rsidRPr="00386B9B">
        <w:t>,</w:t>
      </w:r>
      <w:r w:rsidRPr="00386B9B">
        <w:t xml:space="preserve"> ECE/TRANS/WP.29/GRRF/2016/30</w:t>
      </w:r>
      <w:r w:rsidR="0014656A" w:rsidRPr="00386B9B">
        <w:t>,</w:t>
      </w:r>
      <w:r w:rsidRPr="00386B9B">
        <w:t xml:space="preserve"> ECE/TRANS/WP.29/GRRF/2016/31</w:t>
      </w:r>
      <w:r w:rsidR="0014656A" w:rsidRPr="00386B9B">
        <w:t> ;</w:t>
      </w:r>
      <w:r w:rsidRPr="00386B9B">
        <w:br/>
        <w:t>Document informel GRRF-82-03</w:t>
      </w:r>
      <w:r w:rsidR="0014656A" w:rsidRPr="00386B9B">
        <w:t>.</w:t>
      </w:r>
    </w:p>
    <w:p w:rsidR="00276FDA" w:rsidRPr="00386B9B" w:rsidRDefault="00276FDA" w:rsidP="00276FDA">
      <w:pPr>
        <w:pStyle w:val="SingleTxtG"/>
        <w:ind w:firstLine="567"/>
      </w:pPr>
      <w:r w:rsidRPr="00386B9B">
        <w:t xml:space="preserve">Le GRRF a décidé </w:t>
      </w:r>
      <w:r w:rsidRPr="00386B9B">
        <w:rPr>
          <w:spacing w:val="-2"/>
        </w:rPr>
        <w:t>d’examiner</w:t>
      </w:r>
      <w:r w:rsidRPr="00386B9B">
        <w:t>, s’il est disponible, le mandat du GTI des Dispositifs et composants des attelages agricoles (ACDC).</w:t>
      </w:r>
    </w:p>
    <w:p w:rsidR="00276FDA" w:rsidRPr="00386B9B" w:rsidRDefault="00276FDA" w:rsidP="0014656A">
      <w:pPr>
        <w:pStyle w:val="SingleTxtG"/>
        <w:ind w:firstLine="567"/>
      </w:pPr>
      <w:r w:rsidRPr="00386B9B">
        <w:t xml:space="preserve">Le GRRF pourra </w:t>
      </w:r>
      <w:r w:rsidRPr="00386B9B">
        <w:rPr>
          <w:spacing w:val="-2"/>
        </w:rPr>
        <w:t>examiner</w:t>
      </w:r>
      <w:r w:rsidRPr="00386B9B">
        <w:t xml:space="preserve"> une proposition d’amendements aux Règlement </w:t>
      </w:r>
      <w:r w:rsidR="0014656A" w:rsidRPr="00386B9B">
        <w:rPr>
          <w:rFonts w:eastAsia="MS Mincho"/>
        </w:rPr>
        <w:t>n</w:t>
      </w:r>
      <w:r w:rsidR="0014656A" w:rsidRPr="00386B9B">
        <w:rPr>
          <w:rFonts w:eastAsia="MS Mincho"/>
          <w:vertAlign w:val="superscript"/>
        </w:rPr>
        <w:t>o</w:t>
      </w:r>
      <w:r w:rsidR="0014656A" w:rsidRPr="00386B9B">
        <w:t> </w:t>
      </w:r>
      <w:r w:rsidRPr="00386B9B">
        <w:t xml:space="preserve">55 </w:t>
      </w:r>
      <w:r w:rsidRPr="00386B9B">
        <w:rPr>
          <w:color w:val="000000"/>
        </w:rPr>
        <w:t>présentée par l</w:t>
      </w:r>
      <w:r w:rsidRPr="00386B9B">
        <w:rPr>
          <w:b/>
          <w:color w:val="000000"/>
        </w:rPr>
        <w:t>’</w:t>
      </w:r>
      <w:r w:rsidRPr="00386B9B">
        <w:rPr>
          <w:color w:val="000000"/>
        </w:rPr>
        <w:t xml:space="preserve">expert </w:t>
      </w:r>
      <w:r w:rsidRPr="00386B9B">
        <w:t>de la Pologne, visant à introduire une nouvelle restriction générale, prévoyant que l’on ne pourra délivrer des homologations de type pour des pièces mécaniques d’attelage destinées à des véhicules de la catégorie M</w:t>
      </w:r>
      <w:r w:rsidRPr="00386B9B">
        <w:rPr>
          <w:vertAlign w:val="subscript"/>
        </w:rPr>
        <w:t>1</w:t>
      </w:r>
      <w:r w:rsidRPr="00386B9B">
        <w:t xml:space="preserve"> que si ces derniers sont conçus pour tracter des remorques.</w:t>
      </w:r>
    </w:p>
    <w:p w:rsidR="00276FDA" w:rsidRPr="00386B9B" w:rsidRDefault="00276FDA" w:rsidP="0014656A">
      <w:pPr>
        <w:pStyle w:val="SingleTxtG"/>
        <w:tabs>
          <w:tab w:val="left" w:pos="2835"/>
        </w:tabs>
        <w:ind w:left="2835" w:hanging="1701"/>
        <w:jc w:val="left"/>
      </w:pPr>
      <w:r w:rsidRPr="00386B9B">
        <w:rPr>
          <w:b/>
        </w:rPr>
        <w:t>Document</w:t>
      </w:r>
      <w:r w:rsidR="0014656A" w:rsidRPr="00386B9B">
        <w:rPr>
          <w:b/>
        </w:rPr>
        <w:t> </w:t>
      </w:r>
      <w:r w:rsidRPr="00386B9B">
        <w:rPr>
          <w:bCs/>
        </w:rPr>
        <w:t>:</w:t>
      </w:r>
      <w:r w:rsidRPr="00386B9B">
        <w:rPr>
          <w:b/>
        </w:rPr>
        <w:tab/>
      </w:r>
      <w:r w:rsidRPr="00386B9B">
        <w:t>ECE/TRANS/WP.29/GRRF/2016/32</w:t>
      </w:r>
      <w:r w:rsidR="0014656A" w:rsidRPr="00386B9B">
        <w:t>.</w:t>
      </w:r>
    </w:p>
    <w:p w:rsidR="00276FDA" w:rsidRPr="00386B9B" w:rsidRDefault="00276FDA" w:rsidP="0014656A">
      <w:pPr>
        <w:pStyle w:val="H1G"/>
      </w:pPr>
      <w:r w:rsidRPr="00386B9B">
        <w:tab/>
        <w:t>5.</w:t>
      </w:r>
      <w:r w:rsidRPr="00386B9B">
        <w:tab/>
        <w:t>Freinage des motocycles</w:t>
      </w:r>
    </w:p>
    <w:p w:rsidR="00276FDA" w:rsidRPr="00386B9B" w:rsidRDefault="00276FDA" w:rsidP="0014656A">
      <w:pPr>
        <w:pStyle w:val="H23G"/>
      </w:pPr>
      <w:r w:rsidRPr="00386B9B">
        <w:tab/>
        <w:t>a)</w:t>
      </w:r>
      <w:r w:rsidRPr="00386B9B">
        <w:tab/>
      </w:r>
      <w:r w:rsidR="0014656A" w:rsidRPr="00386B9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78</w:t>
      </w:r>
    </w:p>
    <w:p w:rsidR="00276FDA" w:rsidRPr="00386B9B" w:rsidRDefault="00276FDA" w:rsidP="00276FDA">
      <w:pPr>
        <w:pStyle w:val="SingleTxtG"/>
        <w:ind w:firstLine="567"/>
      </w:pPr>
      <w:r w:rsidRPr="00386B9B">
        <w:t xml:space="preserve">Le GRRF a décidé </w:t>
      </w:r>
      <w:r w:rsidRPr="00386B9B">
        <w:rPr>
          <w:spacing w:val="-2"/>
        </w:rPr>
        <w:t>de</w:t>
      </w:r>
      <w:r w:rsidRPr="00386B9B">
        <w:t xml:space="preserve"> reprendre l’examen de la proposition révisée qu’il avait approuvée en principe, visant à préciser à quelles conditions il serait possible d’installer un dispositif permettant de réduire ou de désactiver provisoirement la fonction ABS des motocycles dans certaines circonstances, afin de reconfirmer la proposition transmise au WP.29 à sa session de novembre 2016.</w:t>
      </w:r>
    </w:p>
    <w:p w:rsidR="00276FDA" w:rsidRPr="00386B9B" w:rsidRDefault="00276FDA" w:rsidP="0014656A">
      <w:pPr>
        <w:pStyle w:val="SingleTxtG"/>
        <w:tabs>
          <w:tab w:val="left" w:pos="2835"/>
        </w:tabs>
        <w:ind w:left="2835" w:hanging="1701"/>
        <w:jc w:val="left"/>
      </w:pPr>
      <w:r w:rsidRPr="00386B9B">
        <w:rPr>
          <w:b/>
        </w:rPr>
        <w:t>Document</w:t>
      </w:r>
      <w:r w:rsidR="0014656A" w:rsidRPr="00386B9B">
        <w:rPr>
          <w:b/>
        </w:rPr>
        <w:t> </w:t>
      </w:r>
      <w:r w:rsidRPr="00386B9B">
        <w:rPr>
          <w:bCs/>
        </w:rPr>
        <w:t>:</w:t>
      </w:r>
      <w:r w:rsidRPr="00386B9B">
        <w:rPr>
          <w:b/>
        </w:rPr>
        <w:tab/>
      </w:r>
      <w:r w:rsidRPr="00386B9B">
        <w:t>ECE/TRANS/WP.29/GRRF/81, Annexe III</w:t>
      </w:r>
      <w:r w:rsidR="0014656A" w:rsidRPr="00386B9B">
        <w:t>.</w:t>
      </w:r>
    </w:p>
    <w:p w:rsidR="00276FDA" w:rsidRPr="00C52DA3" w:rsidRDefault="00276FDA" w:rsidP="0014656A">
      <w:pPr>
        <w:pStyle w:val="SingleTxtG"/>
        <w:ind w:firstLine="567"/>
        <w:rPr>
          <w:spacing w:val="-2"/>
        </w:rPr>
      </w:pPr>
      <w:r w:rsidRPr="00C52DA3">
        <w:rPr>
          <w:spacing w:val="-2"/>
        </w:rPr>
        <w:t xml:space="preserve">Le GRRF pourra examiner toute autre proposition d’amendement au Règlement </w:t>
      </w:r>
      <w:r w:rsidR="0014656A" w:rsidRPr="00C52DA3">
        <w:rPr>
          <w:rFonts w:eastAsia="MS Mincho"/>
          <w:spacing w:val="-2"/>
        </w:rPr>
        <w:t>n</w:t>
      </w:r>
      <w:r w:rsidR="0014656A" w:rsidRPr="00C52DA3">
        <w:rPr>
          <w:rFonts w:eastAsia="MS Mincho"/>
          <w:spacing w:val="-2"/>
          <w:vertAlign w:val="superscript"/>
        </w:rPr>
        <w:t>o</w:t>
      </w:r>
      <w:r w:rsidR="0014656A" w:rsidRPr="00C52DA3">
        <w:rPr>
          <w:spacing w:val="-2"/>
          <w:sz w:val="22"/>
          <w:szCs w:val="22"/>
        </w:rPr>
        <w:t> </w:t>
      </w:r>
      <w:r w:rsidRPr="00C52DA3">
        <w:rPr>
          <w:spacing w:val="-2"/>
        </w:rPr>
        <w:t>78.</w:t>
      </w:r>
    </w:p>
    <w:p w:rsidR="00276FDA" w:rsidRPr="00386B9B" w:rsidRDefault="00276FDA" w:rsidP="0014656A">
      <w:pPr>
        <w:pStyle w:val="H23G"/>
      </w:pPr>
      <w:r w:rsidRPr="00386B9B">
        <w:tab/>
        <w:t>b)</w:t>
      </w:r>
      <w:r w:rsidRPr="00386B9B">
        <w:tab/>
      </w:r>
      <w:r w:rsidR="0014656A" w:rsidRPr="00386B9B">
        <w:t xml:space="preserve">Règlement technique mondial </w:t>
      </w:r>
      <w:r w:rsidR="0014656A" w:rsidRPr="00386B9B">
        <w:rPr>
          <w:rFonts w:eastAsia="MS Mincho"/>
        </w:rPr>
        <w:t>n</w:t>
      </w:r>
      <w:r w:rsidR="0014656A" w:rsidRPr="00386B9B">
        <w:rPr>
          <w:rFonts w:eastAsia="MS Mincho"/>
          <w:vertAlign w:val="superscript"/>
        </w:rPr>
        <w:t>o</w:t>
      </w:r>
      <w:r w:rsidR="0014656A" w:rsidRPr="00386B9B">
        <w:t> </w:t>
      </w:r>
      <w:r w:rsidRPr="00386B9B">
        <w:t>3</w:t>
      </w:r>
    </w:p>
    <w:p w:rsidR="00276FDA" w:rsidRPr="00386B9B" w:rsidRDefault="00276FDA" w:rsidP="0014656A">
      <w:pPr>
        <w:pStyle w:val="SingleTxtG"/>
        <w:ind w:firstLine="567"/>
        <w:rPr>
          <w:b/>
          <w:color w:val="000000"/>
        </w:rPr>
      </w:pPr>
      <w:r w:rsidRPr="00386B9B">
        <w:rPr>
          <w:color w:val="000000"/>
        </w:rPr>
        <w:t xml:space="preserve">Le GRRF </w:t>
      </w:r>
      <w:r w:rsidRPr="00386B9B">
        <w:t xml:space="preserve">voudra sans doute </w:t>
      </w:r>
      <w:r w:rsidRPr="00386B9B">
        <w:rPr>
          <w:color w:val="000000"/>
        </w:rPr>
        <w:t>examiner toute proposition éventuelle d</w:t>
      </w:r>
      <w:r w:rsidRPr="00386B9B">
        <w:rPr>
          <w:b/>
          <w:color w:val="000000"/>
        </w:rPr>
        <w:t>’</w:t>
      </w:r>
      <w:r w:rsidRPr="00386B9B">
        <w:rPr>
          <w:color w:val="000000"/>
        </w:rPr>
        <w:t xml:space="preserve">amendements au Règlement technique mondial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 xml:space="preserve">3. </w:t>
      </w:r>
    </w:p>
    <w:p w:rsidR="00276FDA" w:rsidRPr="00386B9B" w:rsidRDefault="00276FDA" w:rsidP="0014656A">
      <w:pPr>
        <w:pStyle w:val="H1G"/>
      </w:pPr>
      <w:r w:rsidRPr="00386B9B">
        <w:tab/>
        <w:t>6.</w:t>
      </w:r>
      <w:r w:rsidRPr="00386B9B">
        <w:ta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90</w:t>
      </w:r>
    </w:p>
    <w:p w:rsidR="00276FDA" w:rsidRPr="00386B9B" w:rsidRDefault="00276FDA" w:rsidP="0014656A">
      <w:pPr>
        <w:pStyle w:val="SingleTxtG"/>
        <w:ind w:firstLine="567"/>
        <w:rPr>
          <w:b/>
          <w:color w:val="000000"/>
        </w:rPr>
      </w:pPr>
      <w:r w:rsidRPr="00386B9B">
        <w:rPr>
          <w:color w:val="000000"/>
        </w:rPr>
        <w:t>Le GRRF devrait pouvoir prendre connaissance d</w:t>
      </w:r>
      <w:r w:rsidRPr="00386B9B">
        <w:rPr>
          <w:b/>
          <w:color w:val="000000"/>
        </w:rPr>
        <w:t>’</w:t>
      </w:r>
      <w:r w:rsidRPr="00386B9B">
        <w:rPr>
          <w:color w:val="000000"/>
        </w:rPr>
        <w:t>un rapport sur les activités des experts du Groupe spécial d</w:t>
      </w:r>
      <w:r w:rsidRPr="00386B9B">
        <w:rPr>
          <w:b/>
          <w:color w:val="000000"/>
        </w:rPr>
        <w:t>’</w:t>
      </w:r>
      <w:r w:rsidRPr="00386B9B">
        <w:rPr>
          <w:color w:val="000000"/>
        </w:rPr>
        <w:t>intérêt chargé de procéder à un examen général d</w:t>
      </w:r>
      <w:r w:rsidR="0014656A" w:rsidRPr="00386B9B">
        <w:rPr>
          <w:color w:val="000000"/>
        </w:rPr>
        <w:t xml:space="preserve">es dispositions du Règlement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90</w:t>
      </w:r>
      <w:r w:rsidRPr="00386B9B">
        <w:t xml:space="preserve"> </w:t>
      </w:r>
      <w:r w:rsidRPr="00386B9B">
        <w:rPr>
          <w:color w:val="000000"/>
        </w:rPr>
        <w:t>afin de résoudre les questions d</w:t>
      </w:r>
      <w:r w:rsidRPr="00386B9B">
        <w:rPr>
          <w:b/>
          <w:color w:val="000000"/>
        </w:rPr>
        <w:t>’</w:t>
      </w:r>
      <w:r w:rsidRPr="00386B9B">
        <w:rPr>
          <w:color w:val="000000"/>
        </w:rPr>
        <w:t>interprétation.</w:t>
      </w:r>
    </w:p>
    <w:p w:rsidR="00276FDA" w:rsidRPr="00386B9B" w:rsidRDefault="00276FDA" w:rsidP="0014656A">
      <w:pPr>
        <w:pStyle w:val="SingleTxtG"/>
        <w:ind w:firstLine="567"/>
      </w:pPr>
      <w:r w:rsidRPr="00386B9B">
        <w:t xml:space="preserve">Le GRRF a décidé </w:t>
      </w:r>
      <w:r w:rsidRPr="00386B9B">
        <w:rPr>
          <w:spacing w:val="-2"/>
        </w:rPr>
        <w:t>d’examiner</w:t>
      </w:r>
      <w:r w:rsidRPr="00386B9B">
        <w:t xml:space="preserve"> le contenu de la présentation faite par l’expert de l’Italie</w:t>
      </w:r>
      <w:r w:rsidR="0014656A" w:rsidRPr="00386B9B">
        <w:t xml:space="preserve"> </w:t>
      </w:r>
      <w:r w:rsidRPr="00386B9B">
        <w:t>(GRRF-81-29) à sa quatre-vingt</w:t>
      </w:r>
      <w:r w:rsidR="0014656A" w:rsidRPr="00386B9B">
        <w:t>-</w:t>
      </w:r>
      <w:r w:rsidRPr="00386B9B">
        <w:t xml:space="preserve">unième session. Le Groupe a convenu que ses experts, dans le cas </w:t>
      </w:r>
      <w:r w:rsidR="0014656A" w:rsidRPr="00386B9B">
        <w:rPr>
          <w:color w:val="000000"/>
        </w:rPr>
        <w:t xml:space="preserve">du Règlement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90</w:t>
      </w:r>
      <w:r w:rsidRPr="00386B9B">
        <w:t xml:space="preserve">, devraient formuler une approche stratégique plus claire et mieux coordonnée en vue de l’évolution ultérieure </w:t>
      </w:r>
      <w:r w:rsidRPr="00386B9B">
        <w:rPr>
          <w:color w:val="000000"/>
        </w:rPr>
        <w:t>du Règlement</w:t>
      </w:r>
      <w:r w:rsidRPr="00386B9B">
        <w:t>.</w:t>
      </w:r>
    </w:p>
    <w:p w:rsidR="00276FDA" w:rsidRPr="00386B9B" w:rsidRDefault="00276FDA" w:rsidP="0014656A">
      <w:pPr>
        <w:pStyle w:val="SingleTxtG"/>
        <w:tabs>
          <w:tab w:val="left" w:pos="2835"/>
        </w:tabs>
        <w:ind w:left="2835" w:hanging="1701"/>
        <w:jc w:val="left"/>
      </w:pPr>
      <w:r w:rsidRPr="00386B9B">
        <w:rPr>
          <w:b/>
        </w:rPr>
        <w:t>Documents </w:t>
      </w:r>
      <w:r w:rsidRPr="00386B9B">
        <w:rPr>
          <w:bCs/>
        </w:rPr>
        <w:t>:</w:t>
      </w:r>
      <w:r w:rsidRPr="00386B9B">
        <w:tab/>
        <w:t>ECE/TRANS/WP.29/GRRF/2016/18</w:t>
      </w:r>
      <w:r w:rsidR="0014656A" w:rsidRPr="00386B9B">
        <w:t> ;</w:t>
      </w:r>
      <w:r w:rsidRPr="00386B9B">
        <w:t xml:space="preserve"> </w:t>
      </w:r>
      <w:r w:rsidRPr="00386B9B">
        <w:br/>
        <w:t xml:space="preserve">Document informel </w:t>
      </w:r>
      <w:r w:rsidR="0014656A" w:rsidRPr="00386B9B">
        <w:t>GRRF-81-29.</w:t>
      </w:r>
    </w:p>
    <w:p w:rsidR="00276FDA" w:rsidRPr="00386B9B" w:rsidRDefault="00276FDA" w:rsidP="0014656A">
      <w:pPr>
        <w:pStyle w:val="SingleTxtG"/>
        <w:ind w:firstLine="567"/>
      </w:pPr>
      <w:r w:rsidRPr="00386B9B">
        <w:lastRenderedPageBreak/>
        <w:t xml:space="preserve">Le GRRF a décidé d’examiner un document informel de l’expert de la CLEPA proposant </w:t>
      </w:r>
      <w:r w:rsidR="0014656A" w:rsidRPr="00386B9B">
        <w:t xml:space="preserve">des amendements au Règlement </w:t>
      </w:r>
      <w:r w:rsidR="0014656A" w:rsidRPr="00386B9B">
        <w:rPr>
          <w:rFonts w:eastAsia="MS Mincho"/>
        </w:rPr>
        <w:t>n</w:t>
      </w:r>
      <w:r w:rsidR="0014656A" w:rsidRPr="00386B9B">
        <w:rPr>
          <w:rFonts w:eastAsia="MS Mincho"/>
          <w:vertAlign w:val="superscript"/>
        </w:rPr>
        <w:t>o</w:t>
      </w:r>
      <w:r w:rsidR="0014656A" w:rsidRPr="00386B9B">
        <w:t> </w:t>
      </w:r>
      <w:r w:rsidRPr="00386B9B">
        <w:t xml:space="preserve">90, y compris </w:t>
      </w:r>
      <w:r w:rsidRPr="00386B9B">
        <w:rPr>
          <w:color w:val="000000"/>
        </w:rPr>
        <w:t xml:space="preserve">des dispositions </w:t>
      </w:r>
      <w:r w:rsidRPr="00386B9B">
        <w:t>concernant les freins carbone-céramique, si disponibles.</w:t>
      </w:r>
    </w:p>
    <w:p w:rsidR="00276FDA" w:rsidRPr="00386B9B" w:rsidRDefault="00276FDA" w:rsidP="00276FDA">
      <w:pPr>
        <w:pStyle w:val="H1G"/>
      </w:pPr>
      <w:r w:rsidRPr="00386B9B">
        <w:tab/>
        <w:t>7.</w:t>
      </w:r>
      <w:r w:rsidRPr="00386B9B">
        <w:tab/>
        <w:t>Pneumatiques</w:t>
      </w:r>
    </w:p>
    <w:p w:rsidR="00276FDA" w:rsidRPr="00386B9B" w:rsidRDefault="00276FDA" w:rsidP="0014656A">
      <w:pPr>
        <w:pStyle w:val="H23G"/>
      </w:pPr>
      <w:r w:rsidRPr="00386B9B">
        <w:tab/>
        <w:t>a)</w:t>
      </w:r>
      <w:r w:rsidRPr="00386B9B">
        <w:tab/>
        <w:t xml:space="preserve">Règlement technique mondial </w:t>
      </w:r>
      <w:r w:rsidR="0014656A" w:rsidRPr="00386B9B">
        <w:rPr>
          <w:rFonts w:eastAsia="MS Mincho"/>
        </w:rPr>
        <w:t>n</w:t>
      </w:r>
      <w:r w:rsidR="0014656A" w:rsidRPr="00386B9B">
        <w:rPr>
          <w:rFonts w:eastAsia="MS Mincho"/>
          <w:vertAlign w:val="superscript"/>
        </w:rPr>
        <w:t>o</w:t>
      </w:r>
      <w:r w:rsidR="0014656A" w:rsidRPr="00386B9B">
        <w:t> </w:t>
      </w:r>
      <w:r w:rsidRPr="00386B9B">
        <w:t>16</w:t>
      </w:r>
    </w:p>
    <w:p w:rsidR="00276FDA" w:rsidRPr="00386B9B" w:rsidRDefault="00276FDA" w:rsidP="0014656A">
      <w:pPr>
        <w:pStyle w:val="SingleTxtG"/>
        <w:ind w:firstLine="567"/>
        <w:rPr>
          <w:b/>
          <w:color w:val="000000"/>
        </w:rPr>
      </w:pPr>
      <w:r w:rsidRPr="00386B9B">
        <w:rPr>
          <w:color w:val="000000"/>
        </w:rPr>
        <w:t xml:space="preserve">Le GRRF voudra sans doute examiner la possibilité de modifications ultérieures du RTM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16 (Pneumatiques) si un parrain technique se présente.</w:t>
      </w:r>
    </w:p>
    <w:p w:rsidR="00276FDA" w:rsidRPr="00386B9B" w:rsidRDefault="00276FDA" w:rsidP="0014656A">
      <w:pPr>
        <w:pStyle w:val="H23G"/>
      </w:pPr>
      <w:r w:rsidRPr="00386B9B">
        <w:tab/>
        <w:t>b)</w:t>
      </w:r>
      <w:r w:rsidRPr="00386B9B">
        <w:ta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30</w:t>
      </w:r>
    </w:p>
    <w:p w:rsidR="00276FDA" w:rsidRPr="00386B9B" w:rsidRDefault="00276FDA" w:rsidP="007E07F8">
      <w:pPr>
        <w:pStyle w:val="SingleTxtG"/>
        <w:ind w:firstLine="567"/>
      </w:pPr>
      <w:r w:rsidRPr="00386B9B">
        <w:rPr>
          <w:color w:val="000000"/>
        </w:rPr>
        <w:t xml:space="preserve">Le GRRF voudra </w:t>
      </w:r>
      <w:r w:rsidRPr="00386B9B">
        <w:rPr>
          <w:spacing w:val="-2"/>
        </w:rPr>
        <w:t>sans</w:t>
      </w:r>
      <w:r w:rsidRPr="00386B9B">
        <w:t xml:space="preserve"> doute </w:t>
      </w:r>
      <w:r w:rsidRPr="00386B9B">
        <w:rPr>
          <w:color w:val="000000"/>
        </w:rPr>
        <w:t>examiner une proposition de modifications</w:t>
      </w:r>
      <w:r w:rsidR="0014656A" w:rsidRPr="00386B9B">
        <w:rPr>
          <w:color w:val="000000"/>
        </w:rPr>
        <w:t xml:space="preserve"> rédactionnelles au Règlement </w:t>
      </w:r>
      <w:r w:rsidR="0014656A" w:rsidRPr="00386B9B">
        <w:rPr>
          <w:rFonts w:eastAsia="MS Mincho"/>
        </w:rPr>
        <w:t>n</w:t>
      </w:r>
      <w:r w:rsidR="0014656A" w:rsidRPr="00C52DA3">
        <w:rPr>
          <w:rFonts w:eastAsia="MS Mincho"/>
          <w:vertAlign w:val="superscript"/>
        </w:rPr>
        <w:t>o</w:t>
      </w:r>
      <w:r w:rsidR="0014656A" w:rsidRPr="00386B9B">
        <w:rPr>
          <w:rFonts w:eastAsia="MS Mincho"/>
        </w:rPr>
        <w:t> </w:t>
      </w:r>
      <w:r w:rsidRPr="00386B9B">
        <w:t>30</w:t>
      </w:r>
      <w:r w:rsidRPr="00386B9B">
        <w:rPr>
          <w:color w:val="000000"/>
        </w:rPr>
        <w:t>, présentée par l</w:t>
      </w:r>
      <w:r w:rsidRPr="00386B9B">
        <w:rPr>
          <w:b/>
          <w:color w:val="000000"/>
        </w:rPr>
        <w:t>’</w:t>
      </w:r>
      <w:r w:rsidRPr="00386B9B">
        <w:rPr>
          <w:color w:val="000000"/>
        </w:rPr>
        <w:t>expert de l</w:t>
      </w:r>
      <w:r w:rsidRPr="00386B9B">
        <w:rPr>
          <w:b/>
          <w:color w:val="000000"/>
        </w:rPr>
        <w:t>’</w:t>
      </w:r>
      <w:r w:rsidRPr="00386B9B">
        <w:rPr>
          <w:color w:val="000000"/>
        </w:rPr>
        <w:t>Organisation technique européenne du pneumatique et de la jante (ETRTO).</w:t>
      </w:r>
    </w:p>
    <w:p w:rsidR="00276FDA" w:rsidRPr="00386B9B" w:rsidRDefault="00276FDA" w:rsidP="0014656A">
      <w:pPr>
        <w:pStyle w:val="SingleTxtG"/>
        <w:tabs>
          <w:tab w:val="left" w:pos="2835"/>
        </w:tabs>
        <w:ind w:left="2835" w:hanging="1701"/>
        <w:jc w:val="left"/>
        <w:rPr>
          <w:bCs/>
          <w:color w:val="000000"/>
        </w:rPr>
      </w:pPr>
      <w:r w:rsidRPr="00386B9B">
        <w:rPr>
          <w:b/>
          <w:bCs/>
          <w:color w:val="000000"/>
        </w:rPr>
        <w:t>Document</w:t>
      </w:r>
      <w:r w:rsidRPr="00386B9B">
        <w:rPr>
          <w:color w:val="000000"/>
        </w:rPr>
        <w:t> :</w:t>
      </w:r>
      <w:r w:rsidRPr="00386B9B">
        <w:rPr>
          <w:color w:val="000000"/>
        </w:rPr>
        <w:tab/>
        <w:t>ECE/TRANS/WP.29/GRRF/</w:t>
      </w:r>
      <w:r w:rsidRPr="00386B9B">
        <w:t>2016</w:t>
      </w:r>
      <w:r w:rsidRPr="00386B9B">
        <w:rPr>
          <w:color w:val="000000"/>
        </w:rPr>
        <w:t>/33</w:t>
      </w:r>
      <w:r w:rsidR="0014656A" w:rsidRPr="00386B9B">
        <w:rPr>
          <w:color w:val="000000"/>
        </w:rPr>
        <w:t>.</w:t>
      </w:r>
    </w:p>
    <w:p w:rsidR="00276FDA" w:rsidRPr="00386B9B" w:rsidRDefault="00276FDA" w:rsidP="0014656A">
      <w:pPr>
        <w:pStyle w:val="SingleTxtG"/>
        <w:ind w:firstLine="567"/>
        <w:rPr>
          <w:bCs/>
          <w:spacing w:val="-2"/>
        </w:rPr>
      </w:pPr>
      <w:r w:rsidRPr="00386B9B">
        <w:rPr>
          <w:color w:val="000000"/>
          <w:szCs w:val="24"/>
        </w:rPr>
        <w:t xml:space="preserve">Le GRRF pourra examiner une </w:t>
      </w:r>
      <w:r w:rsidRPr="00386B9B">
        <w:rPr>
          <w:spacing w:val="-2"/>
        </w:rPr>
        <w:t>proposition</w:t>
      </w:r>
      <w:r w:rsidRPr="00386B9B">
        <w:rPr>
          <w:color w:val="000000"/>
          <w:szCs w:val="24"/>
        </w:rPr>
        <w:t xml:space="preserve"> d</w:t>
      </w:r>
      <w:r w:rsidRPr="00386B9B">
        <w:rPr>
          <w:b/>
          <w:color w:val="000000"/>
          <w:szCs w:val="24"/>
        </w:rPr>
        <w:t>’</w:t>
      </w:r>
      <w:r w:rsidRPr="00386B9B">
        <w:rPr>
          <w:color w:val="000000"/>
          <w:szCs w:val="24"/>
        </w:rPr>
        <w:t xml:space="preserve">amendements au Règlement </w:t>
      </w:r>
      <w:r w:rsidR="0014656A" w:rsidRPr="00386B9B">
        <w:rPr>
          <w:rFonts w:eastAsia="MS Mincho"/>
          <w:color w:val="000000"/>
          <w:szCs w:val="24"/>
        </w:rPr>
        <w:t>n</w:t>
      </w:r>
      <w:r w:rsidR="0014656A" w:rsidRPr="00386B9B">
        <w:rPr>
          <w:rFonts w:eastAsia="MS Mincho"/>
          <w:color w:val="000000"/>
          <w:szCs w:val="24"/>
          <w:vertAlign w:val="superscript"/>
        </w:rPr>
        <w:t>o</w:t>
      </w:r>
      <w:r w:rsidR="0014656A" w:rsidRPr="00386B9B">
        <w:rPr>
          <w:color w:val="000000"/>
          <w:szCs w:val="24"/>
        </w:rPr>
        <w:t> </w:t>
      </w:r>
      <w:r w:rsidRPr="00386B9B">
        <w:rPr>
          <w:color w:val="000000"/>
          <w:szCs w:val="24"/>
        </w:rPr>
        <w:t xml:space="preserve">30 présentée </w:t>
      </w:r>
      <w:r w:rsidRPr="00386B9B">
        <w:rPr>
          <w:spacing w:val="-2"/>
        </w:rPr>
        <w:t>par l</w:t>
      </w:r>
      <w:r w:rsidRPr="00386B9B">
        <w:rPr>
          <w:b/>
          <w:spacing w:val="-2"/>
        </w:rPr>
        <w:t>’</w:t>
      </w:r>
      <w:r w:rsidRPr="00386B9B">
        <w:rPr>
          <w:spacing w:val="-2"/>
        </w:rPr>
        <w:t>expert de la France.</w:t>
      </w:r>
    </w:p>
    <w:p w:rsidR="00276FDA" w:rsidRPr="00386B9B" w:rsidRDefault="00276FDA" w:rsidP="0014656A">
      <w:pPr>
        <w:pStyle w:val="SingleTxtG"/>
        <w:tabs>
          <w:tab w:val="left" w:pos="2835"/>
        </w:tabs>
        <w:ind w:left="2835" w:hanging="1701"/>
        <w:jc w:val="left"/>
      </w:pPr>
      <w:r w:rsidRPr="00386B9B">
        <w:rPr>
          <w:b/>
          <w:color w:val="000000"/>
        </w:rPr>
        <w:t>Document </w:t>
      </w:r>
      <w:r w:rsidRPr="00386B9B">
        <w:rPr>
          <w:bCs/>
          <w:color w:val="000000"/>
        </w:rPr>
        <w:t>:</w:t>
      </w:r>
      <w:r w:rsidRPr="00386B9B">
        <w:rPr>
          <w:i/>
        </w:rPr>
        <w:tab/>
      </w:r>
      <w:r w:rsidRPr="00386B9B">
        <w:rPr>
          <w:color w:val="000000"/>
        </w:rPr>
        <w:t>ECE/TRANS/WP.29/GRRF/2016/34</w:t>
      </w:r>
      <w:r w:rsidR="0014656A" w:rsidRPr="00386B9B">
        <w:rPr>
          <w:color w:val="000000"/>
        </w:rPr>
        <w:t>.</w:t>
      </w:r>
    </w:p>
    <w:p w:rsidR="00276FDA" w:rsidRPr="00386B9B" w:rsidRDefault="00276FDA" w:rsidP="0014656A">
      <w:pPr>
        <w:pStyle w:val="H23G"/>
      </w:pPr>
      <w:r w:rsidRPr="00386B9B">
        <w:tab/>
        <w:t>c)</w:t>
      </w:r>
      <w:r w:rsidRPr="00386B9B">
        <w:ta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54</w:t>
      </w:r>
    </w:p>
    <w:p w:rsidR="00276FDA" w:rsidRPr="00386B9B" w:rsidRDefault="00276FDA" w:rsidP="0014656A">
      <w:pPr>
        <w:pStyle w:val="SingleTxtG"/>
        <w:ind w:firstLine="567"/>
        <w:rPr>
          <w:b/>
          <w:color w:val="000000"/>
        </w:rPr>
      </w:pPr>
      <w:r w:rsidRPr="00386B9B">
        <w:rPr>
          <w:color w:val="000000"/>
        </w:rPr>
        <w:t xml:space="preserve">Le GRRF jugera </w:t>
      </w:r>
      <w:r w:rsidRPr="00386B9B">
        <w:t xml:space="preserve">sans doute </w:t>
      </w:r>
      <w:r w:rsidRPr="00386B9B">
        <w:rPr>
          <w:color w:val="000000"/>
        </w:rPr>
        <w:t>bon d</w:t>
      </w:r>
      <w:r w:rsidRPr="00386B9B">
        <w:rPr>
          <w:b/>
          <w:color w:val="000000"/>
        </w:rPr>
        <w:t>’</w:t>
      </w:r>
      <w:r w:rsidRPr="00386B9B">
        <w:rPr>
          <w:color w:val="000000"/>
        </w:rPr>
        <w:t xml:space="preserve">examiner une proposition visant à </w:t>
      </w:r>
      <w:r w:rsidRPr="00386B9B">
        <w:rPr>
          <w:color w:val="000000"/>
          <w:szCs w:val="24"/>
        </w:rPr>
        <w:t>apporter des corrections rédactionnelles</w:t>
      </w:r>
      <w:r w:rsidRPr="00386B9B">
        <w:rPr>
          <w:color w:val="000000"/>
        </w:rPr>
        <w:t xml:space="preserve"> au texte du Règlement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54 présentée par l</w:t>
      </w:r>
      <w:r w:rsidRPr="00386B9B">
        <w:rPr>
          <w:b/>
          <w:color w:val="000000"/>
        </w:rPr>
        <w:t>’</w:t>
      </w:r>
      <w:r w:rsidRPr="00386B9B">
        <w:rPr>
          <w:color w:val="000000"/>
        </w:rPr>
        <w:t>expert de</w:t>
      </w:r>
      <w:r w:rsidRPr="00386B9B">
        <w:rPr>
          <w:color w:val="000000"/>
          <w:szCs w:val="24"/>
        </w:rPr>
        <w:t xml:space="preserve"> l</w:t>
      </w:r>
      <w:r w:rsidRPr="00386B9B">
        <w:rPr>
          <w:b/>
          <w:color w:val="000000"/>
          <w:szCs w:val="24"/>
        </w:rPr>
        <w:t>’</w:t>
      </w:r>
      <w:r w:rsidRPr="00386B9B">
        <w:rPr>
          <w:color w:val="000000"/>
          <w:szCs w:val="24"/>
        </w:rPr>
        <w:t>ETRTO.</w:t>
      </w:r>
    </w:p>
    <w:p w:rsidR="00276FDA" w:rsidRPr="00386B9B" w:rsidRDefault="00276FDA" w:rsidP="0014656A">
      <w:pPr>
        <w:pStyle w:val="SingleTxtG"/>
        <w:tabs>
          <w:tab w:val="left" w:pos="2835"/>
        </w:tabs>
        <w:ind w:left="2835" w:hanging="1701"/>
        <w:jc w:val="left"/>
        <w:rPr>
          <w:b/>
          <w:color w:val="000000"/>
        </w:rPr>
      </w:pPr>
      <w:r w:rsidRPr="00386B9B">
        <w:rPr>
          <w:b/>
          <w:bCs/>
          <w:color w:val="000000"/>
        </w:rPr>
        <w:t>Document</w:t>
      </w:r>
      <w:r w:rsidRPr="00386B9B">
        <w:rPr>
          <w:color w:val="000000"/>
        </w:rPr>
        <w:t> :</w:t>
      </w:r>
      <w:r w:rsidRPr="00386B9B">
        <w:rPr>
          <w:color w:val="000000"/>
        </w:rPr>
        <w:tab/>
        <w:t>ECE/</w:t>
      </w:r>
      <w:r w:rsidRPr="00386B9B">
        <w:t>TRANS</w:t>
      </w:r>
      <w:r w:rsidRPr="00386B9B">
        <w:rPr>
          <w:color w:val="000000"/>
        </w:rPr>
        <w:t>/WP.29/GRRF/2016/35</w:t>
      </w:r>
      <w:r w:rsidR="0014656A" w:rsidRPr="00386B9B">
        <w:rPr>
          <w:color w:val="000000"/>
        </w:rPr>
        <w:t>.</w:t>
      </w:r>
    </w:p>
    <w:p w:rsidR="00276FDA" w:rsidRPr="00386B9B" w:rsidRDefault="00276FDA" w:rsidP="0014656A">
      <w:pPr>
        <w:pStyle w:val="SingleTxtG"/>
        <w:ind w:firstLine="567"/>
        <w:rPr>
          <w:b/>
          <w:color w:val="000000"/>
          <w:szCs w:val="24"/>
        </w:rPr>
      </w:pPr>
      <w:r w:rsidRPr="00386B9B">
        <w:rPr>
          <w:color w:val="000000"/>
          <w:szCs w:val="24"/>
        </w:rPr>
        <w:t xml:space="preserve">Le GRRF pourra décider </w:t>
      </w:r>
      <w:r w:rsidRPr="00386B9B">
        <w:rPr>
          <w:spacing w:val="-2"/>
        </w:rPr>
        <w:t>d</w:t>
      </w:r>
      <w:r w:rsidRPr="00386B9B">
        <w:rPr>
          <w:b/>
          <w:spacing w:val="-2"/>
        </w:rPr>
        <w:t>’</w:t>
      </w:r>
      <w:r w:rsidRPr="00386B9B">
        <w:rPr>
          <w:spacing w:val="-2"/>
        </w:rPr>
        <w:t>examiner</w:t>
      </w:r>
      <w:r w:rsidRPr="00386B9B">
        <w:rPr>
          <w:color w:val="000000"/>
          <w:szCs w:val="24"/>
        </w:rPr>
        <w:t xml:space="preserve"> </w:t>
      </w:r>
      <w:r w:rsidRPr="00386B9B">
        <w:rPr>
          <w:color w:val="000000"/>
        </w:rPr>
        <w:t xml:space="preserve">une proposition visant à </w:t>
      </w:r>
      <w:r w:rsidRPr="00386B9B">
        <w:rPr>
          <w:color w:val="000000"/>
          <w:szCs w:val="24"/>
        </w:rPr>
        <w:t xml:space="preserve">clarifier, dans le </w:t>
      </w:r>
      <w:r w:rsidRPr="00386B9B">
        <w:rPr>
          <w:color w:val="000000"/>
        </w:rPr>
        <w:t xml:space="preserve">Règlement </w:t>
      </w:r>
      <w:r w:rsidR="0014656A" w:rsidRPr="00386B9B">
        <w:rPr>
          <w:rFonts w:eastAsia="MS Mincho"/>
          <w:color w:val="000000"/>
        </w:rPr>
        <w:t>n</w:t>
      </w:r>
      <w:r w:rsidR="0014656A" w:rsidRPr="00386B9B">
        <w:rPr>
          <w:rFonts w:eastAsia="MS Mincho"/>
          <w:color w:val="000000"/>
          <w:vertAlign w:val="superscript"/>
        </w:rPr>
        <w:t>o</w:t>
      </w:r>
      <w:r w:rsidR="0014656A" w:rsidRPr="00386B9B">
        <w:rPr>
          <w:color w:val="000000"/>
        </w:rPr>
        <w:t> </w:t>
      </w:r>
      <w:r w:rsidRPr="00386B9B">
        <w:rPr>
          <w:color w:val="000000"/>
        </w:rPr>
        <w:t xml:space="preserve">54, </w:t>
      </w:r>
      <w:r w:rsidRPr="00386B9B">
        <w:rPr>
          <w:color w:val="000000"/>
          <w:szCs w:val="24"/>
        </w:rPr>
        <w:t xml:space="preserve">les prescriptions sur la hauteur minimale des inscriptions, </w:t>
      </w:r>
      <w:r w:rsidRPr="00386B9B">
        <w:rPr>
          <w:color w:val="000000"/>
        </w:rPr>
        <w:t>présentée par l</w:t>
      </w:r>
      <w:r w:rsidRPr="00386B9B">
        <w:rPr>
          <w:b/>
          <w:color w:val="000000"/>
        </w:rPr>
        <w:t>’</w:t>
      </w:r>
      <w:r w:rsidRPr="00386B9B">
        <w:rPr>
          <w:color w:val="000000"/>
        </w:rPr>
        <w:t>expert de</w:t>
      </w:r>
      <w:r w:rsidRPr="00386B9B">
        <w:rPr>
          <w:color w:val="000000"/>
          <w:szCs w:val="24"/>
        </w:rPr>
        <w:t xml:space="preserve"> l</w:t>
      </w:r>
      <w:r w:rsidRPr="00386B9B">
        <w:rPr>
          <w:b/>
          <w:color w:val="000000"/>
          <w:szCs w:val="24"/>
        </w:rPr>
        <w:t>’</w:t>
      </w:r>
      <w:r w:rsidRPr="00386B9B">
        <w:rPr>
          <w:color w:val="000000"/>
          <w:szCs w:val="24"/>
        </w:rPr>
        <w:t>ETRTO.</w:t>
      </w:r>
    </w:p>
    <w:p w:rsidR="00276FDA" w:rsidRPr="00386B9B" w:rsidRDefault="00276FDA" w:rsidP="0014656A">
      <w:pPr>
        <w:pStyle w:val="SingleTxtG"/>
        <w:tabs>
          <w:tab w:val="left" w:pos="2835"/>
        </w:tabs>
        <w:ind w:left="2835" w:hanging="1701"/>
        <w:jc w:val="left"/>
      </w:pPr>
      <w:r w:rsidRPr="00386B9B">
        <w:rPr>
          <w:b/>
          <w:bCs/>
          <w:color w:val="000000"/>
        </w:rPr>
        <w:t>Document</w:t>
      </w:r>
      <w:r w:rsidRPr="00386B9B">
        <w:rPr>
          <w:color w:val="000000"/>
        </w:rPr>
        <w:t> :</w:t>
      </w:r>
      <w:r w:rsidRPr="00386B9B">
        <w:rPr>
          <w:color w:val="000000"/>
        </w:rPr>
        <w:tab/>
        <w:t>ECE/</w:t>
      </w:r>
      <w:r w:rsidRPr="00386B9B">
        <w:t>TRANS</w:t>
      </w:r>
      <w:r w:rsidRPr="00386B9B">
        <w:rPr>
          <w:color w:val="000000"/>
        </w:rPr>
        <w:t>/WP.29/GRRF/2016/36</w:t>
      </w:r>
      <w:r w:rsidR="0014656A" w:rsidRPr="00386B9B">
        <w:rPr>
          <w:color w:val="000000"/>
        </w:rPr>
        <w:t>.</w:t>
      </w:r>
    </w:p>
    <w:p w:rsidR="00276FDA" w:rsidRPr="00386B9B" w:rsidRDefault="00276FDA" w:rsidP="0014656A">
      <w:pPr>
        <w:pStyle w:val="H23G"/>
      </w:pPr>
      <w:r w:rsidRPr="00386B9B">
        <w:tab/>
        <w:t>d)</w:t>
      </w:r>
      <w:r w:rsidRPr="00386B9B">
        <w:ta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75</w:t>
      </w:r>
    </w:p>
    <w:p w:rsidR="00276FDA" w:rsidRPr="00386B9B" w:rsidRDefault="00276FDA" w:rsidP="0014656A">
      <w:pPr>
        <w:pStyle w:val="SingleTxtG"/>
        <w:ind w:firstLine="567"/>
        <w:rPr>
          <w:b/>
          <w:color w:val="000000"/>
          <w:szCs w:val="24"/>
        </w:rPr>
      </w:pPr>
      <w:r w:rsidRPr="00386B9B">
        <w:rPr>
          <w:color w:val="000000"/>
          <w:szCs w:val="24"/>
        </w:rPr>
        <w:t xml:space="preserve">Le GRRF pourra examiner </w:t>
      </w:r>
      <w:r w:rsidRPr="00386B9B">
        <w:rPr>
          <w:spacing w:val="-2"/>
        </w:rPr>
        <w:t>une</w:t>
      </w:r>
      <w:r w:rsidRPr="00386B9B">
        <w:rPr>
          <w:color w:val="000000"/>
          <w:szCs w:val="24"/>
        </w:rPr>
        <w:t xml:space="preserve"> proposition d</w:t>
      </w:r>
      <w:r w:rsidRPr="00386B9B">
        <w:rPr>
          <w:b/>
          <w:color w:val="000000"/>
          <w:szCs w:val="24"/>
        </w:rPr>
        <w:t>’</w:t>
      </w:r>
      <w:r w:rsidRPr="00386B9B">
        <w:rPr>
          <w:color w:val="000000"/>
          <w:szCs w:val="24"/>
        </w:rPr>
        <w:t xml:space="preserve">amendements au Règlement </w:t>
      </w:r>
      <w:r w:rsidR="0014656A" w:rsidRPr="00386B9B">
        <w:rPr>
          <w:rFonts w:eastAsia="MS Mincho"/>
          <w:color w:val="000000"/>
          <w:szCs w:val="24"/>
        </w:rPr>
        <w:t>n</w:t>
      </w:r>
      <w:r w:rsidR="0014656A" w:rsidRPr="00386B9B">
        <w:rPr>
          <w:rFonts w:eastAsia="MS Mincho"/>
          <w:color w:val="000000"/>
          <w:szCs w:val="24"/>
          <w:vertAlign w:val="superscript"/>
        </w:rPr>
        <w:t>o</w:t>
      </w:r>
      <w:r w:rsidR="0014656A" w:rsidRPr="00386B9B">
        <w:rPr>
          <w:color w:val="000000"/>
          <w:szCs w:val="24"/>
        </w:rPr>
        <w:t> </w:t>
      </w:r>
      <w:r w:rsidRPr="00386B9B">
        <w:rPr>
          <w:color w:val="000000"/>
          <w:szCs w:val="24"/>
        </w:rPr>
        <w:t>75 présentée par l</w:t>
      </w:r>
      <w:r w:rsidRPr="007E07F8">
        <w:rPr>
          <w:bCs/>
          <w:color w:val="000000"/>
          <w:szCs w:val="24"/>
        </w:rPr>
        <w:t>’</w:t>
      </w:r>
      <w:r w:rsidRPr="00386B9B">
        <w:rPr>
          <w:color w:val="000000"/>
          <w:szCs w:val="24"/>
        </w:rPr>
        <w:t>expert de la France.</w:t>
      </w:r>
    </w:p>
    <w:p w:rsidR="00276FDA" w:rsidRPr="00386B9B" w:rsidRDefault="00276FDA" w:rsidP="0014656A">
      <w:pPr>
        <w:pStyle w:val="SingleTxtG"/>
        <w:tabs>
          <w:tab w:val="left" w:pos="2835"/>
        </w:tabs>
        <w:ind w:left="2835" w:hanging="1701"/>
        <w:jc w:val="left"/>
      </w:pPr>
      <w:r w:rsidRPr="00386B9B">
        <w:rPr>
          <w:b/>
          <w:color w:val="000000"/>
        </w:rPr>
        <w:t>Document </w:t>
      </w:r>
      <w:r w:rsidRPr="00386B9B">
        <w:rPr>
          <w:bCs/>
          <w:color w:val="000000"/>
        </w:rPr>
        <w:t>:</w:t>
      </w:r>
      <w:r w:rsidRPr="00386B9B">
        <w:rPr>
          <w:i/>
        </w:rPr>
        <w:tab/>
      </w:r>
      <w:r w:rsidRPr="00386B9B">
        <w:rPr>
          <w:color w:val="000000"/>
        </w:rPr>
        <w:t>ECE/TRANS/WP.29/GRRF/2016/37</w:t>
      </w:r>
      <w:r w:rsidR="0014656A" w:rsidRPr="00386B9B">
        <w:rPr>
          <w:color w:val="000000"/>
        </w:rPr>
        <w:t>.</w:t>
      </w:r>
    </w:p>
    <w:p w:rsidR="00276FDA" w:rsidRPr="00386B9B" w:rsidRDefault="00276FDA" w:rsidP="0014656A">
      <w:pPr>
        <w:pStyle w:val="H23G"/>
      </w:pPr>
      <w:r w:rsidRPr="00386B9B">
        <w:tab/>
        <w:t>e)</w:t>
      </w:r>
      <w:r w:rsidRPr="00386B9B">
        <w:tab/>
        <w:t xml:space="preserve">Règlement </w:t>
      </w:r>
      <w:r w:rsidR="0014656A" w:rsidRPr="00386B9B">
        <w:rPr>
          <w:rFonts w:eastAsia="MS Mincho"/>
        </w:rPr>
        <w:t>n</w:t>
      </w:r>
      <w:r w:rsidR="0014656A" w:rsidRPr="00386B9B">
        <w:rPr>
          <w:rFonts w:eastAsia="MS Mincho"/>
          <w:vertAlign w:val="superscript"/>
        </w:rPr>
        <w:t>o</w:t>
      </w:r>
      <w:r w:rsidR="0014656A" w:rsidRPr="00386B9B">
        <w:t> </w:t>
      </w:r>
      <w:r w:rsidRPr="00386B9B">
        <w:t>106</w:t>
      </w:r>
    </w:p>
    <w:p w:rsidR="00276FDA" w:rsidRPr="00386B9B" w:rsidRDefault="00276FDA" w:rsidP="0014656A">
      <w:pPr>
        <w:pStyle w:val="SingleTxtG"/>
        <w:ind w:firstLine="567"/>
        <w:rPr>
          <w:b/>
          <w:color w:val="000000"/>
          <w:szCs w:val="24"/>
        </w:rPr>
      </w:pPr>
      <w:r w:rsidRPr="00386B9B">
        <w:rPr>
          <w:color w:val="000000"/>
          <w:szCs w:val="24"/>
        </w:rPr>
        <w:t xml:space="preserve">Le GRRF pourra décider </w:t>
      </w:r>
      <w:r w:rsidRPr="00386B9B">
        <w:rPr>
          <w:spacing w:val="-2"/>
        </w:rPr>
        <w:t>d</w:t>
      </w:r>
      <w:r w:rsidRPr="00386B9B">
        <w:rPr>
          <w:b/>
          <w:spacing w:val="-2"/>
        </w:rPr>
        <w:t>’</w:t>
      </w:r>
      <w:r w:rsidRPr="00386B9B">
        <w:rPr>
          <w:spacing w:val="-2"/>
        </w:rPr>
        <w:t>examiner</w:t>
      </w:r>
      <w:r w:rsidRPr="00386B9B">
        <w:rPr>
          <w:color w:val="000000"/>
          <w:szCs w:val="24"/>
        </w:rPr>
        <w:t xml:space="preserve"> </w:t>
      </w:r>
      <w:r w:rsidRPr="00386B9B">
        <w:rPr>
          <w:color w:val="000000"/>
        </w:rPr>
        <w:t xml:space="preserve">une proposition </w:t>
      </w:r>
      <w:r w:rsidRPr="00386B9B">
        <w:rPr>
          <w:color w:val="000000"/>
          <w:szCs w:val="24"/>
        </w:rPr>
        <w:t>d</w:t>
      </w:r>
      <w:r w:rsidRPr="00386B9B">
        <w:rPr>
          <w:b/>
          <w:color w:val="000000"/>
          <w:szCs w:val="24"/>
        </w:rPr>
        <w:t>’</w:t>
      </w:r>
      <w:r w:rsidRPr="00386B9B">
        <w:rPr>
          <w:color w:val="000000"/>
          <w:szCs w:val="24"/>
        </w:rPr>
        <w:t xml:space="preserve">amendements au Règlement </w:t>
      </w:r>
      <w:r w:rsidR="0014656A" w:rsidRPr="00386B9B">
        <w:rPr>
          <w:rFonts w:eastAsia="MS Mincho"/>
          <w:color w:val="000000"/>
          <w:szCs w:val="24"/>
        </w:rPr>
        <w:t>n</w:t>
      </w:r>
      <w:r w:rsidR="0014656A" w:rsidRPr="00386B9B">
        <w:rPr>
          <w:rFonts w:eastAsia="MS Mincho"/>
          <w:color w:val="000000"/>
          <w:szCs w:val="24"/>
          <w:vertAlign w:val="superscript"/>
        </w:rPr>
        <w:t>o</w:t>
      </w:r>
      <w:r w:rsidR="0014656A" w:rsidRPr="00386B9B">
        <w:rPr>
          <w:color w:val="000000"/>
          <w:szCs w:val="24"/>
        </w:rPr>
        <w:t> </w:t>
      </w:r>
      <w:r w:rsidRPr="00386B9B">
        <w:rPr>
          <w:color w:val="000000"/>
          <w:szCs w:val="24"/>
        </w:rPr>
        <w:t>106 présentée par l</w:t>
      </w:r>
      <w:r w:rsidRPr="00386B9B">
        <w:rPr>
          <w:b/>
          <w:color w:val="000000"/>
          <w:szCs w:val="24"/>
        </w:rPr>
        <w:t>’</w:t>
      </w:r>
      <w:r w:rsidRPr="00386B9B">
        <w:rPr>
          <w:color w:val="000000"/>
          <w:szCs w:val="24"/>
        </w:rPr>
        <w:t>expert de l</w:t>
      </w:r>
      <w:r w:rsidRPr="00386B9B">
        <w:rPr>
          <w:b/>
          <w:color w:val="000000"/>
          <w:szCs w:val="24"/>
        </w:rPr>
        <w:t>’</w:t>
      </w:r>
      <w:r w:rsidRPr="00386B9B">
        <w:rPr>
          <w:color w:val="000000"/>
          <w:szCs w:val="24"/>
        </w:rPr>
        <w:t>ETRTO.</w:t>
      </w:r>
    </w:p>
    <w:p w:rsidR="00276FDA" w:rsidRPr="00386B9B" w:rsidRDefault="00276FDA" w:rsidP="0014656A">
      <w:pPr>
        <w:pStyle w:val="SingleTxtG"/>
        <w:tabs>
          <w:tab w:val="left" w:pos="2835"/>
        </w:tabs>
        <w:ind w:left="2835" w:hanging="1701"/>
        <w:jc w:val="left"/>
        <w:rPr>
          <w:color w:val="000000"/>
        </w:rPr>
      </w:pPr>
      <w:r w:rsidRPr="00386B9B">
        <w:rPr>
          <w:b/>
          <w:color w:val="000000"/>
        </w:rPr>
        <w:t>Document </w:t>
      </w:r>
      <w:r w:rsidRPr="00386B9B">
        <w:rPr>
          <w:bCs/>
          <w:color w:val="000000"/>
        </w:rPr>
        <w:t>:</w:t>
      </w:r>
      <w:r w:rsidRPr="00386B9B">
        <w:rPr>
          <w:i/>
        </w:rPr>
        <w:tab/>
      </w:r>
      <w:r w:rsidRPr="00386B9B">
        <w:rPr>
          <w:color w:val="000000"/>
        </w:rPr>
        <w:t>ECE/TRANS/</w:t>
      </w:r>
      <w:r w:rsidRPr="00386B9B">
        <w:t>WP</w:t>
      </w:r>
      <w:r w:rsidRPr="00386B9B">
        <w:rPr>
          <w:color w:val="000000"/>
        </w:rPr>
        <w:t>.29/GRRF/2016/38</w:t>
      </w:r>
      <w:r w:rsidR="00E218B5" w:rsidRPr="00386B9B">
        <w:rPr>
          <w:color w:val="000000"/>
        </w:rPr>
        <w:t>.</w:t>
      </w:r>
    </w:p>
    <w:p w:rsidR="00276FDA" w:rsidRPr="00386B9B" w:rsidRDefault="00276FDA" w:rsidP="00E218B5">
      <w:pPr>
        <w:pStyle w:val="SingleTxtG"/>
        <w:ind w:firstLine="567"/>
        <w:rPr>
          <w:b/>
          <w:color w:val="000000"/>
          <w:szCs w:val="24"/>
        </w:rPr>
      </w:pPr>
      <w:r w:rsidRPr="00386B9B">
        <w:rPr>
          <w:color w:val="000000"/>
          <w:szCs w:val="24"/>
        </w:rPr>
        <w:t xml:space="preserve">Le GRRF </w:t>
      </w:r>
      <w:r w:rsidRPr="00386B9B">
        <w:rPr>
          <w:color w:val="000000"/>
        </w:rPr>
        <w:t xml:space="preserve">jugera </w:t>
      </w:r>
      <w:r w:rsidRPr="00386B9B">
        <w:t xml:space="preserve">sans </w:t>
      </w:r>
      <w:r w:rsidRPr="00386B9B">
        <w:rPr>
          <w:spacing w:val="-2"/>
        </w:rPr>
        <w:t>doute</w:t>
      </w:r>
      <w:r w:rsidRPr="00386B9B">
        <w:t xml:space="preserve"> </w:t>
      </w:r>
      <w:r w:rsidRPr="00386B9B">
        <w:rPr>
          <w:color w:val="000000"/>
        </w:rPr>
        <w:t>bon d</w:t>
      </w:r>
      <w:r w:rsidRPr="00386B9B">
        <w:rPr>
          <w:b/>
          <w:color w:val="000000"/>
        </w:rPr>
        <w:t>’</w:t>
      </w:r>
      <w:r w:rsidRPr="00386B9B">
        <w:rPr>
          <w:color w:val="000000"/>
        </w:rPr>
        <w:t xml:space="preserve">examiner une proposition </w:t>
      </w:r>
      <w:r w:rsidRPr="00386B9B">
        <w:rPr>
          <w:color w:val="000000"/>
          <w:szCs w:val="24"/>
        </w:rPr>
        <w:t>d</w:t>
      </w:r>
      <w:r w:rsidRPr="00386B9B">
        <w:rPr>
          <w:b/>
          <w:color w:val="000000"/>
          <w:szCs w:val="24"/>
        </w:rPr>
        <w:t>’</w:t>
      </w:r>
      <w:r w:rsidRPr="00386B9B">
        <w:rPr>
          <w:color w:val="000000"/>
          <w:szCs w:val="24"/>
        </w:rPr>
        <w:t xml:space="preserve">amendements au Règlement </w:t>
      </w:r>
      <w:r w:rsidR="00E218B5" w:rsidRPr="00386B9B">
        <w:rPr>
          <w:rFonts w:eastAsia="MS Mincho"/>
          <w:color w:val="000000"/>
          <w:szCs w:val="24"/>
        </w:rPr>
        <w:t>n</w:t>
      </w:r>
      <w:r w:rsidR="00E218B5" w:rsidRPr="00386B9B">
        <w:rPr>
          <w:rFonts w:eastAsia="MS Mincho"/>
          <w:color w:val="000000"/>
          <w:szCs w:val="24"/>
          <w:vertAlign w:val="superscript"/>
        </w:rPr>
        <w:t>o</w:t>
      </w:r>
      <w:r w:rsidR="00E218B5" w:rsidRPr="00386B9B">
        <w:rPr>
          <w:color w:val="000000"/>
          <w:szCs w:val="24"/>
        </w:rPr>
        <w:t> </w:t>
      </w:r>
      <w:r w:rsidRPr="00386B9B">
        <w:rPr>
          <w:color w:val="000000"/>
          <w:szCs w:val="24"/>
        </w:rPr>
        <w:t>106, présentée par l</w:t>
      </w:r>
      <w:r w:rsidRPr="00386B9B">
        <w:rPr>
          <w:b/>
          <w:color w:val="000000"/>
          <w:szCs w:val="24"/>
        </w:rPr>
        <w:t>’</w:t>
      </w:r>
      <w:r w:rsidRPr="00386B9B">
        <w:rPr>
          <w:color w:val="000000"/>
          <w:szCs w:val="24"/>
        </w:rPr>
        <w:t>expert de l</w:t>
      </w:r>
      <w:r w:rsidRPr="00386B9B">
        <w:rPr>
          <w:b/>
          <w:color w:val="000000"/>
          <w:szCs w:val="24"/>
        </w:rPr>
        <w:t>’</w:t>
      </w:r>
      <w:r w:rsidRPr="00386B9B">
        <w:rPr>
          <w:color w:val="000000"/>
          <w:szCs w:val="24"/>
        </w:rPr>
        <w:t>ETRTO, introduisant des mises à jour dans l</w:t>
      </w:r>
      <w:r w:rsidRPr="00386B9B">
        <w:rPr>
          <w:b/>
          <w:color w:val="000000"/>
          <w:szCs w:val="24"/>
        </w:rPr>
        <w:t>’</w:t>
      </w:r>
      <w:r w:rsidRPr="00386B9B">
        <w:rPr>
          <w:color w:val="000000"/>
          <w:szCs w:val="24"/>
        </w:rPr>
        <w:t>annexe</w:t>
      </w:r>
      <w:r w:rsidR="00E218B5" w:rsidRPr="00386B9B">
        <w:rPr>
          <w:color w:val="000000"/>
          <w:szCs w:val="24"/>
        </w:rPr>
        <w:t> </w:t>
      </w:r>
      <w:r w:rsidRPr="00386B9B">
        <w:rPr>
          <w:color w:val="000000"/>
          <w:szCs w:val="24"/>
        </w:rPr>
        <w:t>5.</w:t>
      </w:r>
    </w:p>
    <w:p w:rsidR="00276FDA" w:rsidRPr="00386B9B" w:rsidRDefault="00276FDA" w:rsidP="0014656A">
      <w:pPr>
        <w:pStyle w:val="SingleTxtG"/>
        <w:tabs>
          <w:tab w:val="left" w:pos="2835"/>
        </w:tabs>
        <w:ind w:left="2835" w:hanging="1701"/>
        <w:jc w:val="left"/>
        <w:rPr>
          <w:color w:val="000000"/>
        </w:rPr>
      </w:pPr>
      <w:r w:rsidRPr="00386B9B">
        <w:rPr>
          <w:b/>
          <w:color w:val="000000"/>
        </w:rPr>
        <w:t>Document </w:t>
      </w:r>
      <w:r w:rsidRPr="00386B9B">
        <w:rPr>
          <w:bCs/>
          <w:color w:val="000000"/>
        </w:rPr>
        <w:t>:</w:t>
      </w:r>
      <w:r w:rsidRPr="00386B9B">
        <w:rPr>
          <w:i/>
        </w:rPr>
        <w:tab/>
      </w:r>
      <w:r w:rsidRPr="00386B9B">
        <w:rPr>
          <w:color w:val="000000"/>
        </w:rPr>
        <w:t>ECE/TRANS/</w:t>
      </w:r>
      <w:r w:rsidRPr="00386B9B">
        <w:t>WP</w:t>
      </w:r>
      <w:r w:rsidRPr="00386B9B">
        <w:rPr>
          <w:color w:val="000000"/>
        </w:rPr>
        <w:t>.29/GRRF/2016/39</w:t>
      </w:r>
      <w:r w:rsidR="00E218B5" w:rsidRPr="00386B9B">
        <w:rPr>
          <w:color w:val="000000"/>
        </w:rPr>
        <w:t>.</w:t>
      </w:r>
    </w:p>
    <w:p w:rsidR="00276FDA" w:rsidRPr="00386B9B" w:rsidRDefault="00276FDA" w:rsidP="00C52DA3">
      <w:pPr>
        <w:pStyle w:val="SingleTxtG"/>
        <w:keepLines/>
        <w:ind w:firstLine="567"/>
        <w:rPr>
          <w:b/>
          <w:color w:val="000000"/>
          <w:szCs w:val="24"/>
        </w:rPr>
      </w:pPr>
      <w:r w:rsidRPr="00386B9B">
        <w:rPr>
          <w:color w:val="000000"/>
          <w:szCs w:val="24"/>
        </w:rPr>
        <w:lastRenderedPageBreak/>
        <w:t xml:space="preserve">Le GRRF pourra examiner </w:t>
      </w:r>
      <w:r w:rsidRPr="00386B9B">
        <w:rPr>
          <w:spacing w:val="-2"/>
        </w:rPr>
        <w:t>une</w:t>
      </w:r>
      <w:r w:rsidRPr="00386B9B">
        <w:rPr>
          <w:color w:val="000000"/>
        </w:rPr>
        <w:t xml:space="preserve"> proposition d</w:t>
      </w:r>
      <w:r w:rsidRPr="00386B9B">
        <w:rPr>
          <w:b/>
          <w:color w:val="000000"/>
        </w:rPr>
        <w:t>’</w:t>
      </w:r>
      <w:r w:rsidRPr="00386B9B">
        <w:rPr>
          <w:color w:val="000000"/>
        </w:rPr>
        <w:t>introduire un</w:t>
      </w:r>
      <w:r w:rsidRPr="00386B9B">
        <w:rPr>
          <w:bCs/>
          <w:color w:val="000000"/>
        </w:rPr>
        <w:t xml:space="preserve">e nouvelle Résolution sur les </w:t>
      </w:r>
      <w:r w:rsidRPr="00386B9B">
        <w:rPr>
          <w:color w:val="000000"/>
        </w:rPr>
        <w:t>dimensions des pneumatiques dans laquelle serait transféré le contenu technique de l</w:t>
      </w:r>
      <w:r w:rsidRPr="00386B9B">
        <w:rPr>
          <w:b/>
          <w:color w:val="000000"/>
        </w:rPr>
        <w:t>’</w:t>
      </w:r>
      <w:r w:rsidRPr="00386B9B">
        <w:rPr>
          <w:color w:val="000000"/>
        </w:rPr>
        <w:t xml:space="preserve">annexe 5 </w:t>
      </w:r>
      <w:r w:rsidRPr="00386B9B">
        <w:rPr>
          <w:color w:val="000000"/>
          <w:szCs w:val="24"/>
        </w:rPr>
        <w:t xml:space="preserve">du Règlement </w:t>
      </w:r>
      <w:r w:rsidR="00E218B5" w:rsidRPr="00386B9B">
        <w:rPr>
          <w:rFonts w:eastAsia="MS Mincho"/>
          <w:color w:val="000000"/>
          <w:szCs w:val="24"/>
        </w:rPr>
        <w:t>n</w:t>
      </w:r>
      <w:r w:rsidR="00E218B5" w:rsidRPr="00386B9B">
        <w:rPr>
          <w:rFonts w:eastAsia="MS Mincho"/>
          <w:color w:val="000000"/>
          <w:szCs w:val="24"/>
          <w:vertAlign w:val="superscript"/>
        </w:rPr>
        <w:t>o</w:t>
      </w:r>
      <w:r w:rsidR="00E218B5" w:rsidRPr="00386B9B">
        <w:rPr>
          <w:color w:val="000000"/>
          <w:szCs w:val="24"/>
        </w:rPr>
        <w:t> </w:t>
      </w:r>
      <w:r w:rsidRPr="00386B9B">
        <w:rPr>
          <w:color w:val="000000"/>
          <w:szCs w:val="24"/>
        </w:rPr>
        <w:t>106, en vue de simplifier le processus de mise à jour de celle-ci et de réduire le nombre d</w:t>
      </w:r>
      <w:r w:rsidRPr="00386B9B">
        <w:rPr>
          <w:b/>
          <w:color w:val="000000"/>
          <w:szCs w:val="24"/>
        </w:rPr>
        <w:t>’</w:t>
      </w:r>
      <w:r w:rsidRPr="00386B9B">
        <w:rPr>
          <w:color w:val="000000"/>
          <w:szCs w:val="24"/>
        </w:rPr>
        <w:t>amendements au Règlement.</w:t>
      </w:r>
    </w:p>
    <w:p w:rsidR="00276FDA" w:rsidRPr="00386B9B" w:rsidRDefault="00276FDA" w:rsidP="0014656A">
      <w:pPr>
        <w:pStyle w:val="SingleTxtG"/>
        <w:tabs>
          <w:tab w:val="left" w:pos="2835"/>
        </w:tabs>
        <w:ind w:left="2835" w:hanging="1701"/>
        <w:jc w:val="left"/>
        <w:rPr>
          <w:color w:val="000000"/>
        </w:rPr>
      </w:pPr>
      <w:r w:rsidRPr="00386B9B">
        <w:rPr>
          <w:b/>
          <w:color w:val="000000"/>
        </w:rPr>
        <w:t>Documents </w:t>
      </w:r>
      <w:r w:rsidRPr="00386B9B">
        <w:rPr>
          <w:bCs/>
          <w:color w:val="000000"/>
        </w:rPr>
        <w:t>:</w:t>
      </w:r>
      <w:r w:rsidRPr="00386B9B">
        <w:rPr>
          <w:b/>
          <w:color w:val="000000"/>
        </w:rPr>
        <w:tab/>
      </w:r>
      <w:r w:rsidRPr="00386B9B">
        <w:rPr>
          <w:color w:val="000000"/>
        </w:rPr>
        <w:t>ECE/TRANS/WP.29/GRRF/2016/46</w:t>
      </w:r>
      <w:r w:rsidR="00E218B5" w:rsidRPr="00386B9B">
        <w:rPr>
          <w:color w:val="000000"/>
        </w:rPr>
        <w:t>,</w:t>
      </w:r>
      <w:r w:rsidRPr="00386B9B">
        <w:rPr>
          <w:color w:val="000000"/>
        </w:rPr>
        <w:br/>
        <w:t>ECE/</w:t>
      </w:r>
      <w:r w:rsidRPr="00386B9B">
        <w:t>TRANS</w:t>
      </w:r>
      <w:r w:rsidRPr="00386B9B">
        <w:rPr>
          <w:color w:val="000000"/>
        </w:rPr>
        <w:t>/WP.29/GRRF/2016/47</w:t>
      </w:r>
      <w:r w:rsidR="00E218B5" w:rsidRPr="00386B9B">
        <w:rPr>
          <w:color w:val="000000"/>
        </w:rPr>
        <w:t>.</w:t>
      </w:r>
    </w:p>
    <w:p w:rsidR="00276FDA" w:rsidRPr="00386B9B" w:rsidRDefault="00276FDA" w:rsidP="00E218B5">
      <w:pPr>
        <w:pStyle w:val="H23G"/>
      </w:pPr>
      <w:r w:rsidRPr="00386B9B">
        <w:tab/>
        <w:t>f)</w:t>
      </w:r>
      <w:r w:rsidRPr="00386B9B">
        <w:tab/>
        <w:t xml:space="preserve">Règlement </w:t>
      </w:r>
      <w:r w:rsidR="00E218B5" w:rsidRPr="00386B9B">
        <w:rPr>
          <w:rFonts w:eastAsia="MS Mincho"/>
        </w:rPr>
        <w:t>n</w:t>
      </w:r>
      <w:r w:rsidR="00E218B5" w:rsidRPr="00386B9B">
        <w:rPr>
          <w:rFonts w:eastAsia="MS Mincho"/>
          <w:vertAlign w:val="superscript"/>
        </w:rPr>
        <w:t>o</w:t>
      </w:r>
      <w:r w:rsidR="00E218B5" w:rsidRPr="00386B9B">
        <w:t> </w:t>
      </w:r>
      <w:r w:rsidRPr="00386B9B">
        <w:t>109</w:t>
      </w:r>
    </w:p>
    <w:p w:rsidR="00276FDA" w:rsidRPr="00386B9B" w:rsidRDefault="00276FDA" w:rsidP="00E218B5">
      <w:pPr>
        <w:pStyle w:val="SingleTxtG"/>
        <w:ind w:firstLine="567"/>
        <w:rPr>
          <w:b/>
          <w:color w:val="000000"/>
          <w:szCs w:val="24"/>
        </w:rPr>
      </w:pPr>
      <w:r w:rsidRPr="00386B9B">
        <w:rPr>
          <w:color w:val="000000"/>
          <w:szCs w:val="24"/>
        </w:rPr>
        <w:t xml:space="preserve">Le GRRF a décidé de </w:t>
      </w:r>
      <w:r w:rsidRPr="00386B9B">
        <w:rPr>
          <w:spacing w:val="-2"/>
        </w:rPr>
        <w:t>reprendre</w:t>
      </w:r>
      <w:r w:rsidRPr="00386B9B">
        <w:rPr>
          <w:color w:val="000000"/>
          <w:szCs w:val="24"/>
        </w:rPr>
        <w:t xml:space="preserve"> l</w:t>
      </w:r>
      <w:r w:rsidRPr="00386B9B">
        <w:rPr>
          <w:b/>
          <w:color w:val="000000"/>
          <w:szCs w:val="24"/>
        </w:rPr>
        <w:t>’</w:t>
      </w:r>
      <w:r w:rsidRPr="00386B9B">
        <w:rPr>
          <w:color w:val="000000"/>
          <w:szCs w:val="24"/>
        </w:rPr>
        <w:t>examen d</w:t>
      </w:r>
      <w:r w:rsidRPr="00386B9B">
        <w:rPr>
          <w:b/>
          <w:color w:val="000000"/>
          <w:szCs w:val="24"/>
        </w:rPr>
        <w:t>’</w:t>
      </w:r>
      <w:r w:rsidRPr="00386B9B">
        <w:rPr>
          <w:color w:val="000000"/>
          <w:szCs w:val="24"/>
        </w:rPr>
        <w:t>une proposition d</w:t>
      </w:r>
      <w:r w:rsidRPr="00386B9B">
        <w:rPr>
          <w:b/>
          <w:color w:val="000000"/>
          <w:szCs w:val="24"/>
        </w:rPr>
        <w:t>’</w:t>
      </w:r>
      <w:r w:rsidRPr="00386B9B">
        <w:rPr>
          <w:color w:val="000000"/>
          <w:szCs w:val="24"/>
        </w:rPr>
        <w:t>amendements aux a</w:t>
      </w:r>
      <w:r w:rsidR="00E218B5" w:rsidRPr="00386B9B">
        <w:rPr>
          <w:color w:val="000000"/>
          <w:szCs w:val="24"/>
        </w:rPr>
        <w:t>nnexes </w:t>
      </w:r>
      <w:r w:rsidRPr="00386B9B">
        <w:rPr>
          <w:color w:val="000000"/>
          <w:szCs w:val="24"/>
        </w:rPr>
        <w:t xml:space="preserve">7 et 10 du Règlement </w:t>
      </w:r>
      <w:r w:rsidR="00E218B5" w:rsidRPr="00386B9B">
        <w:rPr>
          <w:rFonts w:eastAsia="MS Mincho"/>
          <w:color w:val="000000"/>
          <w:szCs w:val="24"/>
        </w:rPr>
        <w:t>n</w:t>
      </w:r>
      <w:r w:rsidR="00E218B5" w:rsidRPr="00386B9B">
        <w:rPr>
          <w:rFonts w:eastAsia="MS Mincho"/>
          <w:color w:val="000000"/>
          <w:szCs w:val="24"/>
          <w:vertAlign w:val="superscript"/>
        </w:rPr>
        <w:t>o</w:t>
      </w:r>
      <w:r w:rsidR="00E218B5" w:rsidRPr="00386B9B">
        <w:rPr>
          <w:color w:val="000000"/>
          <w:szCs w:val="24"/>
        </w:rPr>
        <w:t> </w:t>
      </w:r>
      <w:r w:rsidRPr="00386B9B">
        <w:rPr>
          <w:color w:val="000000"/>
          <w:szCs w:val="24"/>
        </w:rPr>
        <w:t>109, présentée par l</w:t>
      </w:r>
      <w:r w:rsidRPr="00386B9B">
        <w:rPr>
          <w:b/>
          <w:color w:val="000000"/>
          <w:szCs w:val="24"/>
        </w:rPr>
        <w:t>’</w:t>
      </w:r>
      <w:r w:rsidRPr="00386B9B">
        <w:rPr>
          <w:color w:val="000000"/>
          <w:szCs w:val="24"/>
        </w:rPr>
        <w:t>expert de l</w:t>
      </w:r>
      <w:r w:rsidRPr="00386B9B">
        <w:rPr>
          <w:b/>
          <w:color w:val="000000"/>
          <w:szCs w:val="24"/>
        </w:rPr>
        <w:t>’</w:t>
      </w:r>
      <w:r w:rsidRPr="00386B9B">
        <w:rPr>
          <w:color w:val="000000"/>
          <w:szCs w:val="24"/>
        </w:rPr>
        <w:t>ETRTO et incluant le document informel de l</w:t>
      </w:r>
      <w:r w:rsidRPr="00386B9B">
        <w:rPr>
          <w:b/>
          <w:color w:val="000000"/>
          <w:szCs w:val="24"/>
        </w:rPr>
        <w:t>’</w:t>
      </w:r>
      <w:r w:rsidRPr="00386B9B">
        <w:rPr>
          <w:color w:val="000000"/>
          <w:szCs w:val="24"/>
        </w:rPr>
        <w:t>expert de la</w:t>
      </w:r>
      <w:r w:rsidR="0014656A" w:rsidRPr="00386B9B">
        <w:rPr>
          <w:color w:val="000000"/>
          <w:szCs w:val="24"/>
        </w:rPr>
        <w:t xml:space="preserve"> </w:t>
      </w:r>
      <w:r w:rsidRPr="00386B9B">
        <w:rPr>
          <w:color w:val="000000"/>
          <w:szCs w:val="24"/>
        </w:rPr>
        <w:t>Slovaquie.</w:t>
      </w:r>
    </w:p>
    <w:p w:rsidR="00276FDA" w:rsidRPr="00386B9B" w:rsidRDefault="00276FDA" w:rsidP="0014656A">
      <w:pPr>
        <w:pStyle w:val="SingleTxtG"/>
        <w:tabs>
          <w:tab w:val="left" w:pos="2835"/>
        </w:tabs>
        <w:ind w:left="2835" w:hanging="1701"/>
        <w:jc w:val="left"/>
        <w:rPr>
          <w:b/>
        </w:rPr>
      </w:pPr>
      <w:r w:rsidRPr="00386B9B">
        <w:rPr>
          <w:b/>
          <w:bCs/>
        </w:rPr>
        <w:t>Document</w:t>
      </w:r>
      <w:r w:rsidRPr="00386B9B">
        <w:t> :</w:t>
      </w:r>
      <w:r w:rsidRPr="00386B9B">
        <w:tab/>
        <w:t>ECE/TRANS/WP.29/GRRF/2016/40</w:t>
      </w:r>
      <w:r w:rsidR="00E218B5" w:rsidRPr="00386B9B">
        <w:t>.</w:t>
      </w:r>
    </w:p>
    <w:p w:rsidR="00276FDA" w:rsidRPr="00386B9B" w:rsidRDefault="00276FDA" w:rsidP="00E218B5">
      <w:pPr>
        <w:pStyle w:val="SingleTxtG"/>
        <w:ind w:firstLine="567"/>
        <w:rPr>
          <w:b/>
          <w:color w:val="000000"/>
          <w:szCs w:val="24"/>
        </w:rPr>
      </w:pPr>
      <w:r w:rsidRPr="00386B9B">
        <w:rPr>
          <w:color w:val="000000"/>
          <w:szCs w:val="24"/>
        </w:rPr>
        <w:t xml:space="preserve">Le GRRF jugera sans </w:t>
      </w:r>
      <w:r w:rsidRPr="00386B9B">
        <w:rPr>
          <w:spacing w:val="-2"/>
        </w:rPr>
        <w:t>doute</w:t>
      </w:r>
      <w:r w:rsidRPr="00386B9B">
        <w:rPr>
          <w:color w:val="000000"/>
          <w:szCs w:val="24"/>
        </w:rPr>
        <w:t xml:space="preserve"> bon d</w:t>
      </w:r>
      <w:r w:rsidRPr="00386B9B">
        <w:rPr>
          <w:b/>
          <w:color w:val="000000"/>
          <w:szCs w:val="24"/>
        </w:rPr>
        <w:t>’</w:t>
      </w:r>
      <w:r w:rsidRPr="00386B9B">
        <w:rPr>
          <w:color w:val="000000"/>
          <w:szCs w:val="24"/>
        </w:rPr>
        <w:t>examiner une nouvelle proposition d</w:t>
      </w:r>
      <w:r w:rsidRPr="00386B9B">
        <w:rPr>
          <w:b/>
          <w:color w:val="000000"/>
          <w:szCs w:val="24"/>
        </w:rPr>
        <w:t>’</w:t>
      </w:r>
      <w:r w:rsidR="00E218B5" w:rsidRPr="00386B9B">
        <w:rPr>
          <w:color w:val="000000"/>
          <w:szCs w:val="24"/>
        </w:rPr>
        <w:t xml:space="preserve">amendements au Règlement </w:t>
      </w:r>
      <w:r w:rsidR="00E218B5" w:rsidRPr="00386B9B">
        <w:rPr>
          <w:rFonts w:eastAsia="MS Mincho"/>
          <w:color w:val="000000"/>
          <w:szCs w:val="24"/>
        </w:rPr>
        <w:t>n</w:t>
      </w:r>
      <w:r w:rsidR="00E218B5" w:rsidRPr="00386B9B">
        <w:rPr>
          <w:rFonts w:eastAsia="MS Mincho"/>
          <w:color w:val="000000"/>
          <w:szCs w:val="24"/>
          <w:vertAlign w:val="superscript"/>
        </w:rPr>
        <w:t>o</w:t>
      </w:r>
      <w:r w:rsidR="00E218B5" w:rsidRPr="00386B9B">
        <w:rPr>
          <w:color w:val="000000"/>
          <w:szCs w:val="24"/>
        </w:rPr>
        <w:t> </w:t>
      </w:r>
      <w:r w:rsidRPr="00386B9B">
        <w:rPr>
          <w:color w:val="000000"/>
          <w:szCs w:val="24"/>
        </w:rPr>
        <w:t>109, présentée par l</w:t>
      </w:r>
      <w:r w:rsidRPr="00386B9B">
        <w:rPr>
          <w:b/>
          <w:color w:val="000000"/>
          <w:szCs w:val="24"/>
        </w:rPr>
        <w:t>’</w:t>
      </w:r>
      <w:r w:rsidRPr="00386B9B">
        <w:rPr>
          <w:color w:val="000000"/>
          <w:szCs w:val="24"/>
        </w:rPr>
        <w:t>expert de l</w:t>
      </w:r>
      <w:r w:rsidRPr="00386B9B">
        <w:rPr>
          <w:b/>
          <w:color w:val="000000"/>
          <w:szCs w:val="24"/>
        </w:rPr>
        <w:t>’</w:t>
      </w:r>
      <w:r w:rsidRPr="00386B9B">
        <w:rPr>
          <w:color w:val="000000"/>
          <w:szCs w:val="24"/>
        </w:rPr>
        <w:t>ETRTO et visant à modifier les prescriptions relatives au marquage des pneumatiques.</w:t>
      </w:r>
    </w:p>
    <w:p w:rsidR="00276FDA" w:rsidRPr="00386B9B" w:rsidRDefault="00276FDA" w:rsidP="0014656A">
      <w:pPr>
        <w:pStyle w:val="SingleTxtG"/>
        <w:tabs>
          <w:tab w:val="left" w:pos="2835"/>
        </w:tabs>
        <w:ind w:left="2835" w:hanging="1701"/>
        <w:jc w:val="left"/>
        <w:rPr>
          <w:b/>
        </w:rPr>
      </w:pPr>
      <w:r w:rsidRPr="00386B9B">
        <w:rPr>
          <w:b/>
          <w:bCs/>
        </w:rPr>
        <w:t>Document</w:t>
      </w:r>
      <w:r w:rsidRPr="00386B9B">
        <w:t> :</w:t>
      </w:r>
      <w:r w:rsidRPr="00386B9B">
        <w:tab/>
        <w:t>ECE/TRANS/WP.29/GRRF/2016/41</w:t>
      </w:r>
      <w:r w:rsidR="00E218B5" w:rsidRPr="00386B9B">
        <w:t>.</w:t>
      </w:r>
    </w:p>
    <w:p w:rsidR="00276FDA" w:rsidRPr="00386B9B" w:rsidRDefault="00276FDA" w:rsidP="00E218B5">
      <w:pPr>
        <w:pStyle w:val="H23G"/>
      </w:pPr>
      <w:r w:rsidRPr="00386B9B">
        <w:tab/>
        <w:t>g)</w:t>
      </w:r>
      <w:r w:rsidRPr="00386B9B">
        <w:tab/>
        <w:t xml:space="preserve">Règlement </w:t>
      </w:r>
      <w:r w:rsidR="00E218B5" w:rsidRPr="00386B9B">
        <w:rPr>
          <w:rFonts w:eastAsia="MS Mincho"/>
        </w:rPr>
        <w:t>n</w:t>
      </w:r>
      <w:r w:rsidR="00E218B5" w:rsidRPr="00386B9B">
        <w:rPr>
          <w:rFonts w:eastAsia="MS Mincho"/>
          <w:vertAlign w:val="superscript"/>
        </w:rPr>
        <w:t>o</w:t>
      </w:r>
      <w:r w:rsidR="00E218B5" w:rsidRPr="00386B9B">
        <w:t> </w:t>
      </w:r>
      <w:r w:rsidRPr="00386B9B">
        <w:t>117</w:t>
      </w:r>
    </w:p>
    <w:p w:rsidR="00276FDA" w:rsidRPr="00386B9B" w:rsidRDefault="00276FDA" w:rsidP="00E218B5">
      <w:pPr>
        <w:pStyle w:val="SingleTxtG"/>
        <w:ind w:firstLine="567"/>
      </w:pPr>
      <w:r w:rsidRPr="00386B9B">
        <w:rPr>
          <w:color w:val="000000"/>
        </w:rPr>
        <w:t xml:space="preserve">Le GRRF voudra sans doute </w:t>
      </w:r>
      <w:r w:rsidRPr="00386B9B">
        <w:rPr>
          <w:spacing w:val="-2"/>
        </w:rPr>
        <w:t>examiner</w:t>
      </w:r>
      <w:r w:rsidRPr="00386B9B">
        <w:rPr>
          <w:color w:val="000000"/>
        </w:rPr>
        <w:t xml:space="preserve"> une proposition visant à clarifier la définit</w:t>
      </w:r>
      <w:r w:rsidR="00E218B5" w:rsidRPr="00386B9B">
        <w:rPr>
          <w:color w:val="000000"/>
        </w:rPr>
        <w:t xml:space="preserve">ion de type dans le Règlement </w:t>
      </w:r>
      <w:r w:rsidR="00E218B5" w:rsidRPr="00386B9B">
        <w:rPr>
          <w:rFonts w:eastAsia="MS Mincho"/>
          <w:color w:val="000000"/>
        </w:rPr>
        <w:t>n</w:t>
      </w:r>
      <w:r w:rsidR="00E218B5" w:rsidRPr="00386B9B">
        <w:rPr>
          <w:rFonts w:eastAsia="MS Mincho"/>
          <w:color w:val="000000"/>
          <w:vertAlign w:val="superscript"/>
        </w:rPr>
        <w:t>o</w:t>
      </w:r>
      <w:r w:rsidR="00E218B5" w:rsidRPr="00386B9B">
        <w:rPr>
          <w:color w:val="000000"/>
        </w:rPr>
        <w:t> </w:t>
      </w:r>
      <w:r w:rsidRPr="00386B9B">
        <w:rPr>
          <w:color w:val="000000"/>
        </w:rPr>
        <w:t>117, présentée par l</w:t>
      </w:r>
      <w:r w:rsidRPr="00386B9B">
        <w:rPr>
          <w:b/>
          <w:color w:val="000000"/>
        </w:rPr>
        <w:t>’</w:t>
      </w:r>
      <w:r w:rsidRPr="00386B9B">
        <w:rPr>
          <w:color w:val="000000"/>
        </w:rPr>
        <w:t>expert de l</w:t>
      </w:r>
      <w:r w:rsidRPr="00386B9B">
        <w:rPr>
          <w:b/>
          <w:color w:val="000000"/>
        </w:rPr>
        <w:t>’</w:t>
      </w:r>
      <w:r w:rsidRPr="00386B9B">
        <w:rPr>
          <w:color w:val="000000"/>
        </w:rPr>
        <w:t>ETRTO.</w:t>
      </w:r>
    </w:p>
    <w:p w:rsidR="00276FDA" w:rsidRPr="00386B9B" w:rsidRDefault="00276FDA" w:rsidP="0014656A">
      <w:pPr>
        <w:pStyle w:val="SingleTxtG"/>
        <w:tabs>
          <w:tab w:val="left" w:pos="2835"/>
        </w:tabs>
        <w:ind w:left="2835" w:hanging="1701"/>
        <w:jc w:val="left"/>
        <w:rPr>
          <w:b/>
        </w:rPr>
      </w:pPr>
      <w:r w:rsidRPr="00386B9B">
        <w:rPr>
          <w:b/>
          <w:bCs/>
          <w:color w:val="000000"/>
        </w:rPr>
        <w:t>Document</w:t>
      </w:r>
      <w:r w:rsidRPr="00386B9B">
        <w:rPr>
          <w:color w:val="000000"/>
        </w:rPr>
        <w:t> :</w:t>
      </w:r>
      <w:r w:rsidRPr="00386B9B">
        <w:rPr>
          <w:color w:val="000000"/>
        </w:rPr>
        <w:tab/>
        <w:t>ECE/TRANS/WP.29/GRRF/2016/42</w:t>
      </w:r>
      <w:r w:rsidR="00E218B5" w:rsidRPr="00386B9B">
        <w:rPr>
          <w:color w:val="000000"/>
        </w:rPr>
        <w:t>.</w:t>
      </w:r>
    </w:p>
    <w:p w:rsidR="00276FDA" w:rsidRPr="00386B9B" w:rsidRDefault="00276FDA" w:rsidP="00276FDA">
      <w:pPr>
        <w:pStyle w:val="H23G"/>
      </w:pPr>
      <w:r w:rsidRPr="00386B9B">
        <w:tab/>
        <w:t>h)</w:t>
      </w:r>
      <w:r w:rsidRPr="00386B9B">
        <w:tab/>
        <w:t>Règlement sur le montage des pneumatiques</w:t>
      </w:r>
    </w:p>
    <w:p w:rsidR="00276FDA" w:rsidRPr="00386B9B" w:rsidRDefault="00276FDA" w:rsidP="00276FDA">
      <w:pPr>
        <w:pStyle w:val="SingleTxtG"/>
        <w:ind w:firstLine="567"/>
        <w:rPr>
          <w:b/>
          <w:color w:val="000000"/>
        </w:rPr>
      </w:pPr>
      <w:r w:rsidRPr="00386B9B">
        <w:rPr>
          <w:color w:val="000000"/>
        </w:rPr>
        <w:t xml:space="preserve">Le GRRF voudra sans </w:t>
      </w:r>
      <w:r w:rsidRPr="00386B9B">
        <w:rPr>
          <w:spacing w:val="-2"/>
        </w:rPr>
        <w:t>doute</w:t>
      </w:r>
      <w:r w:rsidRPr="00386B9B">
        <w:rPr>
          <w:color w:val="000000"/>
        </w:rPr>
        <w:t xml:space="preserve"> examiner une proposition de corrections rédactionnelles au Règlement sur le montage des pneumatiques, présentée par l</w:t>
      </w:r>
      <w:r w:rsidRPr="00386B9B">
        <w:rPr>
          <w:b/>
          <w:color w:val="000000"/>
        </w:rPr>
        <w:t>’</w:t>
      </w:r>
      <w:r w:rsidRPr="00386B9B">
        <w:rPr>
          <w:color w:val="000000"/>
        </w:rPr>
        <w:t>expert de l</w:t>
      </w:r>
      <w:r w:rsidRPr="00386B9B">
        <w:rPr>
          <w:b/>
          <w:color w:val="000000"/>
        </w:rPr>
        <w:t>’</w:t>
      </w:r>
      <w:r w:rsidRPr="00386B9B">
        <w:rPr>
          <w:color w:val="000000"/>
        </w:rPr>
        <w:t>ETRTO.</w:t>
      </w:r>
    </w:p>
    <w:p w:rsidR="00276FDA" w:rsidRPr="00386B9B" w:rsidRDefault="00276FDA" w:rsidP="0014656A">
      <w:pPr>
        <w:pStyle w:val="SingleTxtG"/>
        <w:tabs>
          <w:tab w:val="left" w:pos="2835"/>
        </w:tabs>
        <w:ind w:left="2835" w:hanging="1701"/>
        <w:jc w:val="left"/>
      </w:pPr>
      <w:r w:rsidRPr="00386B9B">
        <w:rPr>
          <w:b/>
        </w:rPr>
        <w:t>Document </w:t>
      </w:r>
      <w:r w:rsidRPr="00386B9B">
        <w:rPr>
          <w:bCs/>
        </w:rPr>
        <w:t>:</w:t>
      </w:r>
      <w:r w:rsidRPr="00386B9B">
        <w:rPr>
          <w:b/>
        </w:rPr>
        <w:tab/>
      </w:r>
      <w:r w:rsidRPr="00386B9B">
        <w:t>ECE/TRANS/WP.29/GRRF/2016/43</w:t>
      </w:r>
      <w:r w:rsidR="00E218B5" w:rsidRPr="00386B9B">
        <w:t>.</w:t>
      </w:r>
    </w:p>
    <w:p w:rsidR="00276FDA" w:rsidRPr="00386B9B" w:rsidRDefault="00276FDA" w:rsidP="00276FDA">
      <w:pPr>
        <w:pStyle w:val="H23G"/>
      </w:pPr>
      <w:r w:rsidRPr="00386B9B">
        <w:tab/>
        <w:t>i)</w:t>
      </w:r>
      <w:r w:rsidRPr="00386B9B">
        <w:tab/>
        <w:t>Règlement sur les systèmes de surveillance de la pression des pneumatiques</w:t>
      </w:r>
    </w:p>
    <w:p w:rsidR="00276FDA" w:rsidRPr="00386B9B" w:rsidRDefault="00276FDA" w:rsidP="00276FDA">
      <w:pPr>
        <w:pStyle w:val="SingleTxtG"/>
        <w:ind w:firstLine="567"/>
      </w:pPr>
      <w:r w:rsidRPr="00386B9B">
        <w:t>Le GRRF voudra sans doute examiner une proposition de corrections rédactionnelles concernant le Règlement sur les Systèmes de surveillance de la pression des pneumatiques (TPMS), présentée par l’expert de l’ETRTO.</w:t>
      </w:r>
    </w:p>
    <w:p w:rsidR="00276FDA" w:rsidRPr="00386B9B" w:rsidRDefault="00276FDA" w:rsidP="0014656A">
      <w:pPr>
        <w:pStyle w:val="SingleTxtG"/>
        <w:tabs>
          <w:tab w:val="left" w:pos="2835"/>
        </w:tabs>
        <w:ind w:left="2835" w:hanging="1701"/>
        <w:jc w:val="left"/>
      </w:pPr>
      <w:r w:rsidRPr="00386B9B">
        <w:rPr>
          <w:b/>
        </w:rPr>
        <w:t>Document </w:t>
      </w:r>
      <w:r w:rsidRPr="00386B9B">
        <w:rPr>
          <w:bCs/>
        </w:rPr>
        <w:t>:</w:t>
      </w:r>
      <w:r w:rsidRPr="00386B9B">
        <w:rPr>
          <w:b/>
        </w:rPr>
        <w:tab/>
      </w:r>
      <w:r w:rsidRPr="00386B9B">
        <w:t>ECE/TRANS/WP.29/GRRF/2016/44</w:t>
      </w:r>
      <w:r w:rsidR="00E218B5" w:rsidRPr="00386B9B">
        <w:t>.</w:t>
      </w:r>
    </w:p>
    <w:p w:rsidR="00276FDA" w:rsidRPr="00386B9B" w:rsidRDefault="00276FDA" w:rsidP="00276FDA">
      <w:pPr>
        <w:pStyle w:val="H23G"/>
      </w:pPr>
      <w:r w:rsidRPr="00386B9B">
        <w:tab/>
        <w:t>j)</w:t>
      </w:r>
      <w:r w:rsidRPr="00386B9B">
        <w:tab/>
        <w:t>Questions diverses</w:t>
      </w:r>
    </w:p>
    <w:p w:rsidR="00276FDA" w:rsidRPr="00386B9B" w:rsidRDefault="00276FDA" w:rsidP="00276FDA">
      <w:pPr>
        <w:pStyle w:val="SingleTxtG"/>
        <w:ind w:firstLine="567"/>
        <w:rPr>
          <w:b/>
          <w:color w:val="000000"/>
          <w:szCs w:val="24"/>
        </w:rPr>
      </w:pPr>
      <w:r w:rsidRPr="00386B9B">
        <w:rPr>
          <w:color w:val="000000"/>
          <w:szCs w:val="24"/>
        </w:rPr>
        <w:t xml:space="preserve">Le GRRF voudra sans doute </w:t>
      </w:r>
      <w:r w:rsidRPr="00386B9B">
        <w:rPr>
          <w:spacing w:val="-2"/>
        </w:rPr>
        <w:t>examiner</w:t>
      </w:r>
      <w:r w:rsidRPr="00386B9B">
        <w:rPr>
          <w:color w:val="000000"/>
          <w:szCs w:val="24"/>
        </w:rPr>
        <w:t xml:space="preserve"> toute autre proposition éventuelle de modification des Règlements sur les pneumatiques.</w:t>
      </w:r>
    </w:p>
    <w:p w:rsidR="00276FDA" w:rsidRPr="00386B9B" w:rsidRDefault="00276FDA" w:rsidP="00276FDA">
      <w:pPr>
        <w:pStyle w:val="H1G"/>
      </w:pPr>
      <w:r w:rsidRPr="00386B9B">
        <w:tab/>
        <w:t>8.</w:t>
      </w:r>
      <w:r w:rsidRPr="00386B9B">
        <w:tab/>
        <w:t>Systèmes de transport intelligents</w:t>
      </w:r>
    </w:p>
    <w:p w:rsidR="00276FDA" w:rsidRPr="00386B9B" w:rsidRDefault="00276FDA" w:rsidP="00276FDA">
      <w:pPr>
        <w:pStyle w:val="H23G"/>
      </w:pPr>
      <w:r w:rsidRPr="00386B9B">
        <w:tab/>
        <w:t>a)</w:t>
      </w:r>
      <w:r w:rsidRPr="00386B9B">
        <w:tab/>
        <w:t>Systèmes automatiques pour véhicules</w:t>
      </w:r>
    </w:p>
    <w:p w:rsidR="00276FDA" w:rsidRPr="00386B9B" w:rsidRDefault="00276FDA" w:rsidP="00276FDA">
      <w:pPr>
        <w:pStyle w:val="SingleTxtG"/>
        <w:ind w:firstLine="567"/>
        <w:rPr>
          <w:b/>
          <w:color w:val="000000"/>
        </w:rPr>
      </w:pPr>
      <w:r w:rsidRPr="00386B9B">
        <w:rPr>
          <w:color w:val="000000"/>
        </w:rPr>
        <w:t>Le GRRF voudra sans doute avoir un échange d</w:t>
      </w:r>
      <w:r w:rsidRPr="00386B9B">
        <w:rPr>
          <w:b/>
          <w:color w:val="000000"/>
        </w:rPr>
        <w:t>’</w:t>
      </w:r>
      <w:r w:rsidRPr="00386B9B">
        <w:rPr>
          <w:color w:val="000000"/>
        </w:rPr>
        <w:t>informations sur les activités liées à l</w:t>
      </w:r>
      <w:r w:rsidRPr="00386B9B">
        <w:rPr>
          <w:b/>
          <w:color w:val="000000"/>
        </w:rPr>
        <w:t>’</w:t>
      </w:r>
      <w:r w:rsidRPr="00386B9B">
        <w:rPr>
          <w:color w:val="000000"/>
        </w:rPr>
        <w:t>automatisation des véhicules.</w:t>
      </w:r>
    </w:p>
    <w:p w:rsidR="00276FDA" w:rsidRPr="00386B9B" w:rsidRDefault="00276FDA" w:rsidP="00276FDA">
      <w:pPr>
        <w:pStyle w:val="H23G"/>
        <w:rPr>
          <w:color w:val="000000"/>
        </w:rPr>
      </w:pPr>
      <w:r w:rsidRPr="00386B9B">
        <w:lastRenderedPageBreak/>
        <w:tab/>
        <w:t>b)</w:t>
      </w:r>
      <w:r w:rsidRPr="00386B9B">
        <w:tab/>
      </w:r>
      <w:r w:rsidRPr="00386B9B">
        <w:rPr>
          <w:color w:val="000000"/>
        </w:rPr>
        <w:t>Autres questions relatives aux STI</w:t>
      </w:r>
    </w:p>
    <w:p w:rsidR="00276FDA" w:rsidRPr="00386B9B" w:rsidRDefault="00276FDA" w:rsidP="00276FDA">
      <w:pPr>
        <w:pStyle w:val="SingleTxtG"/>
        <w:ind w:firstLine="567"/>
        <w:rPr>
          <w:b/>
          <w:color w:val="000000"/>
          <w:spacing w:val="-2"/>
        </w:rPr>
      </w:pPr>
      <w:r w:rsidRPr="00386B9B">
        <w:rPr>
          <w:color w:val="000000"/>
          <w:spacing w:val="-2"/>
          <w:szCs w:val="24"/>
        </w:rPr>
        <w:t xml:space="preserve">Le GRRF voudra sans doute être informé des faits saillants des sessions de mars et de juin 2016 du GTI des Systèmes de </w:t>
      </w:r>
      <w:r w:rsidRPr="00386B9B">
        <w:rPr>
          <w:spacing w:val="-2"/>
        </w:rPr>
        <w:t>transport</w:t>
      </w:r>
      <w:r w:rsidRPr="00386B9B">
        <w:rPr>
          <w:color w:val="000000"/>
          <w:spacing w:val="-2"/>
          <w:szCs w:val="24"/>
        </w:rPr>
        <w:t xml:space="preserve"> intelligents/et de la Conduite automatisée (ITS/AD) à Genève.</w:t>
      </w:r>
    </w:p>
    <w:p w:rsidR="00276FDA" w:rsidRPr="00386B9B" w:rsidRDefault="00276FDA" w:rsidP="00276FDA">
      <w:pPr>
        <w:pStyle w:val="H1G"/>
      </w:pPr>
      <w:r w:rsidRPr="00386B9B">
        <w:tab/>
        <w:t>9.</w:t>
      </w:r>
      <w:r w:rsidRPr="00386B9B">
        <w:tab/>
        <w:t>Système de direction</w:t>
      </w:r>
    </w:p>
    <w:p w:rsidR="00276FDA" w:rsidRPr="00386B9B" w:rsidRDefault="00276FDA" w:rsidP="00276FDA">
      <w:pPr>
        <w:pStyle w:val="H23G"/>
      </w:pPr>
      <w:r w:rsidRPr="00386B9B">
        <w:tab/>
        <w:t>a)</w:t>
      </w:r>
      <w:r w:rsidRPr="00386B9B">
        <w:tab/>
        <w:t xml:space="preserve">Règlement </w:t>
      </w:r>
      <w:r w:rsidRPr="00386B9B">
        <w:rPr>
          <w:rFonts w:eastAsia="MS Mincho"/>
          <w:szCs w:val="22"/>
        </w:rPr>
        <w:t>n</w:t>
      </w:r>
      <w:r w:rsidRPr="00386B9B">
        <w:rPr>
          <w:rFonts w:eastAsia="MS Mincho"/>
          <w:szCs w:val="22"/>
          <w:vertAlign w:val="superscript"/>
        </w:rPr>
        <w:t>o</w:t>
      </w:r>
      <w:r w:rsidRPr="00386B9B">
        <w:t> 79</w:t>
      </w:r>
    </w:p>
    <w:p w:rsidR="00276FDA" w:rsidRPr="00386B9B" w:rsidRDefault="00276FDA" w:rsidP="00E218B5">
      <w:pPr>
        <w:pStyle w:val="SingleTxtG"/>
        <w:ind w:firstLine="567"/>
      </w:pPr>
      <w:r w:rsidRPr="00386B9B">
        <w:t xml:space="preserve">Le GRRF voudra sans doute </w:t>
      </w:r>
      <w:r w:rsidRPr="00386B9B">
        <w:rPr>
          <w:spacing w:val="-2"/>
        </w:rPr>
        <w:t>examiner</w:t>
      </w:r>
      <w:r w:rsidRPr="00386B9B">
        <w:t xml:space="preserve"> les propositions éventuelles d’amendements au Règlement </w:t>
      </w:r>
      <w:r w:rsidR="00E218B5" w:rsidRPr="00386B9B">
        <w:rPr>
          <w:rFonts w:eastAsia="MS Mincho"/>
        </w:rPr>
        <w:t>n</w:t>
      </w:r>
      <w:r w:rsidR="00E218B5" w:rsidRPr="00386B9B">
        <w:rPr>
          <w:rFonts w:eastAsia="MS Mincho"/>
          <w:vertAlign w:val="superscript"/>
        </w:rPr>
        <w:t>o</w:t>
      </w:r>
      <w:r w:rsidR="00E218B5" w:rsidRPr="00386B9B">
        <w:t> </w:t>
      </w:r>
      <w:r w:rsidRPr="00386B9B">
        <w:t>79 (</w:t>
      </w:r>
      <w:r w:rsidR="00E218B5" w:rsidRPr="00386B9B">
        <w:t xml:space="preserve">Système </w:t>
      </w:r>
      <w:r w:rsidRPr="00386B9B">
        <w:t>de direction).</w:t>
      </w:r>
    </w:p>
    <w:p w:rsidR="00276FDA" w:rsidRPr="00386B9B" w:rsidRDefault="00276FDA" w:rsidP="00276FDA">
      <w:pPr>
        <w:pStyle w:val="H23G"/>
      </w:pPr>
      <w:r w:rsidRPr="00386B9B">
        <w:tab/>
        <w:t>b)</w:t>
      </w:r>
      <w:r w:rsidRPr="00386B9B">
        <w:tab/>
        <w:t>Systèmes d’aide au maintien dans la voie et systèmes d’aide au parcage</w:t>
      </w:r>
    </w:p>
    <w:p w:rsidR="00276FDA" w:rsidRPr="00386B9B" w:rsidRDefault="00276FDA" w:rsidP="007E07F8">
      <w:pPr>
        <w:pStyle w:val="SingleTxtG"/>
        <w:ind w:firstLine="567"/>
      </w:pPr>
      <w:r w:rsidRPr="00386B9B">
        <w:t>Le GRRF a décidé de reprendre l’examen d’une proposition présentée par les experts du petit groupe de rédaction des Systèmes d’aide au maintien dans la voie (LKAS), ainsi que de la proposition présentée par l’expert de la France, dans l’attente des progrès des travaux du GTI des fonctions de commande automatique de la direction (FDCA), afin de faire en sorte que les conclusions du groupe de travail informel puissent être prises en compte lors des travaux sur les dispositions techniques applicables aux systèmes LKAS.</w:t>
      </w:r>
    </w:p>
    <w:p w:rsidR="00276FDA" w:rsidRPr="00386B9B" w:rsidRDefault="00276FDA" w:rsidP="00E218B5">
      <w:pPr>
        <w:pStyle w:val="SingleTxtG"/>
        <w:tabs>
          <w:tab w:val="left" w:pos="2835"/>
        </w:tabs>
        <w:ind w:left="2835" w:hanging="1701"/>
        <w:jc w:val="left"/>
      </w:pPr>
      <w:r w:rsidRPr="00386B9B">
        <w:rPr>
          <w:b/>
          <w:color w:val="000000"/>
        </w:rPr>
        <w:t>Documents </w:t>
      </w:r>
      <w:r w:rsidRPr="00386B9B">
        <w:rPr>
          <w:bCs/>
          <w:color w:val="000000"/>
        </w:rPr>
        <w:t>:</w:t>
      </w:r>
      <w:r w:rsidRPr="00386B9B">
        <w:rPr>
          <w:b/>
          <w:color w:val="000000"/>
        </w:rPr>
        <w:tab/>
      </w:r>
      <w:r w:rsidRPr="00386B9B">
        <w:t>ECE/TRANS/WP.29/GRRF/2015/2</w:t>
      </w:r>
      <w:r w:rsidR="00E218B5" w:rsidRPr="00386B9B">
        <w:t> ;</w:t>
      </w:r>
      <w:r w:rsidR="00E218B5" w:rsidRPr="00386B9B">
        <w:br/>
      </w:r>
      <w:r w:rsidRPr="00386B9B">
        <w:t>GRRF-80-08 et</w:t>
      </w:r>
      <w:r w:rsidR="00E218B5" w:rsidRPr="00386B9B">
        <w:t xml:space="preserve"> GRRF-79-</w:t>
      </w:r>
      <w:r w:rsidRPr="00386B9B">
        <w:t>04</w:t>
      </w:r>
      <w:r w:rsidR="00E218B5" w:rsidRPr="00386B9B">
        <w:t>.</w:t>
      </w:r>
    </w:p>
    <w:p w:rsidR="00276FDA" w:rsidRPr="00386B9B" w:rsidRDefault="00276FDA" w:rsidP="00276FDA">
      <w:pPr>
        <w:pStyle w:val="H23G"/>
      </w:pPr>
      <w:r w:rsidRPr="00386B9B">
        <w:tab/>
        <w:t>c)</w:t>
      </w:r>
      <w:r w:rsidRPr="00386B9B">
        <w:tab/>
        <w:t>Fonction de direction à commande automatique</w:t>
      </w:r>
    </w:p>
    <w:p w:rsidR="00276FDA" w:rsidRPr="00386B9B" w:rsidRDefault="00276FDA" w:rsidP="007E07F8">
      <w:pPr>
        <w:pStyle w:val="SingleTxtG"/>
        <w:ind w:firstLine="567"/>
        <w:rPr>
          <w:b/>
        </w:rPr>
      </w:pPr>
      <w:r w:rsidRPr="00386B9B">
        <w:t xml:space="preserve">Le GRRF voudra sans doute examiner un rapport de situation présenté par les </w:t>
      </w:r>
      <w:r w:rsidR="007E07F8">
        <w:t>C</w:t>
      </w:r>
      <w:r w:rsidRPr="00386B9B">
        <w:t>oprésidents du groupe de travail informel des fonctions de de direction à commande automatique, ainsi qu</w:t>
      </w:r>
      <w:r w:rsidRPr="00386B9B">
        <w:rPr>
          <w:b/>
        </w:rPr>
        <w:t>’</w:t>
      </w:r>
      <w:r w:rsidRPr="00386B9B">
        <w:t xml:space="preserve">une </w:t>
      </w:r>
      <w:r w:rsidRPr="00386B9B">
        <w:rPr>
          <w:spacing w:val="-2"/>
        </w:rPr>
        <w:t>proposition</w:t>
      </w:r>
      <w:r w:rsidRPr="00386B9B">
        <w:t xml:space="preserve"> d</w:t>
      </w:r>
      <w:r w:rsidRPr="00386B9B">
        <w:rPr>
          <w:b/>
        </w:rPr>
        <w:t>’</w:t>
      </w:r>
      <w:r w:rsidRPr="00386B9B">
        <w:t>amendements aux dispositions relatives aux systèmes de commande automatique de direction (FDCA) ou aux fonctions de direction corrective</w:t>
      </w:r>
      <w:r w:rsidRPr="00386B9B">
        <w:rPr>
          <w:i/>
        </w:rPr>
        <w:t xml:space="preserve"> </w:t>
      </w:r>
      <w:r w:rsidRPr="00386B9B">
        <w:t>(FDC)</w:t>
      </w:r>
      <w:r w:rsidR="00E218B5" w:rsidRPr="00386B9B">
        <w:t xml:space="preserve"> </w:t>
      </w:r>
      <w:r w:rsidRPr="00386B9B">
        <w:t xml:space="preserve">dans le Règlement </w:t>
      </w:r>
      <w:r w:rsidR="00E218B5" w:rsidRPr="00386B9B">
        <w:rPr>
          <w:rFonts w:eastAsia="MS Mincho"/>
        </w:rPr>
        <w:t>n</w:t>
      </w:r>
      <w:r w:rsidR="00E218B5" w:rsidRPr="00386B9B">
        <w:rPr>
          <w:rFonts w:eastAsia="MS Mincho"/>
          <w:vertAlign w:val="superscript"/>
        </w:rPr>
        <w:t>o</w:t>
      </w:r>
      <w:r w:rsidR="00E218B5" w:rsidRPr="00386B9B">
        <w:t> </w:t>
      </w:r>
      <w:r w:rsidRPr="00386B9B">
        <w:t>79, présentée par les experts de la Commission européenne, de la</w:t>
      </w:r>
      <w:r w:rsidRPr="00386B9B">
        <w:rPr>
          <w:bCs/>
        </w:rPr>
        <w:t xml:space="preserve"> France, de l</w:t>
      </w:r>
      <w:r w:rsidRPr="00386B9B">
        <w:rPr>
          <w:b/>
          <w:bCs/>
        </w:rPr>
        <w:t>’</w:t>
      </w:r>
      <w:r w:rsidRPr="00386B9B">
        <w:rPr>
          <w:bCs/>
        </w:rPr>
        <w:t>Allemagne, du Japon, de la République de Corée, des Pays-Bas et de la Suède</w:t>
      </w:r>
      <w:r w:rsidRPr="00386B9B">
        <w:t>.</w:t>
      </w:r>
    </w:p>
    <w:p w:rsidR="00276FDA" w:rsidRPr="00386B9B" w:rsidRDefault="00276FDA" w:rsidP="0014656A">
      <w:pPr>
        <w:pStyle w:val="SingleTxtG"/>
        <w:tabs>
          <w:tab w:val="left" w:pos="2835"/>
        </w:tabs>
        <w:ind w:left="2835" w:hanging="1701"/>
        <w:jc w:val="left"/>
        <w:rPr>
          <w:b/>
        </w:rPr>
      </w:pPr>
      <w:r w:rsidRPr="00386B9B">
        <w:rPr>
          <w:b/>
          <w:bCs/>
        </w:rPr>
        <w:t>Document</w:t>
      </w:r>
      <w:r w:rsidRPr="00386B9B">
        <w:t> :</w:t>
      </w:r>
      <w:r w:rsidRPr="00386B9B">
        <w:tab/>
        <w:t>ECE/TRANS/WP.29/GRRF/2016/45</w:t>
      </w:r>
      <w:r w:rsidR="00E218B5" w:rsidRPr="00386B9B">
        <w:t>.</w:t>
      </w:r>
    </w:p>
    <w:p w:rsidR="00276FDA" w:rsidRPr="00386B9B" w:rsidRDefault="00276FDA" w:rsidP="00276FDA">
      <w:pPr>
        <w:pStyle w:val="H1G"/>
        <w:rPr>
          <w:spacing w:val="-2"/>
        </w:rPr>
      </w:pPr>
      <w:r w:rsidRPr="00386B9B">
        <w:tab/>
        <w:t>10.</w:t>
      </w:r>
      <w:r w:rsidRPr="00386B9B">
        <w:tab/>
      </w:r>
      <w:r w:rsidRPr="00386B9B">
        <w:rPr>
          <w:spacing w:val="-2"/>
        </w:rPr>
        <w:t>Homologation de type internationale de l’ensemble du véhicule (IWVTA)</w:t>
      </w:r>
    </w:p>
    <w:p w:rsidR="00276FDA" w:rsidRPr="00386B9B" w:rsidRDefault="00276FDA" w:rsidP="00276FDA">
      <w:pPr>
        <w:pStyle w:val="H23G"/>
      </w:pPr>
      <w:r w:rsidRPr="00386B9B">
        <w:tab/>
        <w:t>a)</w:t>
      </w:r>
      <w:r w:rsidRPr="00386B9B">
        <w:tab/>
        <w:t>Rapport sur les activités du groupe de travail informel et des sous-groupes IWVTA</w:t>
      </w:r>
    </w:p>
    <w:p w:rsidR="00276FDA" w:rsidRPr="00386B9B" w:rsidRDefault="00276FDA" w:rsidP="00276FDA">
      <w:pPr>
        <w:pStyle w:val="SingleTxtG"/>
        <w:ind w:firstLine="567"/>
        <w:rPr>
          <w:b/>
          <w:color w:val="000000"/>
          <w:szCs w:val="24"/>
        </w:rPr>
      </w:pPr>
      <w:r w:rsidRPr="00386B9B">
        <w:t>Le GRRF voudra sans doute examiner un rapport de situation présenté par son représentant pour l</w:t>
      </w:r>
      <w:r w:rsidRPr="00386B9B">
        <w:rPr>
          <w:b/>
        </w:rPr>
        <w:t>’</w:t>
      </w:r>
      <w:r w:rsidRPr="00386B9B">
        <w:t>IWVTA.</w:t>
      </w:r>
    </w:p>
    <w:p w:rsidR="00276FDA" w:rsidRPr="00386B9B" w:rsidRDefault="00276FDA" w:rsidP="00276FDA">
      <w:pPr>
        <w:pStyle w:val="H23G"/>
      </w:pPr>
      <w:r w:rsidRPr="00386B9B">
        <w:tab/>
        <w:t>b)</w:t>
      </w:r>
      <w:r w:rsidRPr="00386B9B">
        <w:tab/>
        <w:t>Questions diverses</w:t>
      </w:r>
    </w:p>
    <w:p w:rsidR="00276FDA" w:rsidRPr="00386B9B" w:rsidRDefault="00276FDA" w:rsidP="00276FDA">
      <w:pPr>
        <w:pStyle w:val="SingleTxtG"/>
        <w:ind w:firstLine="567"/>
      </w:pPr>
      <w:r w:rsidRPr="00386B9B">
        <w:t xml:space="preserve">Le GRRF voudra sans doute </w:t>
      </w:r>
      <w:r w:rsidRPr="00386B9B">
        <w:rPr>
          <w:spacing w:val="-2"/>
        </w:rPr>
        <w:t>examiner</w:t>
      </w:r>
      <w:r w:rsidRPr="00386B9B">
        <w:t xml:space="preserve"> d’autres propositions relatives à l’IWVTA, s’il y a lieu.</w:t>
      </w:r>
    </w:p>
    <w:p w:rsidR="00276FDA" w:rsidRPr="00386B9B" w:rsidRDefault="00276FDA" w:rsidP="00276FDA">
      <w:pPr>
        <w:pStyle w:val="H1G"/>
      </w:pPr>
      <w:r w:rsidRPr="00386B9B">
        <w:tab/>
        <w:t>11.</w:t>
      </w:r>
      <w:r w:rsidRPr="00386B9B">
        <w:tab/>
        <w:t xml:space="preserve">Règlement </w:t>
      </w:r>
      <w:r w:rsidRPr="00386B9B">
        <w:rPr>
          <w:rFonts w:eastAsia="MS Mincho"/>
        </w:rPr>
        <w:t>n</w:t>
      </w:r>
      <w:r w:rsidRPr="00386B9B">
        <w:rPr>
          <w:rFonts w:eastAsia="MS Mincho"/>
          <w:vertAlign w:val="superscript"/>
        </w:rPr>
        <w:t>o</w:t>
      </w:r>
      <w:r w:rsidRPr="00386B9B">
        <w:t> 89</w:t>
      </w:r>
    </w:p>
    <w:p w:rsidR="00276FDA" w:rsidRPr="00386B9B" w:rsidRDefault="00276FDA" w:rsidP="00276FDA">
      <w:pPr>
        <w:pStyle w:val="SingleTxtG"/>
        <w:ind w:firstLine="567"/>
      </w:pPr>
      <w:r w:rsidRPr="00386B9B">
        <w:rPr>
          <w:lang w:eastAsia="x-none"/>
        </w:rPr>
        <w:t xml:space="preserve">Le GRRF a accepté de </w:t>
      </w:r>
      <w:r w:rsidRPr="00386B9B">
        <w:rPr>
          <w:spacing w:val="-2"/>
        </w:rPr>
        <w:t>réexaminer</w:t>
      </w:r>
      <w:r w:rsidRPr="00386B9B">
        <w:rPr>
          <w:lang w:eastAsia="x-none"/>
        </w:rPr>
        <w:t xml:space="preserve"> la proposition présentée par l’expert de l’OICA visant à étendre la possibilité d’activer le système de freinage de service aux véhicules des catégories </w:t>
      </w:r>
      <w:r w:rsidRPr="00386B9B">
        <w:t>M</w:t>
      </w:r>
      <w:r w:rsidRPr="00386B9B">
        <w:rPr>
          <w:vertAlign w:val="subscript"/>
        </w:rPr>
        <w:t>2</w:t>
      </w:r>
      <w:r w:rsidRPr="00386B9B">
        <w:t xml:space="preserve"> et N</w:t>
      </w:r>
      <w:r w:rsidRPr="00386B9B">
        <w:rPr>
          <w:vertAlign w:val="subscript"/>
        </w:rPr>
        <w:t>2</w:t>
      </w:r>
      <w:r w:rsidR="00E218B5" w:rsidRPr="00386B9B">
        <w:rPr>
          <w:lang w:eastAsia="x-none"/>
        </w:rPr>
        <w:t xml:space="preserve"> de moins de 5 </w:t>
      </w:r>
      <w:r w:rsidRPr="00386B9B">
        <w:rPr>
          <w:lang w:eastAsia="x-none"/>
        </w:rPr>
        <w:t>t.</w:t>
      </w:r>
      <w:r w:rsidRPr="00386B9B">
        <w:t xml:space="preserve"> Le GRRF a invité les experts à procéder à un échange </w:t>
      </w:r>
      <w:r w:rsidRPr="00386B9B">
        <w:lastRenderedPageBreak/>
        <w:t>d’informations et de données, pour démontrer qu’aucun risque de sécurité supplémentaire n’était à prévoir si l’extension demandée était accordée.</w:t>
      </w:r>
    </w:p>
    <w:p w:rsidR="00276FDA" w:rsidRPr="00386B9B" w:rsidRDefault="00276FDA" w:rsidP="0014656A">
      <w:pPr>
        <w:pStyle w:val="SingleTxtG"/>
        <w:tabs>
          <w:tab w:val="left" w:pos="2835"/>
        </w:tabs>
        <w:ind w:left="2835" w:hanging="1701"/>
        <w:jc w:val="left"/>
        <w:rPr>
          <w:b/>
          <w:lang w:eastAsia="x-none"/>
        </w:rPr>
      </w:pPr>
      <w:r w:rsidRPr="00386B9B">
        <w:rPr>
          <w:b/>
        </w:rPr>
        <w:t>Document </w:t>
      </w:r>
      <w:r w:rsidRPr="00386B9B">
        <w:rPr>
          <w:bCs/>
        </w:rPr>
        <w:t>:</w:t>
      </w:r>
      <w:r w:rsidRPr="00386B9B">
        <w:tab/>
        <w:t>ECE/TRANS/WP.29/GRRF/2016/21</w:t>
      </w:r>
      <w:r w:rsidR="00E218B5" w:rsidRPr="00386B9B">
        <w:t>.</w:t>
      </w:r>
    </w:p>
    <w:p w:rsidR="00276FDA" w:rsidRPr="00386B9B" w:rsidRDefault="00276FDA" w:rsidP="00276FDA">
      <w:pPr>
        <w:pStyle w:val="H1G"/>
        <w:rPr>
          <w:spacing w:val="-2"/>
          <w:lang w:eastAsia="x-none"/>
        </w:rPr>
      </w:pPr>
      <w:r w:rsidRPr="00386B9B">
        <w:tab/>
        <w:t>12.</w:t>
      </w:r>
      <w:r w:rsidRPr="00386B9B">
        <w:tab/>
      </w:r>
      <w:r w:rsidRPr="00386B9B">
        <w:rPr>
          <w:spacing w:val="-2"/>
        </w:rPr>
        <w:t>Échange de vues sur les innovations et les activités nationales pertinentes</w:t>
      </w:r>
    </w:p>
    <w:p w:rsidR="00276FDA" w:rsidRPr="00386B9B" w:rsidRDefault="00276FDA" w:rsidP="00276FDA">
      <w:pPr>
        <w:pStyle w:val="SingleTxtG"/>
        <w:ind w:firstLine="567"/>
      </w:pPr>
      <w:r w:rsidRPr="00386B9B">
        <w:t xml:space="preserve">Le GRRF a décidé </w:t>
      </w:r>
      <w:r w:rsidRPr="00386B9B">
        <w:rPr>
          <w:spacing w:val="-2"/>
        </w:rPr>
        <w:t>d’examiner</w:t>
      </w:r>
      <w:r w:rsidRPr="00386B9B">
        <w:t xml:space="preserve"> les exposés d’échange d’informations éventuellement disponibles.</w:t>
      </w:r>
    </w:p>
    <w:p w:rsidR="00276FDA" w:rsidRPr="00386B9B" w:rsidRDefault="00276FDA" w:rsidP="00276FDA">
      <w:pPr>
        <w:pStyle w:val="H1G"/>
      </w:pPr>
      <w:r w:rsidRPr="00386B9B">
        <w:tab/>
        <w:t>13.</w:t>
      </w:r>
      <w:r w:rsidRPr="00386B9B">
        <w:tab/>
        <w:t>Élection du Bureau</w:t>
      </w:r>
    </w:p>
    <w:p w:rsidR="00276FDA" w:rsidRPr="00386B9B" w:rsidRDefault="00276FDA" w:rsidP="00164CB8">
      <w:pPr>
        <w:pStyle w:val="SingleTxtG"/>
        <w:ind w:firstLine="567"/>
        <w:rPr>
          <w:spacing w:val="-4"/>
        </w:rPr>
      </w:pPr>
      <w:r w:rsidRPr="00386B9B">
        <w:rPr>
          <w:spacing w:val="-4"/>
        </w:rPr>
        <w:t>Conformément à l’</w:t>
      </w:r>
      <w:r w:rsidR="00E218B5" w:rsidRPr="00386B9B">
        <w:rPr>
          <w:spacing w:val="-4"/>
        </w:rPr>
        <w:t>article </w:t>
      </w:r>
      <w:r w:rsidRPr="00386B9B">
        <w:rPr>
          <w:spacing w:val="-4"/>
        </w:rPr>
        <w:t>37 de son Règlement intérieur (TRANS/WP.29/690 et Amend.1 et 2), le GR</w:t>
      </w:r>
      <w:r w:rsidR="00164CB8">
        <w:rPr>
          <w:spacing w:val="-4"/>
        </w:rPr>
        <w:t>RF</w:t>
      </w:r>
      <w:r w:rsidRPr="00386B9B">
        <w:rPr>
          <w:spacing w:val="-4"/>
        </w:rPr>
        <w:t xml:space="preserve"> élira le président et le vice-président de ses sessions programmées pour l’année 2017.</w:t>
      </w:r>
    </w:p>
    <w:p w:rsidR="00276FDA" w:rsidRPr="00386B9B" w:rsidRDefault="00276FDA" w:rsidP="00276FDA">
      <w:pPr>
        <w:pStyle w:val="H1G"/>
      </w:pPr>
      <w:r w:rsidRPr="00386B9B">
        <w:tab/>
        <w:t>14.</w:t>
      </w:r>
      <w:r w:rsidRPr="00386B9B">
        <w:tab/>
        <w:t>Questions diverses</w:t>
      </w:r>
    </w:p>
    <w:p w:rsidR="00276FDA" w:rsidRPr="00386B9B" w:rsidRDefault="00276FDA" w:rsidP="00276FDA">
      <w:pPr>
        <w:pStyle w:val="H23G"/>
      </w:pPr>
      <w:r w:rsidRPr="00386B9B">
        <w:tab/>
        <w:t>a)</w:t>
      </w:r>
      <w:r w:rsidRPr="00386B9B">
        <w:tab/>
        <w:t>Faits marquants des sessions de mars et de juin 2016 du WP.29 </w:t>
      </w:r>
    </w:p>
    <w:p w:rsidR="00276FDA" w:rsidRPr="00386B9B" w:rsidRDefault="00276FDA" w:rsidP="00276FDA">
      <w:pPr>
        <w:pStyle w:val="SingleTxtG"/>
        <w:ind w:firstLine="567"/>
        <w:rPr>
          <w:color w:val="000000"/>
          <w:szCs w:val="24"/>
        </w:rPr>
      </w:pPr>
      <w:r w:rsidRPr="00386B9B">
        <w:rPr>
          <w:color w:val="000000"/>
          <w:szCs w:val="24"/>
        </w:rPr>
        <w:t>Le GRRF voudra sans doute entendre un bref rapport sur les points et résultats pertinents des sessions de mars et de juin 2016 du WP.29.</w:t>
      </w:r>
    </w:p>
    <w:p w:rsidR="00276FDA" w:rsidRPr="00386B9B" w:rsidRDefault="00276FDA" w:rsidP="0014656A">
      <w:pPr>
        <w:pStyle w:val="SingleTxtG"/>
        <w:tabs>
          <w:tab w:val="left" w:pos="2835"/>
        </w:tabs>
        <w:ind w:left="2835" w:hanging="1701"/>
        <w:jc w:val="left"/>
      </w:pPr>
      <w:r w:rsidRPr="00386B9B">
        <w:rPr>
          <w:b/>
        </w:rPr>
        <w:t>Document </w:t>
      </w:r>
      <w:r w:rsidRPr="00386B9B">
        <w:rPr>
          <w:bCs/>
        </w:rPr>
        <w:t>:</w:t>
      </w:r>
      <w:r w:rsidRPr="00386B9B">
        <w:rPr>
          <w:i/>
        </w:rPr>
        <w:tab/>
      </w:r>
      <w:r w:rsidRPr="00386B9B">
        <w:t>Document informel</w:t>
      </w:r>
      <w:r w:rsidR="00E218B5" w:rsidRPr="00386B9B">
        <w:t xml:space="preserve"> </w:t>
      </w:r>
      <w:r w:rsidRPr="00386B9B">
        <w:t>GRRF-82-02</w:t>
      </w:r>
      <w:r w:rsidR="0014656A" w:rsidRPr="00386B9B">
        <w:t>.</w:t>
      </w:r>
    </w:p>
    <w:p w:rsidR="00276FDA" w:rsidRPr="00386B9B" w:rsidRDefault="00276FDA" w:rsidP="00276FDA">
      <w:pPr>
        <w:pStyle w:val="SingleTxtG"/>
        <w:ind w:firstLine="567"/>
        <w:rPr>
          <w:color w:val="000000"/>
          <w:szCs w:val="24"/>
        </w:rPr>
      </w:pPr>
      <w:r w:rsidRPr="00386B9B">
        <w:t xml:space="preserve">Le GRRF voudra sans doute avoir un débat sur le comportement des systèmes techniques des automobiles (en </w:t>
      </w:r>
      <w:r w:rsidRPr="00386B9B">
        <w:rPr>
          <w:spacing w:val="-2"/>
        </w:rPr>
        <w:t>particulier</w:t>
      </w:r>
      <w:r w:rsidRPr="00386B9B">
        <w:t xml:space="preserve"> ceux dépendants du logiciel) dans des conditions autres que celles appliquées lors des essais selon les procédures d’essai réglementaires, comme recommandé par le WP.29.</w:t>
      </w:r>
    </w:p>
    <w:p w:rsidR="00276FDA" w:rsidRPr="00386B9B" w:rsidRDefault="00276FDA" w:rsidP="0014656A">
      <w:pPr>
        <w:pStyle w:val="SingleTxtG"/>
        <w:tabs>
          <w:tab w:val="left" w:pos="2835"/>
        </w:tabs>
        <w:ind w:left="2835" w:hanging="1701"/>
        <w:jc w:val="left"/>
        <w:rPr>
          <w:b/>
        </w:rPr>
      </w:pPr>
      <w:r w:rsidRPr="00386B9B">
        <w:rPr>
          <w:b/>
        </w:rPr>
        <w:t>Document </w:t>
      </w:r>
      <w:r w:rsidRPr="00386B9B">
        <w:rPr>
          <w:bCs/>
        </w:rPr>
        <w:t>:</w:t>
      </w:r>
      <w:r w:rsidRPr="00386B9B">
        <w:tab/>
        <w:t>Document informel</w:t>
      </w:r>
      <w:r w:rsidR="00E218B5" w:rsidRPr="00386B9B">
        <w:t xml:space="preserve"> </w:t>
      </w:r>
      <w:r w:rsidRPr="00386B9B">
        <w:t>WP.29-169-13</w:t>
      </w:r>
      <w:r w:rsidR="0014656A" w:rsidRPr="00386B9B">
        <w:t>.</w:t>
      </w:r>
    </w:p>
    <w:p w:rsidR="00276FDA" w:rsidRPr="00386B9B" w:rsidRDefault="00276FDA" w:rsidP="00276FDA">
      <w:pPr>
        <w:pStyle w:val="H23G"/>
      </w:pPr>
      <w:r w:rsidRPr="00386B9B">
        <w:tab/>
        <w:t>b)</w:t>
      </w:r>
      <w:r w:rsidRPr="00386B9B">
        <w:tab/>
        <w:t>Questions diverses</w:t>
      </w:r>
    </w:p>
    <w:p w:rsidR="00276FDA" w:rsidRPr="00386B9B" w:rsidRDefault="00276FDA" w:rsidP="00276FDA">
      <w:pPr>
        <w:pStyle w:val="SingleTxtG"/>
        <w:ind w:firstLine="567"/>
        <w:rPr>
          <w:color w:val="000000"/>
          <w:szCs w:val="24"/>
        </w:rPr>
      </w:pPr>
      <w:r w:rsidRPr="00386B9B">
        <w:rPr>
          <w:color w:val="000000"/>
          <w:szCs w:val="24"/>
        </w:rPr>
        <w:t xml:space="preserve">Le GRPE souhaitera sans </w:t>
      </w:r>
      <w:r w:rsidRPr="00386B9B">
        <w:rPr>
          <w:spacing w:val="-2"/>
        </w:rPr>
        <w:t>doute</w:t>
      </w:r>
      <w:r w:rsidRPr="00386B9B">
        <w:rPr>
          <w:color w:val="000000"/>
          <w:szCs w:val="24"/>
        </w:rPr>
        <w:t xml:space="preserve"> examiner les autres propositions éventuelles.</w:t>
      </w:r>
    </w:p>
    <w:p w:rsidR="00F9573C" w:rsidRPr="00386B9B" w:rsidRDefault="00276FDA" w:rsidP="00276FDA">
      <w:pPr>
        <w:pStyle w:val="SingleTxtG"/>
        <w:spacing w:before="240" w:after="0"/>
        <w:jc w:val="center"/>
        <w:rPr>
          <w:u w:val="single"/>
        </w:rPr>
      </w:pPr>
      <w:r w:rsidRPr="00386B9B">
        <w:rPr>
          <w:u w:val="single"/>
        </w:rPr>
        <w:tab/>
      </w:r>
      <w:r w:rsidRPr="00386B9B">
        <w:rPr>
          <w:u w:val="single"/>
        </w:rPr>
        <w:tab/>
      </w:r>
      <w:r w:rsidRPr="00386B9B">
        <w:rPr>
          <w:u w:val="single"/>
        </w:rPr>
        <w:tab/>
      </w:r>
    </w:p>
    <w:sectPr w:rsidR="00F9573C" w:rsidRPr="00386B9B" w:rsidSect="00276FD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A3" w:rsidRDefault="00C52DA3" w:rsidP="00F95C08">
      <w:pPr>
        <w:spacing w:line="240" w:lineRule="auto"/>
      </w:pPr>
    </w:p>
  </w:endnote>
  <w:endnote w:type="continuationSeparator" w:id="0">
    <w:p w:rsidR="00C52DA3" w:rsidRPr="00AC3823" w:rsidRDefault="00C52DA3" w:rsidP="00AC3823">
      <w:pPr>
        <w:pStyle w:val="Footer"/>
      </w:pPr>
    </w:p>
  </w:endnote>
  <w:endnote w:type="continuationNotice" w:id="1">
    <w:p w:rsidR="00C52DA3" w:rsidRDefault="00C52D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A3" w:rsidRPr="00276FDA" w:rsidRDefault="00C52DA3" w:rsidP="00276FDA">
    <w:pPr>
      <w:pStyle w:val="Footer"/>
      <w:tabs>
        <w:tab w:val="right" w:pos="9638"/>
      </w:tabs>
    </w:pPr>
    <w:r w:rsidRPr="00276FDA">
      <w:rPr>
        <w:b/>
        <w:sz w:val="18"/>
      </w:rPr>
      <w:fldChar w:fldCharType="begin"/>
    </w:r>
    <w:r w:rsidRPr="00276FDA">
      <w:rPr>
        <w:b/>
        <w:sz w:val="18"/>
      </w:rPr>
      <w:instrText xml:space="preserve"> PAGE  \* MERGEFORMAT </w:instrText>
    </w:r>
    <w:r w:rsidRPr="00276FDA">
      <w:rPr>
        <w:b/>
        <w:sz w:val="18"/>
      </w:rPr>
      <w:fldChar w:fldCharType="separate"/>
    </w:r>
    <w:r w:rsidR="00304BC1">
      <w:rPr>
        <w:b/>
        <w:noProof/>
        <w:sz w:val="18"/>
      </w:rPr>
      <w:t>6</w:t>
    </w:r>
    <w:r w:rsidRPr="00276FDA">
      <w:rPr>
        <w:b/>
        <w:sz w:val="18"/>
      </w:rPr>
      <w:fldChar w:fldCharType="end"/>
    </w:r>
    <w:r>
      <w:rPr>
        <w:b/>
        <w:sz w:val="18"/>
      </w:rPr>
      <w:tab/>
    </w:r>
    <w:r>
      <w:t>GE.16-11744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A3" w:rsidRPr="00276FDA" w:rsidRDefault="00C52DA3" w:rsidP="00276FDA">
    <w:pPr>
      <w:pStyle w:val="Footer"/>
      <w:tabs>
        <w:tab w:val="right" w:pos="9638"/>
      </w:tabs>
      <w:rPr>
        <w:b/>
        <w:sz w:val="18"/>
      </w:rPr>
    </w:pPr>
    <w:r>
      <w:t>GE.16-11744</w:t>
    </w:r>
    <w:r>
      <w:tab/>
    </w:r>
    <w:r w:rsidRPr="00276FDA">
      <w:rPr>
        <w:b/>
        <w:sz w:val="18"/>
      </w:rPr>
      <w:fldChar w:fldCharType="begin"/>
    </w:r>
    <w:r w:rsidRPr="00276FDA">
      <w:rPr>
        <w:b/>
        <w:sz w:val="18"/>
      </w:rPr>
      <w:instrText xml:space="preserve"> PAGE  \* MERGEFORMAT </w:instrText>
    </w:r>
    <w:r w:rsidRPr="00276FDA">
      <w:rPr>
        <w:b/>
        <w:sz w:val="18"/>
      </w:rPr>
      <w:fldChar w:fldCharType="separate"/>
    </w:r>
    <w:r w:rsidR="00304BC1">
      <w:rPr>
        <w:b/>
        <w:noProof/>
        <w:sz w:val="18"/>
      </w:rPr>
      <w:t>7</w:t>
    </w:r>
    <w:r w:rsidRPr="00276F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A3" w:rsidRPr="00276FDA" w:rsidRDefault="00C52DA3" w:rsidP="00276FD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588256F" wp14:editId="33110CD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16-11744  (F)    270716    270716</w:t>
    </w:r>
    <w:r>
      <w:rPr>
        <w:sz w:val="20"/>
      </w:rPr>
      <w:br/>
    </w:r>
    <w:r w:rsidRPr="00276FDA">
      <w:rPr>
        <w:rFonts w:ascii="C39T30Lfz" w:hAnsi="C39T30Lfz"/>
        <w:sz w:val="56"/>
      </w:rPr>
      <w:t></w:t>
    </w:r>
    <w:r w:rsidRPr="00276FDA">
      <w:rPr>
        <w:rFonts w:ascii="C39T30Lfz" w:hAnsi="C39T30Lfz"/>
        <w:sz w:val="56"/>
      </w:rPr>
      <w:t></w:t>
    </w:r>
    <w:r w:rsidRPr="00276FDA">
      <w:rPr>
        <w:rFonts w:ascii="C39T30Lfz" w:hAnsi="C39T30Lfz"/>
        <w:sz w:val="56"/>
      </w:rPr>
      <w:t></w:t>
    </w:r>
    <w:r w:rsidRPr="00276FDA">
      <w:rPr>
        <w:rFonts w:ascii="C39T30Lfz" w:hAnsi="C39T30Lfz"/>
        <w:sz w:val="56"/>
      </w:rPr>
      <w:t></w:t>
    </w:r>
    <w:r w:rsidRPr="00276FDA">
      <w:rPr>
        <w:rFonts w:ascii="C39T30Lfz" w:hAnsi="C39T30Lfz"/>
        <w:sz w:val="56"/>
      </w:rPr>
      <w:t></w:t>
    </w:r>
    <w:r w:rsidRPr="00276FDA">
      <w:rPr>
        <w:rFonts w:ascii="C39T30Lfz" w:hAnsi="C39T30Lfz"/>
        <w:sz w:val="56"/>
      </w:rPr>
      <w:t></w:t>
    </w:r>
    <w:r w:rsidRPr="00276FDA">
      <w:rPr>
        <w:rFonts w:ascii="C39T30Lfz" w:hAnsi="C39T30Lfz"/>
        <w:sz w:val="56"/>
      </w:rPr>
      <w:t></w:t>
    </w:r>
    <w:r w:rsidRPr="00276FDA">
      <w:rPr>
        <w:rFonts w:ascii="C39T30Lfz" w:hAnsi="C39T30Lfz"/>
        <w:sz w:val="56"/>
      </w:rPr>
      <w:t></w:t>
    </w:r>
    <w:r w:rsidRPr="00276FD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2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A3" w:rsidRPr="00AC3823" w:rsidRDefault="00C52DA3" w:rsidP="00AC3823">
      <w:pPr>
        <w:pStyle w:val="Footer"/>
        <w:tabs>
          <w:tab w:val="right" w:pos="2155"/>
        </w:tabs>
        <w:spacing w:after="80" w:line="240" w:lineRule="atLeast"/>
        <w:ind w:left="680"/>
        <w:rPr>
          <w:u w:val="single"/>
        </w:rPr>
      </w:pPr>
      <w:r>
        <w:rPr>
          <w:u w:val="single"/>
        </w:rPr>
        <w:tab/>
      </w:r>
    </w:p>
  </w:footnote>
  <w:footnote w:type="continuationSeparator" w:id="0">
    <w:p w:rsidR="00C52DA3" w:rsidRPr="00AC3823" w:rsidRDefault="00C52DA3" w:rsidP="00AC3823">
      <w:pPr>
        <w:pStyle w:val="Footer"/>
        <w:tabs>
          <w:tab w:val="right" w:pos="2155"/>
        </w:tabs>
        <w:spacing w:after="80" w:line="240" w:lineRule="atLeast"/>
        <w:ind w:left="680"/>
        <w:rPr>
          <w:u w:val="single"/>
        </w:rPr>
      </w:pPr>
      <w:r>
        <w:rPr>
          <w:u w:val="single"/>
        </w:rPr>
        <w:tab/>
      </w:r>
    </w:p>
  </w:footnote>
  <w:footnote w:type="continuationNotice" w:id="1">
    <w:p w:rsidR="00C52DA3" w:rsidRPr="00AC3823" w:rsidRDefault="00C52DA3">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A3" w:rsidRPr="00276FDA" w:rsidRDefault="00C52DA3">
    <w:pPr>
      <w:pStyle w:val="Header"/>
    </w:pPr>
    <w:r>
      <w:t>ECE/TRANS/WP.29/GRRF/2016/24/Add.1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A3" w:rsidRPr="00276FDA" w:rsidRDefault="00C52DA3" w:rsidP="00276FDA">
    <w:pPr>
      <w:pStyle w:val="Header"/>
      <w:jc w:val="right"/>
    </w:pPr>
    <w:r>
      <w:t>ECE/TRANS/WP.29/GRRF/2016/24/Add.1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64"/>
    <w:rsid w:val="00017F94"/>
    <w:rsid w:val="00023842"/>
    <w:rsid w:val="000334F9"/>
    <w:rsid w:val="0007796D"/>
    <w:rsid w:val="000B7790"/>
    <w:rsid w:val="000E7183"/>
    <w:rsid w:val="00111F2F"/>
    <w:rsid w:val="0014365E"/>
    <w:rsid w:val="00143C66"/>
    <w:rsid w:val="0014656A"/>
    <w:rsid w:val="00164CB8"/>
    <w:rsid w:val="00176178"/>
    <w:rsid w:val="001F525A"/>
    <w:rsid w:val="00223272"/>
    <w:rsid w:val="0024779E"/>
    <w:rsid w:val="00257168"/>
    <w:rsid w:val="002744B8"/>
    <w:rsid w:val="00276FDA"/>
    <w:rsid w:val="002832AC"/>
    <w:rsid w:val="002D7C93"/>
    <w:rsid w:val="00304BC1"/>
    <w:rsid w:val="00305801"/>
    <w:rsid w:val="00386B9B"/>
    <w:rsid w:val="003916DE"/>
    <w:rsid w:val="00441C3B"/>
    <w:rsid w:val="00446FE5"/>
    <w:rsid w:val="00452396"/>
    <w:rsid w:val="004837D8"/>
    <w:rsid w:val="004E468C"/>
    <w:rsid w:val="005505B7"/>
    <w:rsid w:val="00573BE5"/>
    <w:rsid w:val="00586ED3"/>
    <w:rsid w:val="00596AA9"/>
    <w:rsid w:val="007010C5"/>
    <w:rsid w:val="0071601D"/>
    <w:rsid w:val="007A62E6"/>
    <w:rsid w:val="007E07F8"/>
    <w:rsid w:val="007F20FA"/>
    <w:rsid w:val="0080684C"/>
    <w:rsid w:val="00871C75"/>
    <w:rsid w:val="008776DC"/>
    <w:rsid w:val="009705C8"/>
    <w:rsid w:val="009C1CF4"/>
    <w:rsid w:val="009D2864"/>
    <w:rsid w:val="009F6B74"/>
    <w:rsid w:val="00A30353"/>
    <w:rsid w:val="00AC3823"/>
    <w:rsid w:val="00AE323C"/>
    <w:rsid w:val="00AF0CB5"/>
    <w:rsid w:val="00B00181"/>
    <w:rsid w:val="00B00B0D"/>
    <w:rsid w:val="00B765F7"/>
    <w:rsid w:val="00BA0CA9"/>
    <w:rsid w:val="00C02897"/>
    <w:rsid w:val="00C52DA3"/>
    <w:rsid w:val="00D3439C"/>
    <w:rsid w:val="00DB1831"/>
    <w:rsid w:val="00DD3BFD"/>
    <w:rsid w:val="00DF6678"/>
    <w:rsid w:val="00E218B5"/>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76FDA"/>
    <w:rPr>
      <w:rFonts w:ascii="Times New Roman" w:hAnsi="Times New Roman" w:cs="Times New Roman"/>
      <w:sz w:val="20"/>
      <w:szCs w:val="20"/>
      <w:lang w:eastAsia="en-US"/>
    </w:rPr>
  </w:style>
  <w:style w:type="character" w:customStyle="1" w:styleId="H1GChar">
    <w:name w:val="_ H_1_G Char"/>
    <w:link w:val="H1G"/>
    <w:rsid w:val="00276FDA"/>
    <w:rPr>
      <w:rFonts w:ascii="Times New Roman" w:hAnsi="Times New Roman" w:cs="Times New Roman"/>
      <w:b/>
      <w:sz w:val="24"/>
      <w:szCs w:val="20"/>
      <w:lang w:eastAsia="en-US"/>
    </w:rPr>
  </w:style>
  <w:style w:type="character" w:customStyle="1" w:styleId="HChGChar">
    <w:name w:val="_ H _Ch_G Char"/>
    <w:link w:val="HChG"/>
    <w:rsid w:val="00276FDA"/>
    <w:rPr>
      <w:rFonts w:ascii="Times New Roman" w:hAnsi="Times New Roman" w:cs="Times New Roman"/>
      <w:b/>
      <w:sz w:val="28"/>
      <w:szCs w:val="20"/>
      <w:lang w:eastAsia="en-US"/>
    </w:rPr>
  </w:style>
  <w:style w:type="paragraph" w:customStyle="1" w:styleId="H23">
    <w:name w:val="_ H_2/3"/>
    <w:basedOn w:val="Normal"/>
    <w:next w:val="Normal"/>
    <w:qFormat/>
    <w:rsid w:val="00276FDA"/>
    <w:pPr>
      <w:keepNext/>
      <w:keepLines/>
      <w:kinsoku/>
      <w:overflowPunct/>
      <w:autoSpaceDE/>
      <w:autoSpaceDN/>
      <w:adjustRightInd/>
      <w:snapToGrid/>
      <w:spacing w:line="240" w:lineRule="exact"/>
      <w:outlineLvl w:val="1"/>
    </w:pPr>
    <w:rPr>
      <w:rFonts w:eastAsiaTheme="minorHAnsi"/>
      <w:b/>
      <w:spacing w:val="2"/>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76FDA"/>
    <w:rPr>
      <w:rFonts w:ascii="Times New Roman" w:hAnsi="Times New Roman" w:cs="Times New Roman"/>
      <w:sz w:val="20"/>
      <w:szCs w:val="20"/>
      <w:lang w:eastAsia="en-US"/>
    </w:rPr>
  </w:style>
  <w:style w:type="character" w:customStyle="1" w:styleId="H1GChar">
    <w:name w:val="_ H_1_G Char"/>
    <w:link w:val="H1G"/>
    <w:rsid w:val="00276FDA"/>
    <w:rPr>
      <w:rFonts w:ascii="Times New Roman" w:hAnsi="Times New Roman" w:cs="Times New Roman"/>
      <w:b/>
      <w:sz w:val="24"/>
      <w:szCs w:val="20"/>
      <w:lang w:eastAsia="en-US"/>
    </w:rPr>
  </w:style>
  <w:style w:type="character" w:customStyle="1" w:styleId="HChGChar">
    <w:name w:val="_ H _Ch_G Char"/>
    <w:link w:val="HChG"/>
    <w:rsid w:val="00276FDA"/>
    <w:rPr>
      <w:rFonts w:ascii="Times New Roman" w:hAnsi="Times New Roman" w:cs="Times New Roman"/>
      <w:b/>
      <w:sz w:val="28"/>
      <w:szCs w:val="20"/>
      <w:lang w:eastAsia="en-US"/>
    </w:rPr>
  </w:style>
  <w:style w:type="paragraph" w:customStyle="1" w:styleId="H23">
    <w:name w:val="_ H_2/3"/>
    <w:basedOn w:val="Normal"/>
    <w:next w:val="Normal"/>
    <w:qFormat/>
    <w:rsid w:val="00276FDA"/>
    <w:pPr>
      <w:keepNext/>
      <w:keepLines/>
      <w:kinsoku/>
      <w:overflowPunct/>
      <w:autoSpaceDE/>
      <w:autoSpaceDN/>
      <w:adjustRightInd/>
      <w:snapToGrid/>
      <w:spacing w:line="240" w:lineRule="exact"/>
      <w:outlineLvl w:val="1"/>
    </w:pPr>
    <w:rPr>
      <w:rFonts w:eastAsiaTheme="minorHAnsi"/>
      <w:b/>
      <w:spacing w:val="2"/>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1982</Words>
  <Characters>11299</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ECE/TRANS/WP.29/GRRF/2016/24/Add.1</vt:lpstr>
      <vt:lpstr>ECE/TRANS/WP.29/GRRF/2016/24/Add.1</vt:lpstr>
    </vt:vector>
  </TitlesOfParts>
  <Company>DCM</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ECE/TRANS/WP.29/GRRF/2016/24/Add.1</dc:title>
  <dc:creator>Morin</dc:creator>
  <cp:lastModifiedBy>Benedicte Boudol</cp:lastModifiedBy>
  <cp:revision>2</cp:revision>
  <cp:lastPrinted>2016-07-27T14:31:00Z</cp:lastPrinted>
  <dcterms:created xsi:type="dcterms:W3CDTF">2016-07-28T06:45:00Z</dcterms:created>
  <dcterms:modified xsi:type="dcterms:W3CDTF">2016-07-28T06:45:00Z</dcterms:modified>
</cp:coreProperties>
</file>