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F" w:rsidRPr="0008363A" w:rsidRDefault="0017628F" w:rsidP="0017628F">
      <w:pPr>
        <w:spacing w:line="60" w:lineRule="exact"/>
        <w:rPr>
          <w:color w:val="010000"/>
          <w:sz w:val="6"/>
        </w:rPr>
        <w:sectPr w:rsidR="0017628F" w:rsidRPr="0008363A" w:rsidSect="001762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8363A" w:rsidRPr="00683691" w:rsidRDefault="0008363A" w:rsidP="0008363A">
      <w:pPr>
        <w:rPr>
          <w:b/>
          <w:bCs/>
          <w:sz w:val="28"/>
          <w:szCs w:val="28"/>
        </w:rPr>
      </w:pPr>
      <w:r w:rsidRPr="00683691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08363A" w:rsidRPr="0008363A" w:rsidRDefault="0008363A" w:rsidP="0008363A">
      <w:pPr>
        <w:spacing w:line="120" w:lineRule="exact"/>
        <w:rPr>
          <w:sz w:val="10"/>
          <w:szCs w:val="24"/>
        </w:rPr>
      </w:pPr>
    </w:p>
    <w:p w:rsidR="0008363A" w:rsidRPr="00683691" w:rsidRDefault="0008363A" w:rsidP="0008363A">
      <w:pPr>
        <w:rPr>
          <w:sz w:val="28"/>
          <w:szCs w:val="28"/>
        </w:rPr>
      </w:pPr>
      <w:r w:rsidRPr="00683691">
        <w:rPr>
          <w:sz w:val="28"/>
          <w:szCs w:val="28"/>
        </w:rPr>
        <w:t>Комитет по внутреннему транспорту</w:t>
      </w:r>
    </w:p>
    <w:p w:rsidR="0008363A" w:rsidRPr="0008363A" w:rsidRDefault="0008363A" w:rsidP="0008363A">
      <w:pPr>
        <w:spacing w:line="120" w:lineRule="exact"/>
        <w:rPr>
          <w:sz w:val="10"/>
          <w:szCs w:val="24"/>
        </w:rPr>
      </w:pPr>
    </w:p>
    <w:p w:rsidR="0008363A" w:rsidRPr="0008363A" w:rsidRDefault="0008363A" w:rsidP="0008363A">
      <w:pPr>
        <w:rPr>
          <w:b/>
          <w:bCs/>
          <w:sz w:val="24"/>
          <w:szCs w:val="24"/>
        </w:rPr>
      </w:pPr>
      <w:r w:rsidRPr="0008363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8363A">
        <w:rPr>
          <w:b/>
          <w:bCs/>
          <w:sz w:val="24"/>
          <w:szCs w:val="24"/>
        </w:rPr>
        <w:br/>
        <w:t>в области транспортных средств</w:t>
      </w:r>
    </w:p>
    <w:p w:rsidR="0008363A" w:rsidRPr="0008363A" w:rsidRDefault="0008363A" w:rsidP="0008363A">
      <w:pPr>
        <w:spacing w:line="120" w:lineRule="exact"/>
        <w:rPr>
          <w:b/>
          <w:bCs/>
          <w:sz w:val="10"/>
        </w:rPr>
      </w:pPr>
    </w:p>
    <w:p w:rsidR="0008363A" w:rsidRPr="0008363A" w:rsidRDefault="0008363A" w:rsidP="0008363A">
      <w:pPr>
        <w:rPr>
          <w:b/>
          <w:bCs/>
        </w:rPr>
      </w:pPr>
      <w:r w:rsidRPr="0008363A">
        <w:rPr>
          <w:b/>
          <w:bCs/>
        </w:rPr>
        <w:t>Рабочая группа по вопросам торможения и ходовой части</w:t>
      </w:r>
    </w:p>
    <w:p w:rsidR="0008363A" w:rsidRPr="0008363A" w:rsidRDefault="0008363A" w:rsidP="0008363A">
      <w:pPr>
        <w:spacing w:line="120" w:lineRule="exact"/>
        <w:rPr>
          <w:b/>
          <w:bCs/>
          <w:sz w:val="10"/>
        </w:rPr>
      </w:pPr>
    </w:p>
    <w:p w:rsidR="0008363A" w:rsidRPr="0008363A" w:rsidRDefault="0008363A" w:rsidP="0008363A">
      <w:pPr>
        <w:rPr>
          <w:b/>
          <w:bCs/>
        </w:rPr>
      </w:pPr>
      <w:r w:rsidRPr="0008363A">
        <w:rPr>
          <w:b/>
          <w:bCs/>
        </w:rPr>
        <w:t>Восемьдесят первая сессия</w:t>
      </w:r>
    </w:p>
    <w:p w:rsidR="0008363A" w:rsidRPr="0008363A" w:rsidRDefault="0008363A" w:rsidP="0008363A">
      <w:r w:rsidRPr="0008363A">
        <w:t>Женева, 1−5 февраля 2016 года</w:t>
      </w:r>
    </w:p>
    <w:p w:rsidR="0008363A" w:rsidRPr="0008363A" w:rsidRDefault="0008363A" w:rsidP="0008363A">
      <w:r w:rsidRPr="0008363A">
        <w:t>Пункт 7 а) предварительной повестки дня</w:t>
      </w:r>
    </w:p>
    <w:p w:rsidR="0008363A" w:rsidRPr="0008363A" w:rsidRDefault="0008363A" w:rsidP="0008363A">
      <w:pPr>
        <w:rPr>
          <w:b/>
          <w:bCs/>
        </w:rPr>
      </w:pPr>
      <w:r w:rsidRPr="0008363A">
        <w:rPr>
          <w:b/>
          <w:bCs/>
        </w:rPr>
        <w:t>Шины − Глобальные технические правила № 16</w:t>
      </w:r>
    </w:p>
    <w:p w:rsidR="0008363A" w:rsidRPr="0008363A" w:rsidRDefault="0008363A" w:rsidP="0008363A">
      <w:pPr>
        <w:pStyle w:val="SingleTxt"/>
        <w:spacing w:after="0" w:line="120" w:lineRule="exact"/>
        <w:rPr>
          <w:b/>
          <w:sz w:val="10"/>
        </w:rPr>
      </w:pPr>
    </w:p>
    <w:p w:rsidR="0008363A" w:rsidRPr="0008363A" w:rsidRDefault="0008363A" w:rsidP="0008363A">
      <w:pPr>
        <w:pStyle w:val="SingleTxt"/>
        <w:spacing w:after="0" w:line="120" w:lineRule="exact"/>
        <w:rPr>
          <w:b/>
          <w:sz w:val="10"/>
        </w:rPr>
      </w:pPr>
    </w:p>
    <w:p w:rsidR="0008363A" w:rsidRPr="0008363A" w:rsidRDefault="0008363A" w:rsidP="0008363A">
      <w:pPr>
        <w:pStyle w:val="SingleTxt"/>
        <w:spacing w:after="0" w:line="120" w:lineRule="exact"/>
        <w:rPr>
          <w:b/>
          <w:sz w:val="10"/>
        </w:rPr>
      </w:pPr>
    </w:p>
    <w:p w:rsidR="0008363A" w:rsidRPr="0008363A" w:rsidRDefault="0008363A" w:rsidP="0008363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A7755">
        <w:tab/>
      </w:r>
      <w:r w:rsidRPr="003A7755">
        <w:tab/>
      </w:r>
      <w:r w:rsidRPr="0008363A">
        <w:t>Предложение по техническому докладу о разработке поправки</w:t>
      </w:r>
      <w:r w:rsidRPr="0008363A">
        <w:rPr>
          <w:lang w:val="en-US"/>
        </w:rPr>
        <w:t> </w:t>
      </w:r>
      <w:r w:rsidRPr="0008363A">
        <w:t>1 к Глобальным техническим правилам</w:t>
      </w:r>
      <w:r w:rsidRPr="0008363A">
        <w:rPr>
          <w:lang w:val="en-US"/>
        </w:rPr>
        <w:t> </w:t>
      </w:r>
      <w:r w:rsidRPr="0008363A">
        <w:t>№</w:t>
      </w:r>
      <w:r w:rsidRPr="0008363A">
        <w:rPr>
          <w:lang w:val="en-US"/>
        </w:rPr>
        <w:t> </w:t>
      </w:r>
      <w:r w:rsidRPr="0008363A">
        <w:t>16 (шины)</w:t>
      </w:r>
    </w:p>
    <w:p w:rsidR="0008363A" w:rsidRPr="0008363A" w:rsidRDefault="0008363A" w:rsidP="0008363A">
      <w:pPr>
        <w:pStyle w:val="SingleTxt"/>
        <w:spacing w:after="0" w:line="120" w:lineRule="exact"/>
        <w:rPr>
          <w:b/>
          <w:sz w:val="10"/>
        </w:rPr>
      </w:pPr>
    </w:p>
    <w:p w:rsidR="0008363A" w:rsidRPr="0008363A" w:rsidRDefault="0008363A" w:rsidP="0008363A">
      <w:pPr>
        <w:pStyle w:val="SingleTxt"/>
        <w:spacing w:after="0" w:line="120" w:lineRule="exact"/>
        <w:rPr>
          <w:b/>
          <w:sz w:val="10"/>
        </w:rPr>
      </w:pPr>
    </w:p>
    <w:p w:rsidR="0008363A" w:rsidRPr="0008363A" w:rsidRDefault="0008363A" w:rsidP="000836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8363A">
        <w:tab/>
      </w:r>
      <w:r w:rsidRPr="0008363A">
        <w:tab/>
        <w:t>Представлено экспертами от Российской Федерации</w:t>
      </w:r>
      <w:r w:rsidRPr="0008363A">
        <w:rPr>
          <w:b w:val="0"/>
          <w:sz w:val="20"/>
        </w:rPr>
        <w:footnoteReference w:customMarkFollows="1" w:id="1"/>
        <w:t>*</w:t>
      </w:r>
      <w:r w:rsidRPr="0008363A">
        <w:t xml:space="preserve"> </w:t>
      </w:r>
    </w:p>
    <w:p w:rsidR="0008363A" w:rsidRPr="0008363A" w:rsidRDefault="0008363A" w:rsidP="0008363A">
      <w:pPr>
        <w:pStyle w:val="SingleTxt"/>
        <w:spacing w:after="0" w:line="120" w:lineRule="exact"/>
        <w:rPr>
          <w:sz w:val="10"/>
        </w:rPr>
      </w:pPr>
    </w:p>
    <w:p w:rsidR="0008363A" w:rsidRPr="0008363A" w:rsidRDefault="0008363A" w:rsidP="0008363A">
      <w:pPr>
        <w:pStyle w:val="SingleTxt"/>
        <w:spacing w:after="0" w:line="120" w:lineRule="exact"/>
        <w:rPr>
          <w:sz w:val="10"/>
        </w:rPr>
      </w:pPr>
    </w:p>
    <w:p w:rsidR="0008363A" w:rsidRPr="0008363A" w:rsidRDefault="0008363A" w:rsidP="0008363A">
      <w:pPr>
        <w:pStyle w:val="SingleTxt"/>
      </w:pPr>
      <w:r w:rsidRPr="0008363A">
        <w:tab/>
        <w:t xml:space="preserve">Воспроизведенный ниже текст был представлен экспертом от Российской Федерации и дополняет предложение по поправке 1 к Глобальным техническим правилам № 16. </w:t>
      </w:r>
    </w:p>
    <w:p w:rsidR="0008363A" w:rsidRPr="0008363A" w:rsidRDefault="0008363A" w:rsidP="000836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08363A">
        <w:lastRenderedPageBreak/>
        <w:tab/>
        <w:t>A.</w:t>
      </w:r>
      <w:r w:rsidRPr="0008363A">
        <w:tab/>
        <w:t>Справочная информация</w:t>
      </w:r>
    </w:p>
    <w:p w:rsidR="0008363A" w:rsidRPr="0008363A" w:rsidRDefault="0008363A" w:rsidP="0008363A">
      <w:pPr>
        <w:pStyle w:val="SingleTxt"/>
        <w:spacing w:after="0" w:line="120" w:lineRule="exact"/>
        <w:rPr>
          <w:sz w:val="10"/>
        </w:rPr>
      </w:pPr>
    </w:p>
    <w:p w:rsidR="0008363A" w:rsidRPr="0008363A" w:rsidRDefault="0008363A" w:rsidP="0008363A">
      <w:pPr>
        <w:pStyle w:val="SingleTxt"/>
        <w:spacing w:after="0" w:line="120" w:lineRule="exact"/>
        <w:rPr>
          <w:sz w:val="10"/>
        </w:rPr>
      </w:pPr>
    </w:p>
    <w:p w:rsidR="0008363A" w:rsidRPr="0008363A" w:rsidRDefault="0008363A" w:rsidP="0008363A">
      <w:pPr>
        <w:pStyle w:val="SingleTxt"/>
      </w:pPr>
      <w:r w:rsidRPr="0008363A">
        <w:t>1.</w:t>
      </w:r>
      <w:r w:rsidRPr="0008363A">
        <w:tab/>
        <w:t xml:space="preserve">Глобальные технические правила (ГТП) № 16 ООН, касающиеся шин, были введены в Глобальный регистр 13 ноября 2014 года. Перед неофициальной рабочей группой по ГТП, касающимся шин, была поставлена задача согласования технических положений, с тем чтобы обеспечить их приемлемость с точки зрения систем оценки соответствия в плане как официального утверждения типа, так и самосертификации. </w:t>
      </w:r>
    </w:p>
    <w:p w:rsidR="0008363A" w:rsidRPr="0008363A" w:rsidRDefault="0008363A" w:rsidP="00E305C4">
      <w:pPr>
        <w:pStyle w:val="SingleTxt"/>
      </w:pPr>
      <w:r w:rsidRPr="0008363A">
        <w:t>2.</w:t>
      </w:r>
      <w:r w:rsidRPr="0008363A">
        <w:tab/>
        <w:t xml:space="preserve">Между тем параллельно разработке ГТП № 16 ООН несколько раз вносились поправки в Правила № 117 ООН, служащие основой для ГТП № 16 ООН, посредством включения в них положений, касающихся эффективности сцепления с мокрым дорожным покрытием, сопротивления качению и пригодности к эксплуатации в тяжелых снежных условиях шин всех классов, охватываемых этими Правилами. Некоторые поправки </w:t>
      </w:r>
      <w:r w:rsidR="00E305C4">
        <w:t xml:space="preserve">были </w:t>
      </w:r>
      <w:r w:rsidRPr="0008363A">
        <w:t>вн</w:t>
      </w:r>
      <w:r w:rsidR="00E305C4">
        <w:t>е</w:t>
      </w:r>
      <w:r w:rsidRPr="0008363A">
        <w:t>с</w:t>
      </w:r>
      <w:r w:rsidR="00E305C4">
        <w:t>ены</w:t>
      </w:r>
      <w:r w:rsidRPr="0008363A">
        <w:t xml:space="preserve"> и в правила № 30 и 54 ООН, которые также служили основой для ГТП № 16 ООН, поэтому соответствующие положения последних нуждаются в согласовании.</w:t>
      </w:r>
    </w:p>
    <w:p w:rsidR="0008363A" w:rsidRPr="0008363A" w:rsidRDefault="0008363A" w:rsidP="0008363A">
      <w:pPr>
        <w:pStyle w:val="SingleTxt"/>
      </w:pPr>
      <w:r w:rsidRPr="0008363A">
        <w:t>3.</w:t>
      </w:r>
      <w:r w:rsidRPr="0008363A">
        <w:tab/>
        <w:t>Поскольку в течение разумного периода времени согласования нововведенных положений Правил № 117 ООН достичь не удалось, в контексте проекта ГТП ООН, касающихся шин, было принято решение о том, чтобы не рассматривать эти положения на предмет их включения в ГТП в период разработки.</w:t>
      </w:r>
    </w:p>
    <w:p w:rsidR="0008363A" w:rsidRPr="0008363A" w:rsidRDefault="0008363A" w:rsidP="0008363A">
      <w:pPr>
        <w:pStyle w:val="SingleTxt"/>
      </w:pPr>
      <w:r w:rsidRPr="0008363A">
        <w:t>4.</w:t>
      </w:r>
      <w:r w:rsidRPr="0008363A">
        <w:tab/>
        <w:t>Поскольку упомянутые выше новые положения Правил № 117 ООН, а также Правил № 30 и 54 ООН соответствуют последним достижениям и важны для оценки эффективности шин на рынках всего мира, в ходе семьдесят девятой сессии GRRF было принято решение подготовить проект поправки в целях обеспечения соответствия ГТП ООН, касающихся шин, последним нормативным изменениям (ECE/TRANS/WP.29/GRRF/79, пункт 27).</w:t>
      </w:r>
    </w:p>
    <w:p w:rsidR="0008363A" w:rsidRPr="0008363A" w:rsidRDefault="0008363A" w:rsidP="00E305C4">
      <w:pPr>
        <w:pStyle w:val="SingleTxt"/>
      </w:pPr>
      <w:r w:rsidRPr="0008363A">
        <w:t>5.</w:t>
      </w:r>
      <w:r w:rsidRPr="0008363A">
        <w:tab/>
        <w:t xml:space="preserve">Европейская техническая организация по вопросам пневматических шин и ободьев колес (ЕТОПОК) согласилась подготовить проект поправки 1 к </w:t>
      </w:r>
      <w:r w:rsidRPr="0008363A">
        <w:br/>
        <w:t xml:space="preserve">ГТП № 16 ООН в </w:t>
      </w:r>
      <w:r w:rsidR="00E305C4">
        <w:t>рамках</w:t>
      </w:r>
      <w:r w:rsidRPr="0008363A">
        <w:t xml:space="preserve"> этапа 1</w:t>
      </w:r>
      <w:r w:rsidR="00E305C4">
        <w:t>b</w:t>
      </w:r>
      <w:r w:rsidRPr="0008363A">
        <w:t xml:space="preserve"> разработки ГТП ООН, касающихся шин. Правительство Российской Федерации выступило техническим спонсором деятельности по разработке этой поправки.</w:t>
      </w:r>
    </w:p>
    <w:p w:rsidR="0008363A" w:rsidRPr="0008363A" w:rsidRDefault="0008363A" w:rsidP="0008363A">
      <w:pPr>
        <w:pStyle w:val="SingleTxt"/>
      </w:pPr>
      <w:r w:rsidRPr="0008363A">
        <w:t>6.</w:t>
      </w:r>
      <w:r w:rsidRPr="0008363A">
        <w:tab/>
        <w:t>Исполнительный комитет Соглашения 1998 года (АС.3) в ходе своей сорок четвертой сессии принял документ ECE/TRANS/WP.29/2015/70, представленный Российской Федерацией, с запросом о разрешении на разработку поправки 1 к ГТП № 16 ООН.</w:t>
      </w:r>
    </w:p>
    <w:p w:rsidR="0008363A" w:rsidRPr="0008363A" w:rsidRDefault="0008363A" w:rsidP="0008363A">
      <w:pPr>
        <w:pStyle w:val="SingleTxt"/>
        <w:spacing w:after="0" w:line="120" w:lineRule="exact"/>
        <w:rPr>
          <w:b/>
          <w:sz w:val="10"/>
        </w:rPr>
      </w:pPr>
    </w:p>
    <w:p w:rsidR="0008363A" w:rsidRPr="0008363A" w:rsidRDefault="0008363A" w:rsidP="0008363A">
      <w:pPr>
        <w:pStyle w:val="SingleTxt"/>
        <w:spacing w:after="0" w:line="120" w:lineRule="exact"/>
        <w:rPr>
          <w:b/>
          <w:sz w:val="10"/>
        </w:rPr>
      </w:pPr>
    </w:p>
    <w:p w:rsidR="0008363A" w:rsidRPr="0008363A" w:rsidRDefault="0008363A" w:rsidP="000836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8363A">
        <w:tab/>
        <w:t>B.</w:t>
      </w:r>
      <w:r w:rsidRPr="0008363A">
        <w:tab/>
        <w:t>Организация процесса</w:t>
      </w:r>
    </w:p>
    <w:p w:rsidR="0008363A" w:rsidRPr="0008363A" w:rsidRDefault="0008363A" w:rsidP="0008363A">
      <w:pPr>
        <w:pStyle w:val="SingleTxt"/>
        <w:spacing w:after="0" w:line="120" w:lineRule="exact"/>
        <w:rPr>
          <w:sz w:val="10"/>
        </w:rPr>
      </w:pPr>
    </w:p>
    <w:p w:rsidR="0008363A" w:rsidRPr="0008363A" w:rsidRDefault="0008363A" w:rsidP="0008363A">
      <w:pPr>
        <w:pStyle w:val="SingleTxt"/>
        <w:spacing w:after="0" w:line="120" w:lineRule="exact"/>
        <w:rPr>
          <w:sz w:val="10"/>
        </w:rPr>
      </w:pPr>
    </w:p>
    <w:p w:rsidR="0008363A" w:rsidRPr="0008363A" w:rsidRDefault="0008363A" w:rsidP="004A5CBC">
      <w:pPr>
        <w:pStyle w:val="SingleTxt"/>
      </w:pPr>
      <w:r w:rsidRPr="0008363A">
        <w:t>7.</w:t>
      </w:r>
      <w:r w:rsidRPr="0008363A">
        <w:tab/>
        <w:t>Предложение по поправке 1 к ГТП № 16 ООН, включая утвержденные изменения в соответствующих Федеральных стандартах по безопасности механических транспортных средств (FMVSS), а также дополнения и исправления к правилам ООН был</w:t>
      </w:r>
      <w:r w:rsidR="004A5CBC">
        <w:t>и</w:t>
      </w:r>
      <w:r w:rsidRPr="0008363A">
        <w:t xml:space="preserve"> подготовлен</w:t>
      </w:r>
      <w:r w:rsidR="004A5CBC">
        <w:t>ы</w:t>
      </w:r>
      <w:r w:rsidRPr="0008363A">
        <w:t xml:space="preserve"> экспертами от ЕТОПОК, с тем чтобы </w:t>
      </w:r>
      <w:r w:rsidR="004A5CBC">
        <w:t>обеспечить нейтральность</w:t>
      </w:r>
      <w:r w:rsidRPr="0008363A">
        <w:t xml:space="preserve"> предлагаем</w:t>
      </w:r>
      <w:r w:rsidR="004A5CBC">
        <w:t>ого</w:t>
      </w:r>
      <w:r w:rsidRPr="0008363A">
        <w:t xml:space="preserve"> текст</w:t>
      </w:r>
      <w:r w:rsidR="004A5CBC">
        <w:t>а</w:t>
      </w:r>
      <w:r w:rsidRPr="0008363A">
        <w:t xml:space="preserve"> с точки зрения систем оценки соответствия. </w:t>
      </w:r>
    </w:p>
    <w:p w:rsidR="0008363A" w:rsidRPr="0008363A" w:rsidRDefault="0008363A" w:rsidP="004A5CBC">
      <w:pPr>
        <w:pStyle w:val="SingleTxt"/>
      </w:pPr>
      <w:r w:rsidRPr="0008363A">
        <w:t>8.</w:t>
      </w:r>
      <w:r w:rsidRPr="0008363A">
        <w:tab/>
        <w:t>Проект этого документа был рассмотрен заинтересованными экспертами в ходе неофициального совещания, которое состоялось 25</w:t>
      </w:r>
      <w:r w:rsidR="004A5CBC">
        <w:t xml:space="preserve"> и </w:t>
      </w:r>
      <w:r w:rsidRPr="0008363A">
        <w:t xml:space="preserve">26 июня 2015 года во Дворце Наций в Женеве в рамках 166-й сессии WP.29. В этом совещании приняли участие представители следующих государств, являющихся Договаривающимися сторонами Соглашения 1998 года: Венгрии, Европейской комиссии (ЕК), Египта, Испании, Канады, Португалии, Российской Федерации, </w:t>
      </w:r>
      <w:r w:rsidRPr="0008363A">
        <w:lastRenderedPageBreak/>
        <w:t>Соединенного Королевства и Соединенных Штатов Америки</w:t>
      </w:r>
      <w:r w:rsidR="004A5CBC">
        <w:t>, а также представители</w:t>
      </w:r>
      <w:r w:rsidRPr="0008363A">
        <w:t xml:space="preserve"> промышленн</w:t>
      </w:r>
      <w:r w:rsidR="004A5CBC">
        <w:t>ых кругов, а именно</w:t>
      </w:r>
      <w:r w:rsidRPr="0008363A">
        <w:t xml:space="preserve">: ЕТОПОК, Японской ассоциации производителей автомобильных деталей (ЯАПАД), Индийского технического консультативного комитета по вопросам шин (ИТККШ) и Ассоциации производителей каучука (АПК), </w:t>
      </w:r>
      <w:r w:rsidR="004A5CBC">
        <w:t>и</w:t>
      </w:r>
      <w:r w:rsidRPr="0008363A">
        <w:t xml:space="preserve"> представитель секретариата ЕЭК ООН. </w:t>
      </w:r>
    </w:p>
    <w:p w:rsidR="0008363A" w:rsidRPr="0008363A" w:rsidRDefault="0008363A" w:rsidP="004A5CBC">
      <w:pPr>
        <w:pStyle w:val="SingleTxt"/>
      </w:pPr>
      <w:r w:rsidRPr="0008363A">
        <w:t>9.</w:t>
      </w:r>
      <w:r w:rsidRPr="0008363A">
        <w:tab/>
        <w:t xml:space="preserve">На основе </w:t>
      </w:r>
      <w:r w:rsidR="004A5CBC">
        <w:t>итогов</w:t>
      </w:r>
      <w:r w:rsidRPr="0008363A">
        <w:t xml:space="preserve"> совещания был подготовлен пересмотренный проект текста, который затем вновь </w:t>
      </w:r>
      <w:r w:rsidR="004A5CBC">
        <w:t xml:space="preserve">был </w:t>
      </w:r>
      <w:r w:rsidRPr="0008363A">
        <w:t>обсужд</w:t>
      </w:r>
      <w:r w:rsidR="004A5CBC">
        <w:t>ен</w:t>
      </w:r>
      <w:r w:rsidRPr="0008363A">
        <w:t xml:space="preserve"> в ходе неофиц</w:t>
      </w:r>
      <w:r w:rsidR="004A5CBC">
        <w:t>и</w:t>
      </w:r>
      <w:r w:rsidRPr="0008363A">
        <w:t xml:space="preserve">ального совещания заинтересованных экспертов, состоявшегося 14 сентября 2015 года перед восьмидесятой сессией GRRF, в целях уточнения оставшихся нерешенных вопросов.  </w:t>
      </w:r>
    </w:p>
    <w:p w:rsidR="0008363A" w:rsidRPr="0008363A" w:rsidRDefault="0008363A" w:rsidP="004A5CBC">
      <w:pPr>
        <w:pStyle w:val="SingleTxt"/>
      </w:pPr>
      <w:r w:rsidRPr="0008363A">
        <w:t>10.</w:t>
      </w:r>
      <w:r w:rsidRPr="0008363A">
        <w:tab/>
        <w:t xml:space="preserve">Скорректированный проект поправки 1 к ГТП № 16 ООН, отражающий </w:t>
      </w:r>
      <w:r w:rsidR="004A5CBC">
        <w:t>итоги</w:t>
      </w:r>
      <w:r w:rsidRPr="0008363A">
        <w:t xml:space="preserve"> совещания, вместе с вопросами, по которым требуются рекомендации GRRF, был представлен на 80-й сессии GRRF. </w:t>
      </w:r>
    </w:p>
    <w:p w:rsidR="0008363A" w:rsidRPr="0008363A" w:rsidRDefault="0008363A" w:rsidP="004A5CBC">
      <w:pPr>
        <w:pStyle w:val="SingleTxt"/>
        <w:rPr>
          <w:bCs/>
        </w:rPr>
      </w:pPr>
      <w:r w:rsidRPr="0008363A">
        <w:t>11.</w:t>
      </w:r>
      <w:r w:rsidRPr="0008363A">
        <w:tab/>
        <w:t xml:space="preserve">GRRF на своей восьмидесятой сессии одобрила работу, проделанную экспертами от ЕТОПОК и Российской Федерации при содействии других заинтересованных экспертов. </w:t>
      </w:r>
      <w:r w:rsidR="004A5CBC">
        <w:t>Для</w:t>
      </w:r>
      <w:r w:rsidRPr="0008363A">
        <w:t xml:space="preserve"> заверш</w:t>
      </w:r>
      <w:r w:rsidR="004A5CBC">
        <w:t>ения</w:t>
      </w:r>
      <w:r w:rsidRPr="0008363A">
        <w:t xml:space="preserve"> работ</w:t>
      </w:r>
      <w:r w:rsidR="004A5CBC">
        <w:t>ы</w:t>
      </w:r>
      <w:r w:rsidRPr="0008363A">
        <w:t xml:space="preserve"> над текстом проекта поправки 1 в надлежащие сроки Председатель GRRF предложил всем экспертам GRRF направить свои замечания по представленным документам в ЕТОПОК до 2 октября 2015 года, а затем провести обсуждение этих замечаний</w:t>
      </w:r>
      <w:r w:rsidR="004A5CBC" w:rsidRPr="0008363A">
        <w:t xml:space="preserve"> в середине октября</w:t>
      </w:r>
      <w:r w:rsidRPr="0008363A">
        <w:t xml:space="preserve"> в </w:t>
      </w:r>
      <w:r w:rsidR="004A5CBC">
        <w:t>Ф</w:t>
      </w:r>
      <w:r w:rsidRPr="0008363A">
        <w:t>ормате веб-конференции.</w:t>
      </w:r>
    </w:p>
    <w:p w:rsidR="0008363A" w:rsidRPr="0008363A" w:rsidRDefault="0008363A" w:rsidP="004A5CBC">
      <w:pPr>
        <w:pStyle w:val="SingleTxt"/>
      </w:pPr>
      <w:r w:rsidRPr="0008363A">
        <w:t xml:space="preserve">12. </w:t>
      </w:r>
      <w:r w:rsidRPr="0008363A">
        <w:tab/>
        <w:t xml:space="preserve">В ходе веб-конференции, которая состоялась 16 октября 2015 года при участии заинтересованных экспертов, было рассмотрено предложение </w:t>
      </w:r>
      <w:r w:rsidR="004A5CBC">
        <w:t>по</w:t>
      </w:r>
      <w:r w:rsidRPr="0008363A">
        <w:t xml:space="preserve"> рабочи</w:t>
      </w:r>
      <w:r w:rsidR="004A5CBC">
        <w:t>м</w:t>
      </w:r>
      <w:r w:rsidRPr="0008363A">
        <w:t xml:space="preserve"> документ</w:t>
      </w:r>
      <w:r w:rsidR="004A5CBC">
        <w:t>ам</w:t>
      </w:r>
      <w:r w:rsidRPr="0008363A">
        <w:t xml:space="preserve">, включая замечания экспертов от GRRF и другие замечания, </w:t>
      </w:r>
      <w:r w:rsidR="004A5CBC">
        <w:t>поступившие</w:t>
      </w:r>
      <w:r w:rsidRPr="0008363A">
        <w:t xml:space="preserve"> после 80-й сессии GRRF.</w:t>
      </w:r>
    </w:p>
    <w:p w:rsidR="0008363A" w:rsidRPr="0008363A" w:rsidRDefault="0008363A" w:rsidP="004A5CBC">
      <w:pPr>
        <w:pStyle w:val="SingleTxt"/>
      </w:pPr>
      <w:r w:rsidRPr="0008363A">
        <w:t xml:space="preserve">13. </w:t>
      </w:r>
      <w:r w:rsidRPr="0008363A">
        <w:tab/>
        <w:t xml:space="preserve">Итоги обсуждения, состоявшегося в ходе веб-конференции, были </w:t>
      </w:r>
      <w:r w:rsidR="004A5CBC">
        <w:t>отражены</w:t>
      </w:r>
      <w:r w:rsidRPr="0008363A">
        <w:t xml:space="preserve"> в рабочи</w:t>
      </w:r>
      <w:r w:rsidR="004A5CBC">
        <w:t>х</w:t>
      </w:r>
      <w:r w:rsidRPr="0008363A">
        <w:t xml:space="preserve"> документ</w:t>
      </w:r>
      <w:r w:rsidR="004A5CBC">
        <w:t>ах</w:t>
      </w:r>
      <w:r w:rsidRPr="0008363A">
        <w:t xml:space="preserve"> по поправке 1 к ГТП № 16 ООН, а также в окончательн</w:t>
      </w:r>
      <w:r w:rsidR="004A5CBC">
        <w:t>ом</w:t>
      </w:r>
      <w:r w:rsidRPr="0008363A">
        <w:t xml:space="preserve"> доклад</w:t>
      </w:r>
      <w:r w:rsidR="004A5CBC">
        <w:t>е</w:t>
      </w:r>
      <w:r w:rsidRPr="0008363A">
        <w:t xml:space="preserve"> по этапу 1b разработки ГТП № 16 ООН, которые затем были окончательно доработаны ЕТОПОК и представлены для рассмотрения и возможного принятия на восемьдесят первой сессии GRRF.</w:t>
      </w:r>
    </w:p>
    <w:p w:rsidR="0008363A" w:rsidRPr="0008363A" w:rsidRDefault="0008363A" w:rsidP="004A5CBC">
      <w:pPr>
        <w:pStyle w:val="SingleTxt"/>
      </w:pPr>
      <w:r w:rsidRPr="0008363A">
        <w:t>14.</w:t>
      </w:r>
      <w:r w:rsidRPr="0008363A">
        <w:tab/>
        <w:t>[GRRF на своей восемьдесят первой сессии приняла рабочие документы по поправке 1 к ГТП № 16 ООН и окончательный доклад по этапу 1b разр</w:t>
      </w:r>
      <w:r w:rsidR="004A5CBC">
        <w:t>а</w:t>
      </w:r>
      <w:r w:rsidRPr="0008363A">
        <w:t>ботки ГТП № 16 ООН, которые подлежат рассмотрению WP.29 и AC.3 на их сессиях в марте 2016 года.]</w:t>
      </w:r>
    </w:p>
    <w:p w:rsidR="0008363A" w:rsidRPr="0008363A" w:rsidRDefault="0008363A" w:rsidP="0008363A">
      <w:pPr>
        <w:pStyle w:val="SingleTxt"/>
        <w:spacing w:after="0" w:line="120" w:lineRule="exact"/>
        <w:rPr>
          <w:b/>
          <w:bCs/>
          <w:sz w:val="10"/>
        </w:rPr>
      </w:pPr>
    </w:p>
    <w:p w:rsidR="0008363A" w:rsidRPr="0008363A" w:rsidRDefault="0008363A" w:rsidP="0008363A">
      <w:pPr>
        <w:pStyle w:val="SingleTxt"/>
        <w:spacing w:after="0" w:line="120" w:lineRule="exact"/>
        <w:rPr>
          <w:b/>
          <w:bCs/>
          <w:sz w:val="10"/>
        </w:rPr>
      </w:pPr>
    </w:p>
    <w:p w:rsidR="0008363A" w:rsidRPr="0008363A" w:rsidRDefault="0008363A" w:rsidP="000836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A7755">
        <w:tab/>
      </w:r>
      <w:r w:rsidRPr="0008363A">
        <w:t>C.</w:t>
      </w:r>
      <w:r w:rsidRPr="0008363A">
        <w:tab/>
        <w:t>Разработка ГТП</w:t>
      </w:r>
    </w:p>
    <w:p w:rsidR="0008363A" w:rsidRPr="0008363A" w:rsidRDefault="0008363A" w:rsidP="0008363A">
      <w:pPr>
        <w:pStyle w:val="SingleTxt"/>
        <w:spacing w:after="0" w:line="120" w:lineRule="exact"/>
        <w:rPr>
          <w:sz w:val="10"/>
        </w:rPr>
      </w:pPr>
    </w:p>
    <w:p w:rsidR="0008363A" w:rsidRPr="0008363A" w:rsidRDefault="0008363A" w:rsidP="0008363A">
      <w:pPr>
        <w:pStyle w:val="SingleTxt"/>
        <w:spacing w:after="0" w:line="120" w:lineRule="exact"/>
        <w:rPr>
          <w:sz w:val="10"/>
        </w:rPr>
      </w:pPr>
    </w:p>
    <w:p w:rsidR="0008363A" w:rsidRPr="004A5CBC" w:rsidRDefault="0008363A" w:rsidP="0008363A">
      <w:pPr>
        <w:pStyle w:val="SingleTxt"/>
      </w:pPr>
      <w:r w:rsidRPr="0008363A">
        <w:t>15.</w:t>
      </w:r>
      <w:r w:rsidRPr="0008363A">
        <w:tab/>
        <w:t>Цель настоящего предложения состоит в разработке (в рамках Соглашения 1998 года) поправки к ГТП № 16 ООН, касающимся шин, для корректировки текста ГТП № 16 ООН с учетом технического прогресса посредством включения недавно принятых в рамках Правил № 117 ООН новых положений, которые касаются эффективности сцепления с мокрым дорожным покрытием, сопротивления качению и пригодности к эксплуатации в тяжелых снежных условиях шин, предназначенных как для легковых автомобилей (PC), так и для легких грузовых (коммерческих) автомобилей (LT/C).</w:t>
      </w:r>
      <w:r w:rsidR="004A5CBC">
        <w:t xml:space="preserve"> Были включены также одобренные изменения, внесенные в соответствующее </w:t>
      </w:r>
      <w:r w:rsidR="004A5CBC">
        <w:rPr>
          <w:lang w:val="en-GB"/>
        </w:rPr>
        <w:t>FMVSS</w:t>
      </w:r>
      <w:r w:rsidR="004A5CBC">
        <w:t xml:space="preserve"> и Правила № 30 и 54 ООН.</w:t>
      </w:r>
    </w:p>
    <w:p w:rsidR="0008363A" w:rsidRPr="0008363A" w:rsidRDefault="0008363A" w:rsidP="004A5CBC">
      <w:pPr>
        <w:pStyle w:val="SingleTxt"/>
      </w:pPr>
      <w:r w:rsidRPr="0008363A">
        <w:t xml:space="preserve">16. </w:t>
      </w:r>
      <w:r w:rsidRPr="0008363A">
        <w:tab/>
        <w:t>Поправка 1 к ГТП № 16 ООН включает:</w:t>
      </w:r>
    </w:p>
    <w:p w:rsidR="0008363A" w:rsidRPr="0008363A" w:rsidRDefault="0008363A" w:rsidP="004A5CBC">
      <w:pPr>
        <w:pStyle w:val="SingleTxt"/>
      </w:pPr>
      <w:r w:rsidRPr="004A5CBC">
        <w:tab/>
      </w:r>
      <w:r w:rsidRPr="0008363A">
        <w:t xml:space="preserve">a) </w:t>
      </w:r>
      <w:r w:rsidR="004A5CBC">
        <w:tab/>
        <w:t>поправку к</w:t>
      </w:r>
      <w:r w:rsidRPr="0008363A">
        <w:t xml:space="preserve"> части I </w:t>
      </w:r>
      <w:r w:rsidR="004A5CBC">
        <w:t>на основе</w:t>
      </w:r>
      <w:r w:rsidRPr="0008363A">
        <w:t xml:space="preserve"> включения новых пунктов 4-бис, 23-бис, 28-бис и 28-тер;</w:t>
      </w:r>
    </w:p>
    <w:p w:rsidR="0008363A" w:rsidRPr="0008363A" w:rsidRDefault="0008363A" w:rsidP="004A5CBC">
      <w:pPr>
        <w:pStyle w:val="SingleTxt"/>
      </w:pPr>
      <w:r w:rsidRPr="004A5CBC">
        <w:lastRenderedPageBreak/>
        <w:tab/>
      </w:r>
      <w:r w:rsidRPr="0008363A">
        <w:t xml:space="preserve">b) </w:t>
      </w:r>
      <w:r w:rsidR="004A5CBC">
        <w:tab/>
        <w:t>поправки к</w:t>
      </w:r>
      <w:r w:rsidRPr="0008363A">
        <w:t xml:space="preserve"> части II на основе следующих документов:</w:t>
      </w:r>
    </w:p>
    <w:p w:rsidR="0008363A" w:rsidRPr="0008363A" w:rsidRDefault="0008363A" w:rsidP="0008363A">
      <w:pPr>
        <w:pStyle w:val="SingleTxt"/>
      </w:pPr>
      <w:r w:rsidRPr="004A5CBC">
        <w:tab/>
      </w:r>
      <w:r w:rsidRPr="0008363A">
        <w:t xml:space="preserve">i) </w:t>
      </w:r>
      <w:r w:rsidRPr="0008363A">
        <w:tab/>
        <w:t>включение новых определений (раздел 2):</w:t>
      </w:r>
    </w:p>
    <w:p w:rsidR="0008363A" w:rsidRPr="0008363A" w:rsidRDefault="0008363A" w:rsidP="0008363A">
      <w:pPr>
        <w:pStyle w:val="SingleTxt"/>
        <w:ind w:left="2218"/>
        <w:rPr>
          <w:u w:val="single"/>
        </w:rPr>
      </w:pPr>
      <w:r w:rsidRPr="0008363A">
        <w:rPr>
          <w:u w:val="single"/>
        </w:rPr>
        <w:t>Правила № 117 ООН:</w:t>
      </w:r>
    </w:p>
    <w:p w:rsidR="0008363A" w:rsidRPr="0008363A" w:rsidRDefault="0008363A" w:rsidP="004A5CBC">
      <w:pPr>
        <w:pStyle w:val="SingleTxt"/>
        <w:ind w:left="2218"/>
      </w:pPr>
      <w:r w:rsidRPr="0008363A">
        <w:t xml:space="preserve">дополнение 1 к поправкам серии 02 – ECE/TRANS/WP.29/2012/2 с </w:t>
      </w:r>
      <w:r w:rsidR="004A5CBC">
        <w:t>поправками</w:t>
      </w:r>
      <w:r w:rsidRPr="0008363A">
        <w:t>, изложенными в пункте 65 доклада о работе 156-й сессии WP.29 (ECE/TRANS/WP.29/1095);</w:t>
      </w:r>
    </w:p>
    <w:p w:rsidR="0008363A" w:rsidRPr="0008363A" w:rsidRDefault="0008363A" w:rsidP="004A5CBC">
      <w:pPr>
        <w:pStyle w:val="SingleTxt"/>
        <w:ind w:left="2218"/>
      </w:pPr>
      <w:r w:rsidRPr="0008363A">
        <w:t xml:space="preserve">дополнение 2 к поправкам серии 02 – ECE/TRANS/WP.29/2012/54 с </w:t>
      </w:r>
      <w:r w:rsidR="004A5CBC">
        <w:t>поправками</w:t>
      </w:r>
      <w:r w:rsidRPr="0008363A">
        <w:t>, изложенными в пункте 63 доклада о работе 158-й сессии WP.29 (ECE/TRANS/WP.29/1099);</w:t>
      </w:r>
    </w:p>
    <w:p w:rsidR="0008363A" w:rsidRPr="0008363A" w:rsidRDefault="0008363A" w:rsidP="0008363A">
      <w:pPr>
        <w:pStyle w:val="SingleTxt"/>
        <w:ind w:left="2218"/>
      </w:pPr>
      <w:r w:rsidRPr="0008363A">
        <w:t>дополнение 7 к поправкам серии 02 – ECE/TRANS/WP.29/2015/5, принятый в ходе 165-й сессии WP.29 (ECE/TRANS/WP.29/1114);</w:t>
      </w:r>
    </w:p>
    <w:p w:rsidR="0008363A" w:rsidRPr="0008363A" w:rsidRDefault="0008363A" w:rsidP="0008363A">
      <w:pPr>
        <w:pStyle w:val="SingleTxt"/>
        <w:ind w:left="2218"/>
        <w:rPr>
          <w:u w:val="single"/>
        </w:rPr>
      </w:pPr>
      <w:r w:rsidRPr="0008363A">
        <w:rPr>
          <w:u w:val="single"/>
        </w:rPr>
        <w:t>Правила № 30 ООН:</w:t>
      </w:r>
    </w:p>
    <w:p w:rsidR="0008363A" w:rsidRPr="0008363A" w:rsidRDefault="0008363A" w:rsidP="004A5CBC">
      <w:pPr>
        <w:pStyle w:val="SingleTxt"/>
        <w:ind w:left="2218"/>
      </w:pPr>
      <w:r w:rsidRPr="0008363A">
        <w:t xml:space="preserve">дополнение 17 к поправкам серии 02 – ECE/TRANS/WP.29/2012/48 с </w:t>
      </w:r>
      <w:r w:rsidR="004A5CBC">
        <w:t>поправками</w:t>
      </w:r>
      <w:r w:rsidRPr="0008363A">
        <w:t>, изложенными в пункте 50 доклада о работе 157-й сессии WP.29 (ECE/TRANS/WP.29/1097);</w:t>
      </w:r>
    </w:p>
    <w:p w:rsidR="0008363A" w:rsidRPr="0008363A" w:rsidRDefault="0008363A" w:rsidP="0008363A">
      <w:pPr>
        <w:pStyle w:val="SingleTxt"/>
        <w:ind w:left="2218"/>
        <w:rPr>
          <w:u w:val="single"/>
        </w:rPr>
      </w:pPr>
      <w:r w:rsidRPr="0008363A">
        <w:rPr>
          <w:u w:val="single"/>
        </w:rPr>
        <w:t>Правила № 54 ООН:</w:t>
      </w:r>
    </w:p>
    <w:p w:rsidR="0008363A" w:rsidRPr="0008363A" w:rsidRDefault="0008363A" w:rsidP="0008363A">
      <w:pPr>
        <w:pStyle w:val="SingleTxt"/>
        <w:ind w:left="2218"/>
      </w:pPr>
      <w:r w:rsidRPr="0008363A">
        <w:t>дополнение 18 к первоначальному варианту Правил – ECE/TRANS/ WP.29/2012/49, принятый в ходе 157-й сессии WP.29 (ECE/TRANS/ WP.29/1097);</w:t>
      </w:r>
    </w:p>
    <w:p w:rsidR="0008363A" w:rsidRPr="0008363A" w:rsidRDefault="0008363A" w:rsidP="0008363A">
      <w:pPr>
        <w:pStyle w:val="SingleTxt"/>
        <w:ind w:firstLine="476"/>
      </w:pPr>
      <w:r w:rsidRPr="0008363A">
        <w:t>ii)</w:t>
      </w:r>
      <w:r w:rsidRPr="0008363A">
        <w:tab/>
        <w:t>маркировка (раздел 3.2):</w:t>
      </w:r>
    </w:p>
    <w:p w:rsidR="0008363A" w:rsidRPr="0008363A" w:rsidRDefault="0008363A" w:rsidP="0008363A">
      <w:pPr>
        <w:pStyle w:val="SingleTxt"/>
        <w:ind w:left="2218"/>
      </w:pPr>
      <w:r w:rsidRPr="0008363A">
        <w:rPr>
          <w:u w:val="single"/>
        </w:rPr>
        <w:t>Окончательное правило, стандартизирующее формат идентификационного номера шины (ИНШ)</w:t>
      </w:r>
      <w:r w:rsidRPr="0008363A">
        <w:t xml:space="preserve">: </w:t>
      </w:r>
    </w:p>
    <w:p w:rsidR="0008363A" w:rsidRPr="0008363A" w:rsidRDefault="0008363A" w:rsidP="00372543">
      <w:pPr>
        <w:pStyle w:val="SingleTxt"/>
        <w:ind w:left="2218"/>
      </w:pPr>
      <w:r w:rsidRPr="0008363A">
        <w:t>Федеральный ростр, т. 80, № 70</w:t>
      </w:r>
      <w:r w:rsidR="00372543">
        <w:t>/понедельник</w:t>
      </w:r>
      <w:r w:rsidRPr="0008363A">
        <w:t>, 13 апреля 2015 года</w:t>
      </w:r>
      <w:r w:rsidR="00372543">
        <w:t>/</w:t>
      </w:r>
      <w:r w:rsidRPr="0008363A">
        <w:t xml:space="preserve"> Правила и </w:t>
      </w:r>
      <w:r w:rsidR="00372543">
        <w:t>регламенты</w:t>
      </w:r>
      <w:r w:rsidRPr="0008363A">
        <w:t xml:space="preserve"> (Federal Register/Vol. 80, No 70/Monday, April</w:t>
      </w:r>
      <w:r w:rsidR="00372543">
        <w:t> </w:t>
      </w:r>
      <w:r w:rsidRPr="0008363A">
        <w:t>13, 2015/Rules and Regulations)</w:t>
      </w:r>
    </w:p>
    <w:p w:rsidR="0008363A" w:rsidRPr="0008363A" w:rsidRDefault="0008363A" w:rsidP="0008363A">
      <w:pPr>
        <w:pStyle w:val="SingleTxt"/>
        <w:ind w:left="1742"/>
      </w:pPr>
      <w:r w:rsidRPr="0008363A">
        <w:t xml:space="preserve">iii) </w:t>
      </w:r>
      <w:r w:rsidRPr="0008363A">
        <w:tab/>
        <w:t>прочая маркировка боковин (раздел 3.3):</w:t>
      </w:r>
    </w:p>
    <w:p w:rsidR="0008363A" w:rsidRPr="0008363A" w:rsidRDefault="0008363A" w:rsidP="0008363A">
      <w:pPr>
        <w:pStyle w:val="SingleTxt"/>
        <w:ind w:left="2218"/>
        <w:rPr>
          <w:u w:val="single"/>
        </w:rPr>
      </w:pPr>
      <w:r w:rsidRPr="0008363A">
        <w:rPr>
          <w:u w:val="single"/>
        </w:rPr>
        <w:t>Правила № 117 ООН:</w:t>
      </w:r>
    </w:p>
    <w:p w:rsidR="0008363A" w:rsidRPr="0008363A" w:rsidRDefault="0008363A" w:rsidP="00372543">
      <w:pPr>
        <w:pStyle w:val="SingleTxt"/>
        <w:ind w:left="2218"/>
      </w:pPr>
      <w:r w:rsidRPr="0008363A">
        <w:t xml:space="preserve">дополнение 2 к поправкам серии 02 – ECE/TRANS/WP.29/2012/54 с </w:t>
      </w:r>
      <w:r w:rsidR="00372543">
        <w:t>поправками</w:t>
      </w:r>
      <w:r w:rsidRPr="0008363A">
        <w:t>, изложенными в пункте 63 доклада о работе 158-й сессии WP.29 (ECE/TRANS/WP.29/1099);</w:t>
      </w:r>
    </w:p>
    <w:p w:rsidR="0008363A" w:rsidRPr="0008363A" w:rsidRDefault="0008363A" w:rsidP="0008363A">
      <w:pPr>
        <w:pStyle w:val="SingleTxt"/>
        <w:ind w:left="2218"/>
        <w:rPr>
          <w:u w:val="single"/>
        </w:rPr>
      </w:pPr>
      <w:r w:rsidRPr="0008363A">
        <w:rPr>
          <w:u w:val="single"/>
        </w:rPr>
        <w:t>Правила № 54 ООН:</w:t>
      </w:r>
    </w:p>
    <w:p w:rsidR="0008363A" w:rsidRPr="0008363A" w:rsidRDefault="0008363A" w:rsidP="0008363A">
      <w:pPr>
        <w:pStyle w:val="SingleTxt"/>
        <w:ind w:left="2218"/>
      </w:pPr>
      <w:r w:rsidRPr="0008363A">
        <w:t>дополнение 18 к первоначальному варианту Правил – ECE/TRANS/ WP.29/2012/49, принятый в ходе 157-й сессии WP.29 (ECE/TRANS/ WP.29/1097);</w:t>
      </w:r>
    </w:p>
    <w:p w:rsidR="0008363A" w:rsidRPr="0008363A" w:rsidRDefault="0008363A" w:rsidP="0008363A">
      <w:pPr>
        <w:pStyle w:val="SingleTxt"/>
        <w:ind w:left="1742"/>
      </w:pPr>
      <w:r w:rsidRPr="0008363A">
        <w:t xml:space="preserve">iv) </w:t>
      </w:r>
      <w:r w:rsidRPr="0008363A">
        <w:tab/>
        <w:t>физические размеры шин (раздел 3.5):</w:t>
      </w:r>
    </w:p>
    <w:p w:rsidR="0008363A" w:rsidRPr="0008363A" w:rsidRDefault="0008363A" w:rsidP="0008363A">
      <w:pPr>
        <w:pStyle w:val="SingleTxt"/>
        <w:ind w:left="2218"/>
        <w:rPr>
          <w:u w:val="single"/>
        </w:rPr>
      </w:pPr>
      <w:r w:rsidRPr="0008363A">
        <w:rPr>
          <w:u w:val="single"/>
        </w:rPr>
        <w:t>Правила № 30 ООН:</w:t>
      </w:r>
    </w:p>
    <w:p w:rsidR="0008363A" w:rsidRPr="0008363A" w:rsidRDefault="0008363A" w:rsidP="00372543">
      <w:pPr>
        <w:pStyle w:val="SingleTxt"/>
        <w:ind w:left="2218"/>
      </w:pPr>
      <w:r w:rsidRPr="0008363A">
        <w:t xml:space="preserve">дополнение 17 к поправкам серии 02 – ECE/TRANS/WP.29/2012/48 с </w:t>
      </w:r>
      <w:r w:rsidR="00372543">
        <w:t>поправками</w:t>
      </w:r>
      <w:r w:rsidRPr="0008363A">
        <w:t>, изложенными в пункте 50 доклада о работе 157-й сессии WP.29 (ECE/TRANS/WP.29/1097);</w:t>
      </w:r>
    </w:p>
    <w:p w:rsidR="0008363A" w:rsidRPr="0008363A" w:rsidRDefault="0008363A" w:rsidP="0008363A">
      <w:pPr>
        <w:pStyle w:val="SingleTxt"/>
        <w:ind w:left="1742"/>
      </w:pPr>
      <w:bookmarkStart w:id="1" w:name="_Toc329088808"/>
      <w:bookmarkStart w:id="2" w:name="_Ref318296720"/>
      <w:bookmarkStart w:id="3" w:name="_Toc280015570"/>
      <w:bookmarkStart w:id="4" w:name="_Toc279591080"/>
      <w:bookmarkStart w:id="5" w:name="_Toc279591004"/>
      <w:bookmarkStart w:id="6" w:name="_Toc279590966"/>
      <w:bookmarkStart w:id="7" w:name="_Toc279590927"/>
      <w:bookmarkStart w:id="8" w:name="_Toc279590793"/>
      <w:bookmarkStart w:id="9" w:name="_Toc279590516"/>
      <w:bookmarkStart w:id="10" w:name="_Toc279590463"/>
      <w:bookmarkStart w:id="11" w:name="_Toc279589937"/>
      <w:bookmarkStart w:id="12" w:name="_Toc279589454"/>
      <w:bookmarkStart w:id="13" w:name="_Toc279589253"/>
      <w:r w:rsidRPr="0008363A">
        <w:t>v)</w:t>
      </w:r>
      <w:r w:rsidRPr="0008363A">
        <w:tab/>
        <w:t>испытание на прочность шин для легковых автомобилей (раздел</w:t>
      </w:r>
      <w:r>
        <w:rPr>
          <w:lang w:val="en-US"/>
        </w:rPr>
        <w:t> </w:t>
      </w:r>
      <w:r w:rsidRPr="0008363A">
        <w:t>3.6):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08363A" w:rsidRPr="0008363A" w:rsidRDefault="0008363A" w:rsidP="0008363A">
      <w:pPr>
        <w:pStyle w:val="SingleTxt"/>
        <w:ind w:left="2218"/>
        <w:rPr>
          <w:u w:val="single"/>
        </w:rPr>
      </w:pPr>
      <w:r w:rsidRPr="0008363A">
        <w:rPr>
          <w:u w:val="single"/>
        </w:rPr>
        <w:t>Правила № 30 ООН:</w:t>
      </w:r>
    </w:p>
    <w:p w:rsidR="0008363A" w:rsidRPr="0008363A" w:rsidRDefault="0008363A" w:rsidP="00372543">
      <w:pPr>
        <w:pStyle w:val="SingleTxt"/>
        <w:ind w:left="2218"/>
      </w:pPr>
      <w:r w:rsidRPr="0008363A">
        <w:lastRenderedPageBreak/>
        <w:t xml:space="preserve">дополнение 17 к поправкам серии 02 – ECE/TRANS/WP.29/2012/48 с </w:t>
      </w:r>
      <w:r w:rsidR="00372543">
        <w:t>поправками</w:t>
      </w:r>
      <w:r w:rsidRPr="0008363A">
        <w:t>, изложенными в пункте 50 доклада о работе 157-й сессии WP.29 (ECE/TRANS/WP.29/1097);</w:t>
      </w:r>
    </w:p>
    <w:p w:rsidR="0008363A" w:rsidRPr="0008363A" w:rsidRDefault="0046674E" w:rsidP="0008363A">
      <w:pPr>
        <w:pStyle w:val="SingleTxt"/>
        <w:ind w:left="1742"/>
      </w:pPr>
      <w:r>
        <w:br w:type="page"/>
      </w:r>
      <w:r w:rsidR="0008363A" w:rsidRPr="0008363A">
        <w:lastRenderedPageBreak/>
        <w:t xml:space="preserve">vi) </w:t>
      </w:r>
      <w:r w:rsidR="0008363A" w:rsidRPr="0008363A">
        <w:tab/>
        <w:t>испытание на звук, производимый при качении  (раздел 3.8):</w:t>
      </w:r>
    </w:p>
    <w:p w:rsidR="0008363A" w:rsidRPr="0008363A" w:rsidRDefault="0008363A" w:rsidP="0008363A">
      <w:pPr>
        <w:pStyle w:val="SingleTxt"/>
        <w:ind w:left="2218"/>
        <w:rPr>
          <w:u w:val="single"/>
        </w:rPr>
      </w:pPr>
      <w:r w:rsidRPr="0008363A">
        <w:rPr>
          <w:u w:val="single"/>
        </w:rPr>
        <w:t>Правила № 117 ООН:</w:t>
      </w:r>
    </w:p>
    <w:p w:rsidR="0008363A" w:rsidRPr="0008363A" w:rsidRDefault="0008363A" w:rsidP="0008363A">
      <w:pPr>
        <w:pStyle w:val="SingleTxt"/>
        <w:ind w:left="2218"/>
      </w:pPr>
      <w:r w:rsidRPr="0008363A">
        <w:t>добавлены изъятия, отраженные в поправках серии 02;</w:t>
      </w:r>
    </w:p>
    <w:p w:rsidR="0008363A" w:rsidRPr="0008363A" w:rsidRDefault="0008363A" w:rsidP="0008363A">
      <w:pPr>
        <w:pStyle w:val="SingleTxt"/>
        <w:ind w:left="2218"/>
      </w:pPr>
      <w:r w:rsidRPr="0008363A">
        <w:t>в отношении покрытия испытательного трека сделана ссылка на стандарт ISO 10844:2014 (дополнение 4 к поправкам серии 02 – ECE/TRANS/WP.29/2013/55);</w:t>
      </w:r>
    </w:p>
    <w:p w:rsidR="0008363A" w:rsidRPr="0008363A" w:rsidRDefault="0008363A" w:rsidP="00372543">
      <w:pPr>
        <w:pStyle w:val="SingleTxt"/>
        <w:ind w:left="2218"/>
      </w:pPr>
      <w:r w:rsidRPr="0008363A">
        <w:t xml:space="preserve">дополнение 8 к поправкам серии 02 к Правилам № 117 (сопротивление шин качению, шум, издаваемый шинами при качении, и их сцепление на мокрой поверхности) </w:t>
      </w:r>
      <w:r w:rsidR="00E305C4" w:rsidRPr="00E305C4">
        <w:t>–</w:t>
      </w:r>
      <w:r w:rsidRPr="0008363A">
        <w:t xml:space="preserve"> ECE/TRANS/WP.29/2015/65 с </w:t>
      </w:r>
      <w:r w:rsidR="00372543">
        <w:t>поправками</w:t>
      </w:r>
      <w:r w:rsidRPr="0008363A">
        <w:t>, изложенными в пункте 66 доклада о работе 166-й сессии WP.29 (ECE/TRANS/WP.29/1116);</w:t>
      </w:r>
    </w:p>
    <w:p w:rsidR="0008363A" w:rsidRPr="0008363A" w:rsidRDefault="0008363A" w:rsidP="0008363A">
      <w:pPr>
        <w:pStyle w:val="SingleTxt"/>
        <w:ind w:left="2218" w:hanging="476"/>
      </w:pPr>
      <w:r w:rsidRPr="0008363A">
        <w:t xml:space="preserve">vii) </w:t>
      </w:r>
      <w:r w:rsidRPr="0008363A">
        <w:tab/>
        <w:t xml:space="preserve">изменение порядка </w:t>
      </w:r>
      <w:r w:rsidR="00372543">
        <w:t xml:space="preserve">проведения </w:t>
      </w:r>
      <w:r w:rsidRPr="0008363A">
        <w:t>испытания на сцепление с мокрыми поверхностями (раздел 3.12):</w:t>
      </w:r>
    </w:p>
    <w:p w:rsidR="0008363A" w:rsidRPr="0008363A" w:rsidRDefault="0008363A" w:rsidP="0008363A">
      <w:pPr>
        <w:pStyle w:val="SingleTxt"/>
        <w:ind w:left="2218"/>
        <w:rPr>
          <w:u w:val="single"/>
        </w:rPr>
      </w:pPr>
      <w:r w:rsidRPr="0008363A">
        <w:rPr>
          <w:u w:val="single"/>
        </w:rPr>
        <w:t>Правила № 117 ООН:</w:t>
      </w:r>
    </w:p>
    <w:p w:rsidR="0008363A" w:rsidRPr="0008363A" w:rsidRDefault="0008363A" w:rsidP="0008363A">
      <w:pPr>
        <w:pStyle w:val="SingleTxt"/>
        <w:ind w:left="2218"/>
      </w:pPr>
      <w:r w:rsidRPr="0008363A">
        <w:t>добавлены изъятия, отраженные в поправках серии 02;</w:t>
      </w:r>
    </w:p>
    <w:p w:rsidR="0008363A" w:rsidRPr="0008363A" w:rsidRDefault="0008363A" w:rsidP="00372543">
      <w:pPr>
        <w:pStyle w:val="SingleTxt"/>
        <w:ind w:left="2218"/>
      </w:pPr>
      <w:r w:rsidRPr="0008363A">
        <w:t xml:space="preserve">дополнение 1 к поправкам серии 02 </w:t>
      </w:r>
      <w:r w:rsidR="00E305C4" w:rsidRPr="00E305C4">
        <w:t>–</w:t>
      </w:r>
      <w:r w:rsidRPr="0008363A">
        <w:t xml:space="preserve"> ECE/TRANS/WP.29/2012/2 с </w:t>
      </w:r>
      <w:r w:rsidR="00372543">
        <w:t>поправками</w:t>
      </w:r>
      <w:r w:rsidRPr="0008363A">
        <w:t>, изложенными в пункте 65 доклада о работе 156-й сессии WP.29 (ECE/TRANS/WP.29/1095);</w:t>
      </w:r>
    </w:p>
    <w:p w:rsidR="0008363A" w:rsidRPr="0008363A" w:rsidRDefault="0008363A" w:rsidP="00372543">
      <w:pPr>
        <w:pStyle w:val="SingleTxt"/>
        <w:ind w:left="2218"/>
      </w:pPr>
      <w:r w:rsidRPr="0008363A">
        <w:t xml:space="preserve">дополнение 6 к поправкам серии 02 </w:t>
      </w:r>
      <w:r w:rsidR="00E305C4" w:rsidRPr="00E305C4">
        <w:t>–</w:t>
      </w:r>
      <w:r w:rsidRPr="0008363A">
        <w:t xml:space="preserve"> ECE/TRANS/WP.29/2013/66 с </w:t>
      </w:r>
      <w:r w:rsidR="00372543">
        <w:t>поправками</w:t>
      </w:r>
      <w:r w:rsidRPr="0008363A">
        <w:t>, изложенными в пункте 56 доклада о работе 162-й сессии WP.29 (ECE/TRANS/WP.29/1108);</w:t>
      </w:r>
    </w:p>
    <w:p w:rsidR="00372543" w:rsidRDefault="0008363A" w:rsidP="00E305C4">
      <w:pPr>
        <w:pStyle w:val="SingleTxt"/>
        <w:ind w:left="2218"/>
        <w:rPr>
          <w:u w:val="single"/>
        </w:rPr>
      </w:pPr>
      <w:r w:rsidRPr="0008363A">
        <w:rPr>
          <w:u w:val="single"/>
        </w:rPr>
        <w:t>Специальная сессия GRRF, состоявшаяся в рамках 163-й сессии WP.29</w:t>
      </w:r>
      <w:r w:rsidRPr="00372543">
        <w:t>:</w:t>
      </w:r>
      <w:r w:rsidRPr="0008363A">
        <w:rPr>
          <w:u w:val="single"/>
        </w:rPr>
        <w:t xml:space="preserve"> </w:t>
      </w:r>
    </w:p>
    <w:p w:rsidR="0008363A" w:rsidRPr="0008363A" w:rsidRDefault="0008363A" w:rsidP="00372543">
      <w:pPr>
        <w:pStyle w:val="SingleTxt"/>
        <w:ind w:left="2218"/>
      </w:pPr>
      <w:r w:rsidRPr="0008363A">
        <w:t>ECE/TRANS/WP.29/GRRF/77, утвержденный в соответствии с пунктом</w:t>
      </w:r>
      <w:r w:rsidR="00372543">
        <w:t> </w:t>
      </w:r>
      <w:r w:rsidRPr="0008363A">
        <w:t>28 доклада о работе 164-й сессии WP.29 (ECE/TRANS/</w:t>
      </w:r>
      <w:r w:rsidR="00E305C4" w:rsidRPr="00E305C4">
        <w:t xml:space="preserve"> </w:t>
      </w:r>
      <w:r w:rsidRPr="0008363A">
        <w:t xml:space="preserve">WP.29/1112);  </w:t>
      </w:r>
    </w:p>
    <w:p w:rsidR="0008363A" w:rsidRPr="0008363A" w:rsidRDefault="0008363A" w:rsidP="00E305C4">
      <w:pPr>
        <w:pStyle w:val="SingleTxt"/>
        <w:ind w:left="1742"/>
      </w:pPr>
      <w:bookmarkStart w:id="14" w:name="_Toc329088816"/>
      <w:bookmarkStart w:id="15" w:name="_Ref318453099"/>
      <w:bookmarkStart w:id="16" w:name="_Toc280015583"/>
      <w:bookmarkStart w:id="17" w:name="_Toc279591093"/>
      <w:bookmarkStart w:id="18" w:name="_Toc279591017"/>
      <w:bookmarkStart w:id="19" w:name="_Toc279590979"/>
      <w:bookmarkStart w:id="20" w:name="_Toc279590940"/>
      <w:bookmarkStart w:id="21" w:name="_Toc279590833"/>
      <w:bookmarkStart w:id="22" w:name="_Toc279590529"/>
      <w:bookmarkStart w:id="23" w:name="_Toc279590476"/>
      <w:bookmarkStart w:id="24" w:name="_Toc279589950"/>
      <w:r w:rsidRPr="0008363A">
        <w:t xml:space="preserve">viii) </w:t>
      </w:r>
      <w:r w:rsidR="00E305C4" w:rsidRPr="00E305C4">
        <w:tab/>
      </w:r>
      <w:r w:rsidRPr="0008363A">
        <w:t>испытание на прочность шин типа LT/C (раздел 3.14):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8363A" w:rsidRPr="0008363A" w:rsidRDefault="0008363A" w:rsidP="00372543">
      <w:pPr>
        <w:pStyle w:val="SingleTxt"/>
        <w:ind w:left="2218"/>
      </w:pPr>
      <w:r w:rsidRPr="0008363A">
        <w:t xml:space="preserve">следующие изменения были </w:t>
      </w:r>
      <w:r w:rsidR="00372543">
        <w:t>внесены</w:t>
      </w:r>
      <w:r w:rsidRPr="0008363A">
        <w:t xml:space="preserve"> в целях согласования с положениями пункта 3.6 (Испытание на прочность шин для легковых автомобилей) и определением в пункте 2.89: </w:t>
      </w:r>
    </w:p>
    <w:p w:rsidR="0008363A" w:rsidRPr="0008363A" w:rsidRDefault="0008363A" w:rsidP="0008363A">
      <w:pPr>
        <w:pStyle w:val="SingleTxt"/>
        <w:ind w:left="2218"/>
        <w:rPr>
          <w:u w:val="single"/>
        </w:rPr>
      </w:pPr>
      <w:r w:rsidRPr="0008363A">
        <w:rPr>
          <w:u w:val="single"/>
        </w:rPr>
        <w:t>Правила  № 30 ООН:</w:t>
      </w:r>
    </w:p>
    <w:p w:rsidR="0008363A" w:rsidRPr="0008363A" w:rsidRDefault="0008363A" w:rsidP="00372543">
      <w:pPr>
        <w:pStyle w:val="SingleTxt"/>
        <w:ind w:left="2218"/>
      </w:pPr>
      <w:r w:rsidRPr="0008363A">
        <w:t xml:space="preserve">дополнение 17 к поправкам серии 02 </w:t>
      </w:r>
      <w:r w:rsidR="00E305C4" w:rsidRPr="00E305C4">
        <w:t>–</w:t>
      </w:r>
      <w:r w:rsidRPr="0008363A">
        <w:t xml:space="preserve"> ECE/TRANS/WP.29/2012/48 с </w:t>
      </w:r>
      <w:r w:rsidR="00372543">
        <w:t>поправками</w:t>
      </w:r>
      <w:r w:rsidRPr="0008363A">
        <w:t>, изложенными в пункте 50 доклада о работе 157-й сессии WP.29 (ECE/TRANS/WP.29/1097);</w:t>
      </w:r>
    </w:p>
    <w:p w:rsidR="0008363A" w:rsidRPr="0008363A" w:rsidRDefault="0008363A" w:rsidP="00E305C4">
      <w:pPr>
        <w:pStyle w:val="SingleTxt"/>
        <w:ind w:left="2218" w:hanging="476"/>
      </w:pPr>
      <w:r w:rsidRPr="0008363A">
        <w:t xml:space="preserve">ix) </w:t>
      </w:r>
      <w:r w:rsidR="00E305C4" w:rsidRPr="00E305C4">
        <w:tab/>
      </w:r>
      <w:r w:rsidRPr="0008363A">
        <w:t xml:space="preserve">включение новых требований, касающихся сопротивления качению (новый раздел 3.22): </w:t>
      </w:r>
    </w:p>
    <w:p w:rsidR="0008363A" w:rsidRPr="0008363A" w:rsidRDefault="0008363A" w:rsidP="0008363A">
      <w:pPr>
        <w:pStyle w:val="SingleTxt"/>
        <w:ind w:left="2218"/>
        <w:rPr>
          <w:u w:val="single"/>
        </w:rPr>
      </w:pPr>
      <w:r w:rsidRPr="0008363A">
        <w:rPr>
          <w:u w:val="single"/>
        </w:rPr>
        <w:t>Правила № 117 ООН:</w:t>
      </w:r>
    </w:p>
    <w:p w:rsidR="0008363A" w:rsidRPr="0008363A" w:rsidRDefault="00E305C4" w:rsidP="00372543">
      <w:pPr>
        <w:pStyle w:val="SingleTxt"/>
        <w:ind w:left="2218"/>
      </w:pPr>
      <w:r>
        <w:t xml:space="preserve">поправки серии 02 </w:t>
      </w:r>
      <w:r w:rsidRPr="00E305C4">
        <w:t>–</w:t>
      </w:r>
      <w:r w:rsidR="0008363A" w:rsidRPr="0008363A">
        <w:t xml:space="preserve"> ECE/TRANS/WP.29/2010/63 с </w:t>
      </w:r>
      <w:r w:rsidR="00372543">
        <w:t>поправками</w:t>
      </w:r>
      <w:r w:rsidR="0008363A" w:rsidRPr="0008363A">
        <w:t>, изложенными в пункте 45 доклада о работе 151-й сессии WP.29 (ECE/TRANS/WP.29/1085);</w:t>
      </w:r>
    </w:p>
    <w:p w:rsidR="0008363A" w:rsidRPr="0008363A" w:rsidRDefault="0008363A" w:rsidP="00E305C4">
      <w:pPr>
        <w:pStyle w:val="SingleTxt"/>
        <w:ind w:left="2218"/>
      </w:pPr>
      <w:r w:rsidRPr="0008363A">
        <w:t xml:space="preserve">дополнение 1 к поправкам серии 02 </w:t>
      </w:r>
      <w:r w:rsidR="00E305C4" w:rsidRPr="00E305C4">
        <w:t>–</w:t>
      </w:r>
      <w:r w:rsidRPr="0008363A">
        <w:t xml:space="preserve"> ECE/TRANS/WP.29/2012/6, принятый в ходе 156-й сессии WP.29 (ECE/TRANS/WP.29/1095);</w:t>
      </w:r>
    </w:p>
    <w:p w:rsidR="0008363A" w:rsidRPr="0008363A" w:rsidRDefault="0008363A" w:rsidP="00372543">
      <w:pPr>
        <w:pStyle w:val="SingleTxt"/>
        <w:ind w:left="2218"/>
      </w:pPr>
      <w:r w:rsidRPr="0008363A">
        <w:lastRenderedPageBreak/>
        <w:t xml:space="preserve">дополнение 2 к поправкам серии 02 </w:t>
      </w:r>
      <w:r w:rsidR="00E305C4" w:rsidRPr="00E305C4">
        <w:t>–</w:t>
      </w:r>
      <w:r w:rsidRPr="0008363A">
        <w:t xml:space="preserve"> ECE/TRANS/WP.29/2012/54, ECE/TRANS/WP.29/2012/55 с </w:t>
      </w:r>
      <w:r w:rsidR="00372543">
        <w:t>поправками</w:t>
      </w:r>
      <w:r w:rsidRPr="0008363A">
        <w:t>, изложенными в пункте 63 доклада о работе 158-й сессии WP.29 (ECE/TRANS/WP.29/1099);</w:t>
      </w:r>
    </w:p>
    <w:p w:rsidR="0008363A" w:rsidRPr="0008363A" w:rsidRDefault="0008363A" w:rsidP="00E305C4">
      <w:pPr>
        <w:pStyle w:val="SingleTxt"/>
        <w:ind w:left="2218"/>
      </w:pPr>
      <w:r w:rsidRPr="0008363A">
        <w:t xml:space="preserve">дополнение 3 к поправкам серии 02 </w:t>
      </w:r>
      <w:r w:rsidR="00E305C4" w:rsidRPr="00E305C4">
        <w:t>–</w:t>
      </w:r>
      <w:r w:rsidRPr="0008363A">
        <w:t xml:space="preserve"> ECE/TRANS/WP.29/2013/7, принятый в ходе 159-й сессии WP.29 (ECE/TRANS/WP.29/1102);</w:t>
      </w:r>
    </w:p>
    <w:p w:rsidR="0008363A" w:rsidRPr="0008363A" w:rsidRDefault="0008363A" w:rsidP="00E305C4">
      <w:pPr>
        <w:pStyle w:val="SingleTxt"/>
        <w:ind w:left="2218"/>
      </w:pPr>
      <w:r w:rsidRPr="0008363A">
        <w:t xml:space="preserve">дополнение 7 к поправкам серии 02 </w:t>
      </w:r>
      <w:r w:rsidR="00E305C4" w:rsidRPr="00E305C4">
        <w:t>–</w:t>
      </w:r>
      <w:r w:rsidRPr="0008363A">
        <w:t xml:space="preserve"> ECE/TRANS/WP.29/2015/5, принятый в ходе 165-й сессии WP.29 (ECE/TRANS/WP.29/1114);</w:t>
      </w:r>
    </w:p>
    <w:p w:rsidR="0008363A" w:rsidRPr="0008363A" w:rsidRDefault="0008363A" w:rsidP="00372543">
      <w:pPr>
        <w:pStyle w:val="SingleTxt"/>
        <w:ind w:left="2218" w:hanging="476"/>
      </w:pPr>
      <w:r w:rsidRPr="0008363A">
        <w:t xml:space="preserve">x) </w:t>
      </w:r>
      <w:r w:rsidR="00E305C4" w:rsidRPr="00E305C4">
        <w:tab/>
      </w:r>
      <w:r w:rsidR="00372543">
        <w:t>включение</w:t>
      </w:r>
      <w:r w:rsidRPr="0008363A">
        <w:t xml:space="preserve"> новых требований, касающихся пригодности шины к эксплуатации в тяжелых снежных условиях (новый раздел 3.23):</w:t>
      </w:r>
    </w:p>
    <w:p w:rsidR="0008363A" w:rsidRPr="0008363A" w:rsidRDefault="0008363A" w:rsidP="0008363A">
      <w:pPr>
        <w:pStyle w:val="SingleTxt"/>
        <w:ind w:left="2218"/>
        <w:rPr>
          <w:u w:val="single"/>
        </w:rPr>
      </w:pPr>
      <w:r w:rsidRPr="0008363A">
        <w:rPr>
          <w:u w:val="single"/>
        </w:rPr>
        <w:t>Правила № 117 ООН:</w:t>
      </w:r>
    </w:p>
    <w:p w:rsidR="0008363A" w:rsidRPr="0008363A" w:rsidRDefault="0008363A" w:rsidP="00372543">
      <w:pPr>
        <w:pStyle w:val="SingleTxt"/>
        <w:ind w:left="2218"/>
      </w:pPr>
      <w:r w:rsidRPr="0008363A">
        <w:t xml:space="preserve">дополнение 1 к поправкам серии 02 </w:t>
      </w:r>
      <w:r w:rsidR="00E305C4" w:rsidRPr="00E305C4">
        <w:t>–</w:t>
      </w:r>
      <w:r w:rsidRPr="0008363A">
        <w:t xml:space="preserve"> ECE/TRANS/WP.29/2012/2 с </w:t>
      </w:r>
      <w:r w:rsidR="00372543">
        <w:t>поправками</w:t>
      </w:r>
      <w:r w:rsidRPr="0008363A">
        <w:t>, изложенными в пункте 65 доклада о работе 156-й сессии WP.29 (ECE/TRANS/WP.29/1095);</w:t>
      </w:r>
    </w:p>
    <w:p w:rsidR="0008363A" w:rsidRPr="0008363A" w:rsidRDefault="0008363A" w:rsidP="00372543">
      <w:pPr>
        <w:pStyle w:val="SingleTxt"/>
        <w:ind w:left="2218"/>
      </w:pPr>
      <w:r w:rsidRPr="0008363A">
        <w:t xml:space="preserve">дополнение 2 к поправкам серии 02 </w:t>
      </w:r>
      <w:r w:rsidR="00E305C4" w:rsidRPr="00E305C4">
        <w:t>–</w:t>
      </w:r>
      <w:r w:rsidRPr="0008363A">
        <w:t xml:space="preserve"> ECE/TRANS/WP.29/2012/54 с </w:t>
      </w:r>
      <w:r w:rsidR="00372543">
        <w:t>поправками</w:t>
      </w:r>
      <w:r w:rsidRPr="0008363A">
        <w:t>, изложенными в пункте 63 доклада о работе 158-й сессии WP.29 (ECE/TRANS/WP.29/1099);</w:t>
      </w:r>
    </w:p>
    <w:p w:rsidR="0008363A" w:rsidRPr="0008363A" w:rsidRDefault="0008363A" w:rsidP="00E305C4">
      <w:pPr>
        <w:pStyle w:val="SingleTxt"/>
        <w:ind w:left="2218"/>
      </w:pPr>
      <w:r w:rsidRPr="0008363A">
        <w:t xml:space="preserve">дополнение 5 к поправкам серии 02 </w:t>
      </w:r>
      <w:r w:rsidR="00E305C4" w:rsidRPr="00E305C4">
        <w:t>–</w:t>
      </w:r>
      <w:r w:rsidRPr="0008363A">
        <w:t xml:space="preserve"> ECE/TRANS/WP.29/2013/59, принятый в ходе 161-й сессии WP.29 (ECE/TRANS/WP.29/1106);</w:t>
      </w:r>
    </w:p>
    <w:p w:rsidR="0008363A" w:rsidRPr="0008363A" w:rsidRDefault="0008363A" w:rsidP="00E305C4">
      <w:pPr>
        <w:pStyle w:val="SingleTxt"/>
        <w:ind w:left="2218"/>
      </w:pPr>
      <w:r w:rsidRPr="0008363A">
        <w:t xml:space="preserve">дополнение 7 к поправкам серии 02 </w:t>
      </w:r>
      <w:r w:rsidR="00E305C4" w:rsidRPr="00E305C4">
        <w:t>–</w:t>
      </w:r>
      <w:r w:rsidRPr="0008363A">
        <w:t xml:space="preserve"> ECE/TRANS/WP.29/2015/5, принятый в ходе 165-й сессии WP.29 (ECE/TRANS/WP.29/1114);</w:t>
      </w:r>
    </w:p>
    <w:p w:rsidR="0008363A" w:rsidRPr="0008363A" w:rsidRDefault="0008363A" w:rsidP="00E305C4">
      <w:pPr>
        <w:pStyle w:val="SingleTxt"/>
        <w:ind w:left="1742"/>
      </w:pPr>
      <w:r w:rsidRPr="0008363A">
        <w:t xml:space="preserve">xi) </w:t>
      </w:r>
      <w:r w:rsidR="00E305C4" w:rsidRPr="00E305C4">
        <w:tab/>
      </w:r>
      <w:r w:rsidRPr="0008363A">
        <w:t>изменения в приложениях:</w:t>
      </w:r>
    </w:p>
    <w:p w:rsidR="0008363A" w:rsidRPr="0008363A" w:rsidRDefault="0008363A" w:rsidP="00683691">
      <w:pPr>
        <w:pStyle w:val="SingleTxt"/>
        <w:ind w:left="2218" w:hanging="476"/>
      </w:pPr>
      <w:r w:rsidRPr="0008363A">
        <w:t xml:space="preserve">приложение 7 </w:t>
      </w:r>
      <w:r w:rsidR="00E305C4" w:rsidRPr="00E305C4">
        <w:t>–</w:t>
      </w:r>
      <w:r w:rsidRPr="0008363A">
        <w:t xml:space="preserve"> Обозначение размера и габариты шины: нумерация изменена на 6 в соответствии с решением, принятым на восьмидесятой сессии GRRF;</w:t>
      </w:r>
    </w:p>
    <w:p w:rsidR="0008363A" w:rsidRPr="0008363A" w:rsidRDefault="0008363A" w:rsidP="00683691">
      <w:pPr>
        <w:pStyle w:val="SingleTxt"/>
        <w:ind w:left="2218" w:hanging="476"/>
      </w:pPr>
      <w:r w:rsidRPr="0008363A">
        <w:t xml:space="preserve">приложение 6 </w:t>
      </w:r>
      <w:r w:rsidR="00E305C4" w:rsidRPr="00E305C4">
        <w:t>–</w:t>
      </w:r>
      <w:r w:rsidRPr="0008363A">
        <w:t xml:space="preserve"> Обозначение размера и габариты шины:</w:t>
      </w:r>
    </w:p>
    <w:p w:rsidR="0008363A" w:rsidRPr="0008363A" w:rsidRDefault="0008363A" w:rsidP="00E305C4">
      <w:pPr>
        <w:pStyle w:val="SingleTxt"/>
        <w:ind w:left="2218"/>
      </w:pPr>
      <w:r w:rsidRPr="0008363A">
        <w:t xml:space="preserve">дополнение 20 к поправкам серии 00 к Правилам № 54 </w:t>
      </w:r>
      <w:r w:rsidR="00E305C4" w:rsidRPr="00E305C4">
        <w:t>–</w:t>
      </w:r>
      <w:r w:rsidRPr="0008363A">
        <w:t xml:space="preserve"> ECE/TRANS/</w:t>
      </w:r>
      <w:r w:rsidR="00E305C4">
        <w:t xml:space="preserve"> </w:t>
      </w:r>
      <w:r w:rsidRPr="0008363A">
        <w:t>WP</w:t>
      </w:r>
      <w:r w:rsidR="00E305C4" w:rsidRPr="00E305C4">
        <w:t>.</w:t>
      </w:r>
      <w:r w:rsidRPr="0008363A">
        <w:t>29/2015/66, принятый в ходе 166-й сессии WP.29 (ECE/TRANS/</w:t>
      </w:r>
      <w:r w:rsidR="0046674E">
        <w:t xml:space="preserve"> </w:t>
      </w:r>
      <w:r w:rsidRPr="0008363A">
        <w:t>WP.29/1116);</w:t>
      </w:r>
    </w:p>
    <w:p w:rsidR="0008363A" w:rsidRPr="0008363A" w:rsidRDefault="0008363A" w:rsidP="00683691">
      <w:pPr>
        <w:pStyle w:val="SingleTxt"/>
        <w:ind w:left="2218" w:hanging="476"/>
      </w:pPr>
      <w:r w:rsidRPr="0008363A">
        <w:t xml:space="preserve">приложение 10 </w:t>
      </w:r>
      <w:r w:rsidR="00E305C4">
        <w:t>–</w:t>
      </w:r>
      <w:r w:rsidRPr="0008363A">
        <w:t xml:space="preserve"> Организации по стандартам на шины: нумерация изменена на 7 в соответствии с решением, принятым на восьмидесятой сессии GRRF.</w:t>
      </w:r>
    </w:p>
    <w:p w:rsidR="0008363A" w:rsidRPr="0008363A" w:rsidRDefault="00E305C4" w:rsidP="00683691">
      <w:pPr>
        <w:pStyle w:val="SingleTxt"/>
        <w:ind w:left="2218" w:hanging="476"/>
      </w:pPr>
      <w:r>
        <w:t>приложение 11 –</w:t>
      </w:r>
      <w:r w:rsidR="0008363A" w:rsidRPr="0008363A">
        <w:t xml:space="preserve"> Допуски на оборудование для испытания на сопротивление качению: нумерация изменена на 8 в соответствии с решением, принятым на восьмидесятой сессии GRRF.</w:t>
      </w:r>
    </w:p>
    <w:p w:rsidR="0008363A" w:rsidRPr="0008363A" w:rsidRDefault="0008363A" w:rsidP="00683691">
      <w:pPr>
        <w:pStyle w:val="SingleTxt"/>
        <w:ind w:left="2218" w:hanging="476"/>
      </w:pPr>
      <w:r w:rsidRPr="0008363A">
        <w:t xml:space="preserve">приложение 8 </w:t>
      </w:r>
      <w:r w:rsidR="00E305C4">
        <w:t>–</w:t>
      </w:r>
      <w:r w:rsidRPr="0008363A">
        <w:t xml:space="preserve"> Допуски на оборудование для испытания на сопротивление качению:</w:t>
      </w:r>
    </w:p>
    <w:p w:rsidR="0008363A" w:rsidRPr="0008363A" w:rsidRDefault="0008363A" w:rsidP="00E305C4">
      <w:pPr>
        <w:pStyle w:val="SingleTxt"/>
        <w:ind w:left="2218"/>
      </w:pPr>
      <w:r w:rsidRPr="0008363A">
        <w:t xml:space="preserve">дополнение 1 к поправкам серии 02 к Правилам № 117 (сопротивление шин качению, шум, издаваемый шинами при качении, и их сцепление на мокрой поверхности) </w:t>
      </w:r>
      <w:r w:rsidR="00E305C4">
        <w:t>–</w:t>
      </w:r>
      <w:r w:rsidRPr="0008363A">
        <w:t xml:space="preserve"> ECE/TRANS/WP.29/2012/6, принятый на 156-й сессии WP.29 (ECE/TRANS/WP.29/1095);</w:t>
      </w:r>
    </w:p>
    <w:p w:rsidR="0008363A" w:rsidRPr="0008363A" w:rsidRDefault="0008363A" w:rsidP="00E305C4">
      <w:pPr>
        <w:pStyle w:val="SingleTxt"/>
        <w:ind w:left="2218"/>
      </w:pPr>
      <w:r w:rsidRPr="0008363A">
        <w:t xml:space="preserve">дополнение 2 к поправкам серии 02 к Правилам № 117 (сопротивление шин качению, шум, издаваемый шинами при качении, и их сцепление на мокрой поверхности) </w:t>
      </w:r>
      <w:r w:rsidR="00E305C4">
        <w:t>–</w:t>
      </w:r>
      <w:r w:rsidRPr="0008363A">
        <w:t xml:space="preserve"> ECE/TRANS/WP.29/2012/55, принятый на 158-й сессии WP.29 (ECE/TRANS/WP.29/1099);</w:t>
      </w:r>
    </w:p>
    <w:p w:rsidR="0008363A" w:rsidRPr="0008363A" w:rsidRDefault="0008363A" w:rsidP="00E305C4">
      <w:pPr>
        <w:pStyle w:val="SingleTxt"/>
        <w:ind w:left="2218"/>
      </w:pPr>
      <w:r w:rsidRPr="0008363A">
        <w:lastRenderedPageBreak/>
        <w:t xml:space="preserve">дополнение 7 к поправкам серии 02 к Правилам № 117 (сопротивление шин качению, шум, издаваемый шинами при качении, и их сцепление на мокрой поверхности) </w:t>
      </w:r>
      <w:r w:rsidR="00E305C4">
        <w:t>–</w:t>
      </w:r>
      <w:r w:rsidRPr="0008363A">
        <w:t xml:space="preserve"> ECE/TRANS/WP.29/2015/5, принятый на 165-й сессии WP.29 (ECE/TRANS/WP.29/1114);</w:t>
      </w:r>
    </w:p>
    <w:p w:rsidR="0008363A" w:rsidRPr="0008363A" w:rsidRDefault="0008363A" w:rsidP="00683691">
      <w:pPr>
        <w:pStyle w:val="SingleTxt"/>
        <w:ind w:left="2218"/>
      </w:pPr>
      <w:r w:rsidRPr="0008363A">
        <w:t xml:space="preserve">дополнение 8 к поправкам серии 02 к Правилам № 117 (сопротивление шин качению, шум, издаваемый шинами при качении, и их сцепление на мокрой поверхности) </w:t>
      </w:r>
      <w:r w:rsidR="00E305C4">
        <w:t>–</w:t>
      </w:r>
      <w:r w:rsidRPr="0008363A">
        <w:t xml:space="preserve"> ECE/TRANS/WP.29/2015/65 с </w:t>
      </w:r>
      <w:r w:rsidR="00683691">
        <w:t>поправками</w:t>
      </w:r>
      <w:r w:rsidRPr="0008363A">
        <w:t>, изложенными в пункте 66 доклада о работе 166-й сессии WP.29 (ECE/TRANS/WP.29/1116);</w:t>
      </w:r>
    </w:p>
    <w:p w:rsidR="0008363A" w:rsidRPr="0008363A" w:rsidRDefault="0008363A" w:rsidP="00683691">
      <w:pPr>
        <w:pStyle w:val="SingleTxt"/>
        <w:ind w:left="2218" w:hanging="318"/>
      </w:pPr>
      <w:r w:rsidRPr="0008363A">
        <w:t xml:space="preserve">приложение 12 </w:t>
      </w:r>
      <w:r w:rsidR="00E305C4">
        <w:t>–</w:t>
      </w:r>
      <w:r w:rsidRPr="0008363A">
        <w:t xml:space="preserve"> Ширина измерительного обода: нумерация изменена на 9 в соответствии с решением, принятым на восьмидесятой сессии GRRF.</w:t>
      </w:r>
    </w:p>
    <w:p w:rsidR="0008363A" w:rsidRPr="0008363A" w:rsidRDefault="0008363A" w:rsidP="00683691">
      <w:pPr>
        <w:pStyle w:val="SingleTxt"/>
        <w:ind w:left="2218" w:hanging="318"/>
      </w:pPr>
      <w:r w:rsidRPr="0008363A">
        <w:t xml:space="preserve">приложение 9 </w:t>
      </w:r>
      <w:r w:rsidR="00E305C4">
        <w:t>–</w:t>
      </w:r>
      <w:r w:rsidRPr="0008363A">
        <w:t xml:space="preserve"> Ширина измерительного обода:</w:t>
      </w:r>
    </w:p>
    <w:p w:rsidR="0008363A" w:rsidRPr="0008363A" w:rsidRDefault="0008363A" w:rsidP="00683691">
      <w:pPr>
        <w:pStyle w:val="SingleTxt"/>
        <w:ind w:left="2218"/>
      </w:pPr>
      <w:r w:rsidRPr="0008363A">
        <w:t xml:space="preserve">поправки серии 02 к Правилам № 117 (сопротивление шин качению, шум, издаваемый шинами при качении, и их сцепление на мокрой поверхности) </w:t>
      </w:r>
      <w:r w:rsidR="00E305C4">
        <w:t>–</w:t>
      </w:r>
      <w:r w:rsidRPr="0008363A">
        <w:t xml:space="preserve"> ECE/TRANS/WP.29/2010/63 с </w:t>
      </w:r>
      <w:r w:rsidR="00683691">
        <w:t>поправками</w:t>
      </w:r>
      <w:r w:rsidRPr="0008363A">
        <w:t>, изложенными в пункте 45 доклада о работе 151-й сессии WP.29 (ECE/TRANS/</w:t>
      </w:r>
      <w:r w:rsidR="00E305C4">
        <w:t xml:space="preserve"> </w:t>
      </w:r>
      <w:r w:rsidRPr="0008363A">
        <w:t>WP.29/1085);</w:t>
      </w:r>
    </w:p>
    <w:p w:rsidR="0008363A" w:rsidRPr="0008363A" w:rsidRDefault="0008363A" w:rsidP="00683691">
      <w:pPr>
        <w:pStyle w:val="SingleTxt"/>
        <w:ind w:left="2218" w:hanging="318"/>
      </w:pPr>
      <w:r w:rsidRPr="0008363A">
        <w:t xml:space="preserve">приложение 14 </w:t>
      </w:r>
      <w:r w:rsidR="00E305C4">
        <w:t>–</w:t>
      </w:r>
      <w:r w:rsidRPr="0008363A">
        <w:t xml:space="preserve"> Метод выбега: измерения и обработка данных при расчете значения выбега по дифференциальной формуле dω/dt: нумерация изменена на 10 в соответствии с решением, принятым на восьмидесятой сессии GRRF.</w:t>
      </w:r>
    </w:p>
    <w:p w:rsidR="0008363A" w:rsidRPr="0008363A" w:rsidRDefault="0008363A" w:rsidP="00683691">
      <w:pPr>
        <w:pStyle w:val="SingleTxt"/>
        <w:ind w:left="2218" w:hanging="318"/>
      </w:pPr>
      <w:r w:rsidRPr="0008363A">
        <w:t xml:space="preserve">приложение 10 </w:t>
      </w:r>
      <w:r w:rsidR="00E305C4">
        <w:t>–</w:t>
      </w:r>
      <w:r w:rsidRPr="0008363A">
        <w:t xml:space="preserve"> Метод выбега: измерения и обработка данных при расчете значения выбега по дифференциальной формуле dω/dt:</w:t>
      </w:r>
    </w:p>
    <w:p w:rsidR="0008363A" w:rsidRPr="0008363A" w:rsidRDefault="0008363A" w:rsidP="00E305C4">
      <w:pPr>
        <w:pStyle w:val="SingleTxt"/>
        <w:ind w:left="2218"/>
      </w:pPr>
      <w:r w:rsidRPr="0008363A">
        <w:t xml:space="preserve">дополнение 7 к поправкам серии 02 к Правилам № 117 (сопротивление шин качению, шум, издаваемый шинами при качении, и их сцепление на мокрой поверхности) </w:t>
      </w:r>
      <w:r w:rsidR="00E305C4">
        <w:t>–</w:t>
      </w:r>
      <w:r w:rsidRPr="0008363A">
        <w:t xml:space="preserve"> ECE/TRANS/WP.29/2015/5, принятый на 165-й сессии WP.29 (ECE/TRANS/WP.29/1114);</w:t>
      </w:r>
    </w:p>
    <w:p w:rsidR="0008363A" w:rsidRPr="0008363A" w:rsidRDefault="0008363A" w:rsidP="00E305C4">
      <w:pPr>
        <w:pStyle w:val="SingleTxt"/>
        <w:ind w:left="1742"/>
      </w:pPr>
      <w:r w:rsidRPr="0008363A">
        <w:t xml:space="preserve">xii) </w:t>
      </w:r>
      <w:r w:rsidR="00E305C4">
        <w:tab/>
      </w:r>
      <w:r w:rsidRPr="0008363A">
        <w:t xml:space="preserve">исключение приложений: </w:t>
      </w:r>
    </w:p>
    <w:p w:rsidR="0008363A" w:rsidRPr="0008363A" w:rsidRDefault="0008363A" w:rsidP="00683691">
      <w:pPr>
        <w:pStyle w:val="SingleTxt"/>
        <w:ind w:left="2218" w:hanging="318"/>
      </w:pPr>
      <w:r w:rsidRPr="0008363A">
        <w:t xml:space="preserve">приложение 6 </w:t>
      </w:r>
      <w:r w:rsidR="00E305C4">
        <w:t>–</w:t>
      </w:r>
      <w:r w:rsidRPr="0008363A">
        <w:t xml:space="preserve"> Технические требования к площадке для испытания на уровень звука, издаваемого при качении: исключен в соответствии с решением, принятым на восьмидесятой сессии GRRF.</w:t>
      </w:r>
    </w:p>
    <w:p w:rsidR="0008363A" w:rsidRPr="0008363A" w:rsidRDefault="0008363A" w:rsidP="00683691">
      <w:pPr>
        <w:pStyle w:val="SingleTxt"/>
        <w:ind w:left="2218" w:hanging="318"/>
      </w:pPr>
      <w:r w:rsidRPr="0008363A">
        <w:t xml:space="preserve">приложение 8 </w:t>
      </w:r>
      <w:r w:rsidR="00E305C4">
        <w:t>–</w:t>
      </w:r>
      <w:r w:rsidRPr="0008363A">
        <w:t xml:space="preserve"> Протокол испытания − Уровень звука, производимого при качении: исключен в соответствии с решением, принятым на восьмидесятой сессии GRRF.</w:t>
      </w:r>
    </w:p>
    <w:p w:rsidR="0008363A" w:rsidRPr="0008363A" w:rsidRDefault="0008363A" w:rsidP="00683691">
      <w:pPr>
        <w:pStyle w:val="SingleTxt"/>
        <w:ind w:left="2218" w:hanging="318"/>
      </w:pPr>
      <w:r w:rsidRPr="0008363A">
        <w:t xml:space="preserve">приложение 9 </w:t>
      </w:r>
      <w:r w:rsidR="00E305C4">
        <w:t>–</w:t>
      </w:r>
      <w:r w:rsidRPr="0008363A">
        <w:t xml:space="preserve"> Протокол испытания − Сцепление на мокрых поверхностях: исключен в соответствии с решением, принятым на восьмидесятой сессии GRRF.</w:t>
      </w:r>
    </w:p>
    <w:p w:rsidR="00E305C4" w:rsidRPr="00E305C4" w:rsidRDefault="00E305C4" w:rsidP="00E305C4">
      <w:pPr>
        <w:pStyle w:val="SingleTxt"/>
        <w:spacing w:after="0" w:line="120" w:lineRule="exact"/>
        <w:ind w:left="2218"/>
        <w:rPr>
          <w:b/>
          <w:sz w:val="10"/>
        </w:rPr>
      </w:pPr>
    </w:p>
    <w:p w:rsidR="00E305C4" w:rsidRPr="00E305C4" w:rsidRDefault="00E305C4" w:rsidP="00E305C4">
      <w:pPr>
        <w:pStyle w:val="SingleTxt"/>
        <w:spacing w:after="0" w:line="120" w:lineRule="exact"/>
        <w:ind w:left="2218"/>
        <w:rPr>
          <w:b/>
          <w:sz w:val="10"/>
        </w:rPr>
      </w:pPr>
    </w:p>
    <w:p w:rsidR="0008363A" w:rsidRPr="0008363A" w:rsidRDefault="00E305C4" w:rsidP="00E305C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D.</w:t>
      </w:r>
      <w:r>
        <w:tab/>
      </w:r>
      <w:r w:rsidR="0008363A" w:rsidRPr="0008363A">
        <w:t>Предстоящая деятельность</w:t>
      </w:r>
    </w:p>
    <w:p w:rsidR="00E305C4" w:rsidRPr="00E305C4" w:rsidRDefault="00E305C4" w:rsidP="00E305C4">
      <w:pPr>
        <w:pStyle w:val="SingleTxt"/>
        <w:spacing w:after="0" w:line="120" w:lineRule="exact"/>
        <w:ind w:left="2218"/>
        <w:rPr>
          <w:sz w:val="10"/>
        </w:rPr>
      </w:pPr>
    </w:p>
    <w:p w:rsidR="00E305C4" w:rsidRPr="00E305C4" w:rsidRDefault="00E305C4" w:rsidP="00E305C4">
      <w:pPr>
        <w:pStyle w:val="SingleTxt"/>
        <w:spacing w:after="0" w:line="120" w:lineRule="exact"/>
        <w:ind w:left="2218"/>
        <w:rPr>
          <w:sz w:val="10"/>
        </w:rPr>
      </w:pPr>
    </w:p>
    <w:p w:rsidR="0008363A" w:rsidRPr="0008363A" w:rsidRDefault="0008363A" w:rsidP="00E305C4">
      <w:pPr>
        <w:pStyle w:val="SingleTxt"/>
      </w:pPr>
      <w:r w:rsidRPr="0008363A">
        <w:t>17.</w:t>
      </w:r>
      <w:r w:rsidRPr="0008363A">
        <w:tab/>
        <w:t>Предстоящая деятельность охватывает разработку согласованных испытаний шин для легких грузовых/коммерческих транспортных средств (этап 2 разработки ГТП № 16 ООН) в отношении:</w:t>
      </w:r>
    </w:p>
    <w:p w:rsidR="0008363A" w:rsidRPr="0008363A" w:rsidRDefault="00E305C4" w:rsidP="00E305C4">
      <w:pPr>
        <w:pStyle w:val="SingleTxt"/>
      </w:pPr>
      <w:r>
        <w:tab/>
      </w:r>
      <w:r w:rsidR="0008363A" w:rsidRPr="0008363A">
        <w:t>a)</w:t>
      </w:r>
      <w:r w:rsidR="0008363A" w:rsidRPr="0008363A">
        <w:tab/>
        <w:t>физических размеров;</w:t>
      </w:r>
    </w:p>
    <w:p w:rsidR="0008363A" w:rsidRPr="0008363A" w:rsidRDefault="00E305C4" w:rsidP="00E305C4">
      <w:pPr>
        <w:pStyle w:val="SingleTxt"/>
      </w:pPr>
      <w:r>
        <w:tab/>
      </w:r>
      <w:r w:rsidR="0008363A" w:rsidRPr="0008363A">
        <w:t>b)</w:t>
      </w:r>
      <w:r w:rsidR="0008363A" w:rsidRPr="0008363A">
        <w:tab/>
        <w:t>маркировок;</w:t>
      </w:r>
    </w:p>
    <w:p w:rsidR="0008363A" w:rsidRPr="0008363A" w:rsidRDefault="00416470" w:rsidP="00E305C4">
      <w:pPr>
        <w:pStyle w:val="SingleTxt"/>
      </w:pPr>
      <w:r>
        <w:br w:type="page"/>
      </w:r>
      <w:r w:rsidR="00E305C4">
        <w:lastRenderedPageBreak/>
        <w:tab/>
      </w:r>
      <w:r w:rsidR="0008363A" w:rsidRPr="0008363A">
        <w:t>c)</w:t>
      </w:r>
      <w:r w:rsidR="0008363A" w:rsidRPr="0008363A">
        <w:tab/>
        <w:t>испытания на высоких скоростях;</w:t>
      </w:r>
    </w:p>
    <w:p w:rsidR="0008363A" w:rsidRPr="0008363A" w:rsidRDefault="00E305C4" w:rsidP="00E305C4">
      <w:pPr>
        <w:pStyle w:val="SingleTxt"/>
      </w:pPr>
      <w:r>
        <w:tab/>
      </w:r>
      <w:r w:rsidR="0008363A" w:rsidRPr="0008363A">
        <w:t>d)</w:t>
      </w:r>
      <w:r w:rsidR="0008363A" w:rsidRPr="0008363A">
        <w:tab/>
        <w:t>ресурсного испытания.</w:t>
      </w:r>
    </w:p>
    <w:p w:rsidR="0008363A" w:rsidRPr="0008363A" w:rsidRDefault="0008363A" w:rsidP="00416470">
      <w:pPr>
        <w:pStyle w:val="SingleTxt"/>
      </w:pPr>
      <w:r w:rsidRPr="0008363A">
        <w:t>18.</w:t>
      </w:r>
      <w:r w:rsidRPr="0008363A">
        <w:tab/>
        <w:t xml:space="preserve">В рамках этапа 2 также </w:t>
      </w:r>
      <w:r w:rsidR="00683691">
        <w:t>должны быть внесены</w:t>
      </w:r>
      <w:r w:rsidRPr="0008363A">
        <w:t xml:space="preserve"> поправки в раздел</w:t>
      </w:r>
      <w:r w:rsidR="00683691">
        <w:t> </w:t>
      </w:r>
      <w:r w:rsidRPr="0008363A">
        <w:t xml:space="preserve">3.7 (Испытание на сопротивление отрыву борта шины для бескамерных шин для легковых автомобилей) в соответствии с рекомендациями АПК, после </w:t>
      </w:r>
      <w:r w:rsidR="00683691">
        <w:t>опубликования</w:t>
      </w:r>
      <w:r w:rsidRPr="0008363A">
        <w:t xml:space="preserve"> Национальн</w:t>
      </w:r>
      <w:r w:rsidR="00683691">
        <w:t>ой</w:t>
      </w:r>
      <w:r w:rsidRPr="0008363A">
        <w:t xml:space="preserve"> администраци</w:t>
      </w:r>
      <w:r w:rsidR="00683691">
        <w:t>ей</w:t>
      </w:r>
      <w:r w:rsidRPr="0008363A">
        <w:t xml:space="preserve"> безопасности дорожного движения (НАБДД) </w:t>
      </w:r>
      <w:r w:rsidR="00683691">
        <w:t>регламента</w:t>
      </w:r>
      <w:r w:rsidRPr="0008363A">
        <w:t xml:space="preserve"> ASTM F2663-15.</w:t>
      </w:r>
    </w:p>
    <w:p w:rsidR="0008363A" w:rsidRPr="0008363A" w:rsidRDefault="0008363A" w:rsidP="0008363A">
      <w:pPr>
        <w:pStyle w:val="SingleTxt"/>
      </w:pPr>
      <w:r w:rsidRPr="0008363A">
        <w:t>19.</w:t>
      </w:r>
      <w:r w:rsidRPr="0008363A">
        <w:tab/>
        <w:t>В рамках этапа 2 разработки ГТП № 16 ООН может быть начата работа над поправкой 2 к этим ГТП [после принятия поправки 1].</w:t>
      </w:r>
    </w:p>
    <w:p w:rsidR="00E305C4" w:rsidRPr="00E305C4" w:rsidRDefault="00E305C4" w:rsidP="00E305C4">
      <w:pPr>
        <w:pStyle w:val="SingleTxt"/>
        <w:spacing w:after="0" w:line="120" w:lineRule="exact"/>
        <w:rPr>
          <w:b/>
          <w:bCs/>
          <w:sz w:val="10"/>
        </w:rPr>
      </w:pPr>
    </w:p>
    <w:p w:rsidR="00E305C4" w:rsidRPr="00E305C4" w:rsidRDefault="00E305C4" w:rsidP="00E305C4">
      <w:pPr>
        <w:pStyle w:val="SingleTxt"/>
        <w:spacing w:after="0" w:line="120" w:lineRule="exact"/>
        <w:rPr>
          <w:b/>
          <w:bCs/>
          <w:sz w:val="10"/>
        </w:rPr>
      </w:pPr>
    </w:p>
    <w:p w:rsidR="0008363A" w:rsidRPr="0008363A" w:rsidRDefault="00E305C4" w:rsidP="00E305C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8363A" w:rsidRPr="0008363A">
        <w:t>E.</w:t>
      </w:r>
      <w:r w:rsidR="0008363A" w:rsidRPr="0008363A">
        <w:tab/>
        <w:t>Заключение</w:t>
      </w:r>
    </w:p>
    <w:p w:rsidR="00E305C4" w:rsidRPr="00E305C4" w:rsidRDefault="00E305C4" w:rsidP="00E305C4">
      <w:pPr>
        <w:pStyle w:val="SingleTxt"/>
        <w:spacing w:after="0" w:line="120" w:lineRule="exact"/>
        <w:rPr>
          <w:sz w:val="10"/>
        </w:rPr>
      </w:pPr>
    </w:p>
    <w:p w:rsidR="00E305C4" w:rsidRPr="00E305C4" w:rsidRDefault="00E305C4" w:rsidP="00E305C4">
      <w:pPr>
        <w:pStyle w:val="SingleTxt"/>
        <w:spacing w:after="0" w:line="120" w:lineRule="exact"/>
        <w:rPr>
          <w:sz w:val="10"/>
        </w:rPr>
      </w:pPr>
    </w:p>
    <w:p w:rsidR="0017628F" w:rsidRDefault="0008363A" w:rsidP="00683691">
      <w:pPr>
        <w:pStyle w:val="SingleTxt"/>
      </w:pPr>
      <w:r w:rsidRPr="0008363A">
        <w:t>20.</w:t>
      </w:r>
      <w:r w:rsidRPr="0008363A">
        <w:tab/>
        <w:t xml:space="preserve">После принятия настоящего проекта поправки 1 к ГТП № 16 ООН на </w:t>
      </w:r>
      <w:r w:rsidR="00683691">
        <w:t>ее</w:t>
      </w:r>
      <w:r w:rsidRPr="0008363A">
        <w:t xml:space="preserve"> [восемьдесят первой] сессии GRRF просит АС.3 провести голосование по вопросу о введении настоящей поправки 1 (ECE/TRANS/WP.29/2016/??) в Глобальный регистр.</w:t>
      </w:r>
    </w:p>
    <w:p w:rsidR="00E305C4" w:rsidRPr="00E305C4" w:rsidRDefault="00E305C4" w:rsidP="00E305C4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8941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305C4" w:rsidRPr="00E305C4" w:rsidSect="0017628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C1" w:rsidRDefault="00883EC1" w:rsidP="008A1A7A">
      <w:pPr>
        <w:spacing w:line="240" w:lineRule="auto"/>
      </w:pPr>
      <w:r>
        <w:separator/>
      </w:r>
    </w:p>
  </w:endnote>
  <w:endnote w:type="continuationSeparator" w:id="0">
    <w:p w:rsidR="00883EC1" w:rsidRDefault="00883EC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A5CBC" w:rsidTr="0017628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A5CBC" w:rsidRPr="0017628F" w:rsidRDefault="004A5CBC" w:rsidP="0017628F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8466A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E8466A">
              <w:rPr>
                <w:noProof/>
              </w:rPr>
              <w:t>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A5CBC" w:rsidRPr="0017628F" w:rsidRDefault="004A5CBC" w:rsidP="0017628F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43473">
            <w:rPr>
              <w:b w:val="0"/>
              <w:color w:val="000000"/>
              <w:sz w:val="14"/>
            </w:rPr>
            <w:t>GE.15-20472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A5CBC" w:rsidRPr="0017628F" w:rsidRDefault="004A5CBC" w:rsidP="001762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A5CBC" w:rsidTr="0017628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A5CBC" w:rsidRPr="0017628F" w:rsidRDefault="004A5CBC" w:rsidP="0017628F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43473">
            <w:rPr>
              <w:b w:val="0"/>
              <w:color w:val="000000"/>
              <w:sz w:val="14"/>
            </w:rPr>
            <w:t>GE.15-20472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A5CBC" w:rsidRPr="0017628F" w:rsidRDefault="004A5CBC" w:rsidP="0017628F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8466A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E8466A">
              <w:rPr>
                <w:noProof/>
              </w:rPr>
              <w:t>9</w:t>
            </w:r>
          </w:fldSimple>
        </w:p>
      </w:tc>
    </w:tr>
  </w:tbl>
  <w:p w:rsidR="004A5CBC" w:rsidRPr="0017628F" w:rsidRDefault="004A5CBC" w:rsidP="001762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A5CBC" w:rsidTr="0017628F">
      <w:tc>
        <w:tcPr>
          <w:tcW w:w="3873" w:type="dxa"/>
        </w:tcPr>
        <w:p w:rsidR="004A5CBC" w:rsidRDefault="004A5CBC" w:rsidP="00E305C4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7A1A7DDE" wp14:editId="655B9A7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GE.15-20472 (R)</w:t>
          </w:r>
          <w:r>
            <w:rPr>
              <w:color w:val="010000"/>
            </w:rPr>
            <w:t xml:space="preserve">    161215    171215</w:t>
          </w:r>
        </w:p>
        <w:p w:rsidR="004A5CBC" w:rsidRPr="0017628F" w:rsidRDefault="004A5CBC" w:rsidP="0017628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*1520472*</w:t>
          </w:r>
        </w:p>
      </w:tc>
      <w:tc>
        <w:tcPr>
          <w:tcW w:w="5127" w:type="dxa"/>
        </w:tcPr>
        <w:p w:rsidR="004A5CBC" w:rsidRDefault="004A5CBC" w:rsidP="0017628F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7361463F" wp14:editId="75D0D83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5CBC" w:rsidRPr="0017628F" w:rsidRDefault="004A5CBC" w:rsidP="0017628F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C1" w:rsidRPr="0008363A" w:rsidRDefault="00883EC1" w:rsidP="0008363A">
      <w:pPr>
        <w:pStyle w:val="Pieddepage"/>
        <w:spacing w:after="80"/>
        <w:ind w:left="792"/>
        <w:rPr>
          <w:sz w:val="16"/>
        </w:rPr>
      </w:pPr>
      <w:r w:rsidRPr="0008363A">
        <w:rPr>
          <w:sz w:val="16"/>
        </w:rPr>
        <w:t>__________________</w:t>
      </w:r>
    </w:p>
  </w:footnote>
  <w:footnote w:type="continuationSeparator" w:id="0">
    <w:p w:rsidR="00883EC1" w:rsidRPr="0008363A" w:rsidRDefault="00883EC1" w:rsidP="0008363A">
      <w:pPr>
        <w:pStyle w:val="Pieddepage"/>
        <w:spacing w:after="80"/>
        <w:ind w:left="792"/>
        <w:rPr>
          <w:sz w:val="16"/>
        </w:rPr>
      </w:pPr>
      <w:r w:rsidRPr="0008363A">
        <w:rPr>
          <w:sz w:val="16"/>
        </w:rPr>
        <w:t>__________________</w:t>
      </w:r>
    </w:p>
  </w:footnote>
  <w:footnote w:id="1">
    <w:p w:rsidR="004A5CBC" w:rsidRDefault="004A5CBC" w:rsidP="0008363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sz w:val="18"/>
          <w:lang w:val="fr-CH"/>
        </w:rPr>
      </w:pPr>
      <w:r>
        <w:tab/>
        <w:t>*</w:t>
      </w:r>
      <w:r>
        <w:tab/>
        <w:t>В соответствии с программой работы Комитета по внутреннему транспорту на 2014−2018 годы (ECE/TRANS/240, пункт 105, и ECE/TRANS/2014/26, подпрограмма 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A5CBC" w:rsidTr="0017628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A5CBC" w:rsidRPr="0017628F" w:rsidRDefault="004A5CBC" w:rsidP="0017628F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43473">
            <w:rPr>
              <w:b/>
            </w:rPr>
            <w:t>ECE/TRANS/WP.29/GRRF/2016/3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A5CBC" w:rsidRDefault="004A5CBC" w:rsidP="0017628F">
          <w:pPr>
            <w:pStyle w:val="En-tte"/>
          </w:pPr>
        </w:p>
      </w:tc>
    </w:tr>
  </w:tbl>
  <w:p w:rsidR="004A5CBC" w:rsidRPr="0017628F" w:rsidRDefault="004A5CBC" w:rsidP="001762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A5CBC" w:rsidTr="0017628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A5CBC" w:rsidRDefault="004A5CBC" w:rsidP="0017628F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4A5CBC" w:rsidRPr="0017628F" w:rsidRDefault="004A5CBC" w:rsidP="0017628F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43473">
            <w:rPr>
              <w:b/>
            </w:rPr>
            <w:t>ECE/TRANS/WP.29/GRRF/2016/3</w:t>
          </w:r>
          <w:r>
            <w:rPr>
              <w:b/>
            </w:rPr>
            <w:fldChar w:fldCharType="end"/>
          </w:r>
        </w:p>
      </w:tc>
    </w:tr>
  </w:tbl>
  <w:p w:rsidR="004A5CBC" w:rsidRPr="0017628F" w:rsidRDefault="004A5CBC" w:rsidP="001762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A5CBC" w:rsidTr="0017628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A5CBC" w:rsidRPr="0017628F" w:rsidRDefault="004A5CBC" w:rsidP="0017628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A5CBC" w:rsidRDefault="004A5CBC" w:rsidP="0017628F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A5CBC" w:rsidRPr="0017628F" w:rsidRDefault="004A5CBC" w:rsidP="0017628F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/TRANS/WP.29/GRRF/2016/3</w:t>
          </w:r>
        </w:p>
      </w:tc>
    </w:tr>
    <w:tr w:rsidR="004A5CBC" w:rsidRPr="003A7755" w:rsidTr="0017628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5CBC" w:rsidRPr="0017628F" w:rsidRDefault="004A5CBC" w:rsidP="0017628F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71A49793" wp14:editId="5257D2F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5CBC" w:rsidRPr="0017628F" w:rsidRDefault="004A5CBC" w:rsidP="0017628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5CBC" w:rsidRPr="0017628F" w:rsidRDefault="004A5CBC" w:rsidP="0017628F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5CBC" w:rsidRPr="0008363A" w:rsidRDefault="004A5CBC" w:rsidP="0017628F">
          <w:pPr>
            <w:pStyle w:val="Distribution"/>
            <w:rPr>
              <w:color w:val="000000"/>
              <w:lang w:val="en-US"/>
            </w:rPr>
          </w:pPr>
          <w:r w:rsidRPr="0008363A">
            <w:rPr>
              <w:color w:val="000000"/>
              <w:lang w:val="en-US"/>
            </w:rPr>
            <w:t>Distr.: General</w:t>
          </w:r>
        </w:p>
        <w:p w:rsidR="004A5CBC" w:rsidRPr="0008363A" w:rsidRDefault="004A5CBC" w:rsidP="00683691">
          <w:pPr>
            <w:pStyle w:val="Publication"/>
            <w:rPr>
              <w:color w:val="000000"/>
              <w:lang w:val="en-US"/>
            </w:rPr>
          </w:pPr>
          <w:r w:rsidRPr="0008363A">
            <w:rPr>
              <w:color w:val="000000"/>
              <w:lang w:val="en-US"/>
            </w:rPr>
            <w:t>20 November 2015</w:t>
          </w:r>
        </w:p>
        <w:p w:rsidR="004A5CBC" w:rsidRPr="0008363A" w:rsidRDefault="004A5CBC" w:rsidP="0017628F">
          <w:pPr>
            <w:rPr>
              <w:color w:val="000000"/>
              <w:lang w:val="en-US"/>
            </w:rPr>
          </w:pPr>
          <w:r w:rsidRPr="0008363A">
            <w:rPr>
              <w:color w:val="000000"/>
              <w:lang w:val="en-US"/>
            </w:rPr>
            <w:t>Russian</w:t>
          </w:r>
        </w:p>
        <w:p w:rsidR="004A5CBC" w:rsidRPr="0008363A" w:rsidRDefault="004A5CBC" w:rsidP="0017628F">
          <w:pPr>
            <w:pStyle w:val="Original"/>
            <w:rPr>
              <w:color w:val="000000"/>
              <w:lang w:val="en-US"/>
            </w:rPr>
          </w:pPr>
          <w:r w:rsidRPr="0008363A">
            <w:rPr>
              <w:color w:val="000000"/>
              <w:lang w:val="en-US"/>
            </w:rPr>
            <w:t>Original: English</w:t>
          </w:r>
        </w:p>
        <w:p w:rsidR="004A5CBC" w:rsidRPr="0008363A" w:rsidRDefault="004A5CBC" w:rsidP="0017628F">
          <w:pPr>
            <w:rPr>
              <w:lang w:val="en-US"/>
            </w:rPr>
          </w:pPr>
        </w:p>
      </w:tc>
    </w:tr>
  </w:tbl>
  <w:p w:rsidR="004A5CBC" w:rsidRPr="0008363A" w:rsidRDefault="004A5CBC" w:rsidP="0017628F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472*"/>
    <w:docVar w:name="CreationDt" w:val="12/17/2015 10:42 AM"/>
    <w:docVar w:name="DocCategory" w:val="Doc"/>
    <w:docVar w:name="DocType" w:val="Final"/>
    <w:docVar w:name="DutyStation" w:val="Geneva"/>
    <w:docVar w:name="FooterJN" w:val="GE.15-20472"/>
    <w:docVar w:name="jobn" w:val="GE.15-20472 (R)"/>
    <w:docVar w:name="jobnDT" w:val="GE.15-20472 (R)   171215"/>
    <w:docVar w:name="jobnDTDT" w:val="GE.15-20472 (R)   171215   171215"/>
    <w:docVar w:name="JobNo" w:val="GE.1520472R"/>
    <w:docVar w:name="JobNo2" w:val="1526527R"/>
    <w:docVar w:name="LocalDrive" w:val="0"/>
    <w:docVar w:name="OandT" w:val=" "/>
    <w:docVar w:name="PaperSize" w:val="A4"/>
    <w:docVar w:name="sss1" w:val="ECE/TRANS/WP.29/GRRF/2016/3"/>
    <w:docVar w:name="sss2" w:val="-"/>
    <w:docVar w:name="Symbol1" w:val="ECE/TRANS/WP.29/GRRF/2016/3"/>
    <w:docVar w:name="Symbol2" w:val="-"/>
  </w:docVars>
  <w:rsids>
    <w:rsidRoot w:val="00972D76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8363A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628F"/>
    <w:rsid w:val="00177361"/>
    <w:rsid w:val="001802BD"/>
    <w:rsid w:val="001862BD"/>
    <w:rsid w:val="00193822"/>
    <w:rsid w:val="0019704E"/>
    <w:rsid w:val="001A0D31"/>
    <w:rsid w:val="001A3816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1B4A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66C7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72543"/>
    <w:rsid w:val="0038044D"/>
    <w:rsid w:val="00384AEE"/>
    <w:rsid w:val="0038527A"/>
    <w:rsid w:val="00386A98"/>
    <w:rsid w:val="00391367"/>
    <w:rsid w:val="0039505F"/>
    <w:rsid w:val="003A150E"/>
    <w:rsid w:val="003A2730"/>
    <w:rsid w:val="003A7755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16470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674E"/>
    <w:rsid w:val="0046710A"/>
    <w:rsid w:val="0047759D"/>
    <w:rsid w:val="00487893"/>
    <w:rsid w:val="0049612D"/>
    <w:rsid w:val="004964B8"/>
    <w:rsid w:val="004A04A6"/>
    <w:rsid w:val="004A21EE"/>
    <w:rsid w:val="004A36EE"/>
    <w:rsid w:val="004A5CBC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81E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3691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3EC1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09C5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72D76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36FA9"/>
    <w:rsid w:val="00B43473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C6808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05C4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66A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00378-DC52-4BFA-8A71-471599C2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1762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628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628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62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628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6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66A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E3D3-E3BD-49AE-A8FD-65AA498E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13505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Bénédicte Boudol</cp:lastModifiedBy>
  <cp:revision>2</cp:revision>
  <cp:lastPrinted>2015-12-17T11:49:00Z</cp:lastPrinted>
  <dcterms:created xsi:type="dcterms:W3CDTF">2015-12-21T09:37:00Z</dcterms:created>
  <dcterms:modified xsi:type="dcterms:W3CDTF">2015-12-21T09:37:00Z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1520472R</vt:lpwstr>
  </property>
  <property fmtid="{D5CDD505-2E9C-101B-9397-08002B2CF9AE}" pid="3" name="ODSRefJobNo">
    <vt:lpwstr>1526527R</vt:lpwstr>
  </property>
  <property fmtid="{D5CDD505-2E9C-101B-9397-08002B2CF9AE}" pid="4" name="Symbol1">
    <vt:lpwstr>ECE/TRANS/WP.29/GRRF/2016/3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20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171215</vt:lpwstr>
  </property>
</Properties>
</file>