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023C8" w14:textId="77777777" w:rsidR="00935E00" w:rsidRPr="0079262E" w:rsidRDefault="00935E00" w:rsidP="00935E00">
      <w:pPr>
        <w:widowControl w:val="0"/>
        <w:overflowPunct w:val="0"/>
        <w:autoSpaceDE w:val="0"/>
        <w:autoSpaceDN w:val="0"/>
        <w:adjustRightInd w:val="0"/>
        <w:spacing w:after="0" w:line="231" w:lineRule="auto"/>
        <w:ind w:right="-12"/>
        <w:jc w:val="both"/>
        <w:rPr>
          <w:rFonts w:ascii="Times New Roman" w:hAnsi="Times New Roman"/>
          <w:b/>
          <w:bCs/>
          <w:lang w:val="en-GB"/>
        </w:rPr>
      </w:pPr>
    </w:p>
    <w:p w14:paraId="1A199E8E" w14:textId="77777777" w:rsidR="001378E2" w:rsidRPr="0079262E" w:rsidRDefault="0093187C" w:rsidP="00935E00">
      <w:pPr>
        <w:widowControl w:val="0"/>
        <w:overflowPunct w:val="0"/>
        <w:autoSpaceDE w:val="0"/>
        <w:autoSpaceDN w:val="0"/>
        <w:adjustRightInd w:val="0"/>
        <w:spacing w:after="0" w:line="231" w:lineRule="auto"/>
        <w:ind w:right="-12"/>
        <w:jc w:val="center"/>
        <w:rPr>
          <w:rFonts w:ascii="Times New Roman" w:hAnsi="Times New Roman"/>
          <w:b/>
          <w:bCs/>
          <w:sz w:val="28"/>
        </w:rPr>
      </w:pPr>
      <w:proofErr w:type="gramStart"/>
      <w:r w:rsidRPr="0079262E">
        <w:rPr>
          <w:rFonts w:ascii="Times New Roman" w:hAnsi="Times New Roman"/>
          <w:b/>
          <w:bCs/>
          <w:sz w:val="28"/>
        </w:rPr>
        <w:t>Cleaned version of the u</w:t>
      </w:r>
      <w:r w:rsidR="00630060" w:rsidRPr="0079262E">
        <w:rPr>
          <w:rFonts w:ascii="Times New Roman" w:hAnsi="Times New Roman"/>
          <w:b/>
          <w:bCs/>
          <w:sz w:val="28"/>
        </w:rPr>
        <w:t xml:space="preserve">pdated </w:t>
      </w:r>
      <w:r w:rsidR="001378E2" w:rsidRPr="0079262E">
        <w:rPr>
          <w:rFonts w:ascii="Times New Roman" w:hAnsi="Times New Roman"/>
          <w:b/>
          <w:bCs/>
          <w:sz w:val="28"/>
        </w:rPr>
        <w:t>Terms of Reference and Rules of Procedure for the "Informal Working Group on Visibility, Glare and Levelling (IWG VGL)"</w:t>
      </w:r>
      <w:r w:rsidRPr="0079262E">
        <w:rPr>
          <w:rFonts w:ascii="Times New Roman" w:hAnsi="Times New Roman"/>
          <w:b/>
          <w:bCs/>
          <w:sz w:val="28"/>
        </w:rPr>
        <w:t>.</w:t>
      </w:r>
      <w:proofErr w:type="gramEnd"/>
    </w:p>
    <w:p w14:paraId="63E45A77" w14:textId="77777777" w:rsidR="0093187C" w:rsidRPr="0079262E" w:rsidRDefault="0093187C" w:rsidP="00935E00">
      <w:pPr>
        <w:widowControl w:val="0"/>
        <w:overflowPunct w:val="0"/>
        <w:autoSpaceDE w:val="0"/>
        <w:autoSpaceDN w:val="0"/>
        <w:adjustRightInd w:val="0"/>
        <w:spacing w:after="0" w:line="231" w:lineRule="auto"/>
        <w:ind w:right="-12"/>
        <w:jc w:val="center"/>
        <w:rPr>
          <w:rFonts w:ascii="Times New Roman" w:hAnsi="Times New Roman"/>
          <w:b/>
          <w:bCs/>
        </w:rPr>
      </w:pPr>
    </w:p>
    <w:p w14:paraId="4A6F7FDD" w14:textId="2DCED25F" w:rsidR="0093187C" w:rsidRPr="0079262E" w:rsidRDefault="000F3617" w:rsidP="0093187C">
      <w:pPr>
        <w:widowControl w:val="0"/>
        <w:overflowPunct w:val="0"/>
        <w:autoSpaceDE w:val="0"/>
        <w:autoSpaceDN w:val="0"/>
        <w:adjustRightInd w:val="0"/>
        <w:spacing w:after="0" w:line="231" w:lineRule="auto"/>
        <w:ind w:right="-12"/>
        <w:rPr>
          <w:rFonts w:ascii="Times New Roman" w:hAnsi="Times New Roman"/>
          <w:bCs/>
        </w:rPr>
      </w:pPr>
      <w:r w:rsidRPr="0079262E">
        <w:rPr>
          <w:rFonts w:ascii="Times New Roman" w:hAnsi="Times New Roman"/>
          <w:bCs/>
        </w:rPr>
        <w:t>The</w:t>
      </w:r>
      <w:r w:rsidR="0093187C" w:rsidRPr="0079262E">
        <w:rPr>
          <w:rFonts w:ascii="Times New Roman" w:hAnsi="Times New Roman"/>
          <w:bCs/>
        </w:rPr>
        <w:t xml:space="preserve"> Terms of Reference </w:t>
      </w:r>
      <w:r w:rsidRPr="0079262E">
        <w:rPr>
          <w:rFonts w:ascii="Times New Roman" w:hAnsi="Times New Roman"/>
          <w:bCs/>
        </w:rPr>
        <w:t>(GRE-74-21 Rev.1 amended by Annex III of the GRE-74 report</w:t>
      </w:r>
      <w:r w:rsidR="0015541C" w:rsidRPr="0079262E">
        <w:rPr>
          <w:rFonts w:ascii="Times New Roman" w:hAnsi="Times New Roman"/>
          <w:bCs/>
        </w:rPr>
        <w:t>, adopted by WP.29 March 2016</w:t>
      </w:r>
      <w:r w:rsidR="00CC5E41" w:rsidRPr="0079262E">
        <w:rPr>
          <w:rFonts w:ascii="Times New Roman" w:hAnsi="Times New Roman"/>
          <w:bCs/>
        </w:rPr>
        <w:t>)</w:t>
      </w:r>
      <w:r w:rsidRPr="0079262E">
        <w:rPr>
          <w:rFonts w:ascii="Times New Roman" w:hAnsi="Times New Roman"/>
          <w:bCs/>
        </w:rPr>
        <w:t xml:space="preserve"> </w:t>
      </w:r>
      <w:r w:rsidR="0093187C" w:rsidRPr="0079262E">
        <w:rPr>
          <w:rFonts w:ascii="Times New Roman" w:hAnsi="Times New Roman"/>
          <w:bCs/>
        </w:rPr>
        <w:t xml:space="preserve">have been updated and </w:t>
      </w:r>
      <w:r w:rsidRPr="0079262E">
        <w:rPr>
          <w:rFonts w:ascii="Times New Roman" w:hAnsi="Times New Roman"/>
          <w:bCs/>
        </w:rPr>
        <w:t>approved</w:t>
      </w:r>
      <w:r w:rsidR="0093187C" w:rsidRPr="0079262E">
        <w:rPr>
          <w:rFonts w:ascii="Times New Roman" w:hAnsi="Times New Roman"/>
          <w:bCs/>
        </w:rPr>
        <w:t xml:space="preserve"> at the 4</w:t>
      </w:r>
      <w:r w:rsidR="0093187C" w:rsidRPr="0079262E">
        <w:rPr>
          <w:rFonts w:ascii="Times New Roman" w:hAnsi="Times New Roman"/>
          <w:bCs/>
          <w:vertAlign w:val="superscript"/>
        </w:rPr>
        <w:t>th</w:t>
      </w:r>
      <w:r w:rsidR="0093187C" w:rsidRPr="0079262E">
        <w:rPr>
          <w:rFonts w:ascii="Times New Roman" w:hAnsi="Times New Roman"/>
          <w:bCs/>
        </w:rPr>
        <w:t xml:space="preserve"> session of the IWG VGL on October 24, 2016.</w:t>
      </w:r>
    </w:p>
    <w:p w14:paraId="0321EC16" w14:textId="603B5B88" w:rsidR="0015541C" w:rsidRPr="0079262E" w:rsidRDefault="0015541C" w:rsidP="0093187C">
      <w:pPr>
        <w:widowControl w:val="0"/>
        <w:overflowPunct w:val="0"/>
        <w:autoSpaceDE w:val="0"/>
        <w:autoSpaceDN w:val="0"/>
        <w:adjustRightInd w:val="0"/>
        <w:spacing w:after="0" w:line="231" w:lineRule="auto"/>
        <w:ind w:right="-12"/>
        <w:rPr>
          <w:rFonts w:ascii="Times New Roman" w:hAnsi="Times New Roman"/>
          <w:bCs/>
        </w:rPr>
      </w:pPr>
      <w:r w:rsidRPr="0079262E">
        <w:rPr>
          <w:rFonts w:ascii="Times New Roman" w:hAnsi="Times New Roman"/>
          <w:bCs/>
        </w:rPr>
        <w:t>The modifications to the existing text</w:t>
      </w:r>
      <w:r w:rsidR="00037845" w:rsidRPr="0079262E">
        <w:rPr>
          <w:rFonts w:ascii="Times New Roman" w:hAnsi="Times New Roman"/>
          <w:bCs/>
        </w:rPr>
        <w:t xml:space="preserve"> </w:t>
      </w:r>
      <w:r w:rsidRPr="0079262E">
        <w:rPr>
          <w:rFonts w:ascii="Times New Roman" w:hAnsi="Times New Roman"/>
          <w:bCs/>
        </w:rPr>
        <w:t>of the Regulation are marked in bold for new or strikethrough for deleted characters.</w:t>
      </w:r>
    </w:p>
    <w:p w14:paraId="32892C0F" w14:textId="4DB0E4BD" w:rsidR="0093187C" w:rsidRPr="0079262E" w:rsidRDefault="0015541C" w:rsidP="0093187C">
      <w:pPr>
        <w:widowControl w:val="0"/>
        <w:overflowPunct w:val="0"/>
        <w:autoSpaceDE w:val="0"/>
        <w:autoSpaceDN w:val="0"/>
        <w:adjustRightInd w:val="0"/>
        <w:spacing w:after="0" w:line="231" w:lineRule="auto"/>
        <w:ind w:right="-12"/>
        <w:rPr>
          <w:rFonts w:ascii="Times New Roman" w:hAnsi="Times New Roman"/>
          <w:bCs/>
        </w:rPr>
      </w:pPr>
      <w:r w:rsidRPr="0079262E">
        <w:rPr>
          <w:rFonts w:ascii="Times New Roman" w:hAnsi="Times New Roman"/>
          <w:bCs/>
        </w:rPr>
        <w:t>The</w:t>
      </w:r>
      <w:r w:rsidR="00CC5E41" w:rsidRPr="0079262E">
        <w:rPr>
          <w:rFonts w:ascii="Times New Roman" w:hAnsi="Times New Roman"/>
          <w:bCs/>
        </w:rPr>
        <w:t xml:space="preserve"> modifications</w:t>
      </w:r>
      <w:r w:rsidR="0093187C" w:rsidRPr="0079262E">
        <w:rPr>
          <w:rFonts w:ascii="Times New Roman" w:hAnsi="Times New Roman"/>
          <w:bCs/>
        </w:rPr>
        <w:t xml:space="preserve"> </w:t>
      </w:r>
      <w:r w:rsidR="000F3617" w:rsidRPr="0079262E">
        <w:rPr>
          <w:rFonts w:ascii="Times New Roman" w:hAnsi="Times New Roman"/>
          <w:bCs/>
        </w:rPr>
        <w:t>can be followed</w:t>
      </w:r>
      <w:r w:rsidRPr="0079262E">
        <w:rPr>
          <w:rFonts w:ascii="Times New Roman" w:hAnsi="Times New Roman"/>
          <w:bCs/>
        </w:rPr>
        <w:t xml:space="preserve"> more in detail</w:t>
      </w:r>
      <w:r w:rsidR="000F3617" w:rsidRPr="0079262E">
        <w:rPr>
          <w:rFonts w:ascii="Times New Roman" w:hAnsi="Times New Roman"/>
          <w:bCs/>
        </w:rPr>
        <w:t xml:space="preserve"> i</w:t>
      </w:r>
      <w:r w:rsidR="0093187C" w:rsidRPr="0079262E">
        <w:rPr>
          <w:rFonts w:ascii="Times New Roman" w:hAnsi="Times New Roman"/>
          <w:bCs/>
        </w:rPr>
        <w:t>n</w:t>
      </w:r>
      <w:r w:rsidR="000F3617" w:rsidRPr="0079262E">
        <w:rPr>
          <w:rFonts w:ascii="Times New Roman" w:hAnsi="Times New Roman"/>
          <w:bCs/>
        </w:rPr>
        <w:t xml:space="preserve"> the</w:t>
      </w:r>
      <w:r w:rsidR="0093187C" w:rsidRPr="0079262E">
        <w:rPr>
          <w:rFonts w:ascii="Times New Roman" w:hAnsi="Times New Roman"/>
          <w:bCs/>
        </w:rPr>
        <w:t xml:space="preserve"> original version VGL-03-13 Rev.1</w:t>
      </w:r>
      <w:r w:rsidR="000F3617" w:rsidRPr="0079262E">
        <w:rPr>
          <w:rFonts w:ascii="Times New Roman" w:hAnsi="Times New Roman"/>
          <w:bCs/>
        </w:rPr>
        <w:t xml:space="preserve"> available on the UNECE website-GRE-Informal groups-IWG VGL</w:t>
      </w:r>
      <w:r w:rsidR="0093187C" w:rsidRPr="0079262E">
        <w:rPr>
          <w:rFonts w:ascii="Times New Roman" w:hAnsi="Times New Roman"/>
          <w:bCs/>
        </w:rPr>
        <w:t xml:space="preserve">: </w:t>
      </w:r>
      <w:hyperlink r:id="rId8" w:history="1">
        <w:r w:rsidR="0093187C" w:rsidRPr="0079262E">
          <w:rPr>
            <w:rStyle w:val="Hyperlink"/>
            <w:rFonts w:ascii="Times New Roman" w:hAnsi="Times New Roman"/>
            <w:bCs/>
          </w:rPr>
          <w:t>https://www2.unece.org/wiki/pages/viewpage.action?pageId=26903055</w:t>
        </w:r>
      </w:hyperlink>
      <w:r w:rsidR="0093187C" w:rsidRPr="0079262E">
        <w:rPr>
          <w:rFonts w:ascii="Times New Roman" w:hAnsi="Times New Roman"/>
          <w:bCs/>
        </w:rPr>
        <w:t xml:space="preserve"> </w:t>
      </w:r>
    </w:p>
    <w:p w14:paraId="738AF449" w14:textId="77777777" w:rsidR="001378E2" w:rsidRPr="0079262E" w:rsidRDefault="001378E2" w:rsidP="00935E00">
      <w:pPr>
        <w:widowControl w:val="0"/>
        <w:autoSpaceDE w:val="0"/>
        <w:autoSpaceDN w:val="0"/>
        <w:adjustRightInd w:val="0"/>
        <w:spacing w:after="0" w:line="301" w:lineRule="exact"/>
        <w:ind w:right="-12"/>
        <w:rPr>
          <w:rFonts w:ascii="Times New Roman" w:hAnsi="Times New Roman"/>
        </w:rPr>
      </w:pPr>
    </w:p>
    <w:p w14:paraId="34CA910D" w14:textId="77777777" w:rsidR="001378E2" w:rsidRPr="004C1CF5" w:rsidRDefault="00935E00" w:rsidP="00935E00">
      <w:pPr>
        <w:widowControl w:val="0"/>
        <w:tabs>
          <w:tab w:val="left" w:pos="426"/>
        </w:tabs>
        <w:overflowPunct w:val="0"/>
        <w:autoSpaceDE w:val="0"/>
        <w:autoSpaceDN w:val="0"/>
        <w:adjustRightInd w:val="0"/>
        <w:spacing w:after="0" w:line="240" w:lineRule="auto"/>
        <w:ind w:right="-12"/>
        <w:jc w:val="both"/>
        <w:rPr>
          <w:rFonts w:ascii="Times New Roman" w:hAnsi="Times New Roman"/>
          <w:b/>
          <w:bCs/>
          <w:sz w:val="28"/>
        </w:rPr>
      </w:pPr>
      <w:r w:rsidRPr="004C1CF5">
        <w:rPr>
          <w:rFonts w:ascii="Times New Roman" w:hAnsi="Times New Roman"/>
          <w:b/>
          <w:bCs/>
          <w:sz w:val="28"/>
        </w:rPr>
        <w:t>I</w:t>
      </w:r>
      <w:r w:rsidRPr="004C1CF5">
        <w:rPr>
          <w:rFonts w:ascii="Times New Roman" w:hAnsi="Times New Roman"/>
          <w:b/>
          <w:bCs/>
          <w:sz w:val="28"/>
        </w:rPr>
        <w:tab/>
      </w:r>
      <w:r w:rsidR="001378E2" w:rsidRPr="004C1CF5">
        <w:rPr>
          <w:rFonts w:ascii="Times New Roman" w:hAnsi="Times New Roman"/>
          <w:b/>
          <w:bCs/>
          <w:sz w:val="28"/>
        </w:rPr>
        <w:t xml:space="preserve">Introduction </w:t>
      </w:r>
    </w:p>
    <w:p w14:paraId="5A2B755D" w14:textId="77777777" w:rsidR="001378E2" w:rsidRPr="0079262E" w:rsidRDefault="001378E2" w:rsidP="00935E00">
      <w:pPr>
        <w:widowControl w:val="0"/>
        <w:autoSpaceDE w:val="0"/>
        <w:autoSpaceDN w:val="0"/>
        <w:adjustRightInd w:val="0"/>
        <w:spacing w:after="0" w:line="204" w:lineRule="exact"/>
        <w:ind w:left="851" w:right="-12" w:hanging="425"/>
        <w:rPr>
          <w:rFonts w:ascii="Times New Roman" w:hAnsi="Times New Roman"/>
          <w:b/>
          <w:bCs/>
        </w:rPr>
      </w:pPr>
    </w:p>
    <w:p w14:paraId="5042623A" w14:textId="77777777" w:rsidR="001378E2" w:rsidRPr="0079262E" w:rsidRDefault="00935E00" w:rsidP="00935E00">
      <w:pPr>
        <w:widowControl w:val="0"/>
        <w:overflowPunct w:val="0"/>
        <w:autoSpaceDE w:val="0"/>
        <w:autoSpaceDN w:val="0"/>
        <w:adjustRightInd w:val="0"/>
        <w:spacing w:after="0" w:line="240" w:lineRule="auto"/>
        <w:ind w:left="850" w:hanging="425"/>
        <w:jc w:val="both"/>
        <w:rPr>
          <w:rFonts w:ascii="Times New Roman" w:hAnsi="Times New Roman"/>
        </w:rPr>
      </w:pPr>
      <w:r w:rsidRPr="0079262E">
        <w:rPr>
          <w:rFonts w:ascii="Times New Roman" w:hAnsi="Times New Roman"/>
        </w:rPr>
        <w:t>1.</w:t>
      </w:r>
      <w:r w:rsidRPr="0079262E">
        <w:rPr>
          <w:rFonts w:ascii="Times New Roman" w:hAnsi="Times New Roman"/>
        </w:rPr>
        <w:tab/>
      </w:r>
      <w:r w:rsidR="001378E2" w:rsidRPr="0079262E">
        <w:rPr>
          <w:rFonts w:ascii="Times New Roman" w:hAnsi="Times New Roman"/>
        </w:rPr>
        <w:t>At its sixty-fifth session, GRE considered ECE/TRANS/WP.29/GRE/2011/27, introducing mandatory automatic levelling for headlamps (superseding ECE/TRANS/WP.29/GRE/2011/2 and ECE/TRANS/WP.29/GRE/2011/22). The proposal received comments from the experts of GTB (GRE-65-03 and GRE-65-17) and OICA (GRE-65-16) among others. The expert from Poland presented “Analysis of the influence of aiming, on visibility distan</w:t>
      </w:r>
      <w:r w:rsidR="00630060" w:rsidRPr="0079262E">
        <w:rPr>
          <w:rFonts w:ascii="Times New Roman" w:hAnsi="Times New Roman"/>
        </w:rPr>
        <w:t>ce and glare” (GRE-65-30) conce</w:t>
      </w:r>
      <w:r w:rsidR="001378E2" w:rsidRPr="0079262E">
        <w:rPr>
          <w:rFonts w:ascii="Times New Roman" w:hAnsi="Times New Roman"/>
        </w:rPr>
        <w:t xml:space="preserve">rning important aspects of present state of aiming/levelling in Regulation No. 48. </w:t>
      </w:r>
    </w:p>
    <w:p w14:paraId="1DBF2510" w14:textId="77777777" w:rsidR="001378E2" w:rsidRPr="0079262E" w:rsidRDefault="001378E2" w:rsidP="00935E00">
      <w:pPr>
        <w:widowControl w:val="0"/>
        <w:autoSpaceDE w:val="0"/>
        <w:autoSpaceDN w:val="0"/>
        <w:adjustRightInd w:val="0"/>
        <w:spacing w:after="0" w:line="240" w:lineRule="auto"/>
        <w:ind w:left="850" w:hanging="425"/>
        <w:rPr>
          <w:rFonts w:ascii="Times New Roman" w:hAnsi="Times New Roman"/>
        </w:rPr>
      </w:pPr>
    </w:p>
    <w:p w14:paraId="48FD900F" w14:textId="77777777" w:rsidR="001378E2" w:rsidRPr="0079262E" w:rsidRDefault="00935E00" w:rsidP="00935E00">
      <w:pPr>
        <w:widowControl w:val="0"/>
        <w:overflowPunct w:val="0"/>
        <w:autoSpaceDE w:val="0"/>
        <w:autoSpaceDN w:val="0"/>
        <w:adjustRightInd w:val="0"/>
        <w:spacing w:after="0" w:line="240" w:lineRule="auto"/>
        <w:ind w:left="850" w:hanging="425"/>
        <w:jc w:val="both"/>
        <w:rPr>
          <w:rFonts w:ascii="Times New Roman" w:hAnsi="Times New Roman"/>
        </w:rPr>
      </w:pPr>
      <w:r w:rsidRPr="0079262E">
        <w:rPr>
          <w:rFonts w:ascii="Times New Roman" w:hAnsi="Times New Roman"/>
        </w:rPr>
        <w:t>2.</w:t>
      </w:r>
      <w:r w:rsidRPr="0079262E">
        <w:rPr>
          <w:rFonts w:ascii="Times New Roman" w:hAnsi="Times New Roman"/>
        </w:rPr>
        <w:tab/>
      </w:r>
      <w:r w:rsidR="001378E2" w:rsidRPr="0079262E">
        <w:rPr>
          <w:rFonts w:ascii="Times New Roman" w:hAnsi="Times New Roman"/>
        </w:rPr>
        <w:t xml:space="preserve">GRE adopted ECE/TRANS/WP.29/GRE/2011/27, as amended by Annex IV to this report. GRE agreed that this adoption was subject to the development of a further proposal to be prepared by the expert from GTB who would lead a comprehensive study of the whole issue of glare and visibility during night-time driving. Accordingly, it was agreed in case the results of the study revealed alternatives to the adopted mandatory </w:t>
      </w:r>
      <w:proofErr w:type="gramStart"/>
      <w:r w:rsidR="001378E2" w:rsidRPr="0079262E">
        <w:rPr>
          <w:rFonts w:ascii="Times New Roman" w:hAnsi="Times New Roman"/>
        </w:rPr>
        <w:t>requirements</w:t>
      </w:r>
      <w:proofErr w:type="gramEnd"/>
      <w:r w:rsidR="001378E2" w:rsidRPr="0079262E">
        <w:rPr>
          <w:rFonts w:ascii="Times New Roman" w:hAnsi="Times New Roman"/>
        </w:rPr>
        <w:t xml:space="preserve"> for automatic levelling and cleaning, the provisions of Regulation No. 48 would be re-examined at any time during the 90 months transitional period provided by ECE/TRANS/WP.29/GRE/2011/27. It was further agreed that, while the study would be managed by a dedicated working group based on the GTB structure, participation would be open to any GRE expert wishing to contribute. The secretariat was requested to submit ECE/TRANS/WP.29/GRE/2011/27 to WP.29 and AC.1 at their November 2011 sessions as draft [06] series of amendments to Regulation No. 48 (ECE/TRANS/WP.29/GRE/65, para. 17). </w:t>
      </w:r>
    </w:p>
    <w:p w14:paraId="428C6099" w14:textId="77777777" w:rsidR="001378E2" w:rsidRPr="0079262E" w:rsidRDefault="001378E2" w:rsidP="00935E00">
      <w:pPr>
        <w:widowControl w:val="0"/>
        <w:autoSpaceDE w:val="0"/>
        <w:autoSpaceDN w:val="0"/>
        <w:adjustRightInd w:val="0"/>
        <w:spacing w:after="0" w:line="240" w:lineRule="auto"/>
        <w:ind w:left="850" w:hanging="425"/>
        <w:rPr>
          <w:rFonts w:ascii="Times New Roman" w:hAnsi="Times New Roman"/>
        </w:rPr>
      </w:pPr>
    </w:p>
    <w:p w14:paraId="1E629C8F" w14:textId="77777777" w:rsidR="001378E2" w:rsidRPr="0079262E" w:rsidRDefault="00935E00" w:rsidP="00935E00">
      <w:pPr>
        <w:widowControl w:val="0"/>
        <w:overflowPunct w:val="0"/>
        <w:autoSpaceDE w:val="0"/>
        <w:autoSpaceDN w:val="0"/>
        <w:adjustRightInd w:val="0"/>
        <w:spacing w:after="0" w:line="240" w:lineRule="auto"/>
        <w:ind w:left="850" w:hanging="425"/>
        <w:jc w:val="both"/>
        <w:rPr>
          <w:rFonts w:ascii="Times New Roman" w:hAnsi="Times New Roman"/>
        </w:rPr>
      </w:pPr>
      <w:r w:rsidRPr="0079262E">
        <w:rPr>
          <w:rFonts w:ascii="Times New Roman" w:hAnsi="Times New Roman"/>
        </w:rPr>
        <w:t>3.</w:t>
      </w:r>
      <w:r w:rsidRPr="0079262E">
        <w:rPr>
          <w:rFonts w:ascii="Times New Roman" w:hAnsi="Times New Roman"/>
        </w:rPr>
        <w:tab/>
      </w:r>
      <w:r w:rsidR="001378E2" w:rsidRPr="0079262E">
        <w:rPr>
          <w:rFonts w:ascii="Times New Roman" w:hAnsi="Times New Roman"/>
        </w:rPr>
        <w:t xml:space="preserve">At its 155th session, WP.29 agreed to defer consideration of document ECE/TRANS/WP.29/2011/99 and Corr.1 to its June 2012 session, subject to a final review by GRE at its March 2012 session (ECE/TRANS/WP.29/1093, para. 55). </w:t>
      </w:r>
    </w:p>
    <w:p w14:paraId="481CDEA9" w14:textId="77777777" w:rsidR="001378E2" w:rsidRPr="0079262E" w:rsidRDefault="001378E2" w:rsidP="00935E00">
      <w:pPr>
        <w:widowControl w:val="0"/>
        <w:autoSpaceDE w:val="0"/>
        <w:autoSpaceDN w:val="0"/>
        <w:adjustRightInd w:val="0"/>
        <w:spacing w:after="0" w:line="240" w:lineRule="auto"/>
        <w:ind w:left="850" w:hanging="425"/>
        <w:rPr>
          <w:rFonts w:ascii="Times New Roman" w:hAnsi="Times New Roman"/>
        </w:rPr>
      </w:pPr>
    </w:p>
    <w:p w14:paraId="1696C287" w14:textId="77777777" w:rsidR="001378E2" w:rsidRPr="0079262E" w:rsidRDefault="00CE292E" w:rsidP="00935E00">
      <w:pPr>
        <w:widowControl w:val="0"/>
        <w:overflowPunct w:val="0"/>
        <w:autoSpaceDE w:val="0"/>
        <w:autoSpaceDN w:val="0"/>
        <w:adjustRightInd w:val="0"/>
        <w:spacing w:after="0" w:line="240" w:lineRule="auto"/>
        <w:ind w:left="850" w:hanging="425"/>
        <w:jc w:val="both"/>
        <w:rPr>
          <w:rFonts w:ascii="Times New Roman" w:hAnsi="Times New Roman"/>
        </w:rPr>
      </w:pPr>
      <w:r w:rsidRPr="0079262E">
        <w:rPr>
          <w:rFonts w:ascii="Times New Roman" w:hAnsi="Times New Roman"/>
        </w:rPr>
        <w:t>4.</w:t>
      </w:r>
      <w:r w:rsidRPr="0079262E">
        <w:rPr>
          <w:rFonts w:ascii="Times New Roman" w:hAnsi="Times New Roman"/>
        </w:rPr>
        <w:tab/>
      </w:r>
      <w:r w:rsidR="001378E2" w:rsidRPr="0079262E">
        <w:rPr>
          <w:rFonts w:ascii="Times New Roman" w:hAnsi="Times New Roman"/>
        </w:rPr>
        <w:t xml:space="preserve">At its 156th session, WP.29 agreed to defer consideration of the amendments to Regulations under agenda items 4.16.1 to 4.16.3 to the next session of WP.29 (ECE/TRANS/WP.29/1093, para. 79). </w:t>
      </w:r>
    </w:p>
    <w:p w14:paraId="30B1734F" w14:textId="77777777" w:rsidR="001378E2" w:rsidRPr="0079262E" w:rsidRDefault="001378E2" w:rsidP="00935E00">
      <w:pPr>
        <w:widowControl w:val="0"/>
        <w:autoSpaceDE w:val="0"/>
        <w:autoSpaceDN w:val="0"/>
        <w:adjustRightInd w:val="0"/>
        <w:spacing w:after="0" w:line="240" w:lineRule="auto"/>
        <w:ind w:left="850" w:hanging="425"/>
        <w:rPr>
          <w:rFonts w:ascii="Times New Roman" w:hAnsi="Times New Roman"/>
        </w:rPr>
      </w:pPr>
    </w:p>
    <w:p w14:paraId="22A1755E" w14:textId="77777777" w:rsidR="00935E00" w:rsidRPr="0079262E" w:rsidRDefault="00CE292E" w:rsidP="00935E00">
      <w:pPr>
        <w:widowControl w:val="0"/>
        <w:overflowPunct w:val="0"/>
        <w:autoSpaceDE w:val="0"/>
        <w:autoSpaceDN w:val="0"/>
        <w:adjustRightInd w:val="0"/>
        <w:spacing w:after="0" w:line="240" w:lineRule="auto"/>
        <w:ind w:left="850" w:hanging="425"/>
        <w:jc w:val="both"/>
        <w:rPr>
          <w:rFonts w:ascii="Times New Roman" w:hAnsi="Times New Roman"/>
        </w:rPr>
      </w:pPr>
      <w:r w:rsidRPr="0079262E">
        <w:rPr>
          <w:rFonts w:ascii="Times New Roman" w:hAnsi="Times New Roman"/>
        </w:rPr>
        <w:t>5.</w:t>
      </w:r>
      <w:r w:rsidRPr="0079262E">
        <w:rPr>
          <w:rFonts w:ascii="Times New Roman" w:hAnsi="Times New Roman"/>
        </w:rPr>
        <w:tab/>
      </w:r>
      <w:r w:rsidR="00630060" w:rsidRPr="0079262E">
        <w:rPr>
          <w:rFonts w:ascii="Times New Roman" w:hAnsi="Times New Roman"/>
        </w:rPr>
        <w:t xml:space="preserve">At its 157th session, WP.29 also agreed to refer back the documents of agenda item 4.14.2 to GRE for its further consideration. In this respect, the EU requested a cost/benefit analysis (ECE/TRANS/WP.29/1097, para. 55). </w:t>
      </w:r>
    </w:p>
    <w:p w14:paraId="27205E8F" w14:textId="77777777" w:rsidR="00935E00" w:rsidRPr="0079262E" w:rsidRDefault="00935E00" w:rsidP="00935E00">
      <w:pPr>
        <w:widowControl w:val="0"/>
        <w:overflowPunct w:val="0"/>
        <w:autoSpaceDE w:val="0"/>
        <w:autoSpaceDN w:val="0"/>
        <w:adjustRightInd w:val="0"/>
        <w:spacing w:after="0" w:line="240" w:lineRule="auto"/>
        <w:ind w:left="850" w:hanging="425"/>
        <w:jc w:val="both"/>
        <w:rPr>
          <w:rFonts w:ascii="Times New Roman" w:hAnsi="Times New Roman"/>
        </w:rPr>
      </w:pPr>
    </w:p>
    <w:p w14:paraId="1FD84B66" w14:textId="77777777" w:rsidR="001378E2" w:rsidRPr="0079262E" w:rsidRDefault="00CE292E" w:rsidP="00935E00">
      <w:pPr>
        <w:widowControl w:val="0"/>
        <w:overflowPunct w:val="0"/>
        <w:autoSpaceDE w:val="0"/>
        <w:autoSpaceDN w:val="0"/>
        <w:adjustRightInd w:val="0"/>
        <w:spacing w:after="0" w:line="240" w:lineRule="auto"/>
        <w:ind w:left="850" w:hanging="425"/>
        <w:jc w:val="both"/>
        <w:rPr>
          <w:rFonts w:ascii="Times New Roman" w:hAnsi="Times New Roman"/>
        </w:rPr>
      </w:pPr>
      <w:bookmarkStart w:id="0" w:name="page2"/>
      <w:bookmarkEnd w:id="0"/>
      <w:r w:rsidRPr="0079262E">
        <w:rPr>
          <w:rFonts w:ascii="Times New Roman" w:hAnsi="Times New Roman"/>
        </w:rPr>
        <w:lastRenderedPageBreak/>
        <w:t>6.</w:t>
      </w:r>
      <w:r w:rsidRPr="0079262E">
        <w:rPr>
          <w:rFonts w:ascii="Times New Roman" w:hAnsi="Times New Roman"/>
        </w:rPr>
        <w:tab/>
      </w:r>
      <w:r w:rsidR="001378E2" w:rsidRPr="0079262E">
        <w:rPr>
          <w:rFonts w:ascii="Times New Roman" w:hAnsi="Times New Roman"/>
        </w:rPr>
        <w:t>In conjunction with the further consideration in GRE, GTB (</w:t>
      </w:r>
      <w:proofErr w:type="spellStart"/>
      <w:r w:rsidR="001378E2" w:rsidRPr="0079262E">
        <w:rPr>
          <w:rFonts w:ascii="Times New Roman" w:hAnsi="Times New Roman"/>
        </w:rPr>
        <w:t>Groupe</w:t>
      </w:r>
      <w:proofErr w:type="spellEnd"/>
      <w:r w:rsidR="001378E2" w:rsidRPr="0079262E">
        <w:rPr>
          <w:rFonts w:ascii="Times New Roman" w:hAnsi="Times New Roman"/>
        </w:rPr>
        <w:t xml:space="preserve"> de Travail “</w:t>
      </w:r>
      <w:proofErr w:type="spellStart"/>
      <w:r w:rsidR="001378E2" w:rsidRPr="0079262E">
        <w:rPr>
          <w:rFonts w:ascii="Times New Roman" w:hAnsi="Times New Roman"/>
        </w:rPr>
        <w:t>Bruxelles</w:t>
      </w:r>
      <w:proofErr w:type="spellEnd"/>
      <w:r w:rsidR="001378E2" w:rsidRPr="0079262E">
        <w:rPr>
          <w:rFonts w:ascii="Times New Roman" w:hAnsi="Times New Roman"/>
        </w:rPr>
        <w:t xml:space="preserve"> 1952”) established a Task Force </w:t>
      </w:r>
      <w:proofErr w:type="spellStart"/>
      <w:r w:rsidR="001378E2" w:rsidRPr="0079262E">
        <w:rPr>
          <w:rFonts w:ascii="Times New Roman" w:hAnsi="Times New Roman"/>
        </w:rPr>
        <w:t>Coordina</w:t>
      </w:r>
      <w:proofErr w:type="spellEnd"/>
      <w:r w:rsidR="001378E2" w:rsidRPr="0079262E">
        <w:rPr>
          <w:rFonts w:ascii="Times New Roman" w:hAnsi="Times New Roman"/>
        </w:rPr>
        <w:t xml:space="preserve"> </w:t>
      </w:r>
      <w:proofErr w:type="spellStart"/>
      <w:r w:rsidR="001378E2" w:rsidRPr="0079262E">
        <w:rPr>
          <w:rFonts w:ascii="Times New Roman" w:hAnsi="Times New Roman"/>
        </w:rPr>
        <w:t>tion</w:t>
      </w:r>
      <w:proofErr w:type="spellEnd"/>
      <w:r w:rsidR="001378E2" w:rsidRPr="0079262E">
        <w:rPr>
          <w:rFonts w:ascii="Times New Roman" w:hAnsi="Times New Roman"/>
        </w:rPr>
        <w:t xml:space="preserve"> of Automotive Visibility and Glare Studies (TF CAVGS). The tasks of TF CAVGS were defined as follows: project management and quality control of activities by GTB working groups in relation to automotive visibility and glare studies; informal communication with GRE, OICA and CLEPA through liaisons in this TF, optional collaboration with SAE and CIE through liaisons; communication via GTB to GRE and to a public accessible section on the GTB web site. </w:t>
      </w:r>
    </w:p>
    <w:p w14:paraId="47D14B6A" w14:textId="77777777" w:rsidR="001378E2" w:rsidRPr="0079262E" w:rsidRDefault="001378E2" w:rsidP="00935E00">
      <w:pPr>
        <w:widowControl w:val="0"/>
        <w:autoSpaceDE w:val="0"/>
        <w:autoSpaceDN w:val="0"/>
        <w:adjustRightInd w:val="0"/>
        <w:spacing w:after="0" w:line="240" w:lineRule="auto"/>
        <w:ind w:left="850" w:hanging="425"/>
        <w:rPr>
          <w:rFonts w:ascii="Times New Roman" w:hAnsi="Times New Roman"/>
        </w:rPr>
      </w:pPr>
    </w:p>
    <w:p w14:paraId="434706A9" w14:textId="77777777" w:rsidR="001378E2" w:rsidRPr="0079262E" w:rsidRDefault="00CE292E" w:rsidP="00935E00">
      <w:pPr>
        <w:widowControl w:val="0"/>
        <w:overflowPunct w:val="0"/>
        <w:autoSpaceDE w:val="0"/>
        <w:autoSpaceDN w:val="0"/>
        <w:adjustRightInd w:val="0"/>
        <w:spacing w:after="0" w:line="240" w:lineRule="auto"/>
        <w:ind w:left="850" w:hanging="425"/>
        <w:jc w:val="both"/>
        <w:rPr>
          <w:rFonts w:ascii="Times New Roman" w:hAnsi="Times New Roman"/>
        </w:rPr>
      </w:pPr>
      <w:r w:rsidRPr="0079262E">
        <w:rPr>
          <w:rFonts w:ascii="Times New Roman" w:hAnsi="Times New Roman"/>
        </w:rPr>
        <w:t>7.</w:t>
      </w:r>
      <w:r w:rsidRPr="0079262E">
        <w:rPr>
          <w:rFonts w:ascii="Times New Roman" w:hAnsi="Times New Roman"/>
        </w:rPr>
        <w:tab/>
      </w:r>
      <w:r w:rsidR="001378E2" w:rsidRPr="0079262E">
        <w:rPr>
          <w:rFonts w:ascii="Times New Roman" w:hAnsi="Times New Roman"/>
        </w:rPr>
        <w:t xml:space="preserve">In the meantime, the expert from Poland prepared for all consecutive GRE sessions formal and informal documents with proposals based on the basic analysis of photometry and geometry with explanations according GRE comments and suggestions (ECE/TRANS/WP.29/ GRE/2011/32 (initial Polish proposal for aiming/levelling tolerance connected with objective road illumination distance of 75m +/- 25 m), GRE-66-17, </w:t>
      </w:r>
      <w:r w:rsidRPr="0079262E">
        <w:rPr>
          <w:rFonts w:ascii="Times New Roman" w:hAnsi="Times New Roman"/>
        </w:rPr>
        <w:t xml:space="preserve">ECE/TRANS/WP.29/GRE/2012/21, GRE-67-33, GRE-67-37, ECE/TRANS/WP.29/GRE/2012/27, GRE-68-31, GRE-68-32, GRE-68-34, ECE/TRANS/WP.29/GRE/2013/15, GRE-70-41, ECE/TRANS/WP.29/GRE/2013/57 and </w:t>
      </w:r>
      <w:r w:rsidR="001378E2" w:rsidRPr="0079262E">
        <w:rPr>
          <w:rFonts w:ascii="Times New Roman" w:hAnsi="Times New Roman"/>
        </w:rPr>
        <w:t>ECE/TRANS/WP.29/GRE/2014/11 (coming back to the values in the initial Polish proposal)). The Polish proposals aimed to guarantee the minimum range of illuminated road while ensuring the avoidance of glare regardless of the historical requirements oriented to the design.</w:t>
      </w:r>
    </w:p>
    <w:p w14:paraId="16D7637A" w14:textId="77777777" w:rsidR="001378E2" w:rsidRPr="0079262E" w:rsidRDefault="001378E2" w:rsidP="00935E00">
      <w:pPr>
        <w:widowControl w:val="0"/>
        <w:autoSpaceDE w:val="0"/>
        <w:autoSpaceDN w:val="0"/>
        <w:adjustRightInd w:val="0"/>
        <w:spacing w:after="0" w:line="240" w:lineRule="auto"/>
        <w:ind w:left="850" w:hanging="425"/>
        <w:rPr>
          <w:rFonts w:ascii="Times New Roman" w:hAnsi="Times New Roman"/>
        </w:rPr>
      </w:pPr>
    </w:p>
    <w:p w14:paraId="6010103E" w14:textId="77777777" w:rsidR="001378E2" w:rsidRPr="0079262E" w:rsidRDefault="00CE292E" w:rsidP="00935E00">
      <w:pPr>
        <w:widowControl w:val="0"/>
        <w:overflowPunct w:val="0"/>
        <w:autoSpaceDE w:val="0"/>
        <w:autoSpaceDN w:val="0"/>
        <w:adjustRightInd w:val="0"/>
        <w:spacing w:after="0" w:line="240" w:lineRule="auto"/>
        <w:ind w:left="850" w:hanging="425"/>
        <w:jc w:val="both"/>
        <w:rPr>
          <w:rFonts w:ascii="Times New Roman" w:hAnsi="Times New Roman"/>
        </w:rPr>
      </w:pPr>
      <w:r w:rsidRPr="0079262E">
        <w:rPr>
          <w:rFonts w:ascii="Times New Roman" w:hAnsi="Times New Roman"/>
        </w:rPr>
        <w:t>8.</w:t>
      </w:r>
      <w:r w:rsidRPr="0079262E">
        <w:rPr>
          <w:rFonts w:ascii="Times New Roman" w:hAnsi="Times New Roman"/>
        </w:rPr>
        <w:tab/>
      </w:r>
      <w:r w:rsidR="001378E2" w:rsidRPr="0079262E">
        <w:rPr>
          <w:rFonts w:ascii="Times New Roman" w:hAnsi="Times New Roman"/>
        </w:rPr>
        <w:t xml:space="preserve">At the seventy-first session of GRE, the experts from GTB presented the outcome of a study on visibility and glare of automotive low beam headlamps (GRE-71-32). The study concentrated on levelling in relation to load. The major objectives of the study were to improve the understanding of different factors that influence visibility and glare and to identify results of the study that might reveal alternatives for automatic static levelling. According to the GRE suggestion, it also included the studies done by Poland (GRE-71-32). The resulting proposal for amendments to Regulation No. 48 based on this study was presented to the seventy-second session of GRE (GRE-72-07). </w:t>
      </w:r>
    </w:p>
    <w:p w14:paraId="634BFAF4" w14:textId="77777777" w:rsidR="001378E2" w:rsidRPr="0079262E" w:rsidRDefault="001378E2" w:rsidP="00935E00">
      <w:pPr>
        <w:widowControl w:val="0"/>
        <w:autoSpaceDE w:val="0"/>
        <w:autoSpaceDN w:val="0"/>
        <w:adjustRightInd w:val="0"/>
        <w:spacing w:after="0" w:line="240" w:lineRule="auto"/>
        <w:ind w:left="850" w:hanging="425"/>
        <w:rPr>
          <w:rFonts w:ascii="Times New Roman" w:hAnsi="Times New Roman"/>
        </w:rPr>
      </w:pPr>
    </w:p>
    <w:p w14:paraId="74E75A13" w14:textId="77777777" w:rsidR="001378E2" w:rsidRPr="0079262E" w:rsidRDefault="00CE292E" w:rsidP="00935E00">
      <w:pPr>
        <w:widowControl w:val="0"/>
        <w:overflowPunct w:val="0"/>
        <w:autoSpaceDE w:val="0"/>
        <w:autoSpaceDN w:val="0"/>
        <w:adjustRightInd w:val="0"/>
        <w:spacing w:after="0" w:line="240" w:lineRule="auto"/>
        <w:ind w:left="850" w:hanging="425"/>
        <w:jc w:val="both"/>
        <w:rPr>
          <w:rFonts w:ascii="Times New Roman" w:hAnsi="Times New Roman"/>
        </w:rPr>
      </w:pPr>
      <w:r w:rsidRPr="0079262E">
        <w:rPr>
          <w:rFonts w:ascii="Times New Roman" w:hAnsi="Times New Roman"/>
        </w:rPr>
        <w:t>9</w:t>
      </w:r>
      <w:r w:rsidRPr="0079262E">
        <w:rPr>
          <w:rFonts w:ascii="Times New Roman" w:hAnsi="Times New Roman"/>
        </w:rPr>
        <w:tab/>
      </w:r>
      <w:r w:rsidR="001378E2" w:rsidRPr="0079262E">
        <w:rPr>
          <w:rFonts w:ascii="Times New Roman" w:hAnsi="Times New Roman"/>
        </w:rPr>
        <w:t xml:space="preserve">At its seventy-third session, GRE considered a joint proposal by the experts from the International Organization of Motor Vehicle Manufacturers (OICA) and GTB to introduce new criteria on the automatic levelling of headlamps based on the GTB glare and visibility studies (ECE/TRANS/WP.29/GRE/2015/5). The expert from Poland suggested further modifications to this proposal (GRE-73-18 and GRE-73-28). The experts from Germany and Japan proposed to impose automatic levelling in all cases, in order to reduce glare problems for drivers (GRE-73-17). Following an in-depth exchange of views on these three documents, GRE realized that no consensus could be found as long as there was no single proposal. </w:t>
      </w:r>
    </w:p>
    <w:p w14:paraId="6A777945" w14:textId="77777777" w:rsidR="00CE292E" w:rsidRPr="0079262E" w:rsidRDefault="00CE292E" w:rsidP="00935E00">
      <w:pPr>
        <w:widowControl w:val="0"/>
        <w:tabs>
          <w:tab w:val="num" w:pos="240"/>
        </w:tabs>
        <w:overflowPunct w:val="0"/>
        <w:autoSpaceDE w:val="0"/>
        <w:autoSpaceDN w:val="0"/>
        <w:adjustRightInd w:val="0"/>
        <w:spacing w:after="0" w:line="240" w:lineRule="auto"/>
        <w:ind w:left="850" w:hanging="425"/>
        <w:jc w:val="both"/>
        <w:rPr>
          <w:rFonts w:ascii="Times New Roman" w:hAnsi="Times New Roman"/>
        </w:rPr>
      </w:pPr>
    </w:p>
    <w:p w14:paraId="04743B57" w14:textId="77777777" w:rsidR="001378E2" w:rsidRPr="0079262E" w:rsidRDefault="00CE292E" w:rsidP="00935E00">
      <w:pPr>
        <w:widowControl w:val="0"/>
        <w:tabs>
          <w:tab w:val="num" w:pos="240"/>
        </w:tabs>
        <w:overflowPunct w:val="0"/>
        <w:autoSpaceDE w:val="0"/>
        <w:autoSpaceDN w:val="0"/>
        <w:adjustRightInd w:val="0"/>
        <w:spacing w:after="0" w:line="240" w:lineRule="auto"/>
        <w:ind w:left="850" w:hanging="425"/>
        <w:jc w:val="both"/>
        <w:rPr>
          <w:rFonts w:ascii="Times New Roman" w:hAnsi="Times New Roman"/>
        </w:rPr>
      </w:pPr>
      <w:r w:rsidRPr="0079262E">
        <w:rPr>
          <w:rFonts w:ascii="Times New Roman" w:hAnsi="Times New Roman"/>
        </w:rPr>
        <w:t>10.</w:t>
      </w:r>
      <w:r w:rsidRPr="0079262E">
        <w:rPr>
          <w:rFonts w:ascii="Times New Roman" w:hAnsi="Times New Roman"/>
        </w:rPr>
        <w:tab/>
      </w:r>
      <w:r w:rsidR="001378E2" w:rsidRPr="0079262E">
        <w:rPr>
          <w:rFonts w:ascii="Times New Roman" w:hAnsi="Times New Roman"/>
        </w:rPr>
        <w:t xml:space="preserve">To make progress on this issue and prepare a comprising proposal, GRE decided to establish an Informal Working Group with a draft title "on Visibility, Glare and Levelling" (IWG VGL), for which the experts from Germany and Poland agreed to act as Chair and Secretary, respectively. GRE requested IWG VGL to submit its terms of reference for consideration at the next session of GRE and mandated the Chair to obtain, in June 2015, the consent of WP.29 for the establishment of this IWG (ECE/TRANS/WP.29/GRE/73, paras. </w:t>
      </w:r>
      <w:r w:rsidR="00935E00" w:rsidRPr="0079262E">
        <w:rPr>
          <w:rFonts w:ascii="Times New Roman" w:hAnsi="Times New Roman"/>
        </w:rPr>
        <w:t xml:space="preserve">17 </w:t>
      </w:r>
      <w:r w:rsidR="001378E2" w:rsidRPr="0079262E">
        <w:rPr>
          <w:rFonts w:ascii="Times New Roman" w:hAnsi="Times New Roman"/>
        </w:rPr>
        <w:t xml:space="preserve">and 18). </w:t>
      </w:r>
    </w:p>
    <w:p w14:paraId="65BFB506" w14:textId="77777777" w:rsidR="00196AC1" w:rsidRDefault="00196AC1" w:rsidP="00935E00">
      <w:pPr>
        <w:widowControl w:val="0"/>
        <w:autoSpaceDE w:val="0"/>
        <w:autoSpaceDN w:val="0"/>
        <w:adjustRightInd w:val="0"/>
        <w:spacing w:after="0" w:line="240" w:lineRule="auto"/>
        <w:ind w:left="850" w:hanging="425"/>
        <w:rPr>
          <w:rFonts w:ascii="Times New Roman" w:hAnsi="Times New Roman"/>
        </w:rPr>
      </w:pPr>
    </w:p>
    <w:p w14:paraId="7ADE0BEE" w14:textId="77777777" w:rsidR="00400DB5" w:rsidRDefault="00400DB5" w:rsidP="00935E00">
      <w:pPr>
        <w:widowControl w:val="0"/>
        <w:autoSpaceDE w:val="0"/>
        <w:autoSpaceDN w:val="0"/>
        <w:adjustRightInd w:val="0"/>
        <w:spacing w:after="0" w:line="240" w:lineRule="auto"/>
        <w:ind w:left="850" w:hanging="425"/>
        <w:rPr>
          <w:rFonts w:ascii="Times New Roman" w:hAnsi="Times New Roman"/>
        </w:rPr>
      </w:pPr>
    </w:p>
    <w:p w14:paraId="3C438D68" w14:textId="77777777" w:rsidR="00B81A7C" w:rsidRPr="0079262E" w:rsidRDefault="00B81A7C" w:rsidP="00935E00">
      <w:pPr>
        <w:widowControl w:val="0"/>
        <w:autoSpaceDE w:val="0"/>
        <w:autoSpaceDN w:val="0"/>
        <w:adjustRightInd w:val="0"/>
        <w:spacing w:after="0" w:line="240" w:lineRule="auto"/>
        <w:ind w:left="850" w:hanging="425"/>
        <w:rPr>
          <w:rFonts w:ascii="Times New Roman" w:hAnsi="Times New Roman"/>
        </w:rPr>
      </w:pPr>
    </w:p>
    <w:p w14:paraId="17C4E4C3" w14:textId="77777777" w:rsidR="001378E2" w:rsidRPr="0079262E" w:rsidRDefault="00CE292E" w:rsidP="00935E00">
      <w:pPr>
        <w:widowControl w:val="0"/>
        <w:overflowPunct w:val="0"/>
        <w:autoSpaceDE w:val="0"/>
        <w:autoSpaceDN w:val="0"/>
        <w:adjustRightInd w:val="0"/>
        <w:spacing w:after="0" w:line="240" w:lineRule="auto"/>
        <w:ind w:left="850" w:hanging="425"/>
        <w:jc w:val="both"/>
        <w:rPr>
          <w:rFonts w:ascii="Times New Roman" w:hAnsi="Times New Roman"/>
        </w:rPr>
      </w:pPr>
      <w:r w:rsidRPr="0079262E">
        <w:rPr>
          <w:rFonts w:ascii="Times New Roman" w:hAnsi="Times New Roman"/>
        </w:rPr>
        <w:t>11.</w:t>
      </w:r>
      <w:r w:rsidRPr="0079262E">
        <w:rPr>
          <w:rFonts w:ascii="Times New Roman" w:hAnsi="Times New Roman"/>
        </w:rPr>
        <w:tab/>
      </w:r>
      <w:r w:rsidR="001378E2" w:rsidRPr="0079262E">
        <w:rPr>
          <w:rFonts w:ascii="Times New Roman" w:hAnsi="Times New Roman"/>
        </w:rPr>
        <w:t>During the 166th session of WP.29, AC.2 considered the possibility of establishing an Informal Working Group (IWG) on Visibility, Glare and Levelling. Germany expressed its interest to chair the group, Poland to be Vice-Chair and OICA the secretary. WP.29 was requested to provide advice on this issue (ECE/TRANS/WP.29/1116, paragraph 12). WP.29 noted that, to prepare a consolidated proposal on new criteria for the automatic levelling of headlamps, GRE decided to establish a new Informal Working Group on Visibility, Glare and Levelling (IWG on VGL). WP.29 gave its consent for establishing this IWG (ECE/TRANS/WP.29/1116, para. 25).</w:t>
      </w:r>
    </w:p>
    <w:p w14:paraId="7788D332" w14:textId="77777777" w:rsidR="001378E2" w:rsidRPr="0079262E" w:rsidRDefault="001378E2" w:rsidP="00935E00">
      <w:pPr>
        <w:widowControl w:val="0"/>
        <w:autoSpaceDE w:val="0"/>
        <w:autoSpaceDN w:val="0"/>
        <w:adjustRightInd w:val="0"/>
        <w:spacing w:after="0" w:line="240" w:lineRule="auto"/>
        <w:ind w:left="850" w:hanging="425"/>
        <w:rPr>
          <w:rFonts w:ascii="Times New Roman" w:hAnsi="Times New Roman"/>
        </w:rPr>
      </w:pPr>
    </w:p>
    <w:p w14:paraId="571B1482" w14:textId="77777777" w:rsidR="001378E2" w:rsidRPr="0079262E" w:rsidRDefault="00CE292E" w:rsidP="00935E00">
      <w:pPr>
        <w:widowControl w:val="0"/>
        <w:overflowPunct w:val="0"/>
        <w:autoSpaceDE w:val="0"/>
        <w:autoSpaceDN w:val="0"/>
        <w:adjustRightInd w:val="0"/>
        <w:spacing w:after="0" w:line="240" w:lineRule="auto"/>
        <w:ind w:left="850" w:hanging="425"/>
        <w:jc w:val="both"/>
        <w:rPr>
          <w:rFonts w:ascii="Times New Roman" w:hAnsi="Times New Roman"/>
        </w:rPr>
      </w:pPr>
      <w:r w:rsidRPr="0079262E">
        <w:rPr>
          <w:rFonts w:ascii="Times New Roman" w:hAnsi="Times New Roman"/>
        </w:rPr>
        <w:t>12.</w:t>
      </w:r>
      <w:r w:rsidRPr="0079262E">
        <w:rPr>
          <w:rFonts w:ascii="Times New Roman" w:hAnsi="Times New Roman"/>
        </w:rPr>
        <w:tab/>
      </w:r>
      <w:r w:rsidR="001378E2" w:rsidRPr="0079262E">
        <w:rPr>
          <w:rFonts w:ascii="Times New Roman" w:hAnsi="Times New Roman"/>
        </w:rPr>
        <w:t>At the same session of WP.29, the representative of France proposed to delete a design restrictive requirement in Regulation No. 48 for auto-levelling of headlamps equipped with any Light Emitting Diodes (LED) light sources (ECE/TRANS/WP.29/GRE/2015/21, ECE/TRANS/WP.29/GRE/73 and WP.29-166-23). The representative explained that, if LED</w:t>
      </w:r>
      <w:r w:rsidR="00F41CB5" w:rsidRPr="0079262E">
        <w:rPr>
          <w:rFonts w:ascii="Times New Roman" w:hAnsi="Times New Roman"/>
        </w:rPr>
        <w:t>s</w:t>
      </w:r>
      <w:r w:rsidRPr="0079262E">
        <w:rPr>
          <w:rFonts w:ascii="Times New Roman" w:hAnsi="Times New Roman"/>
        </w:rPr>
        <w:t xml:space="preserve"> </w:t>
      </w:r>
      <w:r w:rsidR="001378E2" w:rsidRPr="0079262E">
        <w:rPr>
          <w:rFonts w:ascii="Times New Roman" w:hAnsi="Times New Roman"/>
        </w:rPr>
        <w:t>were treated the same way as other light sources, more LED headlamps would be fitted on new vehicles, and thus improving road safety and reducing CO</w:t>
      </w:r>
      <w:r w:rsidR="001378E2" w:rsidRPr="0079262E">
        <w:rPr>
          <w:rFonts w:ascii="Times New Roman" w:hAnsi="Times New Roman"/>
          <w:vertAlign w:val="subscript"/>
        </w:rPr>
        <w:t>2</w:t>
      </w:r>
      <w:r w:rsidR="001378E2" w:rsidRPr="0079262E">
        <w:rPr>
          <w:rFonts w:ascii="Times New Roman" w:hAnsi="Times New Roman"/>
        </w:rPr>
        <w:t xml:space="preserve"> emissions. WP.29 noted that recent studies indicate that the type of light source does not seem to be a major factor of headlamp glare, and that GRE had established an IWG to review all levelling requirements in Regulation No. 48. The EU representative stressed that also for this subject OLA should be involved to provide their analysis and preferred option. </w:t>
      </w:r>
    </w:p>
    <w:p w14:paraId="44EE9612" w14:textId="77777777" w:rsidR="001378E2" w:rsidRPr="0079262E" w:rsidRDefault="001378E2" w:rsidP="00935E00">
      <w:pPr>
        <w:widowControl w:val="0"/>
        <w:autoSpaceDE w:val="0"/>
        <w:autoSpaceDN w:val="0"/>
        <w:adjustRightInd w:val="0"/>
        <w:spacing w:after="0" w:line="240" w:lineRule="auto"/>
        <w:ind w:left="850" w:hanging="425"/>
        <w:rPr>
          <w:rFonts w:ascii="Times New Roman" w:hAnsi="Times New Roman"/>
        </w:rPr>
      </w:pPr>
    </w:p>
    <w:p w14:paraId="0FFFF806" w14:textId="77777777" w:rsidR="001378E2" w:rsidRPr="0079262E" w:rsidRDefault="00CE292E" w:rsidP="00935E00">
      <w:pPr>
        <w:widowControl w:val="0"/>
        <w:overflowPunct w:val="0"/>
        <w:autoSpaceDE w:val="0"/>
        <w:autoSpaceDN w:val="0"/>
        <w:adjustRightInd w:val="0"/>
        <w:spacing w:after="0" w:line="240" w:lineRule="auto"/>
        <w:ind w:left="850" w:hanging="425"/>
        <w:jc w:val="both"/>
        <w:rPr>
          <w:rFonts w:ascii="Times New Roman" w:hAnsi="Times New Roman"/>
        </w:rPr>
      </w:pPr>
      <w:r w:rsidRPr="0079262E">
        <w:rPr>
          <w:rFonts w:ascii="Times New Roman" w:hAnsi="Times New Roman"/>
        </w:rPr>
        <w:t>13.</w:t>
      </w:r>
      <w:r w:rsidRPr="0079262E">
        <w:rPr>
          <w:rFonts w:ascii="Times New Roman" w:hAnsi="Times New Roman"/>
        </w:rPr>
        <w:tab/>
      </w:r>
      <w:r w:rsidR="001378E2" w:rsidRPr="0079262E">
        <w:rPr>
          <w:rFonts w:ascii="Times New Roman" w:hAnsi="Times New Roman"/>
        </w:rPr>
        <w:t xml:space="preserve">WP.29 stressed that, in line with the text and spirit of the 1958 Agreement, Regulations should be technologically neutral and performance based. Therefore, WP.29 advocated the French proposal and invited GRE to adopt it and to submit it to WP.29 for consideration. WP.29 also pointed out the importance of the newly established IWG for finding a general solution for glare and visibility issues. WP.29 also instructed IWG and GRE to verify, as a matter of priority, that LED headlamps do not produce more glare compared to other light sources, to review all levelling requirements and to report back to WP.29 (ECE/TRANS/WP.29/1116, paras. 50 and 51. </w:t>
      </w:r>
    </w:p>
    <w:p w14:paraId="69DABC98" w14:textId="77777777" w:rsidR="001378E2" w:rsidRPr="0079262E" w:rsidRDefault="001378E2" w:rsidP="00935E00">
      <w:pPr>
        <w:widowControl w:val="0"/>
        <w:autoSpaceDE w:val="0"/>
        <w:autoSpaceDN w:val="0"/>
        <w:adjustRightInd w:val="0"/>
        <w:spacing w:after="0" w:line="240" w:lineRule="auto"/>
        <w:ind w:left="850" w:hanging="425"/>
        <w:rPr>
          <w:rFonts w:ascii="Times New Roman" w:hAnsi="Times New Roman"/>
        </w:rPr>
      </w:pPr>
    </w:p>
    <w:p w14:paraId="0781F8D3" w14:textId="77777777" w:rsidR="001378E2" w:rsidRPr="0079262E" w:rsidRDefault="00CE292E" w:rsidP="00935E00">
      <w:pPr>
        <w:widowControl w:val="0"/>
        <w:overflowPunct w:val="0"/>
        <w:autoSpaceDE w:val="0"/>
        <w:autoSpaceDN w:val="0"/>
        <w:adjustRightInd w:val="0"/>
        <w:spacing w:after="0" w:line="240" w:lineRule="auto"/>
        <w:ind w:left="850" w:hanging="425"/>
        <w:jc w:val="both"/>
        <w:rPr>
          <w:rFonts w:ascii="Times New Roman" w:hAnsi="Times New Roman"/>
        </w:rPr>
      </w:pPr>
      <w:r w:rsidRPr="0079262E">
        <w:rPr>
          <w:rFonts w:ascii="Times New Roman" w:hAnsi="Times New Roman"/>
        </w:rPr>
        <w:t>14.</w:t>
      </w:r>
      <w:r w:rsidRPr="0079262E">
        <w:rPr>
          <w:rFonts w:ascii="Times New Roman" w:hAnsi="Times New Roman"/>
        </w:rPr>
        <w:tab/>
      </w:r>
      <w:r w:rsidR="001378E2" w:rsidRPr="0079262E">
        <w:rPr>
          <w:rFonts w:ascii="Times New Roman" w:hAnsi="Times New Roman"/>
        </w:rPr>
        <w:t xml:space="preserve">At its seventy-fourth session, GRE reverted to the proposal by the expert from France to delete a design restrictive requirement in Regulation No. 48 for an auto-levelling device for low beam produced by light emitting diodes (LED) light sources (ECE/TRANS/WP.29/GRE/2015/21 and ECE/TRANS/WP.29/GRE/73, para. 20). The secretariat informed GRE about the discussion on this issue at the June 2015 session of WP.29. The World Forum had stressed that Regulations should be technologically neutral and invited GRE to adopt the French proposal and to submit it to WP.29 for consideration (ECE/TRANS/WP.29/1116, paras. 50 and 51). </w:t>
      </w:r>
    </w:p>
    <w:p w14:paraId="203375D2" w14:textId="77777777" w:rsidR="001378E2" w:rsidRPr="0079262E" w:rsidRDefault="001378E2" w:rsidP="00935E00">
      <w:pPr>
        <w:widowControl w:val="0"/>
        <w:autoSpaceDE w:val="0"/>
        <w:autoSpaceDN w:val="0"/>
        <w:adjustRightInd w:val="0"/>
        <w:spacing w:after="0" w:line="240" w:lineRule="auto"/>
        <w:ind w:left="850" w:hanging="425"/>
        <w:rPr>
          <w:rFonts w:ascii="Times New Roman" w:hAnsi="Times New Roman"/>
        </w:rPr>
      </w:pPr>
    </w:p>
    <w:p w14:paraId="713BB17C" w14:textId="02423FB6" w:rsidR="001378E2" w:rsidRPr="0079262E" w:rsidRDefault="00CE292E" w:rsidP="00935E00">
      <w:pPr>
        <w:widowControl w:val="0"/>
        <w:overflowPunct w:val="0"/>
        <w:autoSpaceDE w:val="0"/>
        <w:autoSpaceDN w:val="0"/>
        <w:adjustRightInd w:val="0"/>
        <w:spacing w:after="0" w:line="240" w:lineRule="auto"/>
        <w:ind w:left="850" w:hanging="425"/>
        <w:jc w:val="both"/>
        <w:rPr>
          <w:rFonts w:ascii="Times New Roman" w:hAnsi="Times New Roman"/>
        </w:rPr>
      </w:pPr>
      <w:r w:rsidRPr="0079262E">
        <w:rPr>
          <w:rFonts w:ascii="Times New Roman" w:hAnsi="Times New Roman"/>
        </w:rPr>
        <w:t>15.</w:t>
      </w:r>
      <w:r w:rsidRPr="0079262E">
        <w:rPr>
          <w:rFonts w:ascii="Times New Roman" w:hAnsi="Times New Roman"/>
        </w:rPr>
        <w:tab/>
      </w:r>
      <w:r w:rsidR="001378E2" w:rsidRPr="0079262E">
        <w:rPr>
          <w:rFonts w:ascii="Times New Roman" w:hAnsi="Times New Roman"/>
        </w:rPr>
        <w:t xml:space="preserve">GRE was not in a position to reach a consensus on this matter. The experts from Germany and Japan did not support the French proposal and suggested that it first be referred to the Informal Working Group on Visibility, Glare and Levelling (IWG VGL) and considered in one package with various other proposals. The experts from Belgium, Italy, Finland, France, Spain, </w:t>
      </w:r>
      <w:r w:rsidR="0015541C" w:rsidRPr="0079262E">
        <w:rPr>
          <w:rFonts w:ascii="Times New Roman" w:hAnsi="Times New Roman"/>
          <w:b/>
        </w:rPr>
        <w:t>E</w:t>
      </w:r>
      <w:r w:rsidR="0015541C" w:rsidRPr="0079262E">
        <w:rPr>
          <w:rFonts w:ascii="Times New Roman" w:hAnsi="Times New Roman"/>
          <w:b/>
          <w:strike/>
        </w:rPr>
        <w:t>C</w:t>
      </w:r>
      <w:r w:rsidR="0015541C" w:rsidRPr="0079262E">
        <w:rPr>
          <w:rFonts w:ascii="Times New Roman" w:hAnsi="Times New Roman"/>
          <w:b/>
        </w:rPr>
        <w:t>U Commission</w:t>
      </w:r>
      <w:r w:rsidR="001378E2" w:rsidRPr="0079262E">
        <w:rPr>
          <w:rFonts w:ascii="Times New Roman" w:hAnsi="Times New Roman"/>
        </w:rPr>
        <w:t xml:space="preserve">, CLEPA and OICA supported the French proposal and called for its adoption independently from the IWG VGL activities. The experts from Austria and Poland reserved their positions. Finally, in view of the WP.29 guidance, GRE agreed to adopt the proposal in ECE/TRANS/WP.29/GRE/2015/21 and to submit it to the March 2016 session of WP.29 for a final decision. The Chair was also requested to brief WP.29 on the different </w:t>
      </w:r>
      <w:r w:rsidR="001378E2" w:rsidRPr="0079262E">
        <w:rPr>
          <w:rFonts w:ascii="Times New Roman" w:hAnsi="Times New Roman"/>
        </w:rPr>
        <w:lastRenderedPageBreak/>
        <w:t xml:space="preserve">views expressed by experts in GRE (ECE/TRANS/WP.29/GRE/74, paras. 14 and 15). </w:t>
      </w:r>
    </w:p>
    <w:p w14:paraId="1A14C4BB" w14:textId="77777777" w:rsidR="00FE062D" w:rsidRPr="0079262E" w:rsidRDefault="00FE062D" w:rsidP="00935E00">
      <w:pPr>
        <w:widowControl w:val="0"/>
        <w:overflowPunct w:val="0"/>
        <w:autoSpaceDE w:val="0"/>
        <w:autoSpaceDN w:val="0"/>
        <w:adjustRightInd w:val="0"/>
        <w:spacing w:after="0" w:line="240" w:lineRule="auto"/>
        <w:ind w:left="850" w:hanging="425"/>
        <w:jc w:val="both"/>
        <w:rPr>
          <w:rFonts w:ascii="Times New Roman" w:hAnsi="Times New Roman"/>
        </w:rPr>
      </w:pPr>
    </w:p>
    <w:p w14:paraId="29CBF5F4" w14:textId="094B985B" w:rsidR="000071F0" w:rsidRPr="0079262E" w:rsidRDefault="00FE062D" w:rsidP="0015541C">
      <w:pPr>
        <w:widowControl w:val="0"/>
        <w:overflowPunct w:val="0"/>
        <w:autoSpaceDE w:val="0"/>
        <w:autoSpaceDN w:val="0"/>
        <w:adjustRightInd w:val="0"/>
        <w:spacing w:after="0" w:line="240" w:lineRule="auto"/>
        <w:ind w:left="850" w:hanging="425"/>
        <w:rPr>
          <w:rFonts w:ascii="Times New Roman" w:hAnsi="Times New Roman"/>
          <w:b/>
        </w:rPr>
      </w:pPr>
      <w:r w:rsidRPr="0079262E">
        <w:rPr>
          <w:rFonts w:ascii="Times New Roman" w:hAnsi="Times New Roman"/>
          <w:b/>
        </w:rPr>
        <w:t>1</w:t>
      </w:r>
      <w:r w:rsidR="003014A6" w:rsidRPr="0079262E">
        <w:rPr>
          <w:rFonts w:ascii="Times New Roman" w:hAnsi="Times New Roman"/>
          <w:b/>
        </w:rPr>
        <w:t>6</w:t>
      </w:r>
      <w:r w:rsidRPr="0079262E">
        <w:rPr>
          <w:rFonts w:ascii="Times New Roman" w:hAnsi="Times New Roman"/>
          <w:b/>
        </w:rPr>
        <w:t>.</w:t>
      </w:r>
      <w:r w:rsidRPr="0079262E">
        <w:rPr>
          <w:rFonts w:ascii="Times New Roman" w:hAnsi="Times New Roman"/>
          <w:b/>
        </w:rPr>
        <w:tab/>
      </w:r>
      <w:r w:rsidR="003014A6" w:rsidRPr="0079262E">
        <w:rPr>
          <w:rFonts w:ascii="Times New Roman" w:hAnsi="Times New Roman"/>
          <w:b/>
        </w:rPr>
        <w:t>The WP29 / AC1</w:t>
      </w:r>
      <w:r w:rsidR="00B37629" w:rsidRPr="0079262E">
        <w:rPr>
          <w:rFonts w:ascii="Times New Roman" w:hAnsi="Times New Roman"/>
          <w:b/>
        </w:rPr>
        <w:t>,</w:t>
      </w:r>
      <w:r w:rsidR="003014A6" w:rsidRPr="0079262E">
        <w:rPr>
          <w:rFonts w:ascii="Times New Roman" w:hAnsi="Times New Roman"/>
          <w:b/>
        </w:rPr>
        <w:t xml:space="preserve"> at their March 2016 session</w:t>
      </w:r>
      <w:r w:rsidR="00B37629" w:rsidRPr="0079262E">
        <w:rPr>
          <w:rFonts w:ascii="Times New Roman" w:hAnsi="Times New Roman"/>
          <w:b/>
        </w:rPr>
        <w:t>,</w:t>
      </w:r>
      <w:r w:rsidR="003014A6" w:rsidRPr="0079262E">
        <w:rPr>
          <w:rFonts w:ascii="Times New Roman" w:hAnsi="Times New Roman"/>
          <w:b/>
        </w:rPr>
        <w:t xml:space="preserve"> adopted the GRE proposal </w:t>
      </w:r>
      <w:r w:rsidR="00B17201" w:rsidRPr="0079262E">
        <w:rPr>
          <w:rFonts w:ascii="Times New Roman" w:hAnsi="Times New Roman"/>
          <w:b/>
        </w:rPr>
        <w:t>for amendment to UN Regulation 48</w:t>
      </w:r>
      <w:r w:rsidR="007D581F" w:rsidRPr="0079262E">
        <w:rPr>
          <w:rFonts w:ascii="Times New Roman" w:hAnsi="Times New Roman"/>
          <w:b/>
        </w:rPr>
        <w:t xml:space="preserve"> to introduce the same 2000lm </w:t>
      </w:r>
      <w:r w:rsidR="000071F0" w:rsidRPr="0079262E">
        <w:rPr>
          <w:rFonts w:ascii="Times New Roman" w:hAnsi="Times New Roman"/>
          <w:b/>
        </w:rPr>
        <w:t xml:space="preserve">criterion for all </w:t>
      </w:r>
      <w:r w:rsidR="007D581F" w:rsidRPr="0079262E">
        <w:rPr>
          <w:rFonts w:ascii="Times New Roman" w:hAnsi="Times New Roman"/>
          <w:b/>
        </w:rPr>
        <w:t>light source</w:t>
      </w:r>
      <w:r w:rsidR="000071F0" w:rsidRPr="0079262E">
        <w:rPr>
          <w:rFonts w:ascii="Times New Roman" w:hAnsi="Times New Roman"/>
          <w:b/>
        </w:rPr>
        <w:t xml:space="preserve"> including LED to decide what type of levelling device has to be installed on the vehicle</w:t>
      </w:r>
      <w:r w:rsidR="00B17201" w:rsidRPr="0079262E">
        <w:rPr>
          <w:rFonts w:ascii="Times New Roman" w:hAnsi="Times New Roman"/>
          <w:b/>
        </w:rPr>
        <w:t xml:space="preserve"> </w:t>
      </w:r>
      <w:r w:rsidR="003014A6" w:rsidRPr="0079262E">
        <w:rPr>
          <w:rFonts w:ascii="Times New Roman" w:hAnsi="Times New Roman"/>
          <w:b/>
        </w:rPr>
        <w:t>(document</w:t>
      </w:r>
      <w:r w:rsidR="00B17201" w:rsidRPr="0079262E">
        <w:rPr>
          <w:rFonts w:ascii="Times New Roman" w:hAnsi="Times New Roman"/>
          <w:b/>
        </w:rPr>
        <w:t>s</w:t>
      </w:r>
      <w:r w:rsidR="003014A6" w:rsidRPr="0079262E">
        <w:rPr>
          <w:rFonts w:ascii="Times New Roman" w:hAnsi="Times New Roman"/>
          <w:b/>
        </w:rPr>
        <w:t xml:space="preserve"> ECE/TRANS/WP29/2016/</w:t>
      </w:r>
      <w:r w:rsidR="0079286E" w:rsidRPr="0079262E">
        <w:rPr>
          <w:rFonts w:ascii="Times New Roman" w:hAnsi="Times New Roman"/>
          <w:b/>
        </w:rPr>
        <w:t>20</w:t>
      </w:r>
      <w:r w:rsidR="00B17201" w:rsidRPr="0079262E">
        <w:rPr>
          <w:rFonts w:ascii="Times New Roman" w:hAnsi="Times New Roman"/>
          <w:b/>
        </w:rPr>
        <w:t xml:space="preserve">, </w:t>
      </w:r>
      <w:r w:rsidR="00AC6B42" w:rsidRPr="0079262E">
        <w:rPr>
          <w:rFonts w:ascii="Times New Roman" w:hAnsi="Times New Roman"/>
          <w:b/>
        </w:rPr>
        <w:t>ECE/TRANS/WP29</w:t>
      </w:r>
      <w:r w:rsidR="00B17201" w:rsidRPr="0079262E">
        <w:rPr>
          <w:rFonts w:ascii="Times New Roman" w:hAnsi="Times New Roman"/>
          <w:b/>
        </w:rPr>
        <w:t>/2016/</w:t>
      </w:r>
      <w:r w:rsidR="0079286E" w:rsidRPr="0079262E">
        <w:rPr>
          <w:rFonts w:ascii="Times New Roman" w:hAnsi="Times New Roman"/>
          <w:b/>
        </w:rPr>
        <w:t>19</w:t>
      </w:r>
      <w:r w:rsidR="00B17201" w:rsidRPr="0079262E">
        <w:rPr>
          <w:rFonts w:ascii="Times New Roman" w:hAnsi="Times New Roman"/>
          <w:b/>
        </w:rPr>
        <w:t xml:space="preserve"> and </w:t>
      </w:r>
      <w:r w:rsidR="0015541C" w:rsidRPr="0079262E">
        <w:rPr>
          <w:rFonts w:ascii="Times New Roman" w:hAnsi="Times New Roman"/>
          <w:b/>
        </w:rPr>
        <w:t>E</w:t>
      </w:r>
      <w:r w:rsidR="00AC6B42" w:rsidRPr="0079262E">
        <w:rPr>
          <w:rFonts w:ascii="Times New Roman" w:hAnsi="Times New Roman"/>
          <w:b/>
        </w:rPr>
        <w:t>CE/TRANS/WP29/</w:t>
      </w:r>
      <w:r w:rsidR="00B17201" w:rsidRPr="0079262E">
        <w:rPr>
          <w:rFonts w:ascii="Times New Roman" w:hAnsi="Times New Roman"/>
          <w:b/>
        </w:rPr>
        <w:t>2016/</w:t>
      </w:r>
      <w:r w:rsidR="0079286E" w:rsidRPr="0079262E">
        <w:rPr>
          <w:rFonts w:ascii="Times New Roman" w:hAnsi="Times New Roman"/>
          <w:b/>
        </w:rPr>
        <w:t>18</w:t>
      </w:r>
      <w:r w:rsidR="003014A6" w:rsidRPr="0079262E">
        <w:rPr>
          <w:rFonts w:ascii="Times New Roman" w:hAnsi="Times New Roman"/>
          <w:b/>
        </w:rPr>
        <w:t xml:space="preserve">) </w:t>
      </w:r>
      <w:r w:rsidR="00B17201" w:rsidRPr="0079262E">
        <w:rPr>
          <w:rFonts w:ascii="Times New Roman" w:hAnsi="Times New Roman"/>
          <w:b/>
        </w:rPr>
        <w:t xml:space="preserve">respectively </w:t>
      </w:r>
      <w:r w:rsidR="003014A6" w:rsidRPr="0079262E">
        <w:rPr>
          <w:rFonts w:ascii="Times New Roman" w:hAnsi="Times New Roman"/>
          <w:b/>
        </w:rPr>
        <w:t xml:space="preserve">as Supplement </w:t>
      </w:r>
      <w:r w:rsidR="0079286E" w:rsidRPr="0079262E">
        <w:rPr>
          <w:rFonts w:ascii="Times New Roman" w:hAnsi="Times New Roman"/>
          <w:b/>
        </w:rPr>
        <w:t>16</w:t>
      </w:r>
      <w:r w:rsidR="00B17201" w:rsidRPr="0079262E">
        <w:rPr>
          <w:rFonts w:ascii="Times New Roman" w:hAnsi="Times New Roman"/>
          <w:b/>
        </w:rPr>
        <w:t xml:space="preserve"> to the 04 series of amendments, Supplement </w:t>
      </w:r>
      <w:r w:rsidR="0079286E" w:rsidRPr="0079262E">
        <w:rPr>
          <w:rFonts w:ascii="Times New Roman" w:hAnsi="Times New Roman"/>
          <w:b/>
        </w:rPr>
        <w:t>9</w:t>
      </w:r>
      <w:r w:rsidR="00B17201" w:rsidRPr="0079262E">
        <w:rPr>
          <w:rFonts w:ascii="Times New Roman" w:hAnsi="Times New Roman"/>
          <w:b/>
        </w:rPr>
        <w:t xml:space="preserve"> to the 05 series of amendments and Supplement </w:t>
      </w:r>
      <w:r w:rsidR="0079286E" w:rsidRPr="0079262E">
        <w:rPr>
          <w:rFonts w:ascii="Times New Roman" w:hAnsi="Times New Roman"/>
          <w:b/>
        </w:rPr>
        <w:t>7</w:t>
      </w:r>
      <w:r w:rsidR="00B37629" w:rsidRPr="0079262E">
        <w:rPr>
          <w:rFonts w:ascii="Times New Roman" w:hAnsi="Times New Roman"/>
          <w:b/>
        </w:rPr>
        <w:t xml:space="preserve"> to the 06 series of amendments</w:t>
      </w:r>
      <w:r w:rsidR="00B17201" w:rsidRPr="0079262E">
        <w:rPr>
          <w:rFonts w:ascii="Times New Roman" w:hAnsi="Times New Roman"/>
          <w:b/>
        </w:rPr>
        <w:t xml:space="preserve">. </w:t>
      </w:r>
    </w:p>
    <w:p w14:paraId="10A75814" w14:textId="77777777" w:rsidR="003014A6" w:rsidRPr="0079262E" w:rsidRDefault="0049127D" w:rsidP="000071F0">
      <w:pPr>
        <w:widowControl w:val="0"/>
        <w:overflowPunct w:val="0"/>
        <w:autoSpaceDE w:val="0"/>
        <w:autoSpaceDN w:val="0"/>
        <w:adjustRightInd w:val="0"/>
        <w:spacing w:after="0" w:line="240" w:lineRule="auto"/>
        <w:ind w:left="850"/>
        <w:jc w:val="both"/>
        <w:rPr>
          <w:rFonts w:ascii="Times New Roman" w:hAnsi="Times New Roman"/>
          <w:b/>
        </w:rPr>
      </w:pPr>
      <w:r w:rsidRPr="0079262E">
        <w:rPr>
          <w:rFonts w:ascii="Times New Roman" w:hAnsi="Times New Roman"/>
          <w:b/>
        </w:rPr>
        <w:t xml:space="preserve">However other amendments to UN Regulation 48 on headlamp levelling still need to be </w:t>
      </w:r>
      <w:r w:rsidR="000071F0" w:rsidRPr="0079262E">
        <w:rPr>
          <w:rFonts w:ascii="Times New Roman" w:hAnsi="Times New Roman"/>
          <w:b/>
        </w:rPr>
        <w:t xml:space="preserve">considered. For instance </w:t>
      </w:r>
      <w:r w:rsidR="0043310A" w:rsidRPr="0079262E">
        <w:rPr>
          <w:rFonts w:ascii="Times New Roman" w:hAnsi="Times New Roman"/>
          <w:b/>
          <w:strike/>
        </w:rPr>
        <w:t>as</w:t>
      </w:r>
      <w:r w:rsidRPr="0079262E">
        <w:rPr>
          <w:rFonts w:ascii="Times New Roman" w:hAnsi="Times New Roman"/>
          <w:b/>
        </w:rPr>
        <w:t xml:space="preserve"> the </w:t>
      </w:r>
      <w:r w:rsidR="000071F0" w:rsidRPr="0079262E">
        <w:rPr>
          <w:rFonts w:ascii="Times New Roman" w:hAnsi="Times New Roman"/>
          <w:b/>
        </w:rPr>
        <w:t xml:space="preserve">limit value of </w:t>
      </w:r>
      <w:r w:rsidRPr="0079262E">
        <w:rPr>
          <w:rFonts w:ascii="Times New Roman" w:hAnsi="Times New Roman"/>
          <w:b/>
        </w:rPr>
        <w:t xml:space="preserve">2000 lumen </w:t>
      </w:r>
      <w:r w:rsidR="0043310A" w:rsidRPr="0079262E">
        <w:rPr>
          <w:rFonts w:ascii="Times New Roman" w:hAnsi="Times New Roman"/>
          <w:b/>
        </w:rPr>
        <w:t xml:space="preserve">for light source luminous flux </w:t>
      </w:r>
      <w:r w:rsidR="000071F0" w:rsidRPr="0079262E">
        <w:rPr>
          <w:rFonts w:ascii="Times New Roman" w:hAnsi="Times New Roman"/>
          <w:b/>
        </w:rPr>
        <w:t xml:space="preserve">currently </w:t>
      </w:r>
      <w:r w:rsidR="0043310A" w:rsidRPr="0079262E">
        <w:rPr>
          <w:rFonts w:ascii="Times New Roman" w:hAnsi="Times New Roman"/>
          <w:b/>
        </w:rPr>
        <w:t>used to discriminate the need for automatic levelling.</w:t>
      </w:r>
    </w:p>
    <w:p w14:paraId="7EEAA0D9" w14:textId="77777777" w:rsidR="003014A6" w:rsidRPr="0079262E" w:rsidRDefault="003014A6" w:rsidP="00935E00">
      <w:pPr>
        <w:widowControl w:val="0"/>
        <w:overflowPunct w:val="0"/>
        <w:autoSpaceDE w:val="0"/>
        <w:autoSpaceDN w:val="0"/>
        <w:adjustRightInd w:val="0"/>
        <w:spacing w:after="0" w:line="240" w:lineRule="auto"/>
        <w:ind w:left="850" w:hanging="425"/>
        <w:jc w:val="both"/>
        <w:rPr>
          <w:rFonts w:ascii="Times New Roman" w:hAnsi="Times New Roman"/>
          <w:b/>
        </w:rPr>
      </w:pPr>
    </w:p>
    <w:p w14:paraId="0A299DC5" w14:textId="77777777" w:rsidR="00FE062D" w:rsidRPr="0079262E" w:rsidRDefault="003A2EC1" w:rsidP="003A2EC1">
      <w:pPr>
        <w:widowControl w:val="0"/>
        <w:overflowPunct w:val="0"/>
        <w:autoSpaceDE w:val="0"/>
        <w:autoSpaceDN w:val="0"/>
        <w:adjustRightInd w:val="0"/>
        <w:spacing w:after="0" w:line="240" w:lineRule="auto"/>
        <w:ind w:left="851" w:hanging="426"/>
        <w:jc w:val="both"/>
        <w:rPr>
          <w:rFonts w:ascii="Times New Roman" w:hAnsi="Times New Roman"/>
          <w:b/>
        </w:rPr>
      </w:pPr>
      <w:r w:rsidRPr="0079262E">
        <w:rPr>
          <w:rFonts w:ascii="Times New Roman" w:hAnsi="Times New Roman"/>
          <w:b/>
        </w:rPr>
        <w:t>17.</w:t>
      </w:r>
      <w:r w:rsidRPr="0079262E">
        <w:rPr>
          <w:rFonts w:ascii="Times New Roman" w:hAnsi="Times New Roman"/>
          <w:b/>
        </w:rPr>
        <w:tab/>
      </w:r>
      <w:r w:rsidR="007D3FA2" w:rsidRPr="0079262E">
        <w:rPr>
          <w:rFonts w:ascii="Times New Roman" w:hAnsi="Times New Roman"/>
          <w:b/>
        </w:rPr>
        <w:t xml:space="preserve">Terms of reference </w:t>
      </w:r>
      <w:proofErr w:type="gramStart"/>
      <w:r w:rsidR="007D3FA2" w:rsidRPr="0079262E">
        <w:rPr>
          <w:rFonts w:ascii="Times New Roman" w:hAnsi="Times New Roman"/>
          <w:b/>
        </w:rPr>
        <w:t>was</w:t>
      </w:r>
      <w:proofErr w:type="gramEnd"/>
      <w:r w:rsidR="007D3FA2" w:rsidRPr="0079262E">
        <w:rPr>
          <w:rFonts w:ascii="Times New Roman" w:hAnsi="Times New Roman"/>
          <w:b/>
        </w:rPr>
        <w:t xml:space="preserve"> adopted at WP29 in March 2016 (</w:t>
      </w:r>
      <w:r w:rsidR="00A66CB5" w:rsidRPr="0079262E">
        <w:rPr>
          <w:rFonts w:ascii="Times New Roman" w:hAnsi="Times New Roman"/>
          <w:b/>
        </w:rPr>
        <w:t>GRE-74-21 Rev.1 amended by Annex 3 of the GRE 74</w:t>
      </w:r>
      <w:r w:rsidR="00A66CB5" w:rsidRPr="0079262E">
        <w:rPr>
          <w:rFonts w:ascii="Times New Roman" w:hAnsi="Times New Roman"/>
          <w:b/>
          <w:vertAlign w:val="superscript"/>
        </w:rPr>
        <w:t>th</w:t>
      </w:r>
      <w:r w:rsidR="00A66CB5" w:rsidRPr="0079262E">
        <w:rPr>
          <w:rFonts w:ascii="Times New Roman" w:hAnsi="Times New Roman"/>
          <w:b/>
        </w:rPr>
        <w:t xml:space="preserve"> report </w:t>
      </w:r>
      <w:r w:rsidR="007D3FA2" w:rsidRPr="0079262E">
        <w:rPr>
          <w:rFonts w:ascii="Times New Roman" w:hAnsi="Times New Roman"/>
          <w:b/>
        </w:rPr>
        <w:t>ECE/</w:t>
      </w:r>
      <w:r w:rsidR="00A66CB5" w:rsidRPr="0079262E">
        <w:rPr>
          <w:rFonts w:ascii="Times New Roman" w:hAnsi="Times New Roman"/>
          <w:b/>
        </w:rPr>
        <w:t>TRANS/WP.29/GRE/74</w:t>
      </w:r>
      <w:r w:rsidR="007D3FA2" w:rsidRPr="0079262E">
        <w:rPr>
          <w:rFonts w:ascii="Times New Roman" w:hAnsi="Times New Roman"/>
          <w:b/>
        </w:rPr>
        <w:t xml:space="preserve">). </w:t>
      </w:r>
      <w:r w:rsidR="0043310A" w:rsidRPr="0079262E">
        <w:rPr>
          <w:rFonts w:ascii="Times New Roman" w:hAnsi="Times New Roman"/>
          <w:b/>
        </w:rPr>
        <w:t>Based on the above situation, a</w:t>
      </w:r>
      <w:r w:rsidR="00FE062D" w:rsidRPr="0079262E">
        <w:rPr>
          <w:rFonts w:ascii="Times New Roman" w:hAnsi="Times New Roman"/>
          <w:b/>
        </w:rPr>
        <w:t>fter two meetings of the IWG VGL, the need</w:t>
      </w:r>
      <w:r w:rsidR="000902AA" w:rsidRPr="0079262E">
        <w:rPr>
          <w:rFonts w:ascii="Times New Roman" w:hAnsi="Times New Roman"/>
          <w:b/>
        </w:rPr>
        <w:t xml:space="preserve"> to update</w:t>
      </w:r>
      <w:r w:rsidR="00FE062D" w:rsidRPr="0079262E">
        <w:rPr>
          <w:rFonts w:ascii="Times New Roman" w:hAnsi="Times New Roman"/>
          <w:b/>
        </w:rPr>
        <w:t xml:space="preserve"> the Terms of reference, including the work plan and time schedule is deemed necessary.</w:t>
      </w:r>
    </w:p>
    <w:p w14:paraId="799648A2" w14:textId="77777777" w:rsidR="001378E2" w:rsidRPr="0079262E" w:rsidRDefault="001378E2" w:rsidP="00935E00">
      <w:pPr>
        <w:widowControl w:val="0"/>
        <w:autoSpaceDE w:val="0"/>
        <w:autoSpaceDN w:val="0"/>
        <w:adjustRightInd w:val="0"/>
        <w:spacing w:after="0" w:line="304" w:lineRule="exact"/>
        <w:ind w:right="-12"/>
        <w:rPr>
          <w:rFonts w:ascii="Times New Roman" w:hAnsi="Times New Roman"/>
        </w:rPr>
      </w:pPr>
    </w:p>
    <w:p w14:paraId="156D664A" w14:textId="77777777" w:rsidR="001378E2" w:rsidRPr="0079262E" w:rsidRDefault="00CE292E" w:rsidP="00CE292E">
      <w:pPr>
        <w:widowControl w:val="0"/>
        <w:overflowPunct w:val="0"/>
        <w:autoSpaceDE w:val="0"/>
        <w:autoSpaceDN w:val="0"/>
        <w:adjustRightInd w:val="0"/>
        <w:spacing w:after="0" w:line="240" w:lineRule="auto"/>
        <w:ind w:left="426" w:right="-12" w:hanging="426"/>
        <w:jc w:val="both"/>
        <w:rPr>
          <w:rFonts w:ascii="Times New Roman" w:hAnsi="Times New Roman"/>
          <w:b/>
          <w:bCs/>
        </w:rPr>
      </w:pPr>
      <w:r w:rsidRPr="004C1CF5">
        <w:rPr>
          <w:rFonts w:ascii="Times New Roman" w:hAnsi="Times New Roman"/>
          <w:b/>
          <w:bCs/>
          <w:sz w:val="28"/>
        </w:rPr>
        <w:t>II</w:t>
      </w:r>
      <w:r w:rsidRPr="0079262E">
        <w:rPr>
          <w:rFonts w:ascii="Times New Roman" w:hAnsi="Times New Roman"/>
          <w:b/>
          <w:bCs/>
        </w:rPr>
        <w:tab/>
      </w:r>
      <w:r w:rsidR="001378E2" w:rsidRPr="004C1CF5">
        <w:rPr>
          <w:rFonts w:ascii="Times New Roman" w:hAnsi="Times New Roman"/>
          <w:b/>
          <w:bCs/>
          <w:sz w:val="28"/>
        </w:rPr>
        <w:t xml:space="preserve">Objectives </w:t>
      </w:r>
    </w:p>
    <w:p w14:paraId="20F9ED0A" w14:textId="77777777" w:rsidR="001378E2" w:rsidRPr="0079262E" w:rsidRDefault="001378E2" w:rsidP="00CE292E">
      <w:pPr>
        <w:widowControl w:val="0"/>
        <w:autoSpaceDE w:val="0"/>
        <w:autoSpaceDN w:val="0"/>
        <w:adjustRightInd w:val="0"/>
        <w:spacing w:after="0" w:line="206" w:lineRule="exact"/>
        <w:ind w:left="851" w:right="-12" w:hanging="425"/>
        <w:rPr>
          <w:rFonts w:ascii="Times New Roman" w:hAnsi="Times New Roman"/>
          <w:b/>
          <w:bCs/>
        </w:rPr>
      </w:pPr>
    </w:p>
    <w:p w14:paraId="51045B57" w14:textId="77777777" w:rsidR="00CA7ABF" w:rsidRPr="0079262E" w:rsidRDefault="00CA7ABF" w:rsidP="00CA7ABF">
      <w:pPr>
        <w:widowControl w:val="0"/>
        <w:overflowPunct w:val="0"/>
        <w:autoSpaceDE w:val="0"/>
        <w:autoSpaceDN w:val="0"/>
        <w:adjustRightInd w:val="0"/>
        <w:spacing w:after="0" w:line="240" w:lineRule="auto"/>
        <w:ind w:left="850" w:hanging="425"/>
        <w:jc w:val="both"/>
        <w:rPr>
          <w:rFonts w:ascii="Times New Roman" w:hAnsi="Times New Roman"/>
          <w:b/>
        </w:rPr>
      </w:pPr>
      <w:r w:rsidRPr="0079262E">
        <w:rPr>
          <w:rFonts w:ascii="Times New Roman" w:hAnsi="Times New Roman"/>
          <w:b/>
        </w:rPr>
        <w:t>18.</w:t>
      </w:r>
      <w:r w:rsidRPr="0079262E">
        <w:rPr>
          <w:rFonts w:ascii="Times New Roman" w:hAnsi="Times New Roman"/>
        </w:rPr>
        <w:tab/>
        <w:t xml:space="preserve">The following Terms of Reference describe the principle tasks of the new IWG focusing at the development </w:t>
      </w:r>
      <w:proofErr w:type="gramStart"/>
      <w:r w:rsidRPr="0079262E">
        <w:rPr>
          <w:rFonts w:ascii="Times New Roman" w:hAnsi="Times New Roman"/>
        </w:rPr>
        <w:t xml:space="preserve">of </w:t>
      </w:r>
      <w:r w:rsidRPr="0079262E">
        <w:rPr>
          <w:rFonts w:ascii="Times New Roman" w:hAnsi="Times New Roman"/>
          <w:b/>
          <w:strike/>
        </w:rPr>
        <w:t>a</w:t>
      </w:r>
      <w:r w:rsidRPr="0079262E">
        <w:rPr>
          <w:rFonts w:ascii="Times New Roman" w:hAnsi="Times New Roman"/>
          <w:b/>
        </w:rPr>
        <w:t xml:space="preserve"> </w:t>
      </w:r>
      <w:r w:rsidRPr="0079262E">
        <w:rPr>
          <w:rFonts w:ascii="Times New Roman" w:hAnsi="Times New Roman"/>
        </w:rPr>
        <w:t>proposal</w:t>
      </w:r>
      <w:r w:rsidRPr="0079262E">
        <w:rPr>
          <w:rFonts w:ascii="Times New Roman" w:hAnsi="Times New Roman"/>
          <w:b/>
        </w:rPr>
        <w:t>s</w:t>
      </w:r>
      <w:proofErr w:type="gramEnd"/>
      <w:r w:rsidRPr="0079262E">
        <w:rPr>
          <w:rFonts w:ascii="Times New Roman" w:hAnsi="Times New Roman"/>
        </w:rPr>
        <w:t xml:space="preserve"> </w:t>
      </w:r>
      <w:r w:rsidRPr="0079262E">
        <w:rPr>
          <w:rFonts w:ascii="Times New Roman" w:hAnsi="Times New Roman"/>
          <w:b/>
        </w:rPr>
        <w:t>for the amendment</w:t>
      </w:r>
      <w:r w:rsidRPr="0079262E">
        <w:rPr>
          <w:rFonts w:ascii="Times New Roman" w:hAnsi="Times New Roman"/>
        </w:rPr>
        <w:t xml:space="preserve"> to </w:t>
      </w:r>
      <w:r w:rsidRPr="0079262E">
        <w:rPr>
          <w:rFonts w:ascii="Times New Roman" w:hAnsi="Times New Roman"/>
          <w:b/>
        </w:rPr>
        <w:t>UN</w:t>
      </w:r>
      <w:r w:rsidRPr="0079262E">
        <w:rPr>
          <w:rFonts w:ascii="Times New Roman" w:hAnsi="Times New Roman"/>
        </w:rPr>
        <w:t xml:space="preserve"> Regulation</w:t>
      </w:r>
      <w:r w:rsidRPr="0079262E">
        <w:rPr>
          <w:rFonts w:ascii="Times New Roman" w:hAnsi="Times New Roman"/>
          <w:b/>
        </w:rPr>
        <w:t>s</w:t>
      </w:r>
      <w:r w:rsidRPr="0079262E">
        <w:rPr>
          <w:rFonts w:ascii="Times New Roman" w:hAnsi="Times New Roman"/>
          <w:color w:val="FF0000"/>
        </w:rPr>
        <w:t xml:space="preserve"> </w:t>
      </w:r>
      <w:r w:rsidRPr="0079262E">
        <w:rPr>
          <w:rFonts w:ascii="Times New Roman" w:hAnsi="Times New Roman"/>
          <w:b/>
          <w:strike/>
        </w:rPr>
        <w:t>No. 48, which takes into account</w:t>
      </w:r>
      <w:r w:rsidRPr="0079262E">
        <w:rPr>
          <w:rFonts w:ascii="Times New Roman" w:hAnsi="Times New Roman"/>
          <w:b/>
        </w:rPr>
        <w:t xml:space="preserve"> to reduce and possibly solve</w:t>
      </w:r>
      <w:r w:rsidRPr="0079262E">
        <w:rPr>
          <w:rFonts w:ascii="Times New Roman" w:hAnsi="Times New Roman"/>
        </w:rPr>
        <w:t xml:space="preserve"> the visibility and glare concerns </w:t>
      </w:r>
      <w:r w:rsidRPr="0079262E">
        <w:rPr>
          <w:rFonts w:ascii="Times New Roman" w:hAnsi="Times New Roman"/>
          <w:b/>
        </w:rPr>
        <w:t>deriving from vehicles and headlamps characteristics and performances.</w:t>
      </w:r>
    </w:p>
    <w:p w14:paraId="4B4982EE" w14:textId="77777777" w:rsidR="001378E2" w:rsidRPr="0079262E" w:rsidRDefault="001378E2" w:rsidP="00CE292E">
      <w:pPr>
        <w:widowControl w:val="0"/>
        <w:autoSpaceDE w:val="0"/>
        <w:autoSpaceDN w:val="0"/>
        <w:adjustRightInd w:val="0"/>
        <w:spacing w:after="0" w:line="240" w:lineRule="auto"/>
        <w:ind w:left="850" w:hanging="425"/>
        <w:rPr>
          <w:rFonts w:ascii="Times New Roman" w:hAnsi="Times New Roman"/>
        </w:rPr>
      </w:pPr>
    </w:p>
    <w:p w14:paraId="597AC0FF" w14:textId="77777777" w:rsidR="00CA7ABF" w:rsidRPr="0079262E" w:rsidRDefault="00CA7ABF" w:rsidP="00CA7ABF">
      <w:pPr>
        <w:widowControl w:val="0"/>
        <w:overflowPunct w:val="0"/>
        <w:autoSpaceDE w:val="0"/>
        <w:autoSpaceDN w:val="0"/>
        <w:adjustRightInd w:val="0"/>
        <w:spacing w:after="0" w:line="240" w:lineRule="auto"/>
        <w:ind w:left="850" w:hanging="425"/>
        <w:jc w:val="both"/>
        <w:rPr>
          <w:rFonts w:ascii="Times New Roman" w:hAnsi="Times New Roman"/>
        </w:rPr>
      </w:pPr>
      <w:r w:rsidRPr="0079262E">
        <w:rPr>
          <w:rFonts w:ascii="Times New Roman" w:hAnsi="Times New Roman"/>
          <w:b/>
        </w:rPr>
        <w:t>19.</w:t>
      </w:r>
      <w:r w:rsidRPr="0079262E">
        <w:rPr>
          <w:rFonts w:ascii="Times New Roman" w:hAnsi="Times New Roman"/>
        </w:rPr>
        <w:tab/>
        <w:t xml:space="preserve">The IWG on VGL shall: </w:t>
      </w:r>
    </w:p>
    <w:p w14:paraId="554AE1EF" w14:textId="77777777" w:rsidR="00CA7ABF" w:rsidRPr="0079262E" w:rsidRDefault="00CA7ABF" w:rsidP="00CA7ABF">
      <w:pPr>
        <w:widowControl w:val="0"/>
        <w:autoSpaceDE w:val="0"/>
        <w:autoSpaceDN w:val="0"/>
        <w:adjustRightInd w:val="0"/>
        <w:spacing w:before="120" w:after="120" w:line="240" w:lineRule="auto"/>
        <w:ind w:left="850" w:hanging="425"/>
        <w:rPr>
          <w:rFonts w:ascii="Times New Roman" w:hAnsi="Times New Roman"/>
          <w:b/>
          <w:strike/>
        </w:rPr>
      </w:pPr>
      <w:r w:rsidRPr="0079262E">
        <w:rPr>
          <w:rFonts w:ascii="Times New Roman" w:hAnsi="Times New Roman"/>
          <w:b/>
          <w:i/>
          <w:iCs/>
          <w:strike/>
        </w:rPr>
        <w:tab/>
        <w:t>Phase 1</w:t>
      </w:r>
    </w:p>
    <w:p w14:paraId="34CA6BDC" w14:textId="271C896C" w:rsidR="00CA7ABF" w:rsidRPr="0079262E" w:rsidRDefault="00CA7ABF" w:rsidP="00CA7ABF">
      <w:pPr>
        <w:widowControl w:val="0"/>
        <w:tabs>
          <w:tab w:val="left" w:pos="1134"/>
        </w:tabs>
        <w:overflowPunct w:val="0"/>
        <w:autoSpaceDE w:val="0"/>
        <w:autoSpaceDN w:val="0"/>
        <w:adjustRightInd w:val="0"/>
        <w:spacing w:after="0" w:line="240" w:lineRule="auto"/>
        <w:ind w:left="1418" w:hanging="567"/>
        <w:jc w:val="both"/>
        <w:rPr>
          <w:rFonts w:ascii="Times New Roman" w:hAnsi="Times New Roman"/>
        </w:rPr>
      </w:pPr>
      <w:r w:rsidRPr="0079262E">
        <w:rPr>
          <w:rFonts w:ascii="Times New Roman" w:hAnsi="Times New Roman"/>
          <w:strike/>
        </w:rPr>
        <w:t>a)</w:t>
      </w:r>
      <w:r w:rsidRPr="0079262E">
        <w:rPr>
          <w:rFonts w:ascii="Times New Roman" w:hAnsi="Times New Roman"/>
        </w:rPr>
        <w:tab/>
        <w:t>-</w:t>
      </w:r>
      <w:r w:rsidRPr="0079262E">
        <w:rPr>
          <w:rFonts w:ascii="Times New Roman" w:hAnsi="Times New Roman"/>
        </w:rPr>
        <w:tab/>
        <w:t xml:space="preserve">Define </w:t>
      </w:r>
      <w:r w:rsidRPr="0079262E">
        <w:rPr>
          <w:rFonts w:ascii="Times New Roman" w:hAnsi="Times New Roman"/>
          <w:b/>
          <w:strike/>
        </w:rPr>
        <w:t>technology neutral requirements as instructed by WP.29, in particular to find</w:t>
      </w:r>
      <w:r w:rsidRPr="0079262E">
        <w:rPr>
          <w:rFonts w:ascii="Times New Roman" w:hAnsi="Times New Roman"/>
          <w:b/>
        </w:rPr>
        <w:t xml:space="preserve"> a </w:t>
      </w:r>
      <w:r w:rsidRPr="0079262E">
        <w:rPr>
          <w:rFonts w:ascii="Times New Roman" w:hAnsi="Times New Roman"/>
          <w:b/>
          <w:strike/>
        </w:rPr>
        <w:t>general</w:t>
      </w:r>
      <w:r w:rsidRPr="0079262E">
        <w:rPr>
          <w:rFonts w:ascii="Times New Roman" w:hAnsi="Times New Roman"/>
          <w:b/>
        </w:rPr>
        <w:t xml:space="preserve"> first step, provisional</w:t>
      </w:r>
      <w:r w:rsidRPr="0079262E">
        <w:rPr>
          <w:rFonts w:ascii="Times New Roman" w:hAnsi="Times New Roman"/>
        </w:rPr>
        <w:t xml:space="preserve"> solution for </w:t>
      </w:r>
      <w:r w:rsidRPr="0079262E">
        <w:rPr>
          <w:rFonts w:ascii="Times New Roman" w:hAnsi="Times New Roman"/>
          <w:b/>
        </w:rPr>
        <w:t>visibility and</w:t>
      </w:r>
      <w:r w:rsidRPr="0079262E">
        <w:rPr>
          <w:rFonts w:ascii="Times New Roman" w:hAnsi="Times New Roman"/>
        </w:rPr>
        <w:t xml:space="preserve"> glare </w:t>
      </w:r>
      <w:r w:rsidRPr="0079262E">
        <w:rPr>
          <w:rFonts w:ascii="Times New Roman" w:hAnsi="Times New Roman"/>
          <w:b/>
          <w:strike/>
        </w:rPr>
        <w:t>and visibility</w:t>
      </w:r>
      <w:r w:rsidRPr="0079262E">
        <w:rPr>
          <w:rFonts w:ascii="Times New Roman" w:hAnsi="Times New Roman"/>
        </w:rPr>
        <w:t xml:space="preserve"> issues, </w:t>
      </w:r>
      <w:r w:rsidRPr="0079262E">
        <w:rPr>
          <w:rFonts w:ascii="Times New Roman" w:hAnsi="Times New Roman"/>
          <w:b/>
        </w:rPr>
        <w:t xml:space="preserve">by means of an amendment to UN Regulation 48 for vehicles of categories M and N for the headlamp </w:t>
      </w:r>
      <w:r w:rsidR="00D97588" w:rsidRPr="0079262E">
        <w:rPr>
          <w:rFonts w:ascii="Times New Roman" w:hAnsi="Times New Roman"/>
          <w:b/>
          <w:strike/>
        </w:rPr>
        <w:t xml:space="preserve">and to </w:t>
      </w:r>
      <w:r w:rsidRPr="0079262E">
        <w:rPr>
          <w:rFonts w:ascii="Times New Roman" w:hAnsi="Times New Roman"/>
          <w:b/>
          <w:strike/>
        </w:rPr>
        <w:t>review all</w:t>
      </w:r>
      <w:r w:rsidRPr="0079262E">
        <w:rPr>
          <w:rFonts w:ascii="Times New Roman" w:hAnsi="Times New Roman"/>
          <w:b/>
        </w:rPr>
        <w:t xml:space="preserve"> </w:t>
      </w:r>
      <w:r w:rsidRPr="0079262E">
        <w:rPr>
          <w:rFonts w:ascii="Times New Roman" w:hAnsi="Times New Roman"/>
        </w:rPr>
        <w:t>levelling requirements;</w:t>
      </w:r>
    </w:p>
    <w:p w14:paraId="5498AF30" w14:textId="2FC3FCC3" w:rsidR="00CA7ABF" w:rsidRPr="0079262E" w:rsidRDefault="00CA7ABF" w:rsidP="00CA7ABF">
      <w:pPr>
        <w:widowControl w:val="0"/>
        <w:tabs>
          <w:tab w:val="left" w:pos="1134"/>
        </w:tabs>
        <w:overflowPunct w:val="0"/>
        <w:autoSpaceDE w:val="0"/>
        <w:autoSpaceDN w:val="0"/>
        <w:adjustRightInd w:val="0"/>
        <w:spacing w:after="0" w:line="240" w:lineRule="auto"/>
        <w:ind w:left="1418" w:hanging="567"/>
        <w:jc w:val="both"/>
        <w:rPr>
          <w:rFonts w:ascii="Times New Roman" w:hAnsi="Times New Roman"/>
          <w:b/>
        </w:rPr>
      </w:pPr>
      <w:r w:rsidRPr="0079262E">
        <w:rPr>
          <w:rFonts w:ascii="Times New Roman" w:hAnsi="Times New Roman"/>
          <w:color w:val="FF0000"/>
        </w:rPr>
        <w:tab/>
      </w:r>
      <w:r w:rsidRPr="0079262E">
        <w:rPr>
          <w:rFonts w:ascii="Times New Roman" w:hAnsi="Times New Roman"/>
          <w:b/>
        </w:rPr>
        <w:t>-</w:t>
      </w:r>
      <w:r w:rsidRPr="0079262E">
        <w:rPr>
          <w:rFonts w:ascii="Times New Roman" w:hAnsi="Times New Roman"/>
          <w:b/>
        </w:rPr>
        <w:tab/>
      </w:r>
      <w:r w:rsidR="00E52234">
        <w:rPr>
          <w:rFonts w:ascii="Times New Roman" w:hAnsi="Times New Roman"/>
          <w:b/>
        </w:rPr>
        <w:t>D</w:t>
      </w:r>
      <w:r w:rsidRPr="0079262E">
        <w:rPr>
          <w:rFonts w:ascii="Times New Roman" w:hAnsi="Times New Roman"/>
          <w:b/>
        </w:rPr>
        <w:t>evelop suitable criteria and a test procedure to evaluate the headlamp levelling performances;</w:t>
      </w:r>
    </w:p>
    <w:p w14:paraId="00859D3B" w14:textId="6D111601" w:rsidR="00CA7ABF" w:rsidRPr="0079262E" w:rsidRDefault="00CA7ABF" w:rsidP="00CA7ABF">
      <w:pPr>
        <w:widowControl w:val="0"/>
        <w:tabs>
          <w:tab w:val="left" w:pos="1134"/>
        </w:tabs>
        <w:overflowPunct w:val="0"/>
        <w:autoSpaceDE w:val="0"/>
        <w:autoSpaceDN w:val="0"/>
        <w:adjustRightInd w:val="0"/>
        <w:spacing w:after="0" w:line="240" w:lineRule="auto"/>
        <w:ind w:left="1418" w:hanging="567"/>
        <w:jc w:val="both"/>
        <w:rPr>
          <w:rFonts w:ascii="Times New Roman" w:hAnsi="Times New Roman"/>
          <w:b/>
        </w:rPr>
      </w:pPr>
      <w:r w:rsidRPr="0079262E">
        <w:rPr>
          <w:rFonts w:ascii="Times New Roman" w:hAnsi="Times New Roman"/>
          <w:b/>
        </w:rPr>
        <w:tab/>
        <w:t>-</w:t>
      </w:r>
      <w:r w:rsidRPr="0079262E">
        <w:rPr>
          <w:rFonts w:ascii="Times New Roman" w:hAnsi="Times New Roman"/>
          <w:b/>
        </w:rPr>
        <w:tab/>
      </w:r>
      <w:r w:rsidR="00E52234">
        <w:rPr>
          <w:rFonts w:ascii="Times New Roman" w:hAnsi="Times New Roman"/>
          <w:b/>
        </w:rPr>
        <w:t>C</w:t>
      </w:r>
      <w:r w:rsidRPr="0079262E">
        <w:rPr>
          <w:rFonts w:ascii="Times New Roman" w:hAnsi="Times New Roman"/>
          <w:b/>
        </w:rPr>
        <w:t>onsider a cost/benefit analysis and an impact assessment on the proposed requirements;</w:t>
      </w:r>
    </w:p>
    <w:p w14:paraId="20ED9D47" w14:textId="07C353A4" w:rsidR="00CA7ABF" w:rsidRDefault="00CA7ABF" w:rsidP="00CA7ABF">
      <w:pPr>
        <w:widowControl w:val="0"/>
        <w:tabs>
          <w:tab w:val="left" w:pos="1134"/>
        </w:tabs>
        <w:overflowPunct w:val="0"/>
        <w:autoSpaceDE w:val="0"/>
        <w:autoSpaceDN w:val="0"/>
        <w:adjustRightInd w:val="0"/>
        <w:spacing w:after="0" w:line="240" w:lineRule="auto"/>
        <w:ind w:left="1418" w:hanging="567"/>
        <w:jc w:val="both"/>
        <w:rPr>
          <w:rFonts w:ascii="Times New Roman" w:hAnsi="Times New Roman"/>
          <w:b/>
        </w:rPr>
      </w:pPr>
      <w:r w:rsidRPr="0079262E">
        <w:rPr>
          <w:rFonts w:ascii="Times New Roman" w:hAnsi="Times New Roman"/>
          <w:b/>
        </w:rPr>
        <w:tab/>
        <w:t>-</w:t>
      </w:r>
      <w:r w:rsidRPr="0079262E">
        <w:rPr>
          <w:rFonts w:ascii="Times New Roman" w:hAnsi="Times New Roman"/>
          <w:b/>
        </w:rPr>
        <w:tab/>
      </w:r>
      <w:r w:rsidR="00E52234">
        <w:rPr>
          <w:rFonts w:ascii="Times New Roman" w:hAnsi="Times New Roman"/>
          <w:b/>
        </w:rPr>
        <w:t>D</w:t>
      </w:r>
      <w:r w:rsidRPr="0079262E">
        <w:rPr>
          <w:rFonts w:ascii="Times New Roman" w:hAnsi="Times New Roman"/>
          <w:b/>
        </w:rPr>
        <w:t>efine suitable transitional provisions for the introduction of the proposed requirements.</w:t>
      </w:r>
    </w:p>
    <w:p w14:paraId="3FABF47A" w14:textId="77777777" w:rsidR="00A93ED3" w:rsidRDefault="00A93ED3" w:rsidP="00CA7ABF">
      <w:pPr>
        <w:widowControl w:val="0"/>
        <w:tabs>
          <w:tab w:val="left" w:pos="1134"/>
        </w:tabs>
        <w:overflowPunct w:val="0"/>
        <w:autoSpaceDE w:val="0"/>
        <w:autoSpaceDN w:val="0"/>
        <w:adjustRightInd w:val="0"/>
        <w:spacing w:after="0" w:line="240" w:lineRule="auto"/>
        <w:ind w:left="1418" w:hanging="567"/>
        <w:jc w:val="both"/>
        <w:rPr>
          <w:rFonts w:ascii="Times New Roman" w:hAnsi="Times New Roman"/>
          <w:b/>
        </w:rPr>
      </w:pPr>
    </w:p>
    <w:p w14:paraId="128099F7" w14:textId="77777777" w:rsidR="00A93ED3" w:rsidRPr="0079262E" w:rsidRDefault="00A93ED3" w:rsidP="00A93ED3">
      <w:pPr>
        <w:widowControl w:val="0"/>
        <w:autoSpaceDE w:val="0"/>
        <w:autoSpaceDN w:val="0"/>
        <w:adjustRightInd w:val="0"/>
        <w:spacing w:before="120" w:after="0" w:line="240" w:lineRule="auto"/>
        <w:ind w:left="851"/>
        <w:jc w:val="both"/>
        <w:rPr>
          <w:rFonts w:ascii="Times New Roman" w:hAnsi="Times New Roman"/>
          <w:b/>
        </w:rPr>
      </w:pPr>
      <w:r w:rsidRPr="0079262E">
        <w:rPr>
          <w:rFonts w:ascii="Times New Roman" w:hAnsi="Times New Roman"/>
          <w:b/>
        </w:rPr>
        <w:t>The amendment will be prepared mainly taking into account the proposals and studies on this specific matter already presented in GRE.</w:t>
      </w:r>
    </w:p>
    <w:p w14:paraId="42CECC4E" w14:textId="77777777" w:rsidR="00A93ED3" w:rsidRPr="0079262E" w:rsidRDefault="00A93ED3" w:rsidP="00CA7ABF">
      <w:pPr>
        <w:widowControl w:val="0"/>
        <w:tabs>
          <w:tab w:val="left" w:pos="1134"/>
        </w:tabs>
        <w:overflowPunct w:val="0"/>
        <w:autoSpaceDE w:val="0"/>
        <w:autoSpaceDN w:val="0"/>
        <w:adjustRightInd w:val="0"/>
        <w:spacing w:after="0" w:line="240" w:lineRule="auto"/>
        <w:ind w:left="1418" w:hanging="567"/>
        <w:jc w:val="both"/>
        <w:rPr>
          <w:rFonts w:ascii="Times New Roman" w:hAnsi="Times New Roman"/>
          <w:b/>
        </w:rPr>
      </w:pPr>
    </w:p>
    <w:p w14:paraId="44E68CBF" w14:textId="77777777" w:rsidR="00852BB0" w:rsidRPr="0079262E" w:rsidRDefault="00852BB0" w:rsidP="00852BB0">
      <w:pPr>
        <w:widowControl w:val="0"/>
        <w:autoSpaceDE w:val="0"/>
        <w:autoSpaceDN w:val="0"/>
        <w:adjustRightInd w:val="0"/>
        <w:spacing w:after="120" w:line="240" w:lineRule="auto"/>
        <w:ind w:left="850" w:hanging="425"/>
        <w:rPr>
          <w:rFonts w:ascii="Times New Roman" w:hAnsi="Times New Roman"/>
          <w:b/>
          <w:i/>
          <w:iCs/>
          <w:strike/>
        </w:rPr>
      </w:pPr>
      <w:r w:rsidRPr="0079262E">
        <w:rPr>
          <w:rFonts w:ascii="Times New Roman" w:hAnsi="Times New Roman"/>
          <w:b/>
          <w:i/>
          <w:iCs/>
          <w:strike/>
        </w:rPr>
        <w:t xml:space="preserve">Phase 2 </w:t>
      </w:r>
    </w:p>
    <w:p w14:paraId="5BB24F01" w14:textId="77777777" w:rsidR="00852BB0" w:rsidRPr="0079262E" w:rsidRDefault="00852BB0" w:rsidP="00852BB0">
      <w:pPr>
        <w:widowControl w:val="0"/>
        <w:overflowPunct w:val="0"/>
        <w:autoSpaceDE w:val="0"/>
        <w:autoSpaceDN w:val="0"/>
        <w:adjustRightInd w:val="0"/>
        <w:spacing w:after="0" w:line="240" w:lineRule="auto"/>
        <w:ind w:left="1418" w:hanging="709"/>
        <w:contextualSpacing/>
        <w:jc w:val="both"/>
        <w:rPr>
          <w:rFonts w:ascii="Times New Roman" w:hAnsi="Times New Roman"/>
          <w:b/>
          <w:strike/>
        </w:rPr>
      </w:pPr>
      <w:r w:rsidRPr="0079262E">
        <w:rPr>
          <w:rFonts w:ascii="Times New Roman" w:hAnsi="Times New Roman"/>
          <w:b/>
          <w:strike/>
        </w:rPr>
        <w:t>(b)</w:t>
      </w:r>
      <w:r w:rsidRPr="0079262E">
        <w:rPr>
          <w:rFonts w:ascii="Times New Roman" w:hAnsi="Times New Roman"/>
          <w:b/>
          <w:strike/>
        </w:rPr>
        <w:tab/>
        <w:t>Identify, review and assess the status of the already published various researches and studies being carried out by various governments, universities and non-governmental organizations on visibility and glare;</w:t>
      </w:r>
    </w:p>
    <w:p w14:paraId="628DCE79" w14:textId="77777777" w:rsidR="00852BB0" w:rsidRPr="0079262E" w:rsidRDefault="00852BB0" w:rsidP="00852BB0">
      <w:pPr>
        <w:widowControl w:val="0"/>
        <w:overflowPunct w:val="0"/>
        <w:autoSpaceDE w:val="0"/>
        <w:autoSpaceDN w:val="0"/>
        <w:adjustRightInd w:val="0"/>
        <w:spacing w:before="120" w:after="0" w:line="240" w:lineRule="auto"/>
        <w:ind w:firstLine="720"/>
        <w:jc w:val="both"/>
        <w:rPr>
          <w:rFonts w:ascii="Times New Roman" w:hAnsi="Times New Roman"/>
          <w:b/>
          <w:strike/>
        </w:rPr>
      </w:pPr>
      <w:r w:rsidRPr="0079262E">
        <w:rPr>
          <w:rFonts w:ascii="Times New Roman" w:hAnsi="Times New Roman"/>
          <w:b/>
          <w:strike/>
        </w:rPr>
        <w:t>(c)</w:t>
      </w:r>
      <w:r w:rsidRPr="0079262E">
        <w:rPr>
          <w:rFonts w:ascii="Times New Roman" w:hAnsi="Times New Roman"/>
          <w:b/>
          <w:strike/>
        </w:rPr>
        <w:tab/>
        <w:t xml:space="preserve">Invite, consult with and consider the input of safety experts. </w:t>
      </w:r>
    </w:p>
    <w:p w14:paraId="7536F47C" w14:textId="77777777" w:rsidR="00852BB0" w:rsidRPr="0079262E" w:rsidRDefault="00852BB0" w:rsidP="00852BB0">
      <w:pPr>
        <w:widowControl w:val="0"/>
        <w:overflowPunct w:val="0"/>
        <w:autoSpaceDE w:val="0"/>
        <w:autoSpaceDN w:val="0"/>
        <w:adjustRightInd w:val="0"/>
        <w:spacing w:before="120" w:after="0" w:line="240" w:lineRule="auto"/>
        <w:ind w:left="1440" w:hanging="720"/>
        <w:jc w:val="both"/>
        <w:rPr>
          <w:rFonts w:ascii="Times New Roman" w:hAnsi="Times New Roman"/>
          <w:b/>
          <w:strike/>
        </w:rPr>
      </w:pPr>
      <w:r w:rsidRPr="0079262E">
        <w:rPr>
          <w:rFonts w:ascii="Times New Roman" w:hAnsi="Times New Roman"/>
          <w:b/>
          <w:strike/>
        </w:rPr>
        <w:lastRenderedPageBreak/>
        <w:t>(d)</w:t>
      </w:r>
      <w:r w:rsidRPr="0079262E">
        <w:rPr>
          <w:rFonts w:ascii="Times New Roman" w:hAnsi="Times New Roman"/>
          <w:b/>
          <w:strike/>
        </w:rPr>
        <w:tab/>
        <w:t>Develop if necessary additional researches and studies related to visibility and glare issue.</w:t>
      </w:r>
    </w:p>
    <w:p w14:paraId="584E34E7" w14:textId="77777777" w:rsidR="00852BB0" w:rsidRPr="0079262E" w:rsidRDefault="00852BB0" w:rsidP="00852BB0">
      <w:pPr>
        <w:widowControl w:val="0"/>
        <w:autoSpaceDE w:val="0"/>
        <w:autoSpaceDN w:val="0"/>
        <w:adjustRightInd w:val="0"/>
        <w:spacing w:after="120" w:line="240" w:lineRule="auto"/>
        <w:ind w:left="1440" w:hanging="720"/>
        <w:rPr>
          <w:rFonts w:ascii="Times New Roman" w:hAnsi="Times New Roman"/>
          <w:b/>
          <w:strike/>
        </w:rPr>
      </w:pPr>
      <w:r w:rsidRPr="0079262E">
        <w:rPr>
          <w:rFonts w:ascii="Times New Roman" w:hAnsi="Times New Roman"/>
          <w:b/>
          <w:strike/>
        </w:rPr>
        <w:t>(e)</w:t>
      </w:r>
      <w:r w:rsidRPr="0079262E">
        <w:rPr>
          <w:rFonts w:ascii="Times New Roman" w:hAnsi="Times New Roman"/>
          <w:b/>
          <w:strike/>
        </w:rPr>
        <w:tab/>
        <w:t>Determine potential visibility and glare characteristics and mechanisms that convey desired vehicle performance information to the human by focusing on:</w:t>
      </w:r>
    </w:p>
    <w:p w14:paraId="56C973A6" w14:textId="37740A73" w:rsidR="00CA7ABF" w:rsidRDefault="00CA7ABF" w:rsidP="00CA7ABF">
      <w:pPr>
        <w:widowControl w:val="0"/>
        <w:overflowPunct w:val="0"/>
        <w:autoSpaceDE w:val="0"/>
        <w:autoSpaceDN w:val="0"/>
        <w:adjustRightInd w:val="0"/>
        <w:spacing w:before="120" w:after="0" w:line="240" w:lineRule="auto"/>
        <w:ind w:left="851"/>
        <w:jc w:val="both"/>
        <w:rPr>
          <w:rFonts w:ascii="Times New Roman" w:hAnsi="Times New Roman"/>
          <w:color w:val="FF0000"/>
        </w:rPr>
      </w:pPr>
      <w:r w:rsidRPr="0079262E">
        <w:rPr>
          <w:rFonts w:ascii="Times New Roman" w:hAnsi="Times New Roman"/>
          <w:b/>
        </w:rPr>
        <w:t>For preparation of the proposals the following issues influencing visibility and glare will be taken into consideration</w:t>
      </w:r>
      <w:r w:rsidRPr="0079262E">
        <w:rPr>
          <w:rFonts w:ascii="Times New Roman" w:hAnsi="Times New Roman"/>
          <w:color w:val="FF0000"/>
        </w:rPr>
        <w:t>:</w:t>
      </w:r>
    </w:p>
    <w:p w14:paraId="6652A256" w14:textId="77777777" w:rsidR="00852BB0" w:rsidRPr="0079262E" w:rsidRDefault="00852BB0" w:rsidP="00CA7ABF">
      <w:pPr>
        <w:widowControl w:val="0"/>
        <w:overflowPunct w:val="0"/>
        <w:autoSpaceDE w:val="0"/>
        <w:autoSpaceDN w:val="0"/>
        <w:adjustRightInd w:val="0"/>
        <w:spacing w:before="120" w:after="0" w:line="240" w:lineRule="auto"/>
        <w:ind w:left="851"/>
        <w:jc w:val="both"/>
        <w:rPr>
          <w:rFonts w:ascii="Times New Roman" w:hAnsi="Times New Roman"/>
          <w:color w:val="FF0000"/>
        </w:rPr>
      </w:pPr>
    </w:p>
    <w:p w14:paraId="09668C9D" w14:textId="3A8D9E55" w:rsidR="00CA7ABF" w:rsidRPr="00196AC1" w:rsidRDefault="00CA7ABF" w:rsidP="00196AC1">
      <w:pPr>
        <w:pStyle w:val="ListParagraph"/>
        <w:widowControl w:val="0"/>
        <w:numPr>
          <w:ilvl w:val="0"/>
          <w:numId w:val="15"/>
        </w:numPr>
        <w:overflowPunct w:val="0"/>
        <w:autoSpaceDE w:val="0"/>
        <w:autoSpaceDN w:val="0"/>
        <w:adjustRightInd w:val="0"/>
        <w:spacing w:after="60" w:line="240" w:lineRule="auto"/>
        <w:jc w:val="both"/>
        <w:rPr>
          <w:rFonts w:ascii="Times New Roman" w:hAnsi="Times New Roman"/>
          <w:b/>
          <w:bCs/>
          <w:color w:val="00B050"/>
        </w:rPr>
      </w:pPr>
      <w:r w:rsidRPr="00196AC1">
        <w:rPr>
          <w:rFonts w:ascii="Times New Roman" w:hAnsi="Times New Roman"/>
        </w:rPr>
        <w:t xml:space="preserve">the relevant general data </w:t>
      </w:r>
      <w:r w:rsidRPr="00196AC1">
        <w:rPr>
          <w:rFonts w:ascii="Times New Roman" w:hAnsi="Times New Roman"/>
          <w:b/>
        </w:rPr>
        <w:t>such as</w:t>
      </w:r>
      <w:r w:rsidRPr="00196AC1">
        <w:rPr>
          <w:rFonts w:ascii="Times New Roman" w:hAnsi="Times New Roman"/>
        </w:rPr>
        <w:t xml:space="preserve"> roads characteristics, standard use of vehicles, </w:t>
      </w:r>
      <w:r w:rsidRPr="00196AC1">
        <w:rPr>
          <w:rFonts w:ascii="Times New Roman" w:hAnsi="Times New Roman"/>
          <w:b/>
          <w:strike/>
        </w:rPr>
        <w:t>[light sources characteristics,]</w:t>
      </w:r>
      <w:r w:rsidRPr="00196AC1">
        <w:rPr>
          <w:rFonts w:ascii="Times New Roman" w:hAnsi="Times New Roman"/>
          <w:b/>
        </w:rPr>
        <w:t xml:space="preserve"> etc.</w:t>
      </w:r>
      <w:r w:rsidRPr="00196AC1">
        <w:rPr>
          <w:rFonts w:ascii="Times New Roman" w:hAnsi="Times New Roman"/>
        </w:rPr>
        <w:t xml:space="preserve"> explaining the different situations of glaring and the critically situations with regard to visibility </w:t>
      </w:r>
      <w:r w:rsidRPr="0049599E">
        <w:rPr>
          <w:rFonts w:ascii="Times New Roman" w:hAnsi="Times New Roman"/>
          <w:b/>
          <w:color w:val="00B050"/>
        </w:rPr>
        <w:t>(</w:t>
      </w:r>
      <w:r w:rsidR="0049599E">
        <w:rPr>
          <w:rFonts w:ascii="Times New Roman" w:hAnsi="Times New Roman"/>
          <w:b/>
          <w:color w:val="00B050"/>
        </w:rPr>
        <w:t>including</w:t>
      </w:r>
      <w:r w:rsidRPr="00196AC1">
        <w:rPr>
          <w:rFonts w:ascii="Times New Roman" w:hAnsi="Times New Roman"/>
        </w:rPr>
        <w:t xml:space="preserve"> </w:t>
      </w:r>
      <w:r w:rsidRPr="00196AC1">
        <w:rPr>
          <w:rFonts w:ascii="Times New Roman" w:hAnsi="Times New Roman"/>
          <w:b/>
          <w:bCs/>
          <w:color w:val="00B050"/>
        </w:rPr>
        <w:t>the amount of light projected in the area where the eyes of an oncom</w:t>
      </w:r>
      <w:r w:rsidR="0049599E">
        <w:rPr>
          <w:rFonts w:ascii="Times New Roman" w:hAnsi="Times New Roman"/>
          <w:b/>
          <w:bCs/>
          <w:color w:val="00B050"/>
        </w:rPr>
        <w:t>ing vehicles driver are located)</w:t>
      </w:r>
      <w:r w:rsidRPr="00196AC1">
        <w:rPr>
          <w:rFonts w:ascii="Times New Roman" w:hAnsi="Times New Roman"/>
          <w:b/>
          <w:bCs/>
          <w:color w:val="00B050"/>
        </w:rPr>
        <w:t xml:space="preserve">; </w:t>
      </w:r>
    </w:p>
    <w:p w14:paraId="3E2D0654" w14:textId="12B5213D" w:rsidR="00CA7ABF" w:rsidRPr="00E5770B" w:rsidRDefault="00CA7ABF" w:rsidP="009F1416">
      <w:pPr>
        <w:widowControl w:val="0"/>
        <w:overflowPunct w:val="0"/>
        <w:autoSpaceDE w:val="0"/>
        <w:autoSpaceDN w:val="0"/>
        <w:adjustRightInd w:val="0"/>
        <w:spacing w:before="60" w:after="60" w:line="240" w:lineRule="auto"/>
        <w:ind w:left="1560" w:hanging="709"/>
        <w:jc w:val="both"/>
        <w:rPr>
          <w:rFonts w:ascii="Times New Roman" w:hAnsi="Times New Roman"/>
          <w:b/>
        </w:rPr>
      </w:pPr>
      <w:r w:rsidRPr="00E5770B">
        <w:rPr>
          <w:rFonts w:ascii="Times New Roman" w:hAnsi="Times New Roman"/>
        </w:rPr>
        <w:t>(ii)</w:t>
      </w:r>
      <w:r w:rsidRPr="00E5770B">
        <w:rPr>
          <w:rFonts w:ascii="Times New Roman" w:hAnsi="Times New Roman"/>
        </w:rPr>
        <w:tab/>
      </w:r>
      <w:proofErr w:type="gramStart"/>
      <w:r w:rsidRPr="00E5770B">
        <w:rPr>
          <w:rFonts w:ascii="Times New Roman" w:hAnsi="Times New Roman"/>
        </w:rPr>
        <w:t>the</w:t>
      </w:r>
      <w:proofErr w:type="gramEnd"/>
      <w:r w:rsidRPr="00E5770B">
        <w:rPr>
          <w:rFonts w:ascii="Times New Roman" w:hAnsi="Times New Roman"/>
        </w:rPr>
        <w:t xml:space="preserve"> relevant parameters for installation of headlamps with regard to visibility and glare</w:t>
      </w:r>
      <w:r w:rsidRPr="00E5770B">
        <w:rPr>
          <w:rFonts w:ascii="Times New Roman" w:hAnsi="Times New Roman"/>
          <w:b/>
        </w:rPr>
        <w:t xml:space="preserve">, such as: </w:t>
      </w:r>
    </w:p>
    <w:p w14:paraId="60588D32" w14:textId="77777777" w:rsidR="00CA7ABF" w:rsidRPr="00E5770B" w:rsidRDefault="00CA7ABF" w:rsidP="009F1416">
      <w:pPr>
        <w:widowControl w:val="0"/>
        <w:overflowPunct w:val="0"/>
        <w:autoSpaceDE w:val="0"/>
        <w:autoSpaceDN w:val="0"/>
        <w:adjustRightInd w:val="0"/>
        <w:spacing w:after="60" w:line="240" w:lineRule="auto"/>
        <w:ind w:left="1418" w:firstLine="567"/>
        <w:jc w:val="both"/>
        <w:rPr>
          <w:rFonts w:ascii="Times New Roman" w:hAnsi="Times New Roman"/>
        </w:rPr>
      </w:pPr>
      <w:r w:rsidRPr="00E5770B">
        <w:rPr>
          <w:rFonts w:ascii="Times New Roman" w:hAnsi="Times New Roman"/>
          <w:b/>
        </w:rPr>
        <w:t>-</w:t>
      </w:r>
      <w:r w:rsidRPr="00E5770B">
        <w:rPr>
          <w:rFonts w:ascii="Times New Roman" w:hAnsi="Times New Roman"/>
          <w:b/>
        </w:rPr>
        <w:tab/>
      </w:r>
      <w:proofErr w:type="gramStart"/>
      <w:r w:rsidRPr="00E5770B">
        <w:rPr>
          <w:rFonts w:ascii="Times New Roman" w:hAnsi="Times New Roman"/>
          <w:b/>
        </w:rPr>
        <w:t>initial</w:t>
      </w:r>
      <w:proofErr w:type="gramEnd"/>
      <w:r w:rsidRPr="00E5770B">
        <w:rPr>
          <w:rFonts w:ascii="Times New Roman" w:hAnsi="Times New Roman"/>
          <w:b/>
        </w:rPr>
        <w:t xml:space="preserve"> </w:t>
      </w:r>
      <w:r w:rsidRPr="00E5770B">
        <w:rPr>
          <w:rFonts w:ascii="Times New Roman" w:hAnsi="Times New Roman"/>
        </w:rPr>
        <w:t xml:space="preserve">aiming of the headlamps; </w:t>
      </w:r>
    </w:p>
    <w:p w14:paraId="402D9859" w14:textId="47968B71" w:rsidR="00CA7ABF" w:rsidRPr="00E5770B" w:rsidRDefault="00CA7ABF" w:rsidP="009F1416">
      <w:pPr>
        <w:widowControl w:val="0"/>
        <w:overflowPunct w:val="0"/>
        <w:autoSpaceDE w:val="0"/>
        <w:autoSpaceDN w:val="0"/>
        <w:adjustRightInd w:val="0"/>
        <w:spacing w:after="60" w:line="240" w:lineRule="auto"/>
        <w:ind w:left="1418" w:firstLine="567"/>
        <w:jc w:val="both"/>
        <w:rPr>
          <w:rFonts w:ascii="Times New Roman" w:hAnsi="Times New Roman"/>
        </w:rPr>
      </w:pPr>
      <w:r w:rsidRPr="00E5770B">
        <w:rPr>
          <w:rFonts w:ascii="Times New Roman" w:hAnsi="Times New Roman"/>
        </w:rPr>
        <w:t>-</w:t>
      </w:r>
      <w:r w:rsidRPr="00E5770B">
        <w:rPr>
          <w:rFonts w:ascii="Times New Roman" w:hAnsi="Times New Roman"/>
        </w:rPr>
        <w:tab/>
        <w:t>levelling of the passing beam</w:t>
      </w:r>
      <w:r w:rsidR="00852BB0" w:rsidRPr="00E5770B">
        <w:rPr>
          <w:rFonts w:ascii="Times New Roman" w:hAnsi="Times New Roman"/>
        </w:rPr>
        <w:t xml:space="preserve"> </w:t>
      </w:r>
      <w:r w:rsidR="00852BB0" w:rsidRPr="00E5770B">
        <w:rPr>
          <w:rFonts w:ascii="Times New Roman" w:hAnsi="Times New Roman"/>
          <w:b/>
          <w:strike/>
        </w:rPr>
        <w:t>pattern</w:t>
      </w:r>
      <w:r w:rsidRPr="00E5770B">
        <w:rPr>
          <w:rFonts w:ascii="Times New Roman" w:hAnsi="Times New Roman"/>
        </w:rPr>
        <w:t xml:space="preserve"> </w:t>
      </w:r>
      <w:r w:rsidRPr="00E5770B">
        <w:rPr>
          <w:rFonts w:ascii="Times New Roman" w:hAnsi="Times New Roman"/>
          <w:b/>
        </w:rPr>
        <w:t>based on the cut-off position</w:t>
      </w:r>
      <w:r w:rsidRPr="00E5770B">
        <w:rPr>
          <w:rFonts w:ascii="Times New Roman" w:hAnsi="Times New Roman"/>
        </w:rPr>
        <w:t xml:space="preserve">; </w:t>
      </w:r>
    </w:p>
    <w:p w14:paraId="303A585D" w14:textId="77777777" w:rsidR="00CA7ABF" w:rsidRPr="00E5770B" w:rsidRDefault="00CA7ABF" w:rsidP="009F1416">
      <w:pPr>
        <w:widowControl w:val="0"/>
        <w:overflowPunct w:val="0"/>
        <w:autoSpaceDE w:val="0"/>
        <w:autoSpaceDN w:val="0"/>
        <w:adjustRightInd w:val="0"/>
        <w:spacing w:after="60" w:line="240" w:lineRule="auto"/>
        <w:ind w:left="2160" w:hanging="175"/>
        <w:jc w:val="both"/>
        <w:rPr>
          <w:rFonts w:ascii="Times New Roman" w:hAnsi="Times New Roman"/>
        </w:rPr>
      </w:pPr>
      <w:r w:rsidRPr="00E5770B">
        <w:rPr>
          <w:rFonts w:ascii="Times New Roman" w:hAnsi="Times New Roman"/>
        </w:rPr>
        <w:t>-</w:t>
      </w:r>
      <w:r w:rsidRPr="00E5770B">
        <w:rPr>
          <w:rFonts w:ascii="Times New Roman" w:hAnsi="Times New Roman"/>
        </w:rPr>
        <w:tab/>
        <w:t xml:space="preserve">mounting height of the headlamps, with a clear definition of reference condition; </w:t>
      </w:r>
    </w:p>
    <w:p w14:paraId="495CACF2" w14:textId="7570596C" w:rsidR="00CA7ABF" w:rsidRPr="00E5770B" w:rsidRDefault="00CA7ABF" w:rsidP="009F1416">
      <w:pPr>
        <w:widowControl w:val="0"/>
        <w:overflowPunct w:val="0"/>
        <w:autoSpaceDE w:val="0"/>
        <w:autoSpaceDN w:val="0"/>
        <w:adjustRightInd w:val="0"/>
        <w:spacing w:after="60" w:line="240" w:lineRule="auto"/>
        <w:ind w:left="2160" w:hanging="175"/>
        <w:jc w:val="both"/>
        <w:rPr>
          <w:rFonts w:ascii="Times New Roman" w:hAnsi="Times New Roman"/>
          <w:b/>
        </w:rPr>
      </w:pPr>
      <w:r w:rsidRPr="00E5770B">
        <w:rPr>
          <w:rFonts w:ascii="Times New Roman" w:hAnsi="Times New Roman"/>
        </w:rPr>
        <w:t>-</w:t>
      </w:r>
      <w:r w:rsidRPr="00E5770B">
        <w:rPr>
          <w:rFonts w:ascii="Times New Roman" w:hAnsi="Times New Roman"/>
        </w:rPr>
        <w:tab/>
      </w:r>
      <w:proofErr w:type="gramStart"/>
      <w:r w:rsidRPr="00E5770B">
        <w:rPr>
          <w:rFonts w:ascii="Times New Roman" w:hAnsi="Times New Roman"/>
        </w:rPr>
        <w:t>ergonomic</w:t>
      </w:r>
      <w:proofErr w:type="gramEnd"/>
      <w:r w:rsidRPr="00E5770B">
        <w:rPr>
          <w:rFonts w:ascii="Times New Roman" w:hAnsi="Times New Roman"/>
        </w:rPr>
        <w:t xml:space="preserve"> aspects</w:t>
      </w:r>
      <w:r w:rsidR="00852BB0" w:rsidRPr="00E5770B">
        <w:rPr>
          <w:rFonts w:ascii="Times New Roman" w:hAnsi="Times New Roman"/>
        </w:rPr>
        <w:t xml:space="preserve"> </w:t>
      </w:r>
      <w:r w:rsidR="00852BB0" w:rsidRPr="00E5770B">
        <w:rPr>
          <w:rFonts w:ascii="Times New Roman" w:hAnsi="Times New Roman"/>
          <w:b/>
          <w:strike/>
        </w:rPr>
        <w:t>to be investigated</w:t>
      </w:r>
      <w:r w:rsidRPr="00E5770B">
        <w:rPr>
          <w:rFonts w:ascii="Times New Roman" w:hAnsi="Times New Roman"/>
        </w:rPr>
        <w:t xml:space="preserve"> </w:t>
      </w:r>
      <w:r w:rsidRPr="00E5770B">
        <w:rPr>
          <w:rFonts w:ascii="Times New Roman" w:hAnsi="Times New Roman"/>
          <w:b/>
        </w:rPr>
        <w:t>such as accessibility of manual levelling device,</w:t>
      </w:r>
      <w:r w:rsidRPr="00E5770B">
        <w:rPr>
          <w:rFonts w:ascii="Times New Roman" w:hAnsi="Times New Roman"/>
          <w:b/>
          <w:bCs/>
        </w:rPr>
        <w:t xml:space="preserve"> </w:t>
      </w:r>
      <w:proofErr w:type="spellStart"/>
      <w:r w:rsidRPr="00E5770B">
        <w:rPr>
          <w:rFonts w:ascii="Times New Roman" w:hAnsi="Times New Roman"/>
          <w:b/>
          <w:bCs/>
        </w:rPr>
        <w:t>e</w:t>
      </w:r>
      <w:r w:rsidRPr="00E5770B">
        <w:rPr>
          <w:rFonts w:ascii="Times New Roman" w:hAnsi="Times New Roman"/>
          <w:b/>
        </w:rPr>
        <w:t>tc</w:t>
      </w:r>
      <w:proofErr w:type="spellEnd"/>
      <w:r w:rsidRPr="00E5770B">
        <w:rPr>
          <w:rFonts w:ascii="Times New Roman" w:hAnsi="Times New Roman"/>
          <w:b/>
        </w:rPr>
        <w:t xml:space="preserve"> …</w:t>
      </w:r>
    </w:p>
    <w:p w14:paraId="7223693C" w14:textId="4E361293" w:rsidR="00852BB0" w:rsidRPr="00E5770B" w:rsidRDefault="00852BB0" w:rsidP="009F1416">
      <w:pPr>
        <w:widowControl w:val="0"/>
        <w:overflowPunct w:val="0"/>
        <w:autoSpaceDE w:val="0"/>
        <w:autoSpaceDN w:val="0"/>
        <w:adjustRightInd w:val="0"/>
        <w:spacing w:after="60" w:line="240" w:lineRule="auto"/>
        <w:ind w:left="1418" w:firstLine="567"/>
        <w:jc w:val="both"/>
        <w:rPr>
          <w:rFonts w:ascii="Times New Roman" w:hAnsi="Times New Roman"/>
          <w:b/>
          <w:strike/>
        </w:rPr>
      </w:pPr>
      <w:r w:rsidRPr="00E5770B">
        <w:rPr>
          <w:rFonts w:ascii="Times New Roman" w:hAnsi="Times New Roman"/>
          <w:b/>
          <w:strike/>
        </w:rPr>
        <w:t>- washing</w:t>
      </w:r>
    </w:p>
    <w:p w14:paraId="53891D4E" w14:textId="386D5647" w:rsidR="00852BB0" w:rsidRPr="00E5770B" w:rsidRDefault="00852BB0" w:rsidP="009F1416">
      <w:pPr>
        <w:widowControl w:val="0"/>
        <w:overflowPunct w:val="0"/>
        <w:autoSpaceDE w:val="0"/>
        <w:autoSpaceDN w:val="0"/>
        <w:adjustRightInd w:val="0"/>
        <w:spacing w:after="60" w:line="240" w:lineRule="auto"/>
        <w:ind w:left="1418" w:firstLine="567"/>
        <w:jc w:val="both"/>
        <w:rPr>
          <w:rFonts w:ascii="Times New Roman" w:hAnsi="Times New Roman"/>
          <w:b/>
          <w:strike/>
        </w:rPr>
      </w:pPr>
      <w:r w:rsidRPr="00E5770B">
        <w:rPr>
          <w:rFonts w:ascii="Times New Roman" w:hAnsi="Times New Roman"/>
          <w:b/>
          <w:strike/>
        </w:rPr>
        <w:t xml:space="preserve">- </w:t>
      </w:r>
      <w:proofErr w:type="gramStart"/>
      <w:r w:rsidRPr="00E5770B">
        <w:rPr>
          <w:rFonts w:ascii="Times New Roman" w:hAnsi="Times New Roman"/>
          <w:b/>
          <w:strike/>
        </w:rPr>
        <w:t>other</w:t>
      </w:r>
      <w:proofErr w:type="gramEnd"/>
      <w:r w:rsidRPr="00E5770B">
        <w:rPr>
          <w:rFonts w:ascii="Times New Roman" w:hAnsi="Times New Roman"/>
          <w:b/>
          <w:strike/>
        </w:rPr>
        <w:t xml:space="preserve"> requirements</w:t>
      </w:r>
    </w:p>
    <w:p w14:paraId="03638C7F" w14:textId="77777777" w:rsidR="00CA7ABF" w:rsidRDefault="00CA7ABF" w:rsidP="009F1416">
      <w:pPr>
        <w:widowControl w:val="0"/>
        <w:overflowPunct w:val="0"/>
        <w:autoSpaceDE w:val="0"/>
        <w:autoSpaceDN w:val="0"/>
        <w:adjustRightInd w:val="0"/>
        <w:spacing w:after="60" w:line="240" w:lineRule="auto"/>
        <w:ind w:left="1418" w:firstLine="567"/>
        <w:jc w:val="both"/>
        <w:rPr>
          <w:rFonts w:ascii="Times New Roman" w:hAnsi="Times New Roman"/>
          <w:b/>
        </w:rPr>
      </w:pPr>
      <w:r w:rsidRPr="00E5770B">
        <w:rPr>
          <w:rFonts w:ascii="Times New Roman" w:hAnsi="Times New Roman"/>
          <w:b/>
        </w:rPr>
        <w:t xml:space="preserve">- </w:t>
      </w:r>
      <w:proofErr w:type="spellStart"/>
      <w:proofErr w:type="gramStart"/>
      <w:r w:rsidRPr="00E5770B">
        <w:rPr>
          <w:rFonts w:ascii="Times New Roman" w:hAnsi="Times New Roman"/>
          <w:b/>
        </w:rPr>
        <w:t>etc</w:t>
      </w:r>
      <w:proofErr w:type="spellEnd"/>
      <w:proofErr w:type="gramEnd"/>
      <w:r w:rsidRPr="00E5770B">
        <w:rPr>
          <w:rFonts w:ascii="Times New Roman" w:hAnsi="Times New Roman"/>
          <w:b/>
        </w:rPr>
        <w:t xml:space="preserve"> … .</w:t>
      </w:r>
    </w:p>
    <w:p w14:paraId="4DFC0B70" w14:textId="77777777" w:rsidR="00305049" w:rsidRPr="0079262E" w:rsidRDefault="00305049" w:rsidP="009F1416">
      <w:pPr>
        <w:widowControl w:val="0"/>
        <w:overflowPunct w:val="0"/>
        <w:autoSpaceDE w:val="0"/>
        <w:autoSpaceDN w:val="0"/>
        <w:adjustRightInd w:val="0"/>
        <w:spacing w:after="60" w:line="240" w:lineRule="auto"/>
        <w:ind w:left="1418" w:firstLine="567"/>
        <w:jc w:val="both"/>
        <w:rPr>
          <w:rFonts w:ascii="Times New Roman" w:hAnsi="Times New Roman"/>
          <w:b/>
        </w:rPr>
      </w:pPr>
    </w:p>
    <w:p w14:paraId="1D1189AE" w14:textId="77777777" w:rsidR="00CA7ABF" w:rsidRPr="0079262E" w:rsidRDefault="00CA7ABF" w:rsidP="00CA7ABF">
      <w:pPr>
        <w:widowControl w:val="0"/>
        <w:overflowPunct w:val="0"/>
        <w:autoSpaceDE w:val="0"/>
        <w:autoSpaceDN w:val="0"/>
        <w:adjustRightInd w:val="0"/>
        <w:spacing w:before="120" w:after="120" w:line="240" w:lineRule="auto"/>
        <w:ind w:left="851"/>
        <w:jc w:val="both"/>
        <w:rPr>
          <w:rFonts w:ascii="Times New Roman" w:hAnsi="Times New Roman"/>
          <w:b/>
        </w:rPr>
      </w:pPr>
      <w:r w:rsidRPr="0079262E">
        <w:rPr>
          <w:rFonts w:ascii="Times New Roman" w:hAnsi="Times New Roman"/>
          <w:b/>
        </w:rPr>
        <w:t>According to the discussions and the results of this phase, additional researches and studies related to visibility and glare issue could be necessary for taking into consideration:</w:t>
      </w:r>
    </w:p>
    <w:p w14:paraId="44DB8BC3" w14:textId="77777777" w:rsidR="00CA7ABF" w:rsidRPr="0079262E" w:rsidRDefault="00CA7ABF" w:rsidP="00C5573A">
      <w:pPr>
        <w:widowControl w:val="0"/>
        <w:overflowPunct w:val="0"/>
        <w:autoSpaceDE w:val="0"/>
        <w:autoSpaceDN w:val="0"/>
        <w:adjustRightInd w:val="0"/>
        <w:spacing w:after="120" w:line="240" w:lineRule="auto"/>
        <w:ind w:left="1560" w:hanging="709"/>
        <w:jc w:val="both"/>
        <w:rPr>
          <w:rFonts w:ascii="Times New Roman" w:hAnsi="Times New Roman"/>
          <w:b/>
        </w:rPr>
      </w:pPr>
      <w:r w:rsidRPr="0079262E">
        <w:rPr>
          <w:rFonts w:ascii="Times New Roman" w:hAnsi="Times New Roman"/>
          <w:b/>
        </w:rPr>
        <w:t>(</w:t>
      </w:r>
      <w:proofErr w:type="spellStart"/>
      <w:r w:rsidRPr="0079262E">
        <w:rPr>
          <w:rFonts w:ascii="Times New Roman" w:hAnsi="Times New Roman"/>
          <w:b/>
        </w:rPr>
        <w:t>i</w:t>
      </w:r>
      <w:proofErr w:type="spellEnd"/>
      <w:r w:rsidRPr="0079262E">
        <w:rPr>
          <w:rFonts w:ascii="Times New Roman" w:hAnsi="Times New Roman"/>
          <w:b/>
        </w:rPr>
        <w:t>)</w:t>
      </w:r>
      <w:r w:rsidRPr="0079262E">
        <w:rPr>
          <w:rFonts w:ascii="Times New Roman" w:hAnsi="Times New Roman"/>
          <w:b/>
        </w:rPr>
        <w:tab/>
      </w:r>
      <w:proofErr w:type="gramStart"/>
      <w:r w:rsidRPr="0079262E">
        <w:rPr>
          <w:rFonts w:ascii="Times New Roman" w:hAnsi="Times New Roman"/>
          <w:b/>
        </w:rPr>
        <w:t>categories</w:t>
      </w:r>
      <w:proofErr w:type="gramEnd"/>
      <w:r w:rsidRPr="0079262E">
        <w:rPr>
          <w:rFonts w:ascii="Times New Roman" w:hAnsi="Times New Roman"/>
          <w:b/>
        </w:rPr>
        <w:t xml:space="preserve"> of vehicles;</w:t>
      </w:r>
    </w:p>
    <w:p w14:paraId="358D907B" w14:textId="77777777" w:rsidR="00CA7ABF" w:rsidRPr="0079262E" w:rsidRDefault="00CA7ABF" w:rsidP="00C5573A">
      <w:pPr>
        <w:widowControl w:val="0"/>
        <w:overflowPunct w:val="0"/>
        <w:autoSpaceDE w:val="0"/>
        <w:autoSpaceDN w:val="0"/>
        <w:adjustRightInd w:val="0"/>
        <w:spacing w:after="120" w:line="240" w:lineRule="auto"/>
        <w:ind w:left="1560" w:hanging="709"/>
        <w:jc w:val="both"/>
        <w:rPr>
          <w:rFonts w:ascii="Times New Roman" w:hAnsi="Times New Roman"/>
          <w:b/>
        </w:rPr>
      </w:pPr>
      <w:r w:rsidRPr="0079262E">
        <w:rPr>
          <w:rFonts w:ascii="Times New Roman" w:hAnsi="Times New Roman"/>
          <w:b/>
        </w:rPr>
        <w:t xml:space="preserve">(ii) </w:t>
      </w:r>
      <w:r w:rsidRPr="0079262E">
        <w:rPr>
          <w:rFonts w:ascii="Times New Roman" w:hAnsi="Times New Roman"/>
          <w:b/>
        </w:rPr>
        <w:tab/>
      </w:r>
      <w:proofErr w:type="gramStart"/>
      <w:r w:rsidRPr="0079262E">
        <w:rPr>
          <w:rFonts w:ascii="Times New Roman" w:hAnsi="Times New Roman"/>
          <w:b/>
        </w:rPr>
        <w:t>headlamp</w:t>
      </w:r>
      <w:proofErr w:type="gramEnd"/>
      <w:r w:rsidRPr="0079262E">
        <w:rPr>
          <w:rFonts w:ascii="Times New Roman" w:hAnsi="Times New Roman"/>
          <w:b/>
        </w:rPr>
        <w:t xml:space="preserve"> beam pattern and related distribution of the light/illumination intensity;</w:t>
      </w:r>
    </w:p>
    <w:p w14:paraId="12EC93F4" w14:textId="77777777" w:rsidR="00CA7ABF" w:rsidRPr="0079262E" w:rsidRDefault="00CA7ABF" w:rsidP="00C5573A">
      <w:pPr>
        <w:widowControl w:val="0"/>
        <w:overflowPunct w:val="0"/>
        <w:autoSpaceDE w:val="0"/>
        <w:autoSpaceDN w:val="0"/>
        <w:adjustRightInd w:val="0"/>
        <w:spacing w:after="120" w:line="240" w:lineRule="auto"/>
        <w:ind w:left="1560" w:hanging="709"/>
        <w:jc w:val="both"/>
        <w:rPr>
          <w:rFonts w:ascii="Times New Roman" w:hAnsi="Times New Roman"/>
          <w:b/>
        </w:rPr>
      </w:pPr>
      <w:r w:rsidRPr="0079262E">
        <w:rPr>
          <w:rFonts w:ascii="Times New Roman" w:hAnsi="Times New Roman"/>
          <w:b/>
        </w:rPr>
        <w:t>(iii)</w:t>
      </w:r>
      <w:r w:rsidRPr="0079262E">
        <w:rPr>
          <w:rFonts w:ascii="Times New Roman" w:hAnsi="Times New Roman"/>
          <w:b/>
        </w:rPr>
        <w:tab/>
      </w:r>
      <w:proofErr w:type="gramStart"/>
      <w:r w:rsidRPr="0079262E">
        <w:rPr>
          <w:rFonts w:ascii="Times New Roman" w:hAnsi="Times New Roman"/>
          <w:b/>
        </w:rPr>
        <w:t>future</w:t>
      </w:r>
      <w:proofErr w:type="gramEnd"/>
      <w:r w:rsidRPr="0079262E">
        <w:rPr>
          <w:rFonts w:ascii="Times New Roman" w:hAnsi="Times New Roman"/>
          <w:b/>
        </w:rPr>
        <w:t xml:space="preserve"> technologies for illuminating systems (new light sources, adaptation of the light distribution, etc.);</w:t>
      </w:r>
    </w:p>
    <w:p w14:paraId="18F4C63E" w14:textId="77777777" w:rsidR="00CA7ABF" w:rsidRPr="0079262E" w:rsidRDefault="00CA7ABF" w:rsidP="00C5573A">
      <w:pPr>
        <w:widowControl w:val="0"/>
        <w:overflowPunct w:val="0"/>
        <w:autoSpaceDE w:val="0"/>
        <w:autoSpaceDN w:val="0"/>
        <w:adjustRightInd w:val="0"/>
        <w:spacing w:after="120" w:line="240" w:lineRule="auto"/>
        <w:ind w:left="1560" w:hanging="709"/>
        <w:jc w:val="both"/>
        <w:rPr>
          <w:rFonts w:ascii="Times New Roman" w:hAnsi="Times New Roman"/>
          <w:b/>
        </w:rPr>
      </w:pPr>
      <w:r w:rsidRPr="0079262E">
        <w:rPr>
          <w:rFonts w:ascii="Times New Roman" w:hAnsi="Times New Roman"/>
          <w:b/>
        </w:rPr>
        <w:t>(iv)</w:t>
      </w:r>
      <w:r w:rsidRPr="0079262E">
        <w:rPr>
          <w:rFonts w:ascii="Times New Roman" w:hAnsi="Times New Roman"/>
          <w:b/>
        </w:rPr>
        <w:tab/>
      </w:r>
      <w:proofErr w:type="gramStart"/>
      <w:r w:rsidRPr="0079262E">
        <w:rPr>
          <w:rFonts w:ascii="Times New Roman" w:hAnsi="Times New Roman"/>
          <w:b/>
        </w:rPr>
        <w:t>future</w:t>
      </w:r>
      <w:proofErr w:type="gramEnd"/>
      <w:r w:rsidRPr="0079262E">
        <w:rPr>
          <w:rFonts w:ascii="Times New Roman" w:hAnsi="Times New Roman"/>
          <w:b/>
        </w:rPr>
        <w:t xml:space="preserve"> technologies for vehicles (levelling systems, automatic lights control, autonomous driving, etc.);</w:t>
      </w:r>
    </w:p>
    <w:p w14:paraId="016600C2" w14:textId="77777777" w:rsidR="00CA7ABF" w:rsidRPr="0079262E" w:rsidRDefault="00CA7ABF" w:rsidP="00C5573A">
      <w:pPr>
        <w:widowControl w:val="0"/>
        <w:overflowPunct w:val="0"/>
        <w:autoSpaceDE w:val="0"/>
        <w:autoSpaceDN w:val="0"/>
        <w:adjustRightInd w:val="0"/>
        <w:spacing w:after="120" w:line="240" w:lineRule="auto"/>
        <w:ind w:left="1560" w:hanging="709"/>
        <w:jc w:val="both"/>
        <w:rPr>
          <w:rFonts w:ascii="Times New Roman" w:hAnsi="Times New Roman"/>
          <w:b/>
        </w:rPr>
      </w:pPr>
      <w:proofErr w:type="gramStart"/>
      <w:r w:rsidRPr="0079262E">
        <w:rPr>
          <w:rFonts w:ascii="Times New Roman" w:hAnsi="Times New Roman"/>
          <w:b/>
        </w:rPr>
        <w:t>and</w:t>
      </w:r>
      <w:proofErr w:type="gramEnd"/>
      <w:r w:rsidRPr="0079262E">
        <w:rPr>
          <w:rFonts w:ascii="Times New Roman" w:hAnsi="Times New Roman"/>
          <w:b/>
        </w:rPr>
        <w:t xml:space="preserve"> any other if needed.</w:t>
      </w:r>
    </w:p>
    <w:p w14:paraId="490E43F3" w14:textId="6A9F5319" w:rsidR="00D97588" w:rsidRPr="0079262E" w:rsidRDefault="00A93ED3" w:rsidP="006025C0">
      <w:pPr>
        <w:widowControl w:val="0"/>
        <w:autoSpaceDE w:val="0"/>
        <w:autoSpaceDN w:val="0"/>
        <w:adjustRightInd w:val="0"/>
        <w:spacing w:after="120" w:line="240" w:lineRule="auto"/>
        <w:ind w:left="1134" w:hanging="425"/>
        <w:rPr>
          <w:rFonts w:ascii="Times New Roman" w:hAnsi="Times New Roman"/>
          <w:b/>
          <w:strike/>
        </w:rPr>
      </w:pPr>
      <w:r w:rsidRPr="0079262E">
        <w:rPr>
          <w:rFonts w:ascii="Times New Roman" w:hAnsi="Times New Roman"/>
          <w:b/>
          <w:strike/>
        </w:rPr>
        <w:t xml:space="preserve"> </w:t>
      </w:r>
      <w:r w:rsidR="00D97588" w:rsidRPr="0079262E">
        <w:rPr>
          <w:rFonts w:ascii="Times New Roman" w:hAnsi="Times New Roman"/>
          <w:b/>
          <w:strike/>
        </w:rPr>
        <w:t>(f)</w:t>
      </w:r>
      <w:r w:rsidR="00D97588" w:rsidRPr="0079262E">
        <w:rPr>
          <w:rFonts w:ascii="Times New Roman" w:hAnsi="Times New Roman"/>
          <w:b/>
          <w:strike/>
        </w:rPr>
        <w:tab/>
        <w:t xml:space="preserve">Develop test procedures for evaluating the conformity of visibility and glare characteristics and mechanisms. Define as </w:t>
      </w:r>
      <w:proofErr w:type="gramStart"/>
      <w:r w:rsidR="00D97588" w:rsidRPr="0079262E">
        <w:rPr>
          <w:rFonts w:ascii="Times New Roman" w:hAnsi="Times New Roman"/>
          <w:b/>
          <w:strike/>
        </w:rPr>
        <w:t>good</w:t>
      </w:r>
      <w:proofErr w:type="gramEnd"/>
      <w:r w:rsidR="00D97588" w:rsidRPr="0079262E">
        <w:rPr>
          <w:rFonts w:ascii="Times New Roman" w:hAnsi="Times New Roman"/>
          <w:b/>
          <w:strike/>
        </w:rPr>
        <w:t xml:space="preserve"> as possible the essential requirements in performance (technology neutral) terms to provide opportunities for innovation and to prepare acceptable transitional provisions.</w:t>
      </w:r>
    </w:p>
    <w:p w14:paraId="43519B1E" w14:textId="77777777" w:rsidR="00D97588" w:rsidRDefault="00D97588" w:rsidP="006025C0">
      <w:pPr>
        <w:widowControl w:val="0"/>
        <w:autoSpaceDE w:val="0"/>
        <w:autoSpaceDN w:val="0"/>
        <w:adjustRightInd w:val="0"/>
        <w:spacing w:after="120" w:line="240" w:lineRule="auto"/>
        <w:ind w:left="1134" w:hanging="425"/>
        <w:rPr>
          <w:rFonts w:ascii="Times New Roman" w:hAnsi="Times New Roman"/>
          <w:b/>
          <w:strike/>
        </w:rPr>
      </w:pPr>
      <w:r w:rsidRPr="0079262E">
        <w:rPr>
          <w:rFonts w:ascii="Times New Roman" w:hAnsi="Times New Roman"/>
          <w:b/>
          <w:strike/>
        </w:rPr>
        <w:t>(g)</w:t>
      </w:r>
      <w:r w:rsidRPr="0079262E">
        <w:rPr>
          <w:rFonts w:ascii="Times New Roman" w:hAnsi="Times New Roman"/>
          <w:b/>
          <w:strike/>
        </w:rPr>
        <w:tab/>
        <w:t>Develop a proposal for amendment to Regulation No. 48 accordingly and if needed headlamps beam pattern will have to be considered with necessary additional amendment to headlamps Regulations.</w:t>
      </w:r>
    </w:p>
    <w:p w14:paraId="268F478A" w14:textId="77777777" w:rsidR="0049599E" w:rsidRPr="0079262E" w:rsidRDefault="0049599E" w:rsidP="006025C0">
      <w:pPr>
        <w:widowControl w:val="0"/>
        <w:autoSpaceDE w:val="0"/>
        <w:autoSpaceDN w:val="0"/>
        <w:adjustRightInd w:val="0"/>
        <w:spacing w:after="120" w:line="240" w:lineRule="auto"/>
        <w:ind w:left="1134" w:hanging="425"/>
        <w:rPr>
          <w:rFonts w:ascii="Times New Roman" w:hAnsi="Times New Roman"/>
          <w:b/>
          <w:strike/>
        </w:rPr>
      </w:pPr>
    </w:p>
    <w:p w14:paraId="2CB89F92" w14:textId="77777777" w:rsidR="00D97588" w:rsidRPr="0079262E" w:rsidRDefault="00D97588" w:rsidP="006025C0">
      <w:pPr>
        <w:widowControl w:val="0"/>
        <w:autoSpaceDE w:val="0"/>
        <w:autoSpaceDN w:val="0"/>
        <w:adjustRightInd w:val="0"/>
        <w:spacing w:after="120" w:line="240" w:lineRule="auto"/>
        <w:ind w:left="1134" w:hanging="425"/>
        <w:rPr>
          <w:rFonts w:ascii="Times New Roman" w:hAnsi="Times New Roman"/>
          <w:b/>
          <w:strike/>
        </w:rPr>
      </w:pPr>
      <w:r w:rsidRPr="0079262E">
        <w:rPr>
          <w:rFonts w:ascii="Times New Roman" w:hAnsi="Times New Roman"/>
          <w:b/>
          <w:strike/>
        </w:rPr>
        <w:t>(h)</w:t>
      </w:r>
      <w:r w:rsidRPr="0079262E">
        <w:rPr>
          <w:rFonts w:ascii="Times New Roman" w:hAnsi="Times New Roman"/>
          <w:b/>
          <w:strike/>
        </w:rPr>
        <w:tab/>
        <w:t>Determine the costs and benefits associated with this proposal of amendment of Regulation No. 48. Note that the analysis is not intended to address specific countries or regions, but rather general considerations each Contracting Party (to WP.29) should consider when implementing the potential proposal.</w:t>
      </w:r>
    </w:p>
    <w:p w14:paraId="61F1B3F8" w14:textId="41CE7D6E" w:rsidR="001378E2" w:rsidRDefault="00D97588" w:rsidP="006025C0">
      <w:pPr>
        <w:widowControl w:val="0"/>
        <w:autoSpaceDE w:val="0"/>
        <w:autoSpaceDN w:val="0"/>
        <w:adjustRightInd w:val="0"/>
        <w:spacing w:after="120" w:line="240" w:lineRule="auto"/>
        <w:ind w:left="1134" w:hanging="425"/>
        <w:rPr>
          <w:rFonts w:ascii="Times New Roman" w:hAnsi="Times New Roman"/>
          <w:b/>
          <w:strike/>
        </w:rPr>
      </w:pPr>
      <w:r w:rsidRPr="0079262E">
        <w:rPr>
          <w:rFonts w:ascii="Times New Roman" w:hAnsi="Times New Roman"/>
          <w:b/>
          <w:strike/>
        </w:rPr>
        <w:t>(</w:t>
      </w:r>
      <w:proofErr w:type="spellStart"/>
      <w:r w:rsidRPr="0079262E">
        <w:rPr>
          <w:rFonts w:ascii="Times New Roman" w:hAnsi="Times New Roman"/>
          <w:b/>
          <w:strike/>
        </w:rPr>
        <w:t>i</w:t>
      </w:r>
      <w:proofErr w:type="spellEnd"/>
      <w:r w:rsidRPr="0079262E">
        <w:rPr>
          <w:rFonts w:ascii="Times New Roman" w:hAnsi="Times New Roman"/>
          <w:b/>
          <w:strike/>
        </w:rPr>
        <w:t>)</w:t>
      </w:r>
      <w:r w:rsidRPr="0079262E">
        <w:rPr>
          <w:rFonts w:ascii="Times New Roman" w:hAnsi="Times New Roman"/>
          <w:b/>
          <w:strike/>
        </w:rPr>
        <w:tab/>
        <w:t>Provide a draft proposal to the GRE by April 2017 and to the WP.29/AC.1 by November 2017.</w:t>
      </w:r>
    </w:p>
    <w:p w14:paraId="337CAED6" w14:textId="77777777" w:rsidR="00400DB5" w:rsidRPr="0079262E" w:rsidRDefault="00400DB5" w:rsidP="006025C0">
      <w:pPr>
        <w:widowControl w:val="0"/>
        <w:autoSpaceDE w:val="0"/>
        <w:autoSpaceDN w:val="0"/>
        <w:adjustRightInd w:val="0"/>
        <w:spacing w:after="120" w:line="240" w:lineRule="auto"/>
        <w:ind w:left="1134" w:hanging="425"/>
        <w:rPr>
          <w:rFonts w:ascii="Times New Roman" w:hAnsi="Times New Roman"/>
        </w:rPr>
      </w:pPr>
    </w:p>
    <w:p w14:paraId="10921C2B" w14:textId="77777777" w:rsidR="001378E2" w:rsidRPr="004C1CF5" w:rsidRDefault="00302C1E" w:rsidP="00302C1E">
      <w:pPr>
        <w:widowControl w:val="0"/>
        <w:overflowPunct w:val="0"/>
        <w:autoSpaceDE w:val="0"/>
        <w:autoSpaceDN w:val="0"/>
        <w:adjustRightInd w:val="0"/>
        <w:spacing w:after="0" w:line="240" w:lineRule="auto"/>
        <w:ind w:left="426" w:right="-12" w:hanging="426"/>
        <w:jc w:val="both"/>
        <w:rPr>
          <w:rFonts w:ascii="Times New Roman" w:hAnsi="Times New Roman"/>
          <w:b/>
          <w:bCs/>
          <w:sz w:val="28"/>
          <w:szCs w:val="28"/>
        </w:rPr>
      </w:pPr>
      <w:r w:rsidRPr="004C1CF5">
        <w:rPr>
          <w:rFonts w:ascii="Times New Roman" w:hAnsi="Times New Roman"/>
          <w:b/>
          <w:bCs/>
          <w:sz w:val="28"/>
          <w:szCs w:val="28"/>
        </w:rPr>
        <w:t>III</w:t>
      </w:r>
      <w:r w:rsidRPr="004C1CF5">
        <w:rPr>
          <w:rFonts w:ascii="Times New Roman" w:hAnsi="Times New Roman"/>
          <w:b/>
          <w:bCs/>
          <w:sz w:val="28"/>
          <w:szCs w:val="28"/>
        </w:rPr>
        <w:tab/>
      </w:r>
      <w:r w:rsidR="001378E2" w:rsidRPr="004C1CF5">
        <w:rPr>
          <w:rFonts w:ascii="Times New Roman" w:hAnsi="Times New Roman"/>
          <w:b/>
          <w:bCs/>
          <w:sz w:val="28"/>
          <w:szCs w:val="28"/>
        </w:rPr>
        <w:t xml:space="preserve">Rules of Procedure </w:t>
      </w:r>
    </w:p>
    <w:p w14:paraId="504F66C0" w14:textId="77777777" w:rsidR="001378E2" w:rsidRPr="0079262E" w:rsidRDefault="001378E2" w:rsidP="00935E00">
      <w:pPr>
        <w:widowControl w:val="0"/>
        <w:autoSpaceDE w:val="0"/>
        <w:autoSpaceDN w:val="0"/>
        <w:adjustRightInd w:val="0"/>
        <w:spacing w:after="0" w:line="206" w:lineRule="exact"/>
        <w:ind w:right="-12"/>
        <w:rPr>
          <w:rFonts w:ascii="Times New Roman" w:hAnsi="Times New Roman"/>
          <w:b/>
          <w:bCs/>
        </w:rPr>
      </w:pPr>
    </w:p>
    <w:p w14:paraId="1125B862" w14:textId="77777777" w:rsidR="001378E2" w:rsidRPr="0079262E" w:rsidRDefault="003A2EC1" w:rsidP="00D4354C">
      <w:pPr>
        <w:widowControl w:val="0"/>
        <w:overflowPunct w:val="0"/>
        <w:autoSpaceDE w:val="0"/>
        <w:autoSpaceDN w:val="0"/>
        <w:adjustRightInd w:val="0"/>
        <w:spacing w:after="0" w:line="240" w:lineRule="auto"/>
        <w:ind w:left="851" w:hanging="426"/>
        <w:jc w:val="both"/>
        <w:rPr>
          <w:rFonts w:ascii="Times New Roman" w:hAnsi="Times New Roman"/>
        </w:rPr>
      </w:pPr>
      <w:r w:rsidRPr="0079262E">
        <w:rPr>
          <w:rFonts w:ascii="Times New Roman" w:hAnsi="Times New Roman"/>
          <w:b/>
        </w:rPr>
        <w:t>20.</w:t>
      </w:r>
      <w:r w:rsidR="00D4354C" w:rsidRPr="0079262E">
        <w:rPr>
          <w:rFonts w:ascii="Times New Roman" w:hAnsi="Times New Roman"/>
        </w:rPr>
        <w:tab/>
      </w:r>
      <w:r w:rsidR="001378E2" w:rsidRPr="0079262E">
        <w:rPr>
          <w:rFonts w:ascii="Times New Roman" w:hAnsi="Times New Roman"/>
        </w:rPr>
        <w:t xml:space="preserve">The Informal Working Group on Visibility, Glare and Levelling (IWG on VGL) is a subgroup of GRE and is open to all participants of GRE, including Contracting Parties to the 1958 and 1998 Agreements and non-governmental </w:t>
      </w:r>
      <w:r w:rsidR="00935E00" w:rsidRPr="0079262E">
        <w:rPr>
          <w:rFonts w:ascii="Times New Roman" w:hAnsi="Times New Roman"/>
        </w:rPr>
        <w:t>organizations</w:t>
      </w:r>
      <w:r w:rsidR="001378E2" w:rsidRPr="0079262E">
        <w:rPr>
          <w:rFonts w:ascii="Times New Roman" w:hAnsi="Times New Roman"/>
        </w:rPr>
        <w:t>. However, it is recommended that a maximum of three technical experts per country and organization participate in this group.</w:t>
      </w:r>
    </w:p>
    <w:p w14:paraId="6F1F38E7" w14:textId="77777777" w:rsidR="001378E2" w:rsidRPr="0079262E" w:rsidRDefault="001378E2" w:rsidP="00D4354C">
      <w:pPr>
        <w:widowControl w:val="0"/>
        <w:autoSpaceDE w:val="0"/>
        <w:autoSpaceDN w:val="0"/>
        <w:adjustRightInd w:val="0"/>
        <w:spacing w:after="0" w:line="240" w:lineRule="auto"/>
        <w:ind w:left="851" w:hanging="426"/>
        <w:rPr>
          <w:rFonts w:ascii="Times New Roman" w:hAnsi="Times New Roman"/>
        </w:rPr>
      </w:pPr>
    </w:p>
    <w:p w14:paraId="1BD6E3B1" w14:textId="00975ACF" w:rsidR="001378E2" w:rsidRPr="0079262E" w:rsidRDefault="003A2EC1" w:rsidP="00D4354C">
      <w:pPr>
        <w:widowControl w:val="0"/>
        <w:overflowPunct w:val="0"/>
        <w:autoSpaceDE w:val="0"/>
        <w:autoSpaceDN w:val="0"/>
        <w:adjustRightInd w:val="0"/>
        <w:spacing w:after="0" w:line="240" w:lineRule="auto"/>
        <w:ind w:left="851" w:hanging="426"/>
        <w:jc w:val="both"/>
        <w:rPr>
          <w:rFonts w:ascii="Times New Roman" w:hAnsi="Times New Roman"/>
        </w:rPr>
      </w:pPr>
      <w:r w:rsidRPr="0079262E">
        <w:rPr>
          <w:rFonts w:ascii="Times New Roman" w:hAnsi="Times New Roman"/>
          <w:b/>
        </w:rPr>
        <w:t>2</w:t>
      </w:r>
      <w:r w:rsidR="00D4354C" w:rsidRPr="0079262E">
        <w:rPr>
          <w:rFonts w:ascii="Times New Roman" w:hAnsi="Times New Roman"/>
          <w:b/>
        </w:rPr>
        <w:t>1.</w:t>
      </w:r>
      <w:r w:rsidR="00D4354C" w:rsidRPr="0079262E">
        <w:rPr>
          <w:rFonts w:ascii="Times New Roman" w:hAnsi="Times New Roman"/>
        </w:rPr>
        <w:tab/>
      </w:r>
      <w:r w:rsidR="001378E2" w:rsidRPr="0079262E">
        <w:rPr>
          <w:rFonts w:ascii="Times New Roman" w:hAnsi="Times New Roman"/>
        </w:rPr>
        <w:t xml:space="preserve">IWG will be chaired by </w:t>
      </w:r>
      <w:r w:rsidR="00CA7ABF" w:rsidRPr="0079262E">
        <w:rPr>
          <w:rFonts w:ascii="Times New Roman" w:hAnsi="Times New Roman"/>
          <w:b/>
          <w:strike/>
        </w:rPr>
        <w:t>Germany and co-chaired by</w:t>
      </w:r>
      <w:r w:rsidR="00CA7ABF" w:rsidRPr="0079262E">
        <w:rPr>
          <w:rFonts w:ascii="Times New Roman" w:hAnsi="Times New Roman"/>
        </w:rPr>
        <w:t xml:space="preserve"> </w:t>
      </w:r>
      <w:r w:rsidR="001378E2" w:rsidRPr="0079262E">
        <w:rPr>
          <w:rFonts w:ascii="Times New Roman" w:hAnsi="Times New Roman"/>
        </w:rPr>
        <w:t xml:space="preserve">Poland. OICA will act as Secretary. </w:t>
      </w:r>
    </w:p>
    <w:p w14:paraId="1DE9B4D3" w14:textId="77777777" w:rsidR="001378E2" w:rsidRPr="0079262E" w:rsidRDefault="001378E2" w:rsidP="00D4354C">
      <w:pPr>
        <w:widowControl w:val="0"/>
        <w:autoSpaceDE w:val="0"/>
        <w:autoSpaceDN w:val="0"/>
        <w:adjustRightInd w:val="0"/>
        <w:spacing w:after="0" w:line="240" w:lineRule="auto"/>
        <w:ind w:left="851" w:hanging="426"/>
        <w:rPr>
          <w:rFonts w:ascii="Times New Roman" w:hAnsi="Times New Roman"/>
        </w:rPr>
      </w:pPr>
    </w:p>
    <w:p w14:paraId="29CACCFC" w14:textId="77777777" w:rsidR="001378E2" w:rsidRPr="0079262E" w:rsidRDefault="00D4354C" w:rsidP="00D4354C">
      <w:pPr>
        <w:widowControl w:val="0"/>
        <w:overflowPunct w:val="0"/>
        <w:autoSpaceDE w:val="0"/>
        <w:autoSpaceDN w:val="0"/>
        <w:adjustRightInd w:val="0"/>
        <w:spacing w:after="0" w:line="240" w:lineRule="auto"/>
        <w:ind w:left="851" w:hanging="426"/>
        <w:jc w:val="both"/>
        <w:rPr>
          <w:rFonts w:ascii="Times New Roman" w:hAnsi="Times New Roman"/>
        </w:rPr>
      </w:pPr>
      <w:r w:rsidRPr="0079262E">
        <w:rPr>
          <w:rFonts w:ascii="Times New Roman" w:hAnsi="Times New Roman"/>
          <w:b/>
        </w:rPr>
        <w:t>2</w:t>
      </w:r>
      <w:r w:rsidR="003A2EC1" w:rsidRPr="0079262E">
        <w:rPr>
          <w:rFonts w:ascii="Times New Roman" w:hAnsi="Times New Roman"/>
          <w:b/>
        </w:rPr>
        <w:t>2</w:t>
      </w:r>
      <w:r w:rsidRPr="0079262E">
        <w:rPr>
          <w:rFonts w:ascii="Times New Roman" w:hAnsi="Times New Roman"/>
          <w:b/>
        </w:rPr>
        <w:t>.</w:t>
      </w:r>
      <w:r w:rsidRPr="0079262E">
        <w:rPr>
          <w:rFonts w:ascii="Times New Roman" w:hAnsi="Times New Roman"/>
        </w:rPr>
        <w:tab/>
      </w:r>
      <w:r w:rsidR="001378E2" w:rsidRPr="0079262E">
        <w:rPr>
          <w:rFonts w:ascii="Times New Roman" w:hAnsi="Times New Roman"/>
        </w:rPr>
        <w:t xml:space="preserve">The official language of the informal group will be English. </w:t>
      </w:r>
    </w:p>
    <w:p w14:paraId="64269A37" w14:textId="77777777" w:rsidR="001378E2" w:rsidRPr="0079262E" w:rsidRDefault="001378E2" w:rsidP="00D4354C">
      <w:pPr>
        <w:widowControl w:val="0"/>
        <w:autoSpaceDE w:val="0"/>
        <w:autoSpaceDN w:val="0"/>
        <w:adjustRightInd w:val="0"/>
        <w:spacing w:after="0" w:line="240" w:lineRule="auto"/>
        <w:ind w:left="851" w:hanging="426"/>
        <w:rPr>
          <w:rFonts w:ascii="Times New Roman" w:hAnsi="Times New Roman"/>
        </w:rPr>
      </w:pPr>
    </w:p>
    <w:p w14:paraId="37F71270" w14:textId="77777777" w:rsidR="001378E2" w:rsidRPr="0079262E" w:rsidRDefault="00D4354C" w:rsidP="00D4354C">
      <w:pPr>
        <w:widowControl w:val="0"/>
        <w:overflowPunct w:val="0"/>
        <w:autoSpaceDE w:val="0"/>
        <w:autoSpaceDN w:val="0"/>
        <w:adjustRightInd w:val="0"/>
        <w:spacing w:after="0" w:line="240" w:lineRule="auto"/>
        <w:ind w:left="851" w:hanging="426"/>
        <w:jc w:val="both"/>
        <w:rPr>
          <w:rFonts w:ascii="Times New Roman" w:hAnsi="Times New Roman"/>
        </w:rPr>
      </w:pPr>
      <w:r w:rsidRPr="0079262E">
        <w:rPr>
          <w:rFonts w:ascii="Times New Roman" w:hAnsi="Times New Roman"/>
          <w:b/>
        </w:rPr>
        <w:t>2</w:t>
      </w:r>
      <w:r w:rsidR="003A2EC1" w:rsidRPr="0079262E">
        <w:rPr>
          <w:rFonts w:ascii="Times New Roman" w:hAnsi="Times New Roman"/>
          <w:b/>
        </w:rPr>
        <w:t>3</w:t>
      </w:r>
      <w:r w:rsidRPr="0079262E">
        <w:rPr>
          <w:rFonts w:ascii="Times New Roman" w:hAnsi="Times New Roman"/>
          <w:b/>
        </w:rPr>
        <w:t>.</w:t>
      </w:r>
      <w:r w:rsidRPr="0079262E">
        <w:rPr>
          <w:rFonts w:ascii="Times New Roman" w:hAnsi="Times New Roman"/>
        </w:rPr>
        <w:tab/>
      </w:r>
      <w:r w:rsidR="001378E2" w:rsidRPr="0079262E">
        <w:rPr>
          <w:rFonts w:ascii="Times New Roman" w:hAnsi="Times New Roman"/>
        </w:rPr>
        <w:t xml:space="preserve">An agenda and related documents shall be made available on the dedicated UNECE website (https://www2.unece.org/wiki/pages/viewpage.action?pageId=26903055) by the Secretary of the group in advance of all scheduled meetings. </w:t>
      </w:r>
    </w:p>
    <w:p w14:paraId="1C8B2017" w14:textId="77777777" w:rsidR="001378E2" w:rsidRPr="0079262E" w:rsidRDefault="001378E2" w:rsidP="00D4354C">
      <w:pPr>
        <w:widowControl w:val="0"/>
        <w:autoSpaceDE w:val="0"/>
        <w:autoSpaceDN w:val="0"/>
        <w:adjustRightInd w:val="0"/>
        <w:spacing w:after="0" w:line="240" w:lineRule="auto"/>
        <w:ind w:left="851" w:hanging="426"/>
        <w:rPr>
          <w:rFonts w:ascii="Times New Roman" w:hAnsi="Times New Roman"/>
        </w:rPr>
      </w:pPr>
    </w:p>
    <w:p w14:paraId="205ADE2F" w14:textId="77777777" w:rsidR="001378E2" w:rsidRPr="0079262E" w:rsidRDefault="00D4354C" w:rsidP="00D4354C">
      <w:pPr>
        <w:widowControl w:val="0"/>
        <w:overflowPunct w:val="0"/>
        <w:autoSpaceDE w:val="0"/>
        <w:autoSpaceDN w:val="0"/>
        <w:adjustRightInd w:val="0"/>
        <w:spacing w:after="0" w:line="240" w:lineRule="auto"/>
        <w:ind w:left="851" w:hanging="426"/>
        <w:jc w:val="both"/>
        <w:rPr>
          <w:rFonts w:ascii="Times New Roman" w:hAnsi="Times New Roman"/>
        </w:rPr>
      </w:pPr>
      <w:r w:rsidRPr="0079262E">
        <w:rPr>
          <w:rFonts w:ascii="Times New Roman" w:hAnsi="Times New Roman"/>
          <w:b/>
        </w:rPr>
        <w:t>2</w:t>
      </w:r>
      <w:r w:rsidR="003A2EC1" w:rsidRPr="0079262E">
        <w:rPr>
          <w:rFonts w:ascii="Times New Roman" w:hAnsi="Times New Roman"/>
          <w:b/>
        </w:rPr>
        <w:t>4</w:t>
      </w:r>
      <w:r w:rsidRPr="0079262E">
        <w:rPr>
          <w:rFonts w:ascii="Times New Roman" w:hAnsi="Times New Roman"/>
          <w:b/>
        </w:rPr>
        <w:t>.</w:t>
      </w:r>
      <w:r w:rsidRPr="0079262E">
        <w:rPr>
          <w:rFonts w:ascii="Times New Roman" w:hAnsi="Times New Roman"/>
        </w:rPr>
        <w:tab/>
      </w:r>
      <w:r w:rsidR="001378E2" w:rsidRPr="0079262E">
        <w:rPr>
          <w:rFonts w:ascii="Times New Roman" w:hAnsi="Times New Roman"/>
        </w:rPr>
        <w:t xml:space="preserve">All documents and/or proposals shall be submitted to the Secretary of the group in a suitable electronic format in advance of the meetings. The group may postpone discussing any item or proposal which has not been circulated five working days in advance of the scheduled meeting. </w:t>
      </w:r>
    </w:p>
    <w:p w14:paraId="590A8405" w14:textId="77777777" w:rsidR="001378E2" w:rsidRPr="0079262E" w:rsidRDefault="001378E2" w:rsidP="00D4354C">
      <w:pPr>
        <w:widowControl w:val="0"/>
        <w:autoSpaceDE w:val="0"/>
        <w:autoSpaceDN w:val="0"/>
        <w:adjustRightInd w:val="0"/>
        <w:spacing w:after="0" w:line="240" w:lineRule="auto"/>
        <w:ind w:left="851" w:hanging="426"/>
        <w:rPr>
          <w:rFonts w:ascii="Times New Roman" w:hAnsi="Times New Roman"/>
        </w:rPr>
      </w:pPr>
    </w:p>
    <w:p w14:paraId="03779095" w14:textId="77777777" w:rsidR="001378E2" w:rsidRPr="0079262E" w:rsidRDefault="00D4354C" w:rsidP="00D4354C">
      <w:pPr>
        <w:widowControl w:val="0"/>
        <w:overflowPunct w:val="0"/>
        <w:autoSpaceDE w:val="0"/>
        <w:autoSpaceDN w:val="0"/>
        <w:adjustRightInd w:val="0"/>
        <w:spacing w:after="0" w:line="240" w:lineRule="auto"/>
        <w:ind w:left="851" w:hanging="426"/>
        <w:jc w:val="both"/>
        <w:rPr>
          <w:rFonts w:ascii="Times New Roman" w:hAnsi="Times New Roman"/>
        </w:rPr>
      </w:pPr>
      <w:r w:rsidRPr="0079262E">
        <w:rPr>
          <w:rFonts w:ascii="Times New Roman" w:hAnsi="Times New Roman"/>
          <w:b/>
        </w:rPr>
        <w:t>2</w:t>
      </w:r>
      <w:r w:rsidR="003A2EC1" w:rsidRPr="0079262E">
        <w:rPr>
          <w:rFonts w:ascii="Times New Roman" w:hAnsi="Times New Roman"/>
          <w:b/>
        </w:rPr>
        <w:t>5</w:t>
      </w:r>
      <w:r w:rsidRPr="0079262E">
        <w:rPr>
          <w:rFonts w:ascii="Times New Roman" w:hAnsi="Times New Roman"/>
          <w:b/>
        </w:rPr>
        <w:t>.</w:t>
      </w:r>
      <w:r w:rsidRPr="0079262E">
        <w:rPr>
          <w:rFonts w:ascii="Times New Roman" w:hAnsi="Times New Roman"/>
        </w:rPr>
        <w:tab/>
      </w:r>
      <w:r w:rsidR="001378E2" w:rsidRPr="0079262E">
        <w:rPr>
          <w:rFonts w:ascii="Times New Roman" w:hAnsi="Times New Roman"/>
        </w:rPr>
        <w:t xml:space="preserve">The Secretary of the group shall distribute the draft meeting minutes to the informal group members within fifteen working days after the meeting of the group. The draft minutes shall be considered and adopted at the next session of IWG. The adopted minutes shall be submitted to GRE and will be used by the IWG Chair as a basis for his reporting to GRE about the activities of the IWG. </w:t>
      </w:r>
    </w:p>
    <w:p w14:paraId="1CF252A9" w14:textId="77777777" w:rsidR="001378E2" w:rsidRPr="0079262E" w:rsidRDefault="001378E2" w:rsidP="00D4354C">
      <w:pPr>
        <w:widowControl w:val="0"/>
        <w:autoSpaceDE w:val="0"/>
        <w:autoSpaceDN w:val="0"/>
        <w:adjustRightInd w:val="0"/>
        <w:spacing w:after="0" w:line="240" w:lineRule="auto"/>
        <w:ind w:left="851" w:hanging="426"/>
        <w:rPr>
          <w:rFonts w:ascii="Times New Roman" w:hAnsi="Times New Roman"/>
        </w:rPr>
      </w:pPr>
    </w:p>
    <w:p w14:paraId="1759EF85" w14:textId="321BE4C1" w:rsidR="001378E2" w:rsidRPr="0079262E" w:rsidRDefault="00D4354C" w:rsidP="00D4354C">
      <w:pPr>
        <w:widowControl w:val="0"/>
        <w:overflowPunct w:val="0"/>
        <w:autoSpaceDE w:val="0"/>
        <w:autoSpaceDN w:val="0"/>
        <w:adjustRightInd w:val="0"/>
        <w:spacing w:after="0" w:line="240" w:lineRule="auto"/>
        <w:ind w:left="851" w:hanging="426"/>
        <w:jc w:val="both"/>
        <w:rPr>
          <w:rFonts w:ascii="Times New Roman" w:hAnsi="Times New Roman"/>
        </w:rPr>
      </w:pPr>
      <w:r w:rsidRPr="0079262E">
        <w:rPr>
          <w:rFonts w:ascii="Times New Roman" w:hAnsi="Times New Roman"/>
          <w:b/>
        </w:rPr>
        <w:t>2</w:t>
      </w:r>
      <w:r w:rsidR="003A2EC1" w:rsidRPr="0079262E">
        <w:rPr>
          <w:rFonts w:ascii="Times New Roman" w:hAnsi="Times New Roman"/>
          <w:b/>
        </w:rPr>
        <w:t>6</w:t>
      </w:r>
      <w:r w:rsidRPr="0079262E">
        <w:rPr>
          <w:rFonts w:ascii="Times New Roman" w:hAnsi="Times New Roman"/>
          <w:b/>
        </w:rPr>
        <w:t>.</w:t>
      </w:r>
      <w:r w:rsidRPr="0079262E">
        <w:rPr>
          <w:rFonts w:ascii="Times New Roman" w:hAnsi="Times New Roman"/>
          <w:b/>
        </w:rPr>
        <w:tab/>
      </w:r>
      <w:r w:rsidR="001378E2" w:rsidRPr="0079262E">
        <w:rPr>
          <w:rFonts w:ascii="Times New Roman" w:hAnsi="Times New Roman"/>
        </w:rPr>
        <w:t>IWG shall develop its opinions and draft proposals by consensus, and submit these to GRE for further consideration and decision. If IWG cannot reach common agreement on particular items or proposals, the Chair shall present the issue to the GRE and/or the WP.29</w:t>
      </w:r>
      <w:r w:rsidR="00CA7ABF" w:rsidRPr="0079262E">
        <w:rPr>
          <w:rFonts w:ascii="Times New Roman" w:hAnsi="Times New Roman"/>
          <w:b/>
          <w:strike/>
        </w:rPr>
        <w:t>/AC.1</w:t>
      </w:r>
      <w:r w:rsidR="001378E2" w:rsidRPr="0079262E">
        <w:rPr>
          <w:rFonts w:ascii="Times New Roman" w:hAnsi="Times New Roman"/>
        </w:rPr>
        <w:t xml:space="preserve"> for resolution. The IWG Chair may seek guidance from GRE as appropriate. </w:t>
      </w:r>
    </w:p>
    <w:p w14:paraId="704677C9" w14:textId="77777777" w:rsidR="001378E2" w:rsidRPr="0079262E" w:rsidRDefault="001378E2" w:rsidP="00D4354C">
      <w:pPr>
        <w:widowControl w:val="0"/>
        <w:autoSpaceDE w:val="0"/>
        <w:autoSpaceDN w:val="0"/>
        <w:adjustRightInd w:val="0"/>
        <w:spacing w:after="0" w:line="240" w:lineRule="auto"/>
        <w:ind w:left="851" w:hanging="426"/>
        <w:rPr>
          <w:rFonts w:ascii="Times New Roman" w:hAnsi="Times New Roman"/>
        </w:rPr>
      </w:pPr>
    </w:p>
    <w:p w14:paraId="5A6E5C3E" w14:textId="77777777" w:rsidR="001378E2" w:rsidRPr="0079262E" w:rsidRDefault="00D4354C" w:rsidP="00D4354C">
      <w:pPr>
        <w:widowControl w:val="0"/>
        <w:overflowPunct w:val="0"/>
        <w:autoSpaceDE w:val="0"/>
        <w:autoSpaceDN w:val="0"/>
        <w:adjustRightInd w:val="0"/>
        <w:spacing w:after="0" w:line="240" w:lineRule="auto"/>
        <w:ind w:left="851" w:hanging="426"/>
        <w:jc w:val="both"/>
        <w:rPr>
          <w:rFonts w:ascii="Times New Roman" w:hAnsi="Times New Roman"/>
        </w:rPr>
      </w:pPr>
      <w:r w:rsidRPr="0079262E">
        <w:rPr>
          <w:rFonts w:ascii="Times New Roman" w:hAnsi="Times New Roman"/>
          <w:b/>
        </w:rPr>
        <w:t>2</w:t>
      </w:r>
      <w:r w:rsidR="003A2EC1" w:rsidRPr="0079262E">
        <w:rPr>
          <w:rFonts w:ascii="Times New Roman" w:hAnsi="Times New Roman"/>
          <w:b/>
        </w:rPr>
        <w:t>7</w:t>
      </w:r>
      <w:r w:rsidRPr="0079262E">
        <w:rPr>
          <w:rFonts w:ascii="Times New Roman" w:hAnsi="Times New Roman"/>
          <w:b/>
        </w:rPr>
        <w:t>.</w:t>
      </w:r>
      <w:r w:rsidRPr="0079262E">
        <w:rPr>
          <w:rFonts w:ascii="Times New Roman" w:hAnsi="Times New Roman"/>
        </w:rPr>
        <w:tab/>
      </w:r>
      <w:r w:rsidR="001378E2" w:rsidRPr="0079262E">
        <w:rPr>
          <w:rFonts w:ascii="Times New Roman" w:hAnsi="Times New Roman"/>
        </w:rPr>
        <w:t xml:space="preserve">Sessions shall be held in agreement with the majority of the participants after the group has been established in a constitutional meeting. Sessions may be in person or virtual using web-based technology. </w:t>
      </w:r>
    </w:p>
    <w:p w14:paraId="56D5AB09" w14:textId="77777777" w:rsidR="001378E2" w:rsidRPr="0079262E" w:rsidRDefault="001378E2" w:rsidP="00D4354C">
      <w:pPr>
        <w:widowControl w:val="0"/>
        <w:autoSpaceDE w:val="0"/>
        <w:autoSpaceDN w:val="0"/>
        <w:adjustRightInd w:val="0"/>
        <w:spacing w:after="0" w:line="240" w:lineRule="auto"/>
        <w:ind w:left="851" w:hanging="426"/>
        <w:rPr>
          <w:rFonts w:ascii="Times New Roman" w:hAnsi="Times New Roman"/>
        </w:rPr>
      </w:pPr>
    </w:p>
    <w:p w14:paraId="5E0F636A" w14:textId="77777777" w:rsidR="001378E2" w:rsidRPr="0079262E" w:rsidRDefault="00D4354C" w:rsidP="00D4354C">
      <w:pPr>
        <w:widowControl w:val="0"/>
        <w:overflowPunct w:val="0"/>
        <w:autoSpaceDE w:val="0"/>
        <w:autoSpaceDN w:val="0"/>
        <w:adjustRightInd w:val="0"/>
        <w:spacing w:after="0" w:line="240" w:lineRule="auto"/>
        <w:ind w:left="851" w:hanging="426"/>
        <w:jc w:val="both"/>
        <w:rPr>
          <w:rFonts w:ascii="Times New Roman" w:hAnsi="Times New Roman"/>
        </w:rPr>
      </w:pPr>
      <w:r w:rsidRPr="0079262E">
        <w:rPr>
          <w:rFonts w:ascii="Times New Roman" w:hAnsi="Times New Roman"/>
          <w:b/>
        </w:rPr>
        <w:t>2</w:t>
      </w:r>
      <w:r w:rsidR="003A2EC1" w:rsidRPr="0079262E">
        <w:rPr>
          <w:rFonts w:ascii="Times New Roman" w:hAnsi="Times New Roman"/>
          <w:b/>
        </w:rPr>
        <w:t>8</w:t>
      </w:r>
      <w:r w:rsidRPr="0079262E">
        <w:rPr>
          <w:rFonts w:ascii="Times New Roman" w:hAnsi="Times New Roman"/>
          <w:b/>
        </w:rPr>
        <w:t>.</w:t>
      </w:r>
      <w:r w:rsidRPr="0079262E">
        <w:rPr>
          <w:rFonts w:ascii="Times New Roman" w:hAnsi="Times New Roman"/>
        </w:rPr>
        <w:tab/>
      </w:r>
      <w:r w:rsidR="001378E2" w:rsidRPr="0079262E">
        <w:rPr>
          <w:rFonts w:ascii="Times New Roman" w:hAnsi="Times New Roman"/>
        </w:rPr>
        <w:t xml:space="preserve">A provisional agenda shall be drawn up by the Secretary in accordance with the proposals and requests received from the members of the group and with the agreement </w:t>
      </w:r>
      <w:r w:rsidR="001378E2" w:rsidRPr="0079262E">
        <w:rPr>
          <w:rFonts w:ascii="Times New Roman" w:hAnsi="Times New Roman"/>
        </w:rPr>
        <w:lastRenderedPageBreak/>
        <w:t xml:space="preserve">of the Chair. The first item upon the provisional agenda for each session shall be the adoption of the agenda. </w:t>
      </w:r>
    </w:p>
    <w:p w14:paraId="0F65CFF9" w14:textId="77777777" w:rsidR="001378E2" w:rsidRDefault="001378E2" w:rsidP="00D4354C">
      <w:pPr>
        <w:widowControl w:val="0"/>
        <w:autoSpaceDE w:val="0"/>
        <w:autoSpaceDN w:val="0"/>
        <w:adjustRightInd w:val="0"/>
        <w:spacing w:after="0" w:line="240" w:lineRule="auto"/>
        <w:ind w:left="851" w:hanging="426"/>
        <w:rPr>
          <w:rFonts w:ascii="Times New Roman" w:hAnsi="Times New Roman"/>
        </w:rPr>
      </w:pPr>
    </w:p>
    <w:p w14:paraId="514C0781" w14:textId="77777777" w:rsidR="00400DB5" w:rsidRPr="0079262E" w:rsidRDefault="00400DB5" w:rsidP="00D4354C">
      <w:pPr>
        <w:widowControl w:val="0"/>
        <w:autoSpaceDE w:val="0"/>
        <w:autoSpaceDN w:val="0"/>
        <w:adjustRightInd w:val="0"/>
        <w:spacing w:after="0" w:line="240" w:lineRule="auto"/>
        <w:ind w:left="851" w:hanging="426"/>
        <w:rPr>
          <w:rFonts w:ascii="Times New Roman" w:hAnsi="Times New Roman"/>
        </w:rPr>
      </w:pPr>
    </w:p>
    <w:p w14:paraId="4FE83D9A" w14:textId="77777777" w:rsidR="001378E2" w:rsidRPr="0079262E" w:rsidRDefault="00D4354C" w:rsidP="00D4354C">
      <w:pPr>
        <w:widowControl w:val="0"/>
        <w:overflowPunct w:val="0"/>
        <w:autoSpaceDE w:val="0"/>
        <w:autoSpaceDN w:val="0"/>
        <w:adjustRightInd w:val="0"/>
        <w:spacing w:after="0" w:line="240" w:lineRule="auto"/>
        <w:ind w:left="851" w:hanging="426"/>
        <w:jc w:val="both"/>
        <w:rPr>
          <w:rFonts w:ascii="Times New Roman" w:hAnsi="Times New Roman"/>
        </w:rPr>
      </w:pPr>
      <w:r w:rsidRPr="0079262E">
        <w:rPr>
          <w:rFonts w:ascii="Times New Roman" w:hAnsi="Times New Roman"/>
          <w:b/>
        </w:rPr>
        <w:t>2</w:t>
      </w:r>
      <w:r w:rsidR="003A2EC1" w:rsidRPr="0079262E">
        <w:rPr>
          <w:rFonts w:ascii="Times New Roman" w:hAnsi="Times New Roman"/>
          <w:b/>
        </w:rPr>
        <w:t>9</w:t>
      </w:r>
      <w:r w:rsidRPr="0079262E">
        <w:rPr>
          <w:rFonts w:ascii="Times New Roman" w:hAnsi="Times New Roman"/>
          <w:b/>
        </w:rPr>
        <w:t>.</w:t>
      </w:r>
      <w:r w:rsidRPr="0079262E">
        <w:rPr>
          <w:rFonts w:ascii="Times New Roman" w:hAnsi="Times New Roman"/>
        </w:rPr>
        <w:tab/>
      </w:r>
      <w:r w:rsidR="001378E2" w:rsidRPr="0079262E">
        <w:rPr>
          <w:rFonts w:ascii="Times New Roman" w:hAnsi="Times New Roman"/>
        </w:rPr>
        <w:t xml:space="preserve">The second item on the provisional agenda shall be the discussion on matters arising and adoption of the minutes of the previous session. </w:t>
      </w:r>
    </w:p>
    <w:p w14:paraId="1B9014FD" w14:textId="77777777" w:rsidR="001378E2" w:rsidRPr="0079262E" w:rsidRDefault="001378E2" w:rsidP="00D4354C">
      <w:pPr>
        <w:widowControl w:val="0"/>
        <w:autoSpaceDE w:val="0"/>
        <w:autoSpaceDN w:val="0"/>
        <w:adjustRightInd w:val="0"/>
        <w:spacing w:after="0" w:line="240" w:lineRule="auto"/>
        <w:ind w:left="851" w:hanging="426"/>
        <w:rPr>
          <w:rFonts w:ascii="Times New Roman" w:hAnsi="Times New Roman"/>
        </w:rPr>
      </w:pPr>
    </w:p>
    <w:p w14:paraId="0181F1CD" w14:textId="77777777" w:rsidR="001378E2" w:rsidRPr="0079262E" w:rsidRDefault="003A2EC1" w:rsidP="00D4354C">
      <w:pPr>
        <w:widowControl w:val="0"/>
        <w:overflowPunct w:val="0"/>
        <w:autoSpaceDE w:val="0"/>
        <w:autoSpaceDN w:val="0"/>
        <w:adjustRightInd w:val="0"/>
        <w:spacing w:after="0" w:line="240" w:lineRule="auto"/>
        <w:ind w:left="851" w:hanging="426"/>
        <w:jc w:val="both"/>
        <w:rPr>
          <w:rFonts w:ascii="Times New Roman" w:hAnsi="Times New Roman"/>
        </w:rPr>
      </w:pPr>
      <w:r w:rsidRPr="0079262E">
        <w:rPr>
          <w:rFonts w:ascii="Times New Roman" w:hAnsi="Times New Roman"/>
          <w:b/>
        </w:rPr>
        <w:t>30</w:t>
      </w:r>
      <w:r w:rsidR="00D4354C" w:rsidRPr="0079262E">
        <w:rPr>
          <w:rFonts w:ascii="Times New Roman" w:hAnsi="Times New Roman"/>
          <w:b/>
        </w:rPr>
        <w:t>.</w:t>
      </w:r>
      <w:r w:rsidR="00D4354C" w:rsidRPr="0079262E">
        <w:rPr>
          <w:rFonts w:ascii="Times New Roman" w:hAnsi="Times New Roman"/>
          <w:b/>
        </w:rPr>
        <w:tab/>
      </w:r>
      <w:r w:rsidR="001378E2" w:rsidRPr="0079262E">
        <w:rPr>
          <w:rFonts w:ascii="Times New Roman" w:hAnsi="Times New Roman"/>
        </w:rPr>
        <w:t xml:space="preserve">IWG shall provide GRE with status reports at each GRE session. </w:t>
      </w:r>
    </w:p>
    <w:p w14:paraId="7125E850" w14:textId="77777777" w:rsidR="001378E2" w:rsidRDefault="001378E2" w:rsidP="00D4354C">
      <w:pPr>
        <w:widowControl w:val="0"/>
        <w:autoSpaceDE w:val="0"/>
        <w:autoSpaceDN w:val="0"/>
        <w:adjustRightInd w:val="0"/>
        <w:spacing w:after="0" w:line="240" w:lineRule="auto"/>
        <w:ind w:left="851" w:hanging="426"/>
        <w:rPr>
          <w:rFonts w:ascii="Times New Roman" w:hAnsi="Times New Roman"/>
        </w:rPr>
      </w:pPr>
    </w:p>
    <w:p w14:paraId="6CC8CFCE" w14:textId="77777777" w:rsidR="00400DB5" w:rsidRPr="0079262E" w:rsidRDefault="00400DB5" w:rsidP="00D4354C">
      <w:pPr>
        <w:widowControl w:val="0"/>
        <w:autoSpaceDE w:val="0"/>
        <w:autoSpaceDN w:val="0"/>
        <w:adjustRightInd w:val="0"/>
        <w:spacing w:after="0" w:line="240" w:lineRule="auto"/>
        <w:ind w:left="851" w:hanging="426"/>
        <w:rPr>
          <w:rFonts w:ascii="Times New Roman" w:hAnsi="Times New Roman"/>
        </w:rPr>
      </w:pPr>
    </w:p>
    <w:p w14:paraId="564E30A9" w14:textId="77777777" w:rsidR="001378E2" w:rsidRPr="004C1CF5" w:rsidRDefault="00D4354C" w:rsidP="00D4354C">
      <w:pPr>
        <w:widowControl w:val="0"/>
        <w:tabs>
          <w:tab w:val="left" w:pos="426"/>
        </w:tabs>
        <w:autoSpaceDE w:val="0"/>
        <w:autoSpaceDN w:val="0"/>
        <w:adjustRightInd w:val="0"/>
        <w:spacing w:after="0" w:line="240" w:lineRule="auto"/>
        <w:ind w:right="-12"/>
        <w:rPr>
          <w:rFonts w:ascii="Times New Roman" w:hAnsi="Times New Roman"/>
          <w:sz w:val="28"/>
          <w:szCs w:val="28"/>
        </w:rPr>
      </w:pPr>
      <w:r w:rsidRPr="004C1CF5">
        <w:rPr>
          <w:rFonts w:ascii="Times New Roman" w:hAnsi="Times New Roman"/>
          <w:b/>
          <w:bCs/>
          <w:sz w:val="28"/>
          <w:szCs w:val="28"/>
        </w:rPr>
        <w:t>IV.</w:t>
      </w:r>
      <w:r w:rsidRPr="004C1CF5">
        <w:rPr>
          <w:rFonts w:ascii="Times New Roman" w:hAnsi="Times New Roman"/>
          <w:b/>
          <w:bCs/>
          <w:sz w:val="28"/>
          <w:szCs w:val="28"/>
        </w:rPr>
        <w:tab/>
      </w:r>
      <w:r w:rsidR="001378E2" w:rsidRPr="004C1CF5">
        <w:rPr>
          <w:rFonts w:ascii="Times New Roman" w:hAnsi="Times New Roman"/>
          <w:b/>
          <w:bCs/>
          <w:sz w:val="28"/>
          <w:szCs w:val="28"/>
        </w:rPr>
        <w:t>Work plan and time schedule</w:t>
      </w:r>
    </w:p>
    <w:p w14:paraId="10ADA27B" w14:textId="77777777" w:rsidR="00D4354C" w:rsidRPr="0079262E" w:rsidRDefault="00D4354C" w:rsidP="00D4354C">
      <w:pPr>
        <w:widowControl w:val="0"/>
        <w:overflowPunct w:val="0"/>
        <w:autoSpaceDE w:val="0"/>
        <w:autoSpaceDN w:val="0"/>
        <w:adjustRightInd w:val="0"/>
        <w:spacing w:after="0" w:line="240" w:lineRule="auto"/>
        <w:ind w:left="432"/>
        <w:jc w:val="both"/>
        <w:rPr>
          <w:rFonts w:ascii="Times New Roman" w:hAnsi="Times New Roman"/>
        </w:rPr>
      </w:pPr>
    </w:p>
    <w:p w14:paraId="52188420" w14:textId="77777777" w:rsidR="00CA7ABF" w:rsidRPr="0079262E" w:rsidRDefault="00CA7ABF" w:rsidP="00CA7ABF">
      <w:pPr>
        <w:widowControl w:val="0"/>
        <w:overflowPunct w:val="0"/>
        <w:autoSpaceDE w:val="0"/>
        <w:autoSpaceDN w:val="0"/>
        <w:adjustRightInd w:val="0"/>
        <w:spacing w:after="0" w:line="240" w:lineRule="auto"/>
        <w:ind w:left="851" w:hanging="419"/>
        <w:jc w:val="both"/>
        <w:rPr>
          <w:rFonts w:ascii="Times New Roman" w:hAnsi="Times New Roman"/>
        </w:rPr>
      </w:pPr>
      <w:r w:rsidRPr="0079262E">
        <w:rPr>
          <w:rFonts w:ascii="Times New Roman" w:hAnsi="Times New Roman"/>
          <w:b/>
        </w:rPr>
        <w:t>31.</w:t>
      </w:r>
      <w:r w:rsidRPr="0079262E">
        <w:rPr>
          <w:rFonts w:ascii="Times New Roman" w:hAnsi="Times New Roman"/>
        </w:rPr>
        <w:tab/>
        <w:t xml:space="preserve">The </w:t>
      </w:r>
      <w:r w:rsidRPr="0079262E">
        <w:rPr>
          <w:rFonts w:ascii="Times New Roman" w:hAnsi="Times New Roman"/>
          <w:b/>
          <w:strike/>
        </w:rPr>
        <w:t>aim of</w:t>
      </w:r>
      <w:r w:rsidRPr="0079262E">
        <w:rPr>
          <w:rFonts w:ascii="Times New Roman" w:hAnsi="Times New Roman"/>
        </w:rPr>
        <w:t xml:space="preserve"> IWG VGL </w:t>
      </w:r>
      <w:r w:rsidRPr="0079262E">
        <w:rPr>
          <w:rFonts w:ascii="Times New Roman" w:hAnsi="Times New Roman"/>
          <w:b/>
          <w:strike/>
        </w:rPr>
        <w:t>is to</w:t>
      </w:r>
      <w:r w:rsidRPr="0079262E">
        <w:rPr>
          <w:rFonts w:ascii="Times New Roman" w:hAnsi="Times New Roman"/>
          <w:b/>
        </w:rPr>
        <w:t xml:space="preserve"> will</w:t>
      </w:r>
      <w:r w:rsidRPr="0079262E">
        <w:rPr>
          <w:rFonts w:ascii="Times New Roman" w:hAnsi="Times New Roman"/>
        </w:rPr>
        <w:t xml:space="preserve"> present </w:t>
      </w:r>
      <w:r w:rsidRPr="0079262E">
        <w:rPr>
          <w:rFonts w:ascii="Times New Roman" w:hAnsi="Times New Roman"/>
          <w:b/>
        </w:rPr>
        <w:t>to GRE</w:t>
      </w:r>
      <w:r w:rsidRPr="0079262E">
        <w:rPr>
          <w:rFonts w:ascii="Times New Roman" w:hAnsi="Times New Roman"/>
        </w:rPr>
        <w:t xml:space="preserve"> an informal document </w:t>
      </w:r>
      <w:r w:rsidRPr="0079262E">
        <w:rPr>
          <w:rFonts w:ascii="Times New Roman" w:hAnsi="Times New Roman"/>
          <w:b/>
          <w:strike/>
        </w:rPr>
        <w:t>related to Phase 1</w:t>
      </w:r>
      <w:r w:rsidRPr="0079262E">
        <w:rPr>
          <w:rFonts w:ascii="Times New Roman" w:hAnsi="Times New Roman"/>
        </w:rPr>
        <w:t xml:space="preserve"> for consideration at the</w:t>
      </w:r>
      <w:r w:rsidRPr="0079262E">
        <w:rPr>
          <w:rFonts w:ascii="Times New Roman" w:hAnsi="Times New Roman"/>
          <w:strike/>
        </w:rPr>
        <w:t xml:space="preserve"> seventy-fifth and</w:t>
      </w:r>
      <w:r w:rsidRPr="0079262E">
        <w:rPr>
          <w:rFonts w:ascii="Times New Roman" w:hAnsi="Times New Roman"/>
        </w:rPr>
        <w:t xml:space="preserve"> seventy-sixth </w:t>
      </w:r>
      <w:r w:rsidRPr="0079262E">
        <w:rPr>
          <w:rFonts w:ascii="Times New Roman" w:hAnsi="Times New Roman"/>
          <w:b/>
        </w:rPr>
        <w:t>(76</w:t>
      </w:r>
      <w:r w:rsidRPr="0079262E">
        <w:rPr>
          <w:rFonts w:ascii="Times New Roman" w:hAnsi="Times New Roman"/>
          <w:b/>
          <w:vertAlign w:val="superscript"/>
        </w:rPr>
        <w:t>th</w:t>
      </w:r>
      <w:r w:rsidRPr="0079262E">
        <w:rPr>
          <w:rFonts w:ascii="Times New Roman" w:hAnsi="Times New Roman"/>
          <w:b/>
        </w:rPr>
        <w:t>)</w:t>
      </w:r>
      <w:r w:rsidRPr="0079262E">
        <w:rPr>
          <w:rFonts w:ascii="Times New Roman" w:hAnsi="Times New Roman"/>
        </w:rPr>
        <w:t xml:space="preserve"> sessions </w:t>
      </w:r>
      <w:r w:rsidRPr="0079262E">
        <w:rPr>
          <w:rFonts w:ascii="Times New Roman" w:hAnsi="Times New Roman"/>
          <w:b/>
          <w:strike/>
        </w:rPr>
        <w:t>of GRE</w:t>
      </w:r>
      <w:r w:rsidRPr="0079262E">
        <w:rPr>
          <w:rFonts w:ascii="Times New Roman" w:hAnsi="Times New Roman"/>
        </w:rPr>
        <w:t xml:space="preserve"> in </w:t>
      </w:r>
      <w:r w:rsidRPr="0079262E">
        <w:rPr>
          <w:rFonts w:ascii="Times New Roman" w:hAnsi="Times New Roman"/>
          <w:b/>
          <w:strike/>
        </w:rPr>
        <w:t>April 2016 and</w:t>
      </w:r>
      <w:r w:rsidRPr="0079262E">
        <w:rPr>
          <w:rFonts w:ascii="Times New Roman" w:hAnsi="Times New Roman"/>
        </w:rPr>
        <w:t xml:space="preserve"> October 2016 </w:t>
      </w:r>
      <w:r w:rsidRPr="0079262E">
        <w:rPr>
          <w:rFonts w:ascii="Times New Roman" w:hAnsi="Times New Roman"/>
          <w:b/>
        </w:rPr>
        <w:t>and at the seventy-seventh (77</w:t>
      </w:r>
      <w:r w:rsidRPr="0079262E">
        <w:rPr>
          <w:rFonts w:ascii="Times New Roman" w:hAnsi="Times New Roman"/>
          <w:b/>
          <w:vertAlign w:val="superscript"/>
        </w:rPr>
        <w:t>th</w:t>
      </w:r>
      <w:r w:rsidRPr="0079262E">
        <w:rPr>
          <w:rFonts w:ascii="Times New Roman" w:hAnsi="Times New Roman"/>
          <w:b/>
        </w:rPr>
        <w:t>) session in April 2017</w:t>
      </w:r>
      <w:r w:rsidRPr="0079262E">
        <w:rPr>
          <w:rFonts w:ascii="Times New Roman" w:hAnsi="Times New Roman"/>
          <w:b/>
          <w:strike/>
        </w:rPr>
        <w:t>, respectively</w:t>
      </w:r>
      <w:r w:rsidRPr="0079262E">
        <w:rPr>
          <w:rFonts w:ascii="Times New Roman" w:hAnsi="Times New Roman"/>
        </w:rPr>
        <w:t xml:space="preserve">. </w:t>
      </w:r>
    </w:p>
    <w:p w14:paraId="11919C3D" w14:textId="77777777" w:rsidR="00CA7ABF" w:rsidRPr="0079262E" w:rsidRDefault="00CA7ABF" w:rsidP="00CA7ABF">
      <w:pPr>
        <w:widowControl w:val="0"/>
        <w:autoSpaceDE w:val="0"/>
        <w:autoSpaceDN w:val="0"/>
        <w:adjustRightInd w:val="0"/>
        <w:spacing w:after="0" w:line="240" w:lineRule="auto"/>
        <w:ind w:left="851" w:hanging="419"/>
        <w:rPr>
          <w:rFonts w:ascii="Times New Roman" w:hAnsi="Times New Roman"/>
        </w:rPr>
      </w:pPr>
    </w:p>
    <w:p w14:paraId="1A23971F" w14:textId="77777777" w:rsidR="00CA7ABF" w:rsidRPr="0079262E" w:rsidRDefault="00CA7ABF" w:rsidP="00CA7ABF">
      <w:pPr>
        <w:widowControl w:val="0"/>
        <w:overflowPunct w:val="0"/>
        <w:autoSpaceDE w:val="0"/>
        <w:autoSpaceDN w:val="0"/>
        <w:adjustRightInd w:val="0"/>
        <w:spacing w:after="0" w:line="240" w:lineRule="auto"/>
        <w:ind w:left="851" w:hanging="419"/>
        <w:jc w:val="both"/>
        <w:rPr>
          <w:rFonts w:ascii="Times New Roman" w:hAnsi="Times New Roman"/>
        </w:rPr>
      </w:pPr>
      <w:r w:rsidRPr="0079262E">
        <w:rPr>
          <w:rFonts w:ascii="Times New Roman" w:hAnsi="Times New Roman"/>
          <w:b/>
        </w:rPr>
        <w:t>32.</w:t>
      </w:r>
      <w:r w:rsidRPr="0079262E">
        <w:rPr>
          <w:rFonts w:ascii="Times New Roman" w:hAnsi="Times New Roman"/>
          <w:b/>
        </w:rPr>
        <w:tab/>
        <w:t>According to the guidelines of the GRE, t</w:t>
      </w:r>
      <w:r w:rsidRPr="0079262E">
        <w:rPr>
          <w:rFonts w:ascii="Times New Roman" w:hAnsi="Times New Roman"/>
        </w:rPr>
        <w:t xml:space="preserve">he </w:t>
      </w:r>
      <w:r w:rsidRPr="0079262E">
        <w:rPr>
          <w:rFonts w:ascii="Times New Roman" w:hAnsi="Times New Roman"/>
          <w:b/>
          <w:strike/>
        </w:rPr>
        <w:t>final objective of</w:t>
      </w:r>
      <w:r w:rsidRPr="0079262E">
        <w:rPr>
          <w:rFonts w:ascii="Times New Roman" w:hAnsi="Times New Roman"/>
        </w:rPr>
        <w:t xml:space="preserve"> IWG </w:t>
      </w:r>
      <w:r w:rsidRPr="0079262E">
        <w:rPr>
          <w:rFonts w:ascii="Times New Roman" w:hAnsi="Times New Roman"/>
          <w:b/>
        </w:rPr>
        <w:t xml:space="preserve">VGL </w:t>
      </w:r>
      <w:r w:rsidRPr="0079262E">
        <w:rPr>
          <w:rFonts w:ascii="Times New Roman" w:hAnsi="Times New Roman"/>
          <w:b/>
          <w:strike/>
        </w:rPr>
        <w:t>is to</w:t>
      </w:r>
      <w:r w:rsidRPr="0079262E">
        <w:rPr>
          <w:rFonts w:ascii="Times New Roman" w:hAnsi="Times New Roman"/>
          <w:b/>
        </w:rPr>
        <w:t xml:space="preserve"> will</w:t>
      </w:r>
      <w:r w:rsidRPr="0079262E">
        <w:rPr>
          <w:rFonts w:ascii="Times New Roman" w:hAnsi="Times New Roman"/>
        </w:rPr>
        <w:t xml:space="preserve"> present a formal </w:t>
      </w:r>
      <w:r w:rsidRPr="0079262E">
        <w:rPr>
          <w:rFonts w:ascii="Times New Roman" w:hAnsi="Times New Roman"/>
          <w:strike/>
        </w:rPr>
        <w:t>document related to</w:t>
      </w:r>
      <w:r w:rsidRPr="0079262E">
        <w:rPr>
          <w:rFonts w:ascii="Times New Roman" w:hAnsi="Times New Roman"/>
        </w:rPr>
        <w:t xml:space="preserve"> </w:t>
      </w:r>
      <w:r w:rsidRPr="0079262E">
        <w:rPr>
          <w:rFonts w:ascii="Times New Roman" w:hAnsi="Times New Roman"/>
          <w:b/>
        </w:rPr>
        <w:t xml:space="preserve">proposal </w:t>
      </w:r>
      <w:r w:rsidRPr="0079262E">
        <w:rPr>
          <w:rFonts w:ascii="Times New Roman" w:hAnsi="Times New Roman"/>
          <w:b/>
          <w:strike/>
        </w:rPr>
        <w:t>for Phase 1</w:t>
      </w:r>
      <w:r w:rsidRPr="0079262E">
        <w:rPr>
          <w:rFonts w:ascii="Times New Roman" w:hAnsi="Times New Roman"/>
        </w:rPr>
        <w:t xml:space="preserve"> for consideration at the seventy-</w:t>
      </w:r>
      <w:r w:rsidRPr="0079262E">
        <w:rPr>
          <w:rFonts w:ascii="Times New Roman" w:hAnsi="Times New Roman"/>
          <w:strike/>
        </w:rPr>
        <w:t>seventh</w:t>
      </w:r>
      <w:r w:rsidRPr="0079262E">
        <w:rPr>
          <w:rFonts w:ascii="Times New Roman" w:hAnsi="Times New Roman"/>
        </w:rPr>
        <w:t xml:space="preserve"> eighth </w:t>
      </w:r>
      <w:r w:rsidRPr="0079262E">
        <w:rPr>
          <w:rFonts w:ascii="Times New Roman" w:hAnsi="Times New Roman"/>
          <w:b/>
        </w:rPr>
        <w:t>(78</w:t>
      </w:r>
      <w:r w:rsidRPr="0079262E">
        <w:rPr>
          <w:rFonts w:ascii="Times New Roman" w:hAnsi="Times New Roman"/>
          <w:b/>
          <w:vertAlign w:val="superscript"/>
        </w:rPr>
        <w:t>th</w:t>
      </w:r>
      <w:r w:rsidRPr="0079262E">
        <w:rPr>
          <w:rFonts w:ascii="Times New Roman" w:hAnsi="Times New Roman"/>
          <w:b/>
        </w:rPr>
        <w:t>)</w:t>
      </w:r>
      <w:r w:rsidRPr="0079262E">
        <w:rPr>
          <w:rFonts w:ascii="Times New Roman" w:hAnsi="Times New Roman"/>
        </w:rPr>
        <w:t xml:space="preserve"> session of GRE in </w:t>
      </w:r>
      <w:r w:rsidRPr="0079262E">
        <w:rPr>
          <w:rFonts w:ascii="Times New Roman" w:hAnsi="Times New Roman"/>
          <w:strike/>
        </w:rPr>
        <w:t>April</w:t>
      </w:r>
      <w:r w:rsidRPr="0079262E">
        <w:rPr>
          <w:rFonts w:ascii="Times New Roman" w:hAnsi="Times New Roman"/>
        </w:rPr>
        <w:t xml:space="preserve"> October 2017 and then for consideration at the </w:t>
      </w:r>
      <w:r w:rsidRPr="0079262E">
        <w:rPr>
          <w:rFonts w:ascii="Times New Roman" w:hAnsi="Times New Roman"/>
          <w:strike/>
        </w:rPr>
        <w:t>173th</w:t>
      </w:r>
      <w:r w:rsidRPr="0079262E">
        <w:rPr>
          <w:rFonts w:ascii="Times New Roman" w:hAnsi="Times New Roman"/>
        </w:rPr>
        <w:t xml:space="preserve"> 174</w:t>
      </w:r>
      <w:r w:rsidRPr="0079262E">
        <w:rPr>
          <w:rFonts w:ascii="Times New Roman" w:hAnsi="Times New Roman"/>
          <w:vertAlign w:val="superscript"/>
        </w:rPr>
        <w:t>th</w:t>
      </w:r>
      <w:r w:rsidRPr="0079262E">
        <w:rPr>
          <w:rFonts w:ascii="Times New Roman" w:hAnsi="Times New Roman"/>
        </w:rPr>
        <w:t xml:space="preserve">  session of WP.29 in </w:t>
      </w:r>
      <w:r w:rsidRPr="0079262E">
        <w:rPr>
          <w:rFonts w:ascii="Times New Roman" w:hAnsi="Times New Roman"/>
          <w:strike/>
        </w:rPr>
        <w:t>November 2017</w:t>
      </w:r>
      <w:r w:rsidRPr="0079262E">
        <w:rPr>
          <w:rFonts w:ascii="Times New Roman" w:hAnsi="Times New Roman"/>
        </w:rPr>
        <w:t xml:space="preserve"> March 2018. </w:t>
      </w:r>
    </w:p>
    <w:p w14:paraId="62693443" w14:textId="77777777" w:rsidR="00CA7ABF" w:rsidRPr="0079262E" w:rsidRDefault="00CA7ABF" w:rsidP="00CA7ABF">
      <w:pPr>
        <w:widowControl w:val="0"/>
        <w:autoSpaceDE w:val="0"/>
        <w:autoSpaceDN w:val="0"/>
        <w:adjustRightInd w:val="0"/>
        <w:spacing w:after="0" w:line="240" w:lineRule="auto"/>
        <w:ind w:left="851" w:hanging="419"/>
        <w:rPr>
          <w:rFonts w:ascii="Times New Roman" w:hAnsi="Times New Roman"/>
        </w:rPr>
      </w:pPr>
    </w:p>
    <w:p w14:paraId="7906CA6C" w14:textId="77777777" w:rsidR="00CA7ABF" w:rsidRPr="0079262E" w:rsidRDefault="00CA7ABF" w:rsidP="00CA7ABF">
      <w:pPr>
        <w:widowControl w:val="0"/>
        <w:overflowPunct w:val="0"/>
        <w:autoSpaceDE w:val="0"/>
        <w:autoSpaceDN w:val="0"/>
        <w:adjustRightInd w:val="0"/>
        <w:spacing w:after="0" w:line="240" w:lineRule="auto"/>
        <w:ind w:left="851" w:hanging="419"/>
        <w:jc w:val="both"/>
        <w:rPr>
          <w:rFonts w:ascii="Times New Roman" w:hAnsi="Times New Roman"/>
        </w:rPr>
      </w:pPr>
      <w:r w:rsidRPr="0079262E">
        <w:rPr>
          <w:rFonts w:ascii="Times New Roman" w:hAnsi="Times New Roman"/>
          <w:b/>
        </w:rPr>
        <w:t>33.</w:t>
      </w:r>
      <w:r w:rsidRPr="0079262E">
        <w:rPr>
          <w:rFonts w:ascii="Times New Roman" w:hAnsi="Times New Roman"/>
        </w:rPr>
        <w:tab/>
        <w:t xml:space="preserve">The time-line for </w:t>
      </w:r>
      <w:r w:rsidRPr="0079262E">
        <w:rPr>
          <w:rFonts w:ascii="Times New Roman" w:hAnsi="Times New Roman"/>
          <w:b/>
        </w:rPr>
        <w:t xml:space="preserve">future works if needed </w:t>
      </w:r>
      <w:r w:rsidRPr="0079262E">
        <w:rPr>
          <w:rFonts w:ascii="Times New Roman" w:hAnsi="Times New Roman"/>
          <w:b/>
          <w:strike/>
        </w:rPr>
        <w:t>Phase 2</w:t>
      </w:r>
      <w:r w:rsidRPr="0079262E">
        <w:rPr>
          <w:rFonts w:ascii="Times New Roman" w:hAnsi="Times New Roman"/>
        </w:rPr>
        <w:t xml:space="preserve"> shall be proposed at the seventy-</w:t>
      </w:r>
      <w:r w:rsidRPr="0079262E">
        <w:rPr>
          <w:rFonts w:ascii="Times New Roman" w:hAnsi="Times New Roman"/>
          <w:b/>
          <w:strike/>
        </w:rPr>
        <w:t>sixth</w:t>
      </w:r>
      <w:r w:rsidRPr="0079262E">
        <w:rPr>
          <w:rFonts w:ascii="Times New Roman" w:hAnsi="Times New Roman"/>
          <w:b/>
        </w:rPr>
        <w:t xml:space="preserve"> seventh (77</w:t>
      </w:r>
      <w:r w:rsidRPr="0079262E">
        <w:rPr>
          <w:rFonts w:ascii="Times New Roman" w:hAnsi="Times New Roman"/>
          <w:b/>
          <w:vertAlign w:val="superscript"/>
        </w:rPr>
        <w:t>th</w:t>
      </w:r>
      <w:r w:rsidRPr="0079262E">
        <w:rPr>
          <w:rFonts w:ascii="Times New Roman" w:hAnsi="Times New Roman"/>
          <w:b/>
        </w:rPr>
        <w:t>)</w:t>
      </w:r>
      <w:r w:rsidRPr="0079262E">
        <w:rPr>
          <w:rFonts w:ascii="Times New Roman" w:hAnsi="Times New Roman"/>
          <w:color w:val="0070C0"/>
        </w:rPr>
        <w:t xml:space="preserve"> </w:t>
      </w:r>
      <w:r w:rsidRPr="0079262E">
        <w:rPr>
          <w:rFonts w:ascii="Times New Roman" w:hAnsi="Times New Roman"/>
        </w:rPr>
        <w:t xml:space="preserve">session of GRE in </w:t>
      </w:r>
      <w:r w:rsidRPr="0079262E">
        <w:rPr>
          <w:rFonts w:ascii="Times New Roman" w:hAnsi="Times New Roman"/>
          <w:b/>
          <w:strike/>
        </w:rPr>
        <w:t>October 2016</w:t>
      </w:r>
      <w:r w:rsidRPr="0079262E">
        <w:rPr>
          <w:rFonts w:ascii="Times New Roman" w:hAnsi="Times New Roman"/>
          <w:b/>
        </w:rPr>
        <w:t xml:space="preserve"> April 2017.</w:t>
      </w:r>
      <w:r w:rsidRPr="0079262E">
        <w:rPr>
          <w:rFonts w:ascii="Times New Roman" w:hAnsi="Times New Roman"/>
        </w:rPr>
        <w:t xml:space="preserve"> </w:t>
      </w:r>
    </w:p>
    <w:p w14:paraId="14909A82" w14:textId="77777777" w:rsidR="00CA7ABF" w:rsidRPr="0079262E" w:rsidRDefault="00CA7ABF" w:rsidP="00CA7ABF">
      <w:pPr>
        <w:widowControl w:val="0"/>
        <w:autoSpaceDE w:val="0"/>
        <w:autoSpaceDN w:val="0"/>
        <w:adjustRightInd w:val="0"/>
        <w:spacing w:after="0" w:line="240" w:lineRule="auto"/>
        <w:ind w:left="851" w:hanging="419"/>
        <w:rPr>
          <w:rFonts w:ascii="Times New Roman" w:hAnsi="Times New Roman"/>
        </w:rPr>
      </w:pPr>
    </w:p>
    <w:p w14:paraId="0A8417B7" w14:textId="77777777" w:rsidR="00CA7ABF" w:rsidRPr="0079262E" w:rsidRDefault="00CA7ABF" w:rsidP="00CA7ABF">
      <w:pPr>
        <w:widowControl w:val="0"/>
        <w:overflowPunct w:val="0"/>
        <w:autoSpaceDE w:val="0"/>
        <w:autoSpaceDN w:val="0"/>
        <w:adjustRightInd w:val="0"/>
        <w:spacing w:after="0" w:line="240" w:lineRule="auto"/>
        <w:ind w:left="851" w:hanging="419"/>
        <w:jc w:val="both"/>
        <w:rPr>
          <w:rFonts w:ascii="Times New Roman" w:hAnsi="Times New Roman"/>
          <w:b/>
        </w:rPr>
      </w:pPr>
      <w:r w:rsidRPr="0079262E">
        <w:rPr>
          <w:rFonts w:ascii="Times New Roman" w:hAnsi="Times New Roman"/>
          <w:b/>
        </w:rPr>
        <w:t>34.</w:t>
      </w:r>
      <w:r w:rsidRPr="0079262E">
        <w:rPr>
          <w:rFonts w:ascii="Times New Roman" w:hAnsi="Times New Roman"/>
        </w:rPr>
        <w:tab/>
        <w:t xml:space="preserve">Meetings of the informal group shall be scheduled to meet the </w:t>
      </w:r>
      <w:r w:rsidRPr="0079262E">
        <w:rPr>
          <w:rFonts w:ascii="Times New Roman" w:hAnsi="Times New Roman"/>
          <w:b/>
        </w:rPr>
        <w:t>above</w:t>
      </w:r>
      <w:r w:rsidRPr="0079262E">
        <w:rPr>
          <w:rFonts w:ascii="Times New Roman" w:hAnsi="Times New Roman"/>
        </w:rPr>
        <w:t xml:space="preserve"> timeline. </w:t>
      </w:r>
      <w:proofErr w:type="gramStart"/>
      <w:r w:rsidRPr="0079262E">
        <w:rPr>
          <w:rFonts w:ascii="Times New Roman" w:hAnsi="Times New Roman"/>
          <w:b/>
          <w:strike/>
        </w:rPr>
        <w:t>for</w:t>
      </w:r>
      <w:proofErr w:type="gramEnd"/>
      <w:r w:rsidRPr="0079262E">
        <w:rPr>
          <w:rFonts w:ascii="Times New Roman" w:hAnsi="Times New Roman"/>
          <w:b/>
          <w:strike/>
        </w:rPr>
        <w:t xml:space="preserve"> deliverables. These meetings may be “in-person” or virtual (WebEx or similar).</w:t>
      </w:r>
      <w:r w:rsidRPr="0079262E">
        <w:rPr>
          <w:rFonts w:ascii="Times New Roman" w:hAnsi="Times New Roman"/>
          <w:b/>
        </w:rPr>
        <w:t xml:space="preserve"> </w:t>
      </w:r>
    </w:p>
    <w:p w14:paraId="478E5FEA" w14:textId="77777777" w:rsidR="001378E2" w:rsidRPr="0079262E" w:rsidRDefault="001378E2" w:rsidP="00493A93">
      <w:pPr>
        <w:widowControl w:val="0"/>
        <w:autoSpaceDE w:val="0"/>
        <w:autoSpaceDN w:val="0"/>
        <w:adjustRightInd w:val="0"/>
        <w:spacing w:after="0" w:line="240" w:lineRule="auto"/>
        <w:ind w:firstLine="6"/>
        <w:rPr>
          <w:rFonts w:ascii="Times New Roman" w:hAnsi="Times New Roman"/>
        </w:rPr>
      </w:pPr>
    </w:p>
    <w:p w14:paraId="3C026468" w14:textId="77777777" w:rsidR="001378E2" w:rsidRPr="0079262E" w:rsidRDefault="001378E2" w:rsidP="00493A93">
      <w:pPr>
        <w:widowControl w:val="0"/>
        <w:autoSpaceDE w:val="0"/>
        <w:autoSpaceDN w:val="0"/>
        <w:adjustRightInd w:val="0"/>
        <w:spacing w:after="0" w:line="240" w:lineRule="auto"/>
        <w:ind w:right="-12"/>
        <w:rPr>
          <w:rFonts w:ascii="Times New Roman" w:hAnsi="Times New Roman"/>
        </w:rPr>
      </w:pPr>
    </w:p>
    <w:p w14:paraId="42D2BFCD" w14:textId="77777777" w:rsidR="001378E2" w:rsidRPr="0079262E" w:rsidRDefault="00493A93" w:rsidP="00493A93">
      <w:pPr>
        <w:widowControl w:val="0"/>
        <w:autoSpaceDE w:val="0"/>
        <w:autoSpaceDN w:val="0"/>
        <w:adjustRightInd w:val="0"/>
        <w:spacing w:after="0" w:line="240" w:lineRule="auto"/>
        <w:ind w:right="-12"/>
        <w:jc w:val="center"/>
        <w:rPr>
          <w:rFonts w:ascii="Times New Roman" w:hAnsi="Times New Roman"/>
        </w:rPr>
      </w:pPr>
      <w:r w:rsidRPr="0079262E">
        <w:rPr>
          <w:rFonts w:ascii="Times New Roman" w:hAnsi="Times New Roman"/>
        </w:rPr>
        <w:t>----------------</w:t>
      </w:r>
    </w:p>
    <w:p w14:paraId="2A14E308" w14:textId="77777777" w:rsidR="001378E2" w:rsidRPr="0079262E" w:rsidRDefault="001378E2" w:rsidP="00493A93">
      <w:pPr>
        <w:widowControl w:val="0"/>
        <w:autoSpaceDE w:val="0"/>
        <w:autoSpaceDN w:val="0"/>
        <w:adjustRightInd w:val="0"/>
        <w:spacing w:after="0" w:line="240" w:lineRule="auto"/>
        <w:ind w:right="-12"/>
        <w:rPr>
          <w:rFonts w:ascii="Times New Roman" w:hAnsi="Times New Roman"/>
        </w:rPr>
      </w:pPr>
    </w:p>
    <w:p w14:paraId="7E566F49" w14:textId="77777777" w:rsidR="001378E2" w:rsidRPr="0079262E" w:rsidRDefault="001378E2" w:rsidP="00493A93">
      <w:pPr>
        <w:widowControl w:val="0"/>
        <w:autoSpaceDE w:val="0"/>
        <w:autoSpaceDN w:val="0"/>
        <w:adjustRightInd w:val="0"/>
        <w:spacing w:after="0" w:line="240" w:lineRule="auto"/>
        <w:ind w:right="-12"/>
        <w:rPr>
          <w:rFonts w:ascii="Times New Roman" w:hAnsi="Times New Roman"/>
        </w:rPr>
      </w:pPr>
    </w:p>
    <w:p w14:paraId="6173DB8F" w14:textId="77777777" w:rsidR="0079262E" w:rsidRPr="0079262E" w:rsidRDefault="0079262E">
      <w:pPr>
        <w:widowControl w:val="0"/>
        <w:autoSpaceDE w:val="0"/>
        <w:autoSpaceDN w:val="0"/>
        <w:adjustRightInd w:val="0"/>
        <w:spacing w:after="0" w:line="240" w:lineRule="auto"/>
        <w:ind w:right="-12"/>
        <w:rPr>
          <w:rFonts w:ascii="Times New Roman" w:hAnsi="Times New Roman"/>
        </w:rPr>
      </w:pPr>
    </w:p>
    <w:sectPr w:rsidR="0079262E" w:rsidRPr="0079262E" w:rsidSect="00B81A7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843" w:right="1183" w:bottom="1134" w:left="1560" w:header="720" w:footer="720" w:gutter="0"/>
      <w:cols w:space="720" w:equalWidth="0">
        <w:col w:w="865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F4BD2" w14:textId="77777777" w:rsidR="00A73539" w:rsidRDefault="00A73539" w:rsidP="00630060">
      <w:pPr>
        <w:spacing w:after="0" w:line="240" w:lineRule="auto"/>
      </w:pPr>
      <w:r>
        <w:separator/>
      </w:r>
    </w:p>
  </w:endnote>
  <w:endnote w:type="continuationSeparator" w:id="0">
    <w:p w14:paraId="6D75E7CF" w14:textId="77777777" w:rsidR="00A73539" w:rsidRDefault="00A73539" w:rsidP="0063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731B1" w14:textId="77777777" w:rsidR="000724D3" w:rsidRDefault="00072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C151D" w14:textId="77777777" w:rsidR="00935E00" w:rsidRPr="00935E00" w:rsidRDefault="00935E00" w:rsidP="00935E00">
    <w:pPr>
      <w:widowControl w:val="0"/>
      <w:overflowPunct w:val="0"/>
      <w:autoSpaceDE w:val="0"/>
      <w:autoSpaceDN w:val="0"/>
      <w:adjustRightInd w:val="0"/>
      <w:spacing w:after="0" w:line="240" w:lineRule="auto"/>
      <w:jc w:val="right"/>
      <w:rPr>
        <w:rFonts w:ascii="Times" w:hAnsi="Times" w:cs="Times"/>
        <w:sz w:val="16"/>
        <w:szCs w:val="16"/>
      </w:rPr>
    </w:pPr>
  </w:p>
  <w:p w14:paraId="14D2CBA9" w14:textId="77777777" w:rsidR="00630060" w:rsidRPr="00935E00" w:rsidRDefault="00630060" w:rsidP="00935E00">
    <w:pPr>
      <w:widowControl w:val="0"/>
      <w:autoSpaceDE w:val="0"/>
      <w:autoSpaceDN w:val="0"/>
      <w:adjustRightInd w:val="0"/>
      <w:spacing w:after="0" w:line="2" w:lineRule="exact"/>
      <w:jc w:val="right"/>
      <w:rPr>
        <w:rFonts w:ascii="Times New Roman" w:hAnsi="Times New Roman"/>
        <w:sz w:val="16"/>
        <w:szCs w:val="16"/>
      </w:rPr>
    </w:pPr>
  </w:p>
  <w:p w14:paraId="0BB5C884" w14:textId="2357435B" w:rsidR="00630060" w:rsidRPr="00935E00" w:rsidRDefault="00630060" w:rsidP="00196AC1">
    <w:pPr>
      <w:widowControl w:val="0"/>
      <w:autoSpaceDE w:val="0"/>
      <w:autoSpaceDN w:val="0"/>
      <w:adjustRightInd w:val="0"/>
      <w:spacing w:after="0" w:line="240" w:lineRule="auto"/>
      <w:jc w:val="right"/>
      <w:rPr>
        <w:sz w:val="16"/>
        <w:szCs w:val="16"/>
      </w:rPr>
    </w:pPr>
    <w:r w:rsidRPr="00935E00">
      <w:rPr>
        <w:rFonts w:ascii="Times" w:hAnsi="Times" w:cs="Times"/>
        <w:sz w:val="16"/>
        <w:szCs w:val="16"/>
      </w:rPr>
      <w:t xml:space="preserve">Page </w:t>
    </w:r>
    <w:r w:rsidRPr="00935E00">
      <w:rPr>
        <w:rFonts w:ascii="Times" w:hAnsi="Times" w:cs="Times"/>
        <w:sz w:val="16"/>
        <w:szCs w:val="16"/>
      </w:rPr>
      <w:fldChar w:fldCharType="begin"/>
    </w:r>
    <w:r w:rsidRPr="00935E00">
      <w:rPr>
        <w:rFonts w:ascii="Times" w:hAnsi="Times" w:cs="Times"/>
        <w:sz w:val="16"/>
        <w:szCs w:val="16"/>
      </w:rPr>
      <w:instrText>PAGE   \* MERGEFORMAT</w:instrText>
    </w:r>
    <w:r w:rsidRPr="00935E00">
      <w:rPr>
        <w:rFonts w:ascii="Times" w:hAnsi="Times" w:cs="Times"/>
        <w:sz w:val="16"/>
        <w:szCs w:val="16"/>
      </w:rPr>
      <w:fldChar w:fldCharType="separate"/>
    </w:r>
    <w:r w:rsidR="003D0328" w:rsidRPr="003D0328">
      <w:rPr>
        <w:rFonts w:ascii="Times" w:hAnsi="Times" w:cs="Times"/>
        <w:noProof/>
        <w:sz w:val="16"/>
        <w:szCs w:val="16"/>
        <w:lang w:val="it-IT"/>
      </w:rPr>
      <w:t>1</w:t>
    </w:r>
    <w:r w:rsidRPr="00935E00">
      <w:rPr>
        <w:rFonts w:ascii="Times" w:hAnsi="Times" w:cs="Times"/>
        <w:sz w:val="16"/>
        <w:szCs w:val="16"/>
      </w:rPr>
      <w:fldChar w:fldCharType="end"/>
    </w:r>
    <w:r w:rsidRPr="00935E00">
      <w:rPr>
        <w:rFonts w:ascii="Times" w:hAnsi="Times" w:cs="Times"/>
        <w:sz w:val="16"/>
        <w:szCs w:val="16"/>
      </w:rPr>
      <w:t xml:space="preserve"> of </w:t>
    </w:r>
    <w:r w:rsidRPr="00205388">
      <w:rPr>
        <w:rFonts w:ascii="Times" w:hAnsi="Times" w:cs="Times"/>
        <w:bCs/>
        <w:sz w:val="16"/>
        <w:szCs w:val="16"/>
      </w:rPr>
      <w:fldChar w:fldCharType="begin"/>
    </w:r>
    <w:r w:rsidRPr="00205388">
      <w:rPr>
        <w:rFonts w:ascii="Times" w:hAnsi="Times" w:cs="Times"/>
        <w:bCs/>
        <w:sz w:val="16"/>
        <w:szCs w:val="16"/>
      </w:rPr>
      <w:instrText xml:space="preserve"> NUMPAGES  \* Arabic  \* MERGEFORMAT </w:instrText>
    </w:r>
    <w:r w:rsidRPr="00205388">
      <w:rPr>
        <w:rFonts w:ascii="Times" w:hAnsi="Times" w:cs="Times"/>
        <w:bCs/>
        <w:sz w:val="16"/>
        <w:szCs w:val="16"/>
      </w:rPr>
      <w:fldChar w:fldCharType="separate"/>
    </w:r>
    <w:r w:rsidR="003D0328">
      <w:rPr>
        <w:rFonts w:ascii="Times" w:hAnsi="Times" w:cs="Times"/>
        <w:bCs/>
        <w:noProof/>
        <w:sz w:val="16"/>
        <w:szCs w:val="16"/>
      </w:rPr>
      <w:t>7</w:t>
    </w:r>
    <w:r w:rsidRPr="00205388">
      <w:rPr>
        <w:rFonts w:ascii="Times" w:hAnsi="Times" w:cs="Times"/>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5488C" w14:textId="77777777" w:rsidR="000724D3" w:rsidRDefault="00072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14BE3" w14:textId="77777777" w:rsidR="00A73539" w:rsidRDefault="00A73539" w:rsidP="00630060">
      <w:pPr>
        <w:spacing w:after="0" w:line="240" w:lineRule="auto"/>
      </w:pPr>
      <w:r>
        <w:separator/>
      </w:r>
    </w:p>
  </w:footnote>
  <w:footnote w:type="continuationSeparator" w:id="0">
    <w:p w14:paraId="40CA154C" w14:textId="77777777" w:rsidR="00A73539" w:rsidRDefault="00A73539" w:rsidP="00630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43E51" w14:textId="77777777" w:rsidR="000724D3" w:rsidRDefault="00072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ED06" w14:textId="2895E900" w:rsidR="003C06F7" w:rsidRDefault="003C06F7" w:rsidP="000724D3">
    <w:pPr>
      <w:pStyle w:val="Header"/>
      <w:tabs>
        <w:tab w:val="clear" w:pos="4986"/>
        <w:tab w:val="clear" w:pos="9972"/>
      </w:tabs>
      <w:spacing w:after="0" w:line="240" w:lineRule="auto"/>
    </w:pPr>
    <w:r>
      <w:t>Submitted by the IWG VGL</w:t>
    </w:r>
    <w:r>
      <w:tab/>
    </w:r>
    <w:r>
      <w:tab/>
    </w:r>
    <w:r w:rsidR="000724D3">
      <w:tab/>
    </w:r>
    <w:r w:rsidR="000724D3">
      <w:tab/>
    </w:r>
    <w:r w:rsidR="000724D3">
      <w:tab/>
    </w:r>
    <w:r w:rsidRPr="003C06F7">
      <w:rPr>
        <w:u w:val="single"/>
      </w:rPr>
      <w:t>Informal document</w:t>
    </w:r>
    <w:r>
      <w:t xml:space="preserve"> </w:t>
    </w:r>
    <w:r w:rsidRPr="003C06F7">
      <w:rPr>
        <w:b/>
      </w:rPr>
      <w:t>GRE-76-</w:t>
    </w:r>
    <w:r w:rsidR="00645169">
      <w:rPr>
        <w:b/>
      </w:rPr>
      <w:t>20</w:t>
    </w:r>
    <w:r w:rsidR="000724D3">
      <w:rPr>
        <w:b/>
      </w:rPr>
      <w:t>-</w:t>
    </w:r>
    <w:r w:rsidR="00CC5E41">
      <w:rPr>
        <w:b/>
      </w:rPr>
      <w:t>Rev.1</w:t>
    </w:r>
  </w:p>
  <w:p w14:paraId="11FEE948" w14:textId="3B38D51B" w:rsidR="003C06F7" w:rsidRDefault="000724D3" w:rsidP="000724D3">
    <w:pPr>
      <w:pStyle w:val="Header"/>
      <w:tabs>
        <w:tab w:val="clear" w:pos="4986"/>
        <w:tab w:val="clear" w:pos="9972"/>
      </w:tabs>
      <w:spacing w:after="0" w:line="240" w:lineRule="auto"/>
    </w:pPr>
    <w:r>
      <w:tab/>
    </w:r>
    <w:r>
      <w:tab/>
    </w:r>
    <w:r>
      <w:tab/>
    </w:r>
    <w:r>
      <w:tab/>
    </w:r>
    <w:r>
      <w:tab/>
    </w:r>
    <w:r>
      <w:tab/>
    </w:r>
    <w:r>
      <w:tab/>
    </w:r>
    <w:r>
      <w:tab/>
    </w:r>
    <w:r w:rsidR="003C06F7">
      <w:t>(76</w:t>
    </w:r>
    <w:r w:rsidR="003C06F7" w:rsidRPr="003C06F7">
      <w:rPr>
        <w:vertAlign w:val="superscript"/>
      </w:rPr>
      <w:t>th</w:t>
    </w:r>
    <w:r w:rsidR="003C06F7">
      <w:t xml:space="preserve"> GRE, 25-28 October 2016,</w:t>
    </w:r>
  </w:p>
  <w:p w14:paraId="7B482A6C" w14:textId="64BA7B75" w:rsidR="003C06F7" w:rsidRDefault="000724D3" w:rsidP="000724D3">
    <w:pPr>
      <w:pStyle w:val="Header"/>
      <w:tabs>
        <w:tab w:val="clear" w:pos="4986"/>
        <w:tab w:val="clear" w:pos="9972"/>
      </w:tabs>
      <w:spacing w:after="0" w:line="240" w:lineRule="auto"/>
      <w:ind w:left="5040" w:firstLine="720"/>
    </w:pPr>
    <w:r>
      <w:t>a</w:t>
    </w:r>
    <w:r w:rsidR="003C06F7">
      <w:t>genda item 6 (b)</w:t>
    </w:r>
    <w:bookmarkStart w:id="1" w:name="_GoBack"/>
    <w:bookmarkEnd w:id="1"/>
    <w:r w:rsidR="003C06F7">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105CF" w14:textId="77777777" w:rsidR="000724D3" w:rsidRDefault="00072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9"/>
      <w:numFmt w:val="upperLetter"/>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BB3"/>
    <w:multiLevelType w:val="hybridMultilevel"/>
    <w:tmpl w:val="00002EA6"/>
    <w:lvl w:ilvl="0" w:tplc="000012DB">
      <w:start w:val="1"/>
      <w:numFmt w:val="upperLetter"/>
      <w:lvlText w:val="%1"/>
      <w:lvlJc w:val="left"/>
      <w:pPr>
        <w:tabs>
          <w:tab w:val="num" w:pos="720"/>
        </w:tabs>
        <w:ind w:left="720" w:hanging="360"/>
      </w:pPr>
      <w:rPr>
        <w:rFonts w:cs="Times New Roman"/>
      </w:rPr>
    </w:lvl>
    <w:lvl w:ilvl="1" w:tplc="0000153C">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649"/>
    <w:multiLevelType w:val="hybridMultilevel"/>
    <w:tmpl w:val="00006DF1"/>
    <w:lvl w:ilvl="0" w:tplc="00005AF1">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9B3"/>
    <w:multiLevelType w:val="hybridMultilevel"/>
    <w:tmpl w:val="00002D12"/>
    <w:lvl w:ilvl="0" w:tplc="0000074D">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1BB"/>
    <w:multiLevelType w:val="hybridMultilevel"/>
    <w:tmpl w:val="000026E9"/>
    <w:lvl w:ilvl="0" w:tplc="000001EB">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28B"/>
    <w:multiLevelType w:val="hybridMultilevel"/>
    <w:tmpl w:val="000026A6"/>
    <w:lvl w:ilvl="0" w:tplc="0000701F">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91C"/>
    <w:multiLevelType w:val="hybridMultilevel"/>
    <w:tmpl w:val="00004D06"/>
    <w:lvl w:ilvl="0" w:tplc="00004DB7">
      <w:start w:val="2"/>
      <w:numFmt w:val="lowerLetter"/>
      <w:lvlText w:val="(%1)"/>
      <w:lvlJc w:val="left"/>
      <w:pPr>
        <w:tabs>
          <w:tab w:val="num" w:pos="720"/>
        </w:tabs>
        <w:ind w:left="720" w:hanging="360"/>
      </w:pPr>
      <w:rPr>
        <w:rFonts w:cs="Times New Roman"/>
      </w:rPr>
    </w:lvl>
    <w:lvl w:ilvl="1" w:tplc="00001547">
      <w:start w:val="1"/>
      <w:numFmt w:val="lowerRoman"/>
      <w:lvlText w:val="(%2)"/>
      <w:lvlJc w:val="left"/>
      <w:pPr>
        <w:tabs>
          <w:tab w:val="num" w:pos="1440"/>
        </w:tabs>
        <w:ind w:left="1440" w:hanging="360"/>
      </w:pPr>
      <w:rPr>
        <w:rFonts w:cs="Times New Roman"/>
      </w:rPr>
    </w:lvl>
    <w:lvl w:ilvl="2" w:tplc="000054DE">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AE1"/>
    <w:multiLevelType w:val="hybridMultilevel"/>
    <w:tmpl w:val="00003D6C"/>
    <w:lvl w:ilvl="0" w:tplc="00002CD6">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DC8"/>
    <w:multiLevelType w:val="hybridMultilevel"/>
    <w:tmpl w:val="00006443"/>
    <w:lvl w:ilvl="0" w:tplc="000066BB">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72AE"/>
    <w:multiLevelType w:val="hybridMultilevel"/>
    <w:tmpl w:val="00006952"/>
    <w:lvl w:ilvl="0" w:tplc="00005F90">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E87"/>
    <w:multiLevelType w:val="hybridMultilevel"/>
    <w:tmpl w:val="0000390C"/>
    <w:lvl w:ilvl="0" w:tplc="00000F3E">
      <w:start w:val="35"/>
      <w:numFmt w:val="upperLetter"/>
      <w:lvlText w:val="%1."/>
      <w:lvlJc w:val="left"/>
      <w:pPr>
        <w:tabs>
          <w:tab w:val="num" w:pos="720"/>
        </w:tabs>
        <w:ind w:left="720" w:hanging="360"/>
      </w:pPr>
      <w:rPr>
        <w:rFonts w:cs="Times New Roman"/>
      </w:rPr>
    </w:lvl>
    <w:lvl w:ilvl="1" w:tplc="00000099">
      <w:start w:val="1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37E298D"/>
    <w:multiLevelType w:val="hybridMultilevel"/>
    <w:tmpl w:val="63F89420"/>
    <w:lvl w:ilvl="0" w:tplc="974CD5F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5B59C5"/>
    <w:multiLevelType w:val="hybridMultilevel"/>
    <w:tmpl w:val="4EBE2CC8"/>
    <w:lvl w:ilvl="0" w:tplc="0409000F">
      <w:start w:val="1"/>
      <w:numFmt w:val="decimal"/>
      <w:lvlText w:val="%1."/>
      <w:lvlJc w:val="left"/>
      <w:pPr>
        <w:ind w:left="1145" w:hanging="360"/>
      </w:pPr>
      <w:rPr>
        <w:rFonts w:cs="Times New Roman"/>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14">
    <w:nsid w:val="333B130E"/>
    <w:multiLevelType w:val="hybridMultilevel"/>
    <w:tmpl w:val="6F36E3A6"/>
    <w:lvl w:ilvl="0" w:tplc="5B22A7D0">
      <w:start w:val="1"/>
      <w:numFmt w:val="lowerRoman"/>
      <w:lvlText w:val="(%1)"/>
      <w:lvlJc w:val="left"/>
      <w:pPr>
        <w:ind w:left="1571" w:hanging="720"/>
      </w:pPr>
      <w:rPr>
        <w:rFonts w:hint="default"/>
        <w:b w:val="0"/>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8"/>
  </w:num>
  <w:num w:numId="3">
    <w:abstractNumId w:val="10"/>
  </w:num>
  <w:num w:numId="4">
    <w:abstractNumId w:val="3"/>
  </w:num>
  <w:num w:numId="5">
    <w:abstractNumId w:val="5"/>
  </w:num>
  <w:num w:numId="6">
    <w:abstractNumId w:val="2"/>
  </w:num>
  <w:num w:numId="7">
    <w:abstractNumId w:val="11"/>
  </w:num>
  <w:num w:numId="8">
    <w:abstractNumId w:val="1"/>
  </w:num>
  <w:num w:numId="9">
    <w:abstractNumId w:val="7"/>
  </w:num>
  <w:num w:numId="10">
    <w:abstractNumId w:val="4"/>
  </w:num>
  <w:num w:numId="11">
    <w:abstractNumId w:val="9"/>
  </w:num>
  <w:num w:numId="12">
    <w:abstractNumId w:val="6"/>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11"/>
    <w:rsid w:val="000071F0"/>
    <w:rsid w:val="000279CD"/>
    <w:rsid w:val="00037845"/>
    <w:rsid w:val="00060123"/>
    <w:rsid w:val="0006162C"/>
    <w:rsid w:val="000724D3"/>
    <w:rsid w:val="000902AA"/>
    <w:rsid w:val="000A19BD"/>
    <w:rsid w:val="000F3617"/>
    <w:rsid w:val="00103C2F"/>
    <w:rsid w:val="00126D36"/>
    <w:rsid w:val="00127376"/>
    <w:rsid w:val="001378E2"/>
    <w:rsid w:val="00147CFE"/>
    <w:rsid w:val="0015541C"/>
    <w:rsid w:val="001770E9"/>
    <w:rsid w:val="00196AC1"/>
    <w:rsid w:val="001B4DCC"/>
    <w:rsid w:val="001D783C"/>
    <w:rsid w:val="002026CA"/>
    <w:rsid w:val="00205388"/>
    <w:rsid w:val="00224149"/>
    <w:rsid w:val="002368BC"/>
    <w:rsid w:val="002800E4"/>
    <w:rsid w:val="00297C22"/>
    <w:rsid w:val="003014A6"/>
    <w:rsid w:val="00302C1E"/>
    <w:rsid w:val="00305049"/>
    <w:rsid w:val="003073F2"/>
    <w:rsid w:val="003A2EC1"/>
    <w:rsid w:val="003C06F7"/>
    <w:rsid w:val="003D0328"/>
    <w:rsid w:val="00400DB5"/>
    <w:rsid w:val="00411EE9"/>
    <w:rsid w:val="0043310A"/>
    <w:rsid w:val="0049127D"/>
    <w:rsid w:val="00493A93"/>
    <w:rsid w:val="0049599E"/>
    <w:rsid w:val="004A6A65"/>
    <w:rsid w:val="004B7811"/>
    <w:rsid w:val="004C1CF5"/>
    <w:rsid w:val="0054243F"/>
    <w:rsid w:val="005A49E4"/>
    <w:rsid w:val="005B06A8"/>
    <w:rsid w:val="006025C0"/>
    <w:rsid w:val="00630060"/>
    <w:rsid w:val="00633C83"/>
    <w:rsid w:val="00645169"/>
    <w:rsid w:val="006D469A"/>
    <w:rsid w:val="006E23C7"/>
    <w:rsid w:val="00710E91"/>
    <w:rsid w:val="00745BA7"/>
    <w:rsid w:val="0079262E"/>
    <w:rsid w:val="0079286E"/>
    <w:rsid w:val="007D3FA2"/>
    <w:rsid w:val="007D581F"/>
    <w:rsid w:val="007E1D46"/>
    <w:rsid w:val="00852BB0"/>
    <w:rsid w:val="0087381E"/>
    <w:rsid w:val="008F339F"/>
    <w:rsid w:val="008F52B4"/>
    <w:rsid w:val="0093187C"/>
    <w:rsid w:val="009326CC"/>
    <w:rsid w:val="00935E00"/>
    <w:rsid w:val="009379F3"/>
    <w:rsid w:val="00940594"/>
    <w:rsid w:val="009961A8"/>
    <w:rsid w:val="009F1416"/>
    <w:rsid w:val="00A66CB5"/>
    <w:rsid w:val="00A73539"/>
    <w:rsid w:val="00A93ED3"/>
    <w:rsid w:val="00AA2688"/>
    <w:rsid w:val="00AC6B42"/>
    <w:rsid w:val="00B17201"/>
    <w:rsid w:val="00B240B0"/>
    <w:rsid w:val="00B37629"/>
    <w:rsid w:val="00B81A7C"/>
    <w:rsid w:val="00B95F5D"/>
    <w:rsid w:val="00C5573A"/>
    <w:rsid w:val="00CA7ABF"/>
    <w:rsid w:val="00CB3F68"/>
    <w:rsid w:val="00CC5E41"/>
    <w:rsid w:val="00CD3313"/>
    <w:rsid w:val="00CE292E"/>
    <w:rsid w:val="00D0145D"/>
    <w:rsid w:val="00D4354C"/>
    <w:rsid w:val="00D60D60"/>
    <w:rsid w:val="00D85224"/>
    <w:rsid w:val="00D856ED"/>
    <w:rsid w:val="00D97588"/>
    <w:rsid w:val="00DC70ED"/>
    <w:rsid w:val="00E52234"/>
    <w:rsid w:val="00E55FD6"/>
    <w:rsid w:val="00E5770B"/>
    <w:rsid w:val="00E7740A"/>
    <w:rsid w:val="00E84BCF"/>
    <w:rsid w:val="00EF1B43"/>
    <w:rsid w:val="00EF54A9"/>
    <w:rsid w:val="00F221D1"/>
    <w:rsid w:val="00F41CB5"/>
    <w:rsid w:val="00FE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A18A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060"/>
    <w:pPr>
      <w:tabs>
        <w:tab w:val="center" w:pos="4986"/>
        <w:tab w:val="right" w:pos="9972"/>
      </w:tabs>
    </w:pPr>
  </w:style>
  <w:style w:type="paragraph" w:styleId="Footer">
    <w:name w:val="footer"/>
    <w:basedOn w:val="Normal"/>
    <w:link w:val="FooterChar"/>
    <w:uiPriority w:val="99"/>
    <w:unhideWhenUsed/>
    <w:rsid w:val="00630060"/>
    <w:pPr>
      <w:tabs>
        <w:tab w:val="center" w:pos="4986"/>
        <w:tab w:val="right" w:pos="9972"/>
      </w:tabs>
    </w:pPr>
  </w:style>
  <w:style w:type="character" w:customStyle="1" w:styleId="HeaderChar">
    <w:name w:val="Header Char"/>
    <w:basedOn w:val="DefaultParagraphFont"/>
    <w:link w:val="Header"/>
    <w:uiPriority w:val="99"/>
    <w:locked/>
    <w:rsid w:val="00630060"/>
    <w:rPr>
      <w:rFonts w:cs="Times New Roman"/>
    </w:rPr>
  </w:style>
  <w:style w:type="paragraph" w:styleId="BalloonText">
    <w:name w:val="Balloon Text"/>
    <w:basedOn w:val="Normal"/>
    <w:link w:val="BalloonTextChar"/>
    <w:uiPriority w:val="99"/>
    <w:semiHidden/>
    <w:unhideWhenUsed/>
    <w:rsid w:val="00630060"/>
    <w:pPr>
      <w:spacing w:after="0" w:line="240" w:lineRule="auto"/>
    </w:pPr>
    <w:rPr>
      <w:rFonts w:ascii="Tahoma" w:hAnsi="Tahoma" w:cs="Tahoma"/>
      <w:sz w:val="16"/>
      <w:szCs w:val="16"/>
    </w:rPr>
  </w:style>
  <w:style w:type="character" w:customStyle="1" w:styleId="FooterChar">
    <w:name w:val="Footer Char"/>
    <w:basedOn w:val="DefaultParagraphFont"/>
    <w:link w:val="Footer"/>
    <w:uiPriority w:val="99"/>
    <w:locked/>
    <w:rsid w:val="00630060"/>
    <w:rPr>
      <w:rFonts w:cs="Times New Roman"/>
    </w:rPr>
  </w:style>
  <w:style w:type="character" w:styleId="CommentReference">
    <w:name w:val="annotation reference"/>
    <w:basedOn w:val="DefaultParagraphFont"/>
    <w:uiPriority w:val="99"/>
    <w:rsid w:val="00F221D1"/>
    <w:rPr>
      <w:rFonts w:cs="Times New Roman"/>
      <w:sz w:val="16"/>
      <w:szCs w:val="16"/>
    </w:rPr>
  </w:style>
  <w:style w:type="character" w:customStyle="1" w:styleId="BalloonTextChar">
    <w:name w:val="Balloon Text Char"/>
    <w:basedOn w:val="DefaultParagraphFont"/>
    <w:link w:val="BalloonText"/>
    <w:uiPriority w:val="99"/>
    <w:semiHidden/>
    <w:locked/>
    <w:rsid w:val="00630060"/>
    <w:rPr>
      <w:rFonts w:ascii="Tahoma" w:hAnsi="Tahoma" w:cs="Times New Roman"/>
      <w:sz w:val="16"/>
    </w:rPr>
  </w:style>
  <w:style w:type="paragraph" w:styleId="CommentText">
    <w:name w:val="annotation text"/>
    <w:basedOn w:val="Normal"/>
    <w:link w:val="CommentTextChar"/>
    <w:uiPriority w:val="99"/>
    <w:rsid w:val="00F221D1"/>
    <w:rPr>
      <w:sz w:val="20"/>
      <w:szCs w:val="20"/>
    </w:rPr>
  </w:style>
  <w:style w:type="paragraph" w:styleId="CommentSubject">
    <w:name w:val="annotation subject"/>
    <w:basedOn w:val="CommentText"/>
    <w:next w:val="CommentText"/>
    <w:link w:val="CommentSubjectChar"/>
    <w:uiPriority w:val="99"/>
    <w:rsid w:val="00F221D1"/>
    <w:rPr>
      <w:b/>
      <w:bCs/>
    </w:rPr>
  </w:style>
  <w:style w:type="character" w:customStyle="1" w:styleId="CommentTextChar">
    <w:name w:val="Comment Text Char"/>
    <w:basedOn w:val="DefaultParagraphFont"/>
    <w:link w:val="CommentText"/>
    <w:uiPriority w:val="99"/>
    <w:locked/>
    <w:rsid w:val="00F221D1"/>
    <w:rPr>
      <w:rFonts w:cs="Times New Roman"/>
    </w:rPr>
  </w:style>
  <w:style w:type="character" w:styleId="Hyperlink">
    <w:name w:val="Hyperlink"/>
    <w:basedOn w:val="DefaultParagraphFont"/>
    <w:uiPriority w:val="99"/>
    <w:rsid w:val="0093187C"/>
    <w:rPr>
      <w:rFonts w:cs="Times New Roman"/>
      <w:color w:val="0000FF" w:themeColor="hyperlink"/>
      <w:u w:val="single"/>
    </w:rPr>
  </w:style>
  <w:style w:type="character" w:customStyle="1" w:styleId="CommentSubjectChar">
    <w:name w:val="Comment Subject Char"/>
    <w:basedOn w:val="CommentTextChar"/>
    <w:link w:val="CommentSubject"/>
    <w:uiPriority w:val="99"/>
    <w:locked/>
    <w:rsid w:val="00F221D1"/>
    <w:rPr>
      <w:rFonts w:cs="Times New Roman"/>
      <w:b/>
      <w:bCs/>
    </w:rPr>
  </w:style>
  <w:style w:type="paragraph" w:styleId="ListParagraph">
    <w:name w:val="List Paragraph"/>
    <w:basedOn w:val="Normal"/>
    <w:uiPriority w:val="34"/>
    <w:qFormat/>
    <w:rsid w:val="00196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060"/>
    <w:pPr>
      <w:tabs>
        <w:tab w:val="center" w:pos="4986"/>
        <w:tab w:val="right" w:pos="9972"/>
      </w:tabs>
    </w:pPr>
  </w:style>
  <w:style w:type="paragraph" w:styleId="Footer">
    <w:name w:val="footer"/>
    <w:basedOn w:val="Normal"/>
    <w:link w:val="FooterChar"/>
    <w:uiPriority w:val="99"/>
    <w:unhideWhenUsed/>
    <w:rsid w:val="00630060"/>
    <w:pPr>
      <w:tabs>
        <w:tab w:val="center" w:pos="4986"/>
        <w:tab w:val="right" w:pos="9972"/>
      </w:tabs>
    </w:pPr>
  </w:style>
  <w:style w:type="character" w:customStyle="1" w:styleId="HeaderChar">
    <w:name w:val="Header Char"/>
    <w:basedOn w:val="DefaultParagraphFont"/>
    <w:link w:val="Header"/>
    <w:uiPriority w:val="99"/>
    <w:locked/>
    <w:rsid w:val="00630060"/>
    <w:rPr>
      <w:rFonts w:cs="Times New Roman"/>
    </w:rPr>
  </w:style>
  <w:style w:type="paragraph" w:styleId="BalloonText">
    <w:name w:val="Balloon Text"/>
    <w:basedOn w:val="Normal"/>
    <w:link w:val="BalloonTextChar"/>
    <w:uiPriority w:val="99"/>
    <w:semiHidden/>
    <w:unhideWhenUsed/>
    <w:rsid w:val="00630060"/>
    <w:pPr>
      <w:spacing w:after="0" w:line="240" w:lineRule="auto"/>
    </w:pPr>
    <w:rPr>
      <w:rFonts w:ascii="Tahoma" w:hAnsi="Tahoma" w:cs="Tahoma"/>
      <w:sz w:val="16"/>
      <w:szCs w:val="16"/>
    </w:rPr>
  </w:style>
  <w:style w:type="character" w:customStyle="1" w:styleId="FooterChar">
    <w:name w:val="Footer Char"/>
    <w:basedOn w:val="DefaultParagraphFont"/>
    <w:link w:val="Footer"/>
    <w:uiPriority w:val="99"/>
    <w:locked/>
    <w:rsid w:val="00630060"/>
    <w:rPr>
      <w:rFonts w:cs="Times New Roman"/>
    </w:rPr>
  </w:style>
  <w:style w:type="character" w:styleId="CommentReference">
    <w:name w:val="annotation reference"/>
    <w:basedOn w:val="DefaultParagraphFont"/>
    <w:uiPriority w:val="99"/>
    <w:rsid w:val="00F221D1"/>
    <w:rPr>
      <w:rFonts w:cs="Times New Roman"/>
      <w:sz w:val="16"/>
      <w:szCs w:val="16"/>
    </w:rPr>
  </w:style>
  <w:style w:type="character" w:customStyle="1" w:styleId="BalloonTextChar">
    <w:name w:val="Balloon Text Char"/>
    <w:basedOn w:val="DefaultParagraphFont"/>
    <w:link w:val="BalloonText"/>
    <w:uiPriority w:val="99"/>
    <w:semiHidden/>
    <w:locked/>
    <w:rsid w:val="00630060"/>
    <w:rPr>
      <w:rFonts w:ascii="Tahoma" w:hAnsi="Tahoma" w:cs="Times New Roman"/>
      <w:sz w:val="16"/>
    </w:rPr>
  </w:style>
  <w:style w:type="paragraph" w:styleId="CommentText">
    <w:name w:val="annotation text"/>
    <w:basedOn w:val="Normal"/>
    <w:link w:val="CommentTextChar"/>
    <w:uiPriority w:val="99"/>
    <w:rsid w:val="00F221D1"/>
    <w:rPr>
      <w:sz w:val="20"/>
      <w:szCs w:val="20"/>
    </w:rPr>
  </w:style>
  <w:style w:type="paragraph" w:styleId="CommentSubject">
    <w:name w:val="annotation subject"/>
    <w:basedOn w:val="CommentText"/>
    <w:next w:val="CommentText"/>
    <w:link w:val="CommentSubjectChar"/>
    <w:uiPriority w:val="99"/>
    <w:rsid w:val="00F221D1"/>
    <w:rPr>
      <w:b/>
      <w:bCs/>
    </w:rPr>
  </w:style>
  <w:style w:type="character" w:customStyle="1" w:styleId="CommentTextChar">
    <w:name w:val="Comment Text Char"/>
    <w:basedOn w:val="DefaultParagraphFont"/>
    <w:link w:val="CommentText"/>
    <w:uiPriority w:val="99"/>
    <w:locked/>
    <w:rsid w:val="00F221D1"/>
    <w:rPr>
      <w:rFonts w:cs="Times New Roman"/>
    </w:rPr>
  </w:style>
  <w:style w:type="character" w:styleId="Hyperlink">
    <w:name w:val="Hyperlink"/>
    <w:basedOn w:val="DefaultParagraphFont"/>
    <w:uiPriority w:val="99"/>
    <w:rsid w:val="0093187C"/>
    <w:rPr>
      <w:rFonts w:cs="Times New Roman"/>
      <w:color w:val="0000FF" w:themeColor="hyperlink"/>
      <w:u w:val="single"/>
    </w:rPr>
  </w:style>
  <w:style w:type="character" w:customStyle="1" w:styleId="CommentSubjectChar">
    <w:name w:val="Comment Subject Char"/>
    <w:basedOn w:val="CommentTextChar"/>
    <w:link w:val="CommentSubject"/>
    <w:uiPriority w:val="99"/>
    <w:locked/>
    <w:rsid w:val="00F221D1"/>
    <w:rPr>
      <w:rFonts w:cs="Times New Roman"/>
      <w:b/>
      <w:bCs/>
    </w:rPr>
  </w:style>
  <w:style w:type="paragraph" w:styleId="ListParagraph">
    <w:name w:val="List Paragraph"/>
    <w:basedOn w:val="Normal"/>
    <w:uiPriority w:val="34"/>
    <w:qFormat/>
    <w:rsid w:val="00196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unece.org/wiki/pages/viewpage.action?pageId=26903055"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2825</Words>
  <Characters>15764</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FIATGROUP</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Konstantin Glukhenkiy</cp:lastModifiedBy>
  <cp:revision>4</cp:revision>
  <cp:lastPrinted>2016-10-31T09:07:00Z</cp:lastPrinted>
  <dcterms:created xsi:type="dcterms:W3CDTF">2016-10-31T09:04:00Z</dcterms:created>
  <dcterms:modified xsi:type="dcterms:W3CDTF">2016-10-31T09:07:00Z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923663447</vt:i4>
  </property>
  <property fmtid="{D5CDD505-2E9C-101B-9397-08002B2CF9AE}" pid="3" name="_NewReviewCycle">
    <vt:lpwstr/>
  </property>
  <property fmtid="{D5CDD505-2E9C-101B-9397-08002B2CF9AE}" pid="4" name="_EmailSubject">
    <vt:lpwstr>Update of the ToR of IWG VGL</vt:lpwstr>
  </property>
  <property fmtid="{D5CDD505-2E9C-101B-9397-08002B2CF9AE}" pid="5" name="_AuthorEmail">
    <vt:lpwstr>francoise.silvani@renault.com</vt:lpwstr>
  </property>
  <property fmtid="{D5CDD505-2E9C-101B-9397-08002B2CF9AE}" pid="6" name="_AuthorEmailDisplayName">
    <vt:lpwstr>SILVANI Francoise</vt:lpwstr>
  </property>
  <property fmtid="{D5CDD505-2E9C-101B-9397-08002B2CF9AE}" pid="7" name="_ReviewingToolsShownOnce">
    <vt:lpwstr/>
  </property>
</Properties>
</file>