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8C3247" w:rsidTr="006D66AF">
        <w:trPr>
          <w:cantSplit/>
          <w:trHeight w:hRule="exact" w:val="851"/>
        </w:trPr>
        <w:tc>
          <w:tcPr>
            <w:tcW w:w="1276" w:type="dxa"/>
            <w:tcBorders>
              <w:bottom w:val="single" w:sz="4" w:space="0" w:color="auto"/>
            </w:tcBorders>
            <w:shd w:val="clear" w:color="auto" w:fill="auto"/>
            <w:vAlign w:val="bottom"/>
          </w:tcPr>
          <w:p w:rsidR="00B56E9C" w:rsidRDefault="00B56E9C" w:rsidP="006D66AF">
            <w:pPr>
              <w:spacing w:after="80"/>
            </w:pPr>
            <w:bookmarkStart w:id="0" w:name="_GoBack"/>
            <w:bookmarkEnd w:id="0"/>
          </w:p>
        </w:tc>
        <w:tc>
          <w:tcPr>
            <w:tcW w:w="2268" w:type="dxa"/>
            <w:tcBorders>
              <w:bottom w:val="single" w:sz="4" w:space="0" w:color="auto"/>
            </w:tcBorders>
            <w:shd w:val="clear" w:color="auto" w:fill="auto"/>
            <w:vAlign w:val="bottom"/>
          </w:tcPr>
          <w:p w:rsidR="00B56E9C" w:rsidRPr="006D66AF" w:rsidRDefault="00B56E9C" w:rsidP="006D66AF">
            <w:pPr>
              <w:spacing w:after="80" w:line="300" w:lineRule="exact"/>
              <w:rPr>
                <w:b/>
                <w:sz w:val="24"/>
                <w:szCs w:val="24"/>
              </w:rPr>
            </w:pPr>
            <w:r w:rsidRPr="006D66AF">
              <w:rPr>
                <w:sz w:val="28"/>
                <w:szCs w:val="28"/>
              </w:rPr>
              <w:t>United Nations</w:t>
            </w:r>
          </w:p>
        </w:tc>
        <w:tc>
          <w:tcPr>
            <w:tcW w:w="6095" w:type="dxa"/>
            <w:gridSpan w:val="2"/>
            <w:tcBorders>
              <w:bottom w:val="single" w:sz="4" w:space="0" w:color="auto"/>
            </w:tcBorders>
            <w:shd w:val="clear" w:color="auto" w:fill="auto"/>
            <w:vAlign w:val="bottom"/>
          </w:tcPr>
          <w:p w:rsidR="00B56E9C" w:rsidRPr="008C3247" w:rsidRDefault="006D66AF" w:rsidP="004E4098">
            <w:pPr>
              <w:jc w:val="right"/>
              <w:rPr>
                <w:highlight w:val="yellow"/>
              </w:rPr>
            </w:pPr>
            <w:r w:rsidRPr="00370AD8">
              <w:rPr>
                <w:sz w:val="40"/>
              </w:rPr>
              <w:t>ECE</w:t>
            </w:r>
            <w:r w:rsidRPr="00370AD8">
              <w:t>/TRANS/WP.29/GRE/</w:t>
            </w:r>
            <w:r w:rsidR="00A91E4C" w:rsidRPr="00370AD8">
              <w:t>201</w:t>
            </w:r>
            <w:r w:rsidR="00A16D8C" w:rsidRPr="00370AD8">
              <w:t>6</w:t>
            </w:r>
            <w:r w:rsidRPr="00370AD8">
              <w:t>/</w:t>
            </w:r>
            <w:r w:rsidR="004E4098">
              <w:t>31</w:t>
            </w:r>
          </w:p>
        </w:tc>
      </w:tr>
      <w:tr w:rsidR="00B56E9C" w:rsidTr="006D66AF">
        <w:trPr>
          <w:cantSplit/>
          <w:trHeight w:hRule="exact" w:val="2835"/>
        </w:trPr>
        <w:tc>
          <w:tcPr>
            <w:tcW w:w="1276" w:type="dxa"/>
            <w:tcBorders>
              <w:top w:val="single" w:sz="4" w:space="0" w:color="auto"/>
              <w:bottom w:val="single" w:sz="12" w:space="0" w:color="auto"/>
            </w:tcBorders>
            <w:shd w:val="clear" w:color="auto" w:fill="auto"/>
          </w:tcPr>
          <w:p w:rsidR="00B56E9C" w:rsidRDefault="00894E11" w:rsidP="006D66AF">
            <w:pPr>
              <w:spacing w:before="120"/>
            </w:pPr>
            <w:r>
              <w:rPr>
                <w:noProof/>
                <w:lang w:eastAsia="en-GB"/>
              </w:rPr>
              <w:drawing>
                <wp:inline distT="0" distB="0" distL="0" distR="0">
                  <wp:extent cx="715010" cy="598170"/>
                  <wp:effectExtent l="0" t="0" r="889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817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6D66AF" w:rsidRDefault="00D773DF" w:rsidP="006D66AF">
            <w:pPr>
              <w:spacing w:before="120" w:line="420" w:lineRule="exact"/>
              <w:rPr>
                <w:sz w:val="40"/>
                <w:szCs w:val="40"/>
              </w:rPr>
            </w:pPr>
            <w:r w:rsidRPr="006D66AF">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6D66AF" w:rsidP="006D66AF">
            <w:pPr>
              <w:spacing w:before="240" w:line="240" w:lineRule="exact"/>
            </w:pPr>
            <w:r>
              <w:t>Distr.: General</w:t>
            </w:r>
          </w:p>
          <w:p w:rsidR="006D66AF" w:rsidRDefault="00C31955" w:rsidP="006D66AF">
            <w:pPr>
              <w:spacing w:line="240" w:lineRule="exact"/>
            </w:pPr>
            <w:r>
              <w:t>1</w:t>
            </w:r>
            <w:r w:rsidR="006F3DC6">
              <w:t>2</w:t>
            </w:r>
            <w:r w:rsidR="005E1BC9">
              <w:t xml:space="preserve"> </w:t>
            </w:r>
            <w:r w:rsidR="0036599E">
              <w:t xml:space="preserve">August </w:t>
            </w:r>
            <w:r w:rsidR="00370AD8">
              <w:t>2016</w:t>
            </w:r>
          </w:p>
          <w:p w:rsidR="006D66AF" w:rsidRDefault="006D66AF" w:rsidP="006D66AF">
            <w:pPr>
              <w:spacing w:line="240" w:lineRule="exact"/>
            </w:pPr>
          </w:p>
          <w:p w:rsidR="006D66AF" w:rsidRDefault="00A91E4C" w:rsidP="00A91E4C">
            <w:pPr>
              <w:spacing w:line="240" w:lineRule="exact"/>
            </w:pPr>
            <w:r>
              <w:t xml:space="preserve">Original: </w:t>
            </w:r>
            <w:r w:rsidR="006D66AF">
              <w:t>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6D66AF" w:rsidRDefault="006D66AF" w:rsidP="006D66AF">
      <w:pPr>
        <w:spacing w:before="120" w:after="120"/>
        <w:rPr>
          <w:b/>
          <w:bCs/>
        </w:rPr>
      </w:pPr>
      <w:r>
        <w:rPr>
          <w:b/>
          <w:bCs/>
        </w:rPr>
        <w:t>Working Party on Lighting and Light-Signalling</w:t>
      </w:r>
    </w:p>
    <w:p w:rsidR="0036599E" w:rsidRPr="004D1FAA" w:rsidRDefault="0036599E" w:rsidP="0036599E">
      <w:pPr>
        <w:rPr>
          <w:b/>
        </w:rPr>
      </w:pPr>
      <w:r>
        <w:rPr>
          <w:b/>
        </w:rPr>
        <w:t>Seventy-sixth</w:t>
      </w:r>
      <w:r w:rsidRPr="004D1FAA">
        <w:rPr>
          <w:b/>
        </w:rPr>
        <w:t xml:space="preserve"> session</w:t>
      </w:r>
    </w:p>
    <w:p w:rsidR="0036599E" w:rsidRPr="004D1FAA" w:rsidRDefault="0036599E" w:rsidP="0036599E">
      <w:pPr>
        <w:rPr>
          <w:bCs/>
        </w:rPr>
      </w:pPr>
      <w:r w:rsidRPr="004D1FAA">
        <w:t>Geneva</w:t>
      </w:r>
      <w:r w:rsidRPr="004D1FAA">
        <w:rPr>
          <w:bCs/>
        </w:rPr>
        <w:t xml:space="preserve">, </w:t>
      </w:r>
      <w:r>
        <w:rPr>
          <w:bCs/>
        </w:rPr>
        <w:t xml:space="preserve">25–28 October </w:t>
      </w:r>
      <w:r w:rsidRPr="004D1FAA">
        <w:rPr>
          <w:bCs/>
        </w:rPr>
        <w:t>2016</w:t>
      </w:r>
    </w:p>
    <w:p w:rsidR="0036599E" w:rsidRDefault="0036599E" w:rsidP="0036599E">
      <w:pPr>
        <w:ind w:right="1134"/>
        <w:rPr>
          <w:b/>
          <w:bCs/>
        </w:rPr>
      </w:pPr>
      <w:r w:rsidRPr="004D1FAA">
        <w:rPr>
          <w:bCs/>
        </w:rPr>
        <w:t>Item</w:t>
      </w:r>
      <w:r>
        <w:rPr>
          <w:bCs/>
        </w:rPr>
        <w:t xml:space="preserve"> </w:t>
      </w:r>
      <w:r w:rsidR="001D60A6">
        <w:rPr>
          <w:bCs/>
        </w:rPr>
        <w:t xml:space="preserve">4 </w:t>
      </w:r>
      <w:r w:rsidR="00275800">
        <w:rPr>
          <w:bCs/>
        </w:rPr>
        <w:t>of the provisional agenda</w:t>
      </w:r>
      <w:r w:rsidRPr="004D1FAA">
        <w:rPr>
          <w:bCs/>
        </w:rPr>
        <w:br/>
      </w:r>
      <w:r w:rsidR="001D60A6">
        <w:rPr>
          <w:b/>
          <w:bCs/>
        </w:rPr>
        <w:t xml:space="preserve">Simplification of lighting and light-signalling </w:t>
      </w:r>
      <w:r w:rsidR="00275800" w:rsidRPr="00275800">
        <w:rPr>
          <w:b/>
          <w:bCs/>
        </w:rPr>
        <w:t>Regulations</w:t>
      </w:r>
    </w:p>
    <w:p w:rsidR="006D66AF" w:rsidRPr="00370AD8" w:rsidRDefault="006D66AF" w:rsidP="00FF2BE9">
      <w:pPr>
        <w:pStyle w:val="HChG"/>
        <w:rPr>
          <w:lang w:val="en-US"/>
        </w:rPr>
      </w:pPr>
      <w:r w:rsidRPr="00C970EE">
        <w:rPr>
          <w:lang w:val="en-US"/>
        </w:rPr>
        <w:tab/>
      </w:r>
      <w:r w:rsidRPr="00C970EE">
        <w:rPr>
          <w:lang w:val="en-US"/>
        </w:rPr>
        <w:tab/>
      </w:r>
      <w:r w:rsidR="004E4098" w:rsidRPr="004E4098">
        <w:rPr>
          <w:lang w:val="en-US"/>
        </w:rPr>
        <w:t>Proposal for a collective amendment to Regulations Nos. 7, 23, 38, 48, 77, 91 and 119</w:t>
      </w:r>
      <w:r w:rsidR="004E4098">
        <w:rPr>
          <w:lang w:val="en-US"/>
        </w:rPr>
        <w:t xml:space="preserve"> </w:t>
      </w:r>
    </w:p>
    <w:p w:rsidR="00F91276" w:rsidRPr="004D1FAA" w:rsidRDefault="00F91276" w:rsidP="00FF2BE9">
      <w:pPr>
        <w:pStyle w:val="H1G"/>
        <w:ind w:firstLine="0"/>
      </w:pPr>
      <w:r w:rsidRPr="004D1FAA">
        <w:t>Submitted by the expert from the International Automotive Lighting and Light Signalling Expert Group (GTB)</w:t>
      </w:r>
      <w:r w:rsidRPr="004D1FAA">
        <w:rPr>
          <w:sz w:val="18"/>
          <w:vertAlign w:val="superscript"/>
        </w:rPr>
        <w:footnoteReference w:customMarkFollows="1" w:id="2"/>
        <w:t>*</w:t>
      </w:r>
    </w:p>
    <w:p w:rsidR="006D66AF" w:rsidRPr="00C970EE" w:rsidRDefault="001D60A6" w:rsidP="00FF2BE9">
      <w:pPr>
        <w:tabs>
          <w:tab w:val="left" w:pos="8505"/>
        </w:tabs>
        <w:spacing w:after="120"/>
        <w:ind w:left="1134" w:right="1134" w:firstLine="567"/>
        <w:jc w:val="both"/>
        <w:rPr>
          <w:lang w:val="en-US"/>
        </w:rPr>
      </w:pPr>
      <w:r w:rsidRPr="001D60A6">
        <w:rPr>
          <w:rFonts w:eastAsia="Calibri"/>
        </w:rPr>
        <w:t xml:space="preserve">The text reproduced below was prepared by the expert from GTB to </w:t>
      </w:r>
      <w:r w:rsidR="004E4098" w:rsidRPr="004E4098">
        <w:rPr>
          <w:rFonts w:eastAsia="Calibri"/>
        </w:rPr>
        <w:t xml:space="preserve">update the requirements </w:t>
      </w:r>
      <w:r w:rsidR="004E4098">
        <w:rPr>
          <w:rFonts w:eastAsia="Calibri"/>
        </w:rPr>
        <w:t xml:space="preserve">on </w:t>
      </w:r>
      <w:r w:rsidR="004E4098" w:rsidRPr="004E4098">
        <w:rPr>
          <w:rFonts w:eastAsia="Calibri"/>
        </w:rPr>
        <w:t>light source failure in lamps equipped with multiple light sources.</w:t>
      </w:r>
      <w:r w:rsidR="00275800" w:rsidRPr="00275800">
        <w:rPr>
          <w:rFonts w:eastAsia="Calibri"/>
        </w:rPr>
        <w:t xml:space="preserve"> The modifications to the existing text of the Regulation are marked in bold for new or strikethrough for deleted characters.</w:t>
      </w:r>
    </w:p>
    <w:p w:rsidR="006D66AF" w:rsidRPr="00C970EE" w:rsidRDefault="006D66AF" w:rsidP="006D66AF">
      <w:pPr>
        <w:tabs>
          <w:tab w:val="left" w:pos="8505"/>
        </w:tabs>
        <w:ind w:left="1134" w:right="1134" w:firstLine="567"/>
        <w:jc w:val="both"/>
        <w:rPr>
          <w:lang w:val="en-US"/>
        </w:rPr>
      </w:pPr>
    </w:p>
    <w:p w:rsidR="00585059" w:rsidRPr="009E5F77" w:rsidRDefault="006D66AF" w:rsidP="00344085">
      <w:pPr>
        <w:pStyle w:val="HChG"/>
        <w:jc w:val="both"/>
        <w:rPr>
          <w:lang w:val="en-US"/>
        </w:rPr>
      </w:pPr>
      <w:r w:rsidRPr="00C970EE">
        <w:rPr>
          <w:b w:val="0"/>
          <w:lang w:val="en-US"/>
        </w:rPr>
        <w:br w:type="page"/>
      </w:r>
      <w:r w:rsidR="00585059">
        <w:rPr>
          <w:lang w:val="en-US"/>
        </w:rPr>
        <w:lastRenderedPageBreak/>
        <w:tab/>
      </w:r>
      <w:r w:rsidR="00585059" w:rsidRPr="009E5F77">
        <w:rPr>
          <w:lang w:val="en-US"/>
        </w:rPr>
        <w:t>I.</w:t>
      </w:r>
      <w:r w:rsidR="00585059" w:rsidRPr="009E5F77">
        <w:rPr>
          <w:b w:val="0"/>
          <w:lang w:val="en-US"/>
        </w:rPr>
        <w:tab/>
      </w:r>
      <w:r w:rsidR="00585059" w:rsidRPr="009E5F77">
        <w:rPr>
          <w:lang w:val="en-US"/>
        </w:rPr>
        <w:t>Proposal</w:t>
      </w:r>
    </w:p>
    <w:p w:rsidR="004E4098" w:rsidRPr="004E4098" w:rsidRDefault="004E4098" w:rsidP="00131D0C">
      <w:pPr>
        <w:pStyle w:val="HChG"/>
        <w:numPr>
          <w:ilvl w:val="0"/>
          <w:numId w:val="25"/>
        </w:numPr>
        <w:spacing w:line="260" w:lineRule="exact"/>
        <w:ind w:left="1134" w:hanging="425"/>
        <w:rPr>
          <w:sz w:val="24"/>
          <w:szCs w:val="24"/>
        </w:rPr>
      </w:pPr>
      <w:r w:rsidRPr="004E4098">
        <w:rPr>
          <w:sz w:val="24"/>
          <w:szCs w:val="24"/>
        </w:rPr>
        <w:t xml:space="preserve">Supplement 26 to </w:t>
      </w:r>
      <w:r w:rsidR="00DF68D3">
        <w:rPr>
          <w:sz w:val="24"/>
          <w:szCs w:val="24"/>
        </w:rPr>
        <w:t xml:space="preserve">the </w:t>
      </w:r>
      <w:r w:rsidRPr="004E4098">
        <w:rPr>
          <w:sz w:val="24"/>
          <w:szCs w:val="24"/>
        </w:rPr>
        <w:t xml:space="preserve">02 </w:t>
      </w:r>
      <w:r>
        <w:rPr>
          <w:sz w:val="24"/>
          <w:szCs w:val="24"/>
        </w:rPr>
        <w:t>s</w:t>
      </w:r>
      <w:r w:rsidRPr="004E4098">
        <w:rPr>
          <w:sz w:val="24"/>
          <w:szCs w:val="24"/>
        </w:rPr>
        <w:t>eries of amendments to Regulation</w:t>
      </w:r>
      <w:r w:rsidR="00DF68D3">
        <w:rPr>
          <w:sz w:val="24"/>
          <w:szCs w:val="24"/>
        </w:rPr>
        <w:t xml:space="preserve"> No.</w:t>
      </w:r>
      <w:r w:rsidRPr="004E4098">
        <w:rPr>
          <w:sz w:val="24"/>
          <w:szCs w:val="24"/>
        </w:rPr>
        <w:t xml:space="preserve"> 7 (Position, stop and end-outline lamps)</w:t>
      </w:r>
    </w:p>
    <w:p w:rsidR="004E4098" w:rsidRPr="004257CA" w:rsidRDefault="004E4098" w:rsidP="00131D0C">
      <w:pPr>
        <w:spacing w:after="120"/>
        <w:ind w:left="1134" w:right="1134"/>
        <w:rPr>
          <w:bCs/>
        </w:rPr>
      </w:pPr>
      <w:r w:rsidRPr="004257CA">
        <w:rPr>
          <w:bCs/>
          <w:i/>
        </w:rPr>
        <w:t xml:space="preserve">Paragraph 6.1.7., </w:t>
      </w:r>
      <w:r w:rsidRPr="004257CA">
        <w:rPr>
          <w:bCs/>
        </w:rPr>
        <w:t>amend to read:</w:t>
      </w:r>
    </w:p>
    <w:p w:rsidR="004E4098" w:rsidRPr="004257CA" w:rsidRDefault="00344085" w:rsidP="00131D0C">
      <w:pPr>
        <w:spacing w:after="120"/>
        <w:ind w:left="2268" w:right="1134" w:hanging="1134"/>
        <w:jc w:val="both"/>
        <w:rPr>
          <w:rFonts w:eastAsia="Calibri"/>
          <w:strike/>
        </w:rPr>
      </w:pPr>
      <w:r>
        <w:rPr>
          <w:rFonts w:eastAsia="Calibri"/>
        </w:rPr>
        <w:t>"</w:t>
      </w:r>
      <w:r w:rsidR="004E4098" w:rsidRPr="004257CA">
        <w:rPr>
          <w:rFonts w:eastAsia="Calibri"/>
        </w:rPr>
        <w:t>6.1.7.</w:t>
      </w:r>
      <w:r w:rsidR="004E4098" w:rsidRPr="004257CA">
        <w:rPr>
          <w:rFonts w:eastAsia="Calibri"/>
        </w:rPr>
        <w:tab/>
      </w:r>
      <w:r w:rsidR="004E4098" w:rsidRPr="004257CA">
        <w:rPr>
          <w:rFonts w:eastAsia="Calibri"/>
          <w:strike/>
        </w:rPr>
        <w:t>In case of f</w:t>
      </w:r>
      <w:r w:rsidR="004E4098" w:rsidRPr="004257CA">
        <w:rPr>
          <w:rFonts w:eastAsia="Calibri"/>
          <w:b/>
        </w:rPr>
        <w:t xml:space="preserve"> F</w:t>
      </w:r>
      <w:r w:rsidR="004E4098" w:rsidRPr="004257CA">
        <w:rPr>
          <w:rFonts w:eastAsia="Calibri"/>
        </w:rPr>
        <w:t xml:space="preserve">ailure of a single lamp containing more than one light source </w:t>
      </w:r>
      <w:r w:rsidR="004E4098" w:rsidRPr="004257CA">
        <w:rPr>
          <w:rFonts w:eastAsia="Calibri"/>
          <w:strike/>
        </w:rPr>
        <w:t>the following provisions shall apply:</w:t>
      </w:r>
    </w:p>
    <w:p w:rsidR="004E4098" w:rsidRPr="004257CA" w:rsidRDefault="004E4098" w:rsidP="00131D0C">
      <w:pPr>
        <w:spacing w:after="120"/>
        <w:ind w:left="2268" w:right="1134" w:hanging="1134"/>
        <w:jc w:val="both"/>
        <w:rPr>
          <w:rFonts w:eastAsia="Calibri"/>
        </w:rPr>
      </w:pPr>
      <w:r w:rsidRPr="004257CA">
        <w:rPr>
          <w:rFonts w:eastAsia="Calibri"/>
        </w:rPr>
        <w:t>6.1.7.1.</w:t>
      </w:r>
      <w:r w:rsidRPr="004257CA">
        <w:rPr>
          <w:rFonts w:eastAsia="Calibri"/>
        </w:rPr>
        <w:tab/>
      </w:r>
      <w:r w:rsidRPr="004257CA">
        <w:rPr>
          <w:rFonts w:eastAsia="Calibri"/>
          <w:strike/>
        </w:rPr>
        <w:t>A</w:t>
      </w:r>
      <w:r w:rsidRPr="004257CA">
        <w:rPr>
          <w:rFonts w:eastAsia="Calibri"/>
        </w:rPr>
        <w:t xml:space="preserve"> </w:t>
      </w:r>
      <w:r w:rsidRPr="004257CA">
        <w:rPr>
          <w:rFonts w:eastAsia="Calibri"/>
          <w:b/>
        </w:rPr>
        <w:t>In a single lamp containing more than one light source, a</w:t>
      </w:r>
      <w:r w:rsidRPr="004257CA">
        <w:rPr>
          <w:rFonts w:eastAsia="Calibri"/>
        </w:rPr>
        <w:t xml:space="preserve"> group of light sources, wired so that the failure of any one of them causes all of them to stop emitting light, shall be considered to be one light source.</w:t>
      </w:r>
    </w:p>
    <w:p w:rsidR="004E4098" w:rsidRPr="004257CA" w:rsidRDefault="004E4098" w:rsidP="00131D0C">
      <w:pPr>
        <w:spacing w:after="120"/>
        <w:ind w:left="2268" w:right="1134" w:hanging="1134"/>
        <w:jc w:val="both"/>
        <w:rPr>
          <w:rFonts w:eastAsia="Calibri"/>
        </w:rPr>
      </w:pPr>
      <w:r w:rsidRPr="004257CA">
        <w:rPr>
          <w:rFonts w:eastAsia="Calibri"/>
        </w:rPr>
        <w:t>6.1.7.2.</w:t>
      </w:r>
      <w:r w:rsidRPr="004257CA">
        <w:rPr>
          <w:rFonts w:eastAsia="Calibri"/>
        </w:rPr>
        <w:tab/>
      </w:r>
      <w:r w:rsidRPr="004257CA">
        <w:rPr>
          <w:rFonts w:eastAsia="Calibri"/>
          <w:strike/>
          <w:lang w:val="en-US"/>
        </w:rPr>
        <w:t xml:space="preserve">The lamp shall comply with the minimum intensity required </w:t>
      </w:r>
      <w:r w:rsidRPr="004257CA">
        <w:rPr>
          <w:rFonts w:eastAsia="Calibri"/>
          <w:bCs/>
          <w:strike/>
        </w:rPr>
        <w:t>in the table of standard light distribution in space as shown in Annex 4</w:t>
      </w:r>
      <w:r w:rsidRPr="004257CA">
        <w:rPr>
          <w:rFonts w:eastAsia="Calibri"/>
          <w:strike/>
          <w:lang w:val="en-US"/>
        </w:rPr>
        <w:t xml:space="preserve"> when any one light source has failed. However, for lamps designed for only two light sources, 50 per cent of the minimum intensity in the axis of reference of the lamp shall be considered sufficient, provided that a note in the communication form states that the lamp is only for use on a vehicle fitted with an operating tell-tale which indicates when any one of these two light sources has failed.</w:t>
      </w:r>
    </w:p>
    <w:p w:rsidR="004E4098" w:rsidRPr="004257CA" w:rsidRDefault="004E4098" w:rsidP="00131D0C">
      <w:pPr>
        <w:spacing w:after="120"/>
        <w:ind w:left="2268" w:right="1134"/>
        <w:jc w:val="both"/>
        <w:rPr>
          <w:rFonts w:eastAsia="Calibri"/>
          <w:lang w:val="en-US"/>
        </w:rPr>
      </w:pPr>
      <w:r w:rsidRPr="004257CA">
        <w:rPr>
          <w:rFonts w:eastAsia="Calibri"/>
          <w:b/>
          <w:bCs/>
          <w:snapToGrid w:val="0"/>
        </w:rPr>
        <w:t>In case of failure of any one light source in a single lamp containing more than one light source, at least one of the following provisions shall apply:</w:t>
      </w:r>
    </w:p>
    <w:p w:rsidR="004E4098" w:rsidRPr="004257CA" w:rsidRDefault="004E4098" w:rsidP="00131D0C">
      <w:pPr>
        <w:spacing w:after="120"/>
        <w:ind w:left="2835" w:right="1134" w:hanging="567"/>
        <w:jc w:val="both"/>
        <w:rPr>
          <w:rFonts w:eastAsia="Calibri"/>
          <w:b/>
          <w:bCs/>
        </w:rPr>
      </w:pPr>
      <w:r w:rsidRPr="004257CA">
        <w:rPr>
          <w:rFonts w:eastAsia="Calibri"/>
          <w:b/>
          <w:bCs/>
          <w:snapToGrid w:val="0"/>
        </w:rPr>
        <w:t>(a)</w:t>
      </w:r>
      <w:r w:rsidRPr="004257CA">
        <w:rPr>
          <w:rFonts w:eastAsia="Calibri"/>
          <w:b/>
          <w:bCs/>
          <w:snapToGrid w:val="0"/>
        </w:rPr>
        <w:tab/>
      </w:r>
      <w:r w:rsidR="00344085">
        <w:rPr>
          <w:rFonts w:eastAsia="Calibri"/>
          <w:b/>
          <w:bCs/>
          <w:snapToGrid w:val="0"/>
        </w:rPr>
        <w:t>T</w:t>
      </w:r>
      <w:r w:rsidRPr="004257CA">
        <w:rPr>
          <w:rFonts w:eastAsia="Calibri"/>
          <w:b/>
          <w:bCs/>
          <w:snapToGrid w:val="0"/>
        </w:rPr>
        <w:t xml:space="preserve">he light intensity </w:t>
      </w:r>
      <w:r w:rsidRPr="004257CA">
        <w:rPr>
          <w:rFonts w:eastAsia="Calibri"/>
          <w:b/>
          <w:bCs/>
        </w:rPr>
        <w:t>complies with the minimum intensity required in the table of standard light distribution in space as shown in Annex 4, or</w:t>
      </w:r>
    </w:p>
    <w:p w:rsidR="004E4098" w:rsidRPr="004257CA" w:rsidRDefault="004E4098" w:rsidP="00131D0C">
      <w:pPr>
        <w:spacing w:after="120"/>
        <w:ind w:left="2835" w:right="1134" w:hanging="567"/>
        <w:jc w:val="both"/>
        <w:rPr>
          <w:rFonts w:eastAsia="Calibri"/>
        </w:rPr>
      </w:pPr>
      <w:r w:rsidRPr="004257CA">
        <w:rPr>
          <w:rFonts w:eastAsia="Calibri"/>
          <w:b/>
          <w:bCs/>
          <w:snapToGrid w:val="0"/>
        </w:rPr>
        <w:t>(</w:t>
      </w:r>
      <w:r w:rsidRPr="004257CA">
        <w:rPr>
          <w:rFonts w:eastAsia="Calibri"/>
          <w:b/>
          <w:bCs/>
          <w:lang w:val="en-US"/>
        </w:rPr>
        <w:t>b)</w:t>
      </w:r>
      <w:r w:rsidRPr="004257CA">
        <w:rPr>
          <w:rFonts w:eastAsia="Calibri"/>
          <w:b/>
          <w:bCs/>
          <w:lang w:val="en-US"/>
        </w:rPr>
        <w:tab/>
      </w:r>
      <w:r w:rsidR="00344085">
        <w:rPr>
          <w:rFonts w:eastAsia="Calibri"/>
          <w:b/>
          <w:bCs/>
          <w:lang w:val="en-US"/>
        </w:rPr>
        <w:t>A</w:t>
      </w:r>
      <w:r w:rsidRPr="004257CA">
        <w:rPr>
          <w:rFonts w:eastAsia="Calibri"/>
          <w:b/>
          <w:bCs/>
          <w:lang w:val="en-US"/>
        </w:rPr>
        <w:t xml:space="preserve"> signal for activation of a tell-tale indicating failure, as indicated in paragraphs 6.7.8., 6.9.8, 6.10.8. and 6.13.8. of Regulation</w:t>
      </w:r>
      <w:r w:rsidR="000B47F2">
        <w:rPr>
          <w:rFonts w:eastAsia="Calibri"/>
          <w:b/>
          <w:bCs/>
          <w:lang w:val="en-US"/>
        </w:rPr>
        <w:t xml:space="preserve"> No.</w:t>
      </w:r>
      <w:r w:rsidRPr="004257CA">
        <w:rPr>
          <w:rFonts w:eastAsia="Calibri"/>
          <w:b/>
          <w:bCs/>
          <w:lang w:val="en-US"/>
        </w:rPr>
        <w:t xml:space="preserve"> 48, is produced, provided that the luminous intensity </w:t>
      </w:r>
      <w:r w:rsidRPr="004257CA">
        <w:rPr>
          <w:rFonts w:eastAsia="Calibri"/>
          <w:b/>
          <w:bCs/>
          <w:snapToGrid w:val="0"/>
        </w:rPr>
        <w:t>in the axis of reference</w:t>
      </w:r>
      <w:r w:rsidRPr="004257CA">
        <w:rPr>
          <w:rFonts w:eastAsia="Calibri"/>
          <w:b/>
          <w:bCs/>
          <w:lang w:val="en-US"/>
        </w:rPr>
        <w:t xml:space="preserve"> is at least 50</w:t>
      </w:r>
      <w:r w:rsidRPr="004257CA">
        <w:rPr>
          <w:rFonts w:eastAsia="Calibri"/>
          <w:b/>
          <w:bCs/>
          <w:snapToGrid w:val="0"/>
          <w:lang w:val="en-US"/>
        </w:rPr>
        <w:t xml:space="preserve"> </w:t>
      </w:r>
      <w:r w:rsidRPr="004257CA">
        <w:rPr>
          <w:rFonts w:eastAsia="Calibri"/>
          <w:b/>
          <w:bCs/>
          <w:snapToGrid w:val="0"/>
        </w:rPr>
        <w:t>per cent of the minimum intensity required. In this case a note in the communication form states that the lamp is only for use on a vehicle fitted with a tell-tale</w:t>
      </w:r>
      <w:r w:rsidR="00494C6D">
        <w:rPr>
          <w:rFonts w:eastAsia="Calibri"/>
          <w:b/>
          <w:bCs/>
          <w:snapToGrid w:val="0"/>
        </w:rPr>
        <w:t xml:space="preserve"> </w:t>
      </w:r>
      <w:r w:rsidRPr="004257CA">
        <w:rPr>
          <w:b/>
          <w:lang w:val="en-US"/>
        </w:rPr>
        <w:t>indicating failure</w:t>
      </w:r>
      <w:r w:rsidRPr="004257CA">
        <w:rPr>
          <w:rFonts w:eastAsia="Calibri"/>
          <w:b/>
          <w:bCs/>
          <w:snapToGrid w:val="0"/>
        </w:rPr>
        <w:t>.</w:t>
      </w:r>
      <w:r w:rsidR="00344085">
        <w:rPr>
          <w:rFonts w:eastAsia="Calibri"/>
          <w:b/>
          <w:bCs/>
          <w:snapToGrid w:val="0"/>
        </w:rPr>
        <w:t>"</w:t>
      </w:r>
    </w:p>
    <w:p w:rsidR="004E4098" w:rsidRPr="006F3DC6" w:rsidRDefault="004E4098" w:rsidP="00131D0C">
      <w:pPr>
        <w:pStyle w:val="HChG"/>
        <w:numPr>
          <w:ilvl w:val="0"/>
          <w:numId w:val="25"/>
        </w:numPr>
        <w:spacing w:line="260" w:lineRule="exact"/>
        <w:ind w:left="1134" w:hanging="425"/>
        <w:rPr>
          <w:sz w:val="24"/>
          <w:szCs w:val="24"/>
        </w:rPr>
      </w:pPr>
      <w:r w:rsidRPr="006F3DC6">
        <w:rPr>
          <w:sz w:val="24"/>
          <w:szCs w:val="24"/>
        </w:rPr>
        <w:t xml:space="preserve">Supplement 21 to </w:t>
      </w:r>
      <w:r w:rsidR="00DF68D3">
        <w:rPr>
          <w:sz w:val="24"/>
          <w:szCs w:val="24"/>
        </w:rPr>
        <w:t xml:space="preserve">the </w:t>
      </w:r>
      <w:r w:rsidRPr="006F3DC6">
        <w:rPr>
          <w:sz w:val="24"/>
          <w:szCs w:val="24"/>
        </w:rPr>
        <w:t xml:space="preserve">00 </w:t>
      </w:r>
      <w:r w:rsidR="00DF68D3">
        <w:rPr>
          <w:sz w:val="24"/>
          <w:szCs w:val="24"/>
        </w:rPr>
        <w:t>s</w:t>
      </w:r>
      <w:r w:rsidRPr="006F3DC6">
        <w:rPr>
          <w:sz w:val="24"/>
          <w:szCs w:val="24"/>
        </w:rPr>
        <w:t>eries of amendments to Regulation</w:t>
      </w:r>
      <w:r w:rsidR="00131D0C">
        <w:rPr>
          <w:sz w:val="24"/>
          <w:szCs w:val="24"/>
        </w:rPr>
        <w:t xml:space="preserve"> No.</w:t>
      </w:r>
      <w:r w:rsidRPr="006F3DC6">
        <w:rPr>
          <w:sz w:val="24"/>
          <w:szCs w:val="24"/>
        </w:rPr>
        <w:t xml:space="preserve"> 23 (Reversing and manoeuvring lamps)</w:t>
      </w:r>
    </w:p>
    <w:p w:rsidR="004E4098" w:rsidRPr="004257CA" w:rsidRDefault="004E4098" w:rsidP="00131D0C">
      <w:pPr>
        <w:spacing w:after="120"/>
        <w:ind w:left="1134" w:right="1134"/>
        <w:rPr>
          <w:bCs/>
        </w:rPr>
      </w:pPr>
      <w:r w:rsidRPr="004257CA">
        <w:rPr>
          <w:bCs/>
          <w:i/>
        </w:rPr>
        <w:t>Paragraph 6.1.5.</w:t>
      </w:r>
      <w:r w:rsidRPr="00344085">
        <w:rPr>
          <w:bCs/>
        </w:rPr>
        <w:t>,</w:t>
      </w:r>
      <w:r w:rsidRPr="004257CA">
        <w:rPr>
          <w:b/>
          <w:bCs/>
        </w:rPr>
        <w:t xml:space="preserve"> </w:t>
      </w:r>
      <w:r w:rsidRPr="004257CA">
        <w:rPr>
          <w:bCs/>
        </w:rPr>
        <w:t>amend to read:</w:t>
      </w:r>
    </w:p>
    <w:p w:rsidR="004E4098" w:rsidRPr="004257CA" w:rsidRDefault="00344085" w:rsidP="00131D0C">
      <w:pPr>
        <w:spacing w:after="120"/>
        <w:ind w:left="2268" w:right="1134" w:hanging="1125"/>
        <w:jc w:val="both"/>
        <w:rPr>
          <w:strike/>
        </w:rPr>
      </w:pPr>
      <w:r>
        <w:t>"</w:t>
      </w:r>
      <w:r w:rsidR="004E4098" w:rsidRPr="004257CA">
        <w:t>6.1.5.</w:t>
      </w:r>
      <w:r w:rsidR="004E4098" w:rsidRPr="004257CA">
        <w:tab/>
        <w:t>In the case of a single lamp containing more than one light source</w:t>
      </w:r>
      <w:r w:rsidR="004E4098" w:rsidRPr="004257CA">
        <w:rPr>
          <w:strike/>
        </w:rPr>
        <w:t>, the lamp shall comply with the minimum intensity required when any one light source has failed an</w:t>
      </w:r>
      <w:r w:rsidR="004E4098" w:rsidRPr="004257CA">
        <w:t xml:space="preserve"> when all light sources are illuminated the maximum intensities shall not be exceeded.</w:t>
      </w:r>
      <w:r w:rsidR="004E4098" w:rsidRPr="004257CA">
        <w:rPr>
          <w:rFonts w:eastAsia="Calibri"/>
        </w:rPr>
        <w:t xml:space="preserve"> </w:t>
      </w:r>
      <w:r w:rsidR="004E4098" w:rsidRPr="004257CA">
        <w:rPr>
          <w:rFonts w:eastAsia="Calibri"/>
          <w:strike/>
        </w:rPr>
        <w:t xml:space="preserve">A </w:t>
      </w:r>
      <w:r w:rsidR="004E4098" w:rsidRPr="004257CA">
        <w:rPr>
          <w:strike/>
        </w:rPr>
        <w:t>group of light sources, wired so that the failure of any one of them causes all of them to stop emitting light, shall be considered to be one light source.</w:t>
      </w:r>
      <w:r>
        <w:t>"</w:t>
      </w:r>
    </w:p>
    <w:p w:rsidR="004E4098" w:rsidRPr="004257CA" w:rsidRDefault="004E4098" w:rsidP="00131D0C">
      <w:pPr>
        <w:spacing w:after="120"/>
        <w:ind w:left="1134" w:right="1134"/>
        <w:rPr>
          <w:bCs/>
        </w:rPr>
      </w:pPr>
      <w:r w:rsidRPr="004257CA">
        <w:rPr>
          <w:bCs/>
          <w:i/>
        </w:rPr>
        <w:t>Insert a new paragrap</w:t>
      </w:r>
      <w:r w:rsidR="00344085">
        <w:rPr>
          <w:bCs/>
          <w:i/>
        </w:rPr>
        <w:t>h</w:t>
      </w:r>
      <w:r w:rsidRPr="004257CA">
        <w:rPr>
          <w:bCs/>
          <w:i/>
        </w:rPr>
        <w:t xml:space="preserve"> 6.1.6.,</w:t>
      </w:r>
      <w:r w:rsidRPr="004257CA">
        <w:rPr>
          <w:bCs/>
        </w:rPr>
        <w:t xml:space="preserve"> to read:</w:t>
      </w:r>
    </w:p>
    <w:p w:rsidR="004E4098" w:rsidRPr="004257CA" w:rsidRDefault="00344085" w:rsidP="00131D0C">
      <w:pPr>
        <w:spacing w:after="120"/>
        <w:ind w:left="2268" w:right="1134" w:hanging="1125"/>
        <w:jc w:val="both"/>
        <w:rPr>
          <w:b/>
        </w:rPr>
      </w:pPr>
      <w:r>
        <w:rPr>
          <w:b/>
        </w:rPr>
        <w:t>"</w:t>
      </w:r>
      <w:r w:rsidR="004E4098" w:rsidRPr="004257CA">
        <w:rPr>
          <w:b/>
        </w:rPr>
        <w:t>6.1.6.</w:t>
      </w:r>
      <w:r w:rsidR="004E4098" w:rsidRPr="004257CA">
        <w:rPr>
          <w:b/>
        </w:rPr>
        <w:tab/>
      </w:r>
      <w:r w:rsidR="004E4098" w:rsidRPr="004257CA">
        <w:rPr>
          <w:rFonts w:eastAsia="Calibri"/>
          <w:b/>
        </w:rPr>
        <w:t>Failure of a single lamp containing more than one light source</w:t>
      </w:r>
      <w:r w:rsidR="00542CCB">
        <w:rPr>
          <w:rFonts w:eastAsia="Calibri"/>
          <w:b/>
        </w:rPr>
        <w:t>:</w:t>
      </w:r>
    </w:p>
    <w:p w:rsidR="004E4098" w:rsidRPr="004257CA" w:rsidRDefault="004E4098" w:rsidP="00131D0C">
      <w:pPr>
        <w:spacing w:after="120"/>
        <w:ind w:left="2268" w:right="1134" w:hanging="1125"/>
        <w:jc w:val="both"/>
        <w:rPr>
          <w:b/>
        </w:rPr>
      </w:pPr>
      <w:r w:rsidRPr="004257CA">
        <w:rPr>
          <w:b/>
        </w:rPr>
        <w:lastRenderedPageBreak/>
        <w:t>6.1.6.1.</w:t>
      </w:r>
      <w:r w:rsidRPr="004257CA">
        <w:tab/>
      </w:r>
      <w:r w:rsidR="00494C6D" w:rsidRPr="00494C6D">
        <w:rPr>
          <w:b/>
        </w:rPr>
        <w:t>I</w:t>
      </w:r>
      <w:r w:rsidRPr="004257CA">
        <w:rPr>
          <w:rFonts w:eastAsia="Calibri"/>
          <w:b/>
        </w:rPr>
        <w:t>n a single lamp containing more than one light source, a</w:t>
      </w:r>
      <w:r w:rsidRPr="004257CA">
        <w:rPr>
          <w:b/>
        </w:rPr>
        <w:t xml:space="preserve"> group of light sources, wired so that the failure of any one of them causes all of them to stop emitting light, shall be considered to be one light source.</w:t>
      </w:r>
    </w:p>
    <w:p w:rsidR="004E4098" w:rsidRPr="004257CA" w:rsidRDefault="004E4098" w:rsidP="00131D0C">
      <w:pPr>
        <w:spacing w:after="120"/>
        <w:ind w:left="2268" w:right="1134" w:hanging="1134"/>
        <w:jc w:val="both"/>
        <w:rPr>
          <w:rFonts w:eastAsia="Calibri"/>
          <w:lang w:val="en-US"/>
        </w:rPr>
      </w:pPr>
      <w:r w:rsidRPr="004257CA">
        <w:rPr>
          <w:b/>
          <w:bCs/>
        </w:rPr>
        <w:t>6.1.6.2.</w:t>
      </w:r>
      <w:r w:rsidRPr="004257CA">
        <w:rPr>
          <w:b/>
          <w:bCs/>
        </w:rPr>
        <w:tab/>
      </w:r>
      <w:r w:rsidR="00494C6D">
        <w:rPr>
          <w:rFonts w:eastAsia="Calibri"/>
          <w:b/>
          <w:bCs/>
          <w:snapToGrid w:val="0"/>
        </w:rPr>
        <w:t>I</w:t>
      </w:r>
      <w:r w:rsidRPr="004257CA">
        <w:rPr>
          <w:rFonts w:eastAsia="Calibri"/>
          <w:b/>
          <w:bCs/>
          <w:snapToGrid w:val="0"/>
        </w:rPr>
        <w:t>n case of failure of any one light source in a single lamp containing more than one light source, at least one of the following provisions shall apply:</w:t>
      </w:r>
    </w:p>
    <w:p w:rsidR="004E4098" w:rsidRPr="004257CA" w:rsidRDefault="004E4098" w:rsidP="00131D0C">
      <w:pPr>
        <w:spacing w:after="120"/>
        <w:ind w:left="2835" w:right="1134" w:hanging="567"/>
        <w:jc w:val="both"/>
        <w:rPr>
          <w:rFonts w:eastAsia="Calibri"/>
          <w:b/>
          <w:bCs/>
        </w:rPr>
      </w:pPr>
      <w:r w:rsidRPr="004257CA">
        <w:rPr>
          <w:rFonts w:eastAsia="Calibri"/>
          <w:b/>
          <w:bCs/>
          <w:snapToGrid w:val="0"/>
        </w:rPr>
        <w:t>(a)</w:t>
      </w:r>
      <w:r w:rsidRPr="004257CA">
        <w:rPr>
          <w:rFonts w:eastAsia="Calibri"/>
          <w:b/>
          <w:bCs/>
          <w:snapToGrid w:val="0"/>
        </w:rPr>
        <w:tab/>
      </w:r>
      <w:r w:rsidR="00542CCB">
        <w:rPr>
          <w:rFonts w:eastAsia="Calibri"/>
          <w:b/>
          <w:bCs/>
          <w:snapToGrid w:val="0"/>
        </w:rPr>
        <w:t>T</w:t>
      </w:r>
      <w:r w:rsidRPr="004257CA">
        <w:rPr>
          <w:rFonts w:eastAsia="Calibri"/>
          <w:b/>
          <w:bCs/>
          <w:snapToGrid w:val="0"/>
        </w:rPr>
        <w:t xml:space="preserve">he light intensity </w:t>
      </w:r>
      <w:r w:rsidRPr="004257CA">
        <w:rPr>
          <w:rFonts w:eastAsia="Calibri"/>
          <w:b/>
          <w:bCs/>
        </w:rPr>
        <w:t>complies with the minimum intensity required in the table of standard light distribution in space as shown in Annex 3, or</w:t>
      </w:r>
    </w:p>
    <w:p w:rsidR="004E4098" w:rsidRPr="004257CA" w:rsidRDefault="004E4098" w:rsidP="00131D0C">
      <w:pPr>
        <w:spacing w:after="120"/>
        <w:ind w:left="2835" w:right="1134" w:hanging="567"/>
        <w:jc w:val="both"/>
        <w:rPr>
          <w:rFonts w:eastAsia="Calibri"/>
        </w:rPr>
      </w:pPr>
      <w:r w:rsidRPr="004257CA">
        <w:rPr>
          <w:rFonts w:eastAsia="Calibri"/>
          <w:b/>
          <w:bCs/>
          <w:snapToGrid w:val="0"/>
        </w:rPr>
        <w:t>(</w:t>
      </w:r>
      <w:r w:rsidRPr="004257CA">
        <w:rPr>
          <w:rFonts w:eastAsia="Calibri"/>
          <w:b/>
          <w:bCs/>
          <w:lang w:val="en-US"/>
        </w:rPr>
        <w:t>b)</w:t>
      </w:r>
      <w:r w:rsidRPr="004257CA">
        <w:rPr>
          <w:rFonts w:eastAsia="Calibri"/>
          <w:b/>
          <w:bCs/>
          <w:lang w:val="en-US"/>
        </w:rPr>
        <w:tab/>
      </w:r>
      <w:r w:rsidR="00542CCB">
        <w:rPr>
          <w:rFonts w:eastAsia="Calibri"/>
          <w:b/>
          <w:bCs/>
          <w:lang w:val="en-US"/>
        </w:rPr>
        <w:t>A</w:t>
      </w:r>
      <w:r w:rsidRPr="004257CA">
        <w:rPr>
          <w:rFonts w:eastAsia="Calibri"/>
          <w:b/>
          <w:bCs/>
          <w:lang w:val="en-US"/>
        </w:rPr>
        <w:t xml:space="preserve"> signal for activation of a tell-tale indicating failure, as indicated in paragraph 6.4.8. of </w:t>
      </w:r>
      <w:r w:rsidR="000B47F2">
        <w:rPr>
          <w:rFonts w:eastAsia="Calibri"/>
          <w:b/>
          <w:bCs/>
          <w:lang w:val="en-US"/>
        </w:rPr>
        <w:t>Regulation No. 48</w:t>
      </w:r>
      <w:r w:rsidRPr="004257CA">
        <w:rPr>
          <w:rFonts w:eastAsia="Calibri"/>
          <w:b/>
          <w:bCs/>
          <w:lang w:val="en-US"/>
        </w:rPr>
        <w:t xml:space="preserve">, is produced, provided that the luminous intensity </w:t>
      </w:r>
      <w:r w:rsidRPr="004257CA">
        <w:rPr>
          <w:rFonts w:eastAsia="Calibri"/>
          <w:b/>
          <w:bCs/>
          <w:snapToGrid w:val="0"/>
        </w:rPr>
        <w:t>in the axis of reference</w:t>
      </w:r>
      <w:r w:rsidRPr="004257CA">
        <w:rPr>
          <w:rFonts w:eastAsia="Calibri"/>
          <w:b/>
          <w:bCs/>
          <w:lang w:val="en-US"/>
        </w:rPr>
        <w:t xml:space="preserve"> is at least 50</w:t>
      </w:r>
      <w:r w:rsidRPr="004257CA">
        <w:rPr>
          <w:rFonts w:eastAsia="Calibri"/>
          <w:b/>
          <w:bCs/>
          <w:snapToGrid w:val="0"/>
          <w:lang w:val="en-US"/>
        </w:rPr>
        <w:t xml:space="preserve"> </w:t>
      </w:r>
      <w:r w:rsidRPr="004257CA">
        <w:rPr>
          <w:rFonts w:eastAsia="Calibri"/>
          <w:b/>
          <w:bCs/>
          <w:snapToGrid w:val="0"/>
        </w:rPr>
        <w:t>per cent of the minimum intensity required. In this case a note in the communication form states that the lamp is only for use on a vehicle fitted with a tell-tale</w:t>
      </w:r>
      <w:r w:rsidRPr="004257CA">
        <w:rPr>
          <w:b/>
          <w:lang w:val="en-US"/>
        </w:rPr>
        <w:t xml:space="preserve"> indicating failure</w:t>
      </w:r>
      <w:r w:rsidRPr="004257CA">
        <w:rPr>
          <w:rFonts w:eastAsia="Calibri"/>
          <w:b/>
          <w:bCs/>
          <w:snapToGrid w:val="0"/>
        </w:rPr>
        <w:t>.</w:t>
      </w:r>
      <w:r w:rsidR="00344085">
        <w:rPr>
          <w:rFonts w:eastAsia="Calibri"/>
          <w:b/>
          <w:bCs/>
          <w:snapToGrid w:val="0"/>
        </w:rPr>
        <w:t>"</w:t>
      </w:r>
    </w:p>
    <w:p w:rsidR="004E4098" w:rsidRPr="004257CA" w:rsidRDefault="004E4098" w:rsidP="00131D0C">
      <w:pPr>
        <w:autoSpaceDE w:val="0"/>
        <w:autoSpaceDN w:val="0"/>
        <w:adjustRightInd w:val="0"/>
        <w:spacing w:after="120"/>
        <w:ind w:left="1134" w:right="1134"/>
        <w:jc w:val="both"/>
        <w:rPr>
          <w:lang w:val="en-US"/>
        </w:rPr>
      </w:pPr>
      <w:r w:rsidRPr="004257CA">
        <w:rPr>
          <w:i/>
          <w:lang w:val="en-US"/>
        </w:rPr>
        <w:t>Annex 1, item 9</w:t>
      </w:r>
      <w:r w:rsidRPr="004257CA">
        <w:rPr>
          <w:lang w:val="en-US"/>
        </w:rPr>
        <w:t>, amend to read:</w:t>
      </w:r>
    </w:p>
    <w:p w:rsidR="004E4098" w:rsidRPr="004257CA" w:rsidRDefault="00344085" w:rsidP="00542CCB">
      <w:pPr>
        <w:tabs>
          <w:tab w:val="right" w:pos="8505"/>
        </w:tabs>
        <w:spacing w:after="120"/>
        <w:ind w:left="1701" w:right="1134" w:hanging="567"/>
        <w:jc w:val="both"/>
        <w:rPr>
          <w:lang w:val="en-US"/>
        </w:rPr>
      </w:pPr>
      <w:r>
        <w:rPr>
          <w:lang w:val="en-US"/>
        </w:rPr>
        <w:t>"</w:t>
      </w:r>
      <w:r w:rsidR="004E4098" w:rsidRPr="004257CA">
        <w:rPr>
          <w:lang w:val="en-US"/>
        </w:rPr>
        <w:t>9.</w:t>
      </w:r>
      <w:r w:rsidR="004E4098" w:rsidRPr="004257CA">
        <w:rPr>
          <w:lang w:val="en-US"/>
        </w:rPr>
        <w:tab/>
        <w:t>Concise description:</w:t>
      </w:r>
    </w:p>
    <w:p w:rsidR="004E4098" w:rsidRPr="004257CA" w:rsidRDefault="004E4098" w:rsidP="00542CCB">
      <w:pPr>
        <w:tabs>
          <w:tab w:val="right" w:pos="8505"/>
        </w:tabs>
        <w:spacing w:after="120"/>
        <w:ind w:left="1701" w:right="1134" w:hanging="567"/>
        <w:jc w:val="both"/>
      </w:pPr>
      <w:r w:rsidRPr="004257CA">
        <w:tab/>
        <w:t xml:space="preserve">Number, category and kind of light source(s): </w:t>
      </w:r>
      <w:r w:rsidRPr="004257CA">
        <w:rPr>
          <w:u w:val="dotted"/>
        </w:rPr>
        <w:tab/>
      </w:r>
    </w:p>
    <w:p w:rsidR="004E4098" w:rsidRPr="004257CA" w:rsidRDefault="004E4098" w:rsidP="00542CCB">
      <w:pPr>
        <w:tabs>
          <w:tab w:val="right" w:pos="8505"/>
        </w:tabs>
        <w:spacing w:after="120"/>
        <w:ind w:left="1701" w:right="1134" w:hanging="567"/>
        <w:jc w:val="both"/>
      </w:pPr>
      <w:r w:rsidRPr="004257CA">
        <w:tab/>
        <w:t xml:space="preserve">Voltage and wattage: </w:t>
      </w:r>
      <w:r w:rsidRPr="004257CA">
        <w:rPr>
          <w:u w:val="dotted"/>
        </w:rPr>
        <w:tab/>
      </w:r>
    </w:p>
    <w:p w:rsidR="004E4098" w:rsidRPr="004257CA" w:rsidRDefault="004E4098" w:rsidP="00344085">
      <w:pPr>
        <w:tabs>
          <w:tab w:val="right" w:pos="8505"/>
        </w:tabs>
        <w:spacing w:after="120"/>
        <w:ind w:left="1701" w:right="1134" w:hanging="567"/>
        <w:jc w:val="both"/>
        <w:rPr>
          <w:lang w:val="en-US"/>
        </w:rPr>
      </w:pPr>
      <w:r w:rsidRPr="004257CA">
        <w:rPr>
          <w:lang w:val="en-US"/>
        </w:rPr>
        <w:tab/>
        <w:t>Application of an electronic light source control gear:</w:t>
      </w:r>
    </w:p>
    <w:p w:rsidR="004E4098" w:rsidRPr="004257CA" w:rsidRDefault="004E4098" w:rsidP="00344085">
      <w:pPr>
        <w:tabs>
          <w:tab w:val="left" w:pos="1701"/>
          <w:tab w:val="left" w:pos="2268"/>
          <w:tab w:val="right" w:pos="8505"/>
        </w:tabs>
        <w:spacing w:after="120"/>
        <w:ind w:left="1701" w:right="1134" w:hanging="993"/>
        <w:jc w:val="both"/>
        <w:rPr>
          <w:lang w:val="en-US"/>
        </w:rPr>
      </w:pPr>
      <w:r w:rsidRPr="004257CA">
        <w:rPr>
          <w:lang w:val="en-US"/>
        </w:rPr>
        <w:tab/>
        <w:t xml:space="preserve">(a) </w:t>
      </w:r>
      <w:r w:rsidR="00344085">
        <w:rPr>
          <w:lang w:val="en-US"/>
        </w:rPr>
        <w:tab/>
      </w:r>
      <w:r w:rsidRPr="004257CA">
        <w:rPr>
          <w:lang w:val="en-US"/>
        </w:rPr>
        <w:t>Being part of the lamp:</w:t>
      </w:r>
      <w:r w:rsidR="00542CCB">
        <w:rPr>
          <w:lang w:val="en-US"/>
        </w:rPr>
        <w:t xml:space="preserve"> </w:t>
      </w:r>
      <w:r w:rsidRPr="004257CA">
        <w:rPr>
          <w:lang w:val="en-US"/>
        </w:rPr>
        <w:t>yes/no</w:t>
      </w:r>
      <w:r w:rsidRPr="004257CA">
        <w:rPr>
          <w:vertAlign w:val="superscript"/>
          <w:lang w:val="en-US"/>
        </w:rPr>
        <w:t>2</w:t>
      </w:r>
    </w:p>
    <w:p w:rsidR="004E4098" w:rsidRPr="004257CA" w:rsidRDefault="004E4098" w:rsidP="00344085">
      <w:pPr>
        <w:tabs>
          <w:tab w:val="left" w:pos="1701"/>
          <w:tab w:val="left" w:pos="2268"/>
          <w:tab w:val="right" w:pos="8505"/>
        </w:tabs>
        <w:spacing w:after="120"/>
        <w:ind w:left="1701" w:right="1134" w:hanging="993"/>
        <w:jc w:val="both"/>
        <w:rPr>
          <w:lang w:val="en-US"/>
        </w:rPr>
      </w:pPr>
      <w:r w:rsidRPr="004257CA">
        <w:rPr>
          <w:lang w:val="en-US"/>
        </w:rPr>
        <w:tab/>
        <w:t xml:space="preserve">(b) </w:t>
      </w:r>
      <w:r w:rsidR="00344085">
        <w:rPr>
          <w:lang w:val="en-US"/>
        </w:rPr>
        <w:tab/>
      </w:r>
      <w:r w:rsidRPr="004257CA">
        <w:rPr>
          <w:lang w:val="en-US"/>
        </w:rPr>
        <w:t>Being not part of the lamp:</w:t>
      </w:r>
      <w:r w:rsidR="00542CCB">
        <w:rPr>
          <w:lang w:val="en-US"/>
        </w:rPr>
        <w:t xml:space="preserve"> </w:t>
      </w:r>
      <w:r w:rsidRPr="004257CA">
        <w:rPr>
          <w:lang w:val="en-US"/>
        </w:rPr>
        <w:t>yes/no</w:t>
      </w:r>
      <w:r w:rsidRPr="004257CA">
        <w:rPr>
          <w:vertAlign w:val="superscript"/>
          <w:lang w:val="en-US"/>
        </w:rPr>
        <w:t>2</w:t>
      </w:r>
    </w:p>
    <w:p w:rsidR="004E4098" w:rsidRPr="004257CA" w:rsidRDefault="004E4098" w:rsidP="00542CCB">
      <w:pPr>
        <w:tabs>
          <w:tab w:val="right" w:pos="8505"/>
        </w:tabs>
        <w:spacing w:after="120"/>
        <w:ind w:left="1701" w:right="1134" w:hanging="567"/>
        <w:jc w:val="both"/>
      </w:pPr>
      <w:r w:rsidRPr="004257CA">
        <w:tab/>
        <w:t xml:space="preserve">Input voltage(s) supplied by an electronic light source control gear: </w:t>
      </w:r>
      <w:r w:rsidRPr="004257CA">
        <w:rPr>
          <w:u w:val="dotted"/>
        </w:rPr>
        <w:tab/>
      </w:r>
    </w:p>
    <w:p w:rsidR="004E4098" w:rsidRPr="004257CA" w:rsidRDefault="004E4098" w:rsidP="00542CCB">
      <w:pPr>
        <w:tabs>
          <w:tab w:val="right" w:pos="8505"/>
        </w:tabs>
        <w:spacing w:after="120"/>
        <w:ind w:left="1701" w:right="1134" w:hanging="567"/>
        <w:jc w:val="both"/>
      </w:pPr>
      <w:r w:rsidRPr="004257CA">
        <w:tab/>
        <w:t xml:space="preserve">Electronic light source control gear manufacturer and identification number (when the light source control gear is part of the lamp but is not included into the lamp body): </w:t>
      </w:r>
      <w:r w:rsidRPr="004257CA">
        <w:rPr>
          <w:u w:val="dotted"/>
        </w:rPr>
        <w:tab/>
      </w:r>
    </w:p>
    <w:p w:rsidR="004E4098" w:rsidRPr="004257CA" w:rsidRDefault="004E4098" w:rsidP="00542CCB">
      <w:pPr>
        <w:tabs>
          <w:tab w:val="right" w:pos="8505"/>
        </w:tabs>
        <w:spacing w:after="120"/>
        <w:ind w:left="1701" w:right="1134" w:hanging="567"/>
        <w:jc w:val="both"/>
      </w:pPr>
      <w:r w:rsidRPr="004257CA">
        <w:tab/>
        <w:t>Light source module: yes/no</w:t>
      </w:r>
      <w:r w:rsidRPr="004257CA">
        <w:rPr>
          <w:vertAlign w:val="superscript"/>
        </w:rPr>
        <w:t>2</w:t>
      </w:r>
    </w:p>
    <w:p w:rsidR="004E4098" w:rsidRPr="004257CA" w:rsidRDefault="004E4098" w:rsidP="00542CCB">
      <w:pPr>
        <w:tabs>
          <w:tab w:val="right" w:pos="8505"/>
        </w:tabs>
        <w:spacing w:after="120"/>
        <w:ind w:left="1701" w:right="1134" w:hanging="567"/>
        <w:jc w:val="both"/>
      </w:pPr>
      <w:r w:rsidRPr="004257CA">
        <w:tab/>
        <w:t xml:space="preserve">Light source module specific identification code: </w:t>
      </w:r>
      <w:r w:rsidRPr="004257CA">
        <w:rPr>
          <w:u w:val="dotted"/>
        </w:rPr>
        <w:tab/>
      </w:r>
    </w:p>
    <w:p w:rsidR="004E4098" w:rsidRPr="004257CA" w:rsidRDefault="004E4098" w:rsidP="00542CCB">
      <w:pPr>
        <w:tabs>
          <w:tab w:val="right" w:pos="8505"/>
        </w:tabs>
        <w:spacing w:after="120"/>
        <w:ind w:left="1701" w:right="1134" w:hanging="567"/>
        <w:jc w:val="both"/>
      </w:pPr>
      <w:r w:rsidRPr="004257CA">
        <w:tab/>
        <w:t xml:space="preserve">Geometrical conditions of installation and relating variations; if any: </w:t>
      </w:r>
      <w:r w:rsidRPr="004257CA">
        <w:rPr>
          <w:u w:val="dotted"/>
        </w:rPr>
        <w:tab/>
      </w:r>
    </w:p>
    <w:p w:rsidR="004E4098" w:rsidRPr="004257CA" w:rsidRDefault="004E4098" w:rsidP="00542CCB">
      <w:pPr>
        <w:tabs>
          <w:tab w:val="right" w:pos="8505"/>
        </w:tabs>
        <w:spacing w:after="120"/>
        <w:ind w:left="1701" w:right="1134" w:hanging="567"/>
        <w:jc w:val="both"/>
        <w:rPr>
          <w:bCs/>
        </w:rPr>
      </w:pPr>
      <w:r w:rsidRPr="004257CA">
        <w:tab/>
      </w:r>
      <w:r w:rsidRPr="004257CA">
        <w:rPr>
          <w:bCs/>
        </w:rPr>
        <w:t>For a type of manoeuvring lamp pursuant to Regulation No. 23 paragraph 6.2.2.</w:t>
      </w:r>
    </w:p>
    <w:p w:rsidR="004E4098" w:rsidRPr="004257CA" w:rsidRDefault="004E4098" w:rsidP="00542CCB">
      <w:pPr>
        <w:tabs>
          <w:tab w:val="right" w:pos="8505"/>
        </w:tabs>
        <w:spacing w:after="120"/>
        <w:ind w:left="1701" w:right="1134" w:hanging="567"/>
        <w:jc w:val="both"/>
      </w:pPr>
      <w:r w:rsidRPr="004257CA">
        <w:rPr>
          <w:bCs/>
        </w:rPr>
        <w:tab/>
        <w:t xml:space="preserve">Maximum mounting height: </w:t>
      </w:r>
      <w:r w:rsidRPr="004257CA">
        <w:rPr>
          <w:bCs/>
          <w:u w:val="dotted"/>
        </w:rPr>
        <w:tab/>
      </w:r>
    </w:p>
    <w:p w:rsidR="004E4098" w:rsidRPr="004257CA" w:rsidRDefault="004E4098" w:rsidP="00542CCB">
      <w:pPr>
        <w:ind w:left="1701" w:right="1134"/>
        <w:jc w:val="both"/>
        <w:rPr>
          <w:b/>
          <w:lang w:val="en-US"/>
        </w:rPr>
      </w:pPr>
      <w:r w:rsidRPr="004257CA">
        <w:rPr>
          <w:b/>
          <w:lang w:val="en-US"/>
        </w:rPr>
        <w:t>The lamp is only for use on a vehicle fitted with a tell-tale indicating failure:</w:t>
      </w:r>
    </w:p>
    <w:p w:rsidR="004E4098" w:rsidRPr="004257CA" w:rsidRDefault="004E4098" w:rsidP="00542CCB">
      <w:pPr>
        <w:ind w:left="1701" w:right="1134"/>
        <w:jc w:val="both"/>
        <w:rPr>
          <w:b/>
          <w:lang w:val="en-US"/>
        </w:rPr>
      </w:pPr>
      <w:r w:rsidRPr="004257CA">
        <w:rPr>
          <w:b/>
          <w:lang w:val="en-US"/>
        </w:rPr>
        <w:t>yes/no</w:t>
      </w:r>
      <w:r w:rsidRPr="004257CA">
        <w:rPr>
          <w:b/>
          <w:bCs/>
          <w:vertAlign w:val="superscript"/>
          <w:lang w:val="en-US"/>
        </w:rPr>
        <w:t>2</w:t>
      </w:r>
      <w:r w:rsidR="00344085">
        <w:rPr>
          <w:b/>
          <w:bCs/>
          <w:lang w:val="en-US"/>
        </w:rPr>
        <w:t>"</w:t>
      </w:r>
    </w:p>
    <w:p w:rsidR="004E4098" w:rsidRPr="006F3DC6" w:rsidRDefault="004E4098" w:rsidP="00344085">
      <w:pPr>
        <w:pStyle w:val="HChG"/>
        <w:numPr>
          <w:ilvl w:val="0"/>
          <w:numId w:val="25"/>
        </w:numPr>
        <w:spacing w:line="260" w:lineRule="exact"/>
        <w:ind w:left="1134" w:hanging="425"/>
        <w:rPr>
          <w:sz w:val="24"/>
          <w:szCs w:val="24"/>
        </w:rPr>
      </w:pPr>
      <w:r w:rsidRPr="006F3DC6">
        <w:rPr>
          <w:sz w:val="24"/>
          <w:szCs w:val="24"/>
        </w:rPr>
        <w:t xml:space="preserve">Supplement 18 to </w:t>
      </w:r>
      <w:r w:rsidR="00131D0C">
        <w:rPr>
          <w:sz w:val="24"/>
          <w:szCs w:val="24"/>
        </w:rPr>
        <w:t xml:space="preserve">the </w:t>
      </w:r>
      <w:r w:rsidRPr="006F3DC6">
        <w:rPr>
          <w:sz w:val="24"/>
          <w:szCs w:val="24"/>
        </w:rPr>
        <w:t xml:space="preserve">00 </w:t>
      </w:r>
      <w:r w:rsidR="00131D0C">
        <w:rPr>
          <w:sz w:val="24"/>
          <w:szCs w:val="24"/>
        </w:rPr>
        <w:t>s</w:t>
      </w:r>
      <w:r w:rsidRPr="006F3DC6">
        <w:rPr>
          <w:sz w:val="24"/>
          <w:szCs w:val="24"/>
        </w:rPr>
        <w:t>eries of amendments to Regulation</w:t>
      </w:r>
      <w:r w:rsidR="00131D0C">
        <w:rPr>
          <w:sz w:val="24"/>
          <w:szCs w:val="24"/>
        </w:rPr>
        <w:t xml:space="preserve"> No.</w:t>
      </w:r>
      <w:r w:rsidRPr="006F3DC6">
        <w:rPr>
          <w:sz w:val="24"/>
          <w:szCs w:val="24"/>
        </w:rPr>
        <w:t xml:space="preserve"> 38  (Rear fog lamps)</w:t>
      </w:r>
    </w:p>
    <w:p w:rsidR="004E4098" w:rsidRPr="004257CA" w:rsidRDefault="004E4098" w:rsidP="00131D0C">
      <w:pPr>
        <w:spacing w:after="120"/>
        <w:ind w:left="1134" w:right="1134"/>
        <w:jc w:val="both"/>
        <w:rPr>
          <w:bCs/>
        </w:rPr>
      </w:pPr>
      <w:r w:rsidRPr="004257CA">
        <w:rPr>
          <w:bCs/>
          <w:i/>
        </w:rPr>
        <w:t>Paragraph 6.4.,</w:t>
      </w:r>
      <w:r w:rsidRPr="004257CA">
        <w:rPr>
          <w:b/>
          <w:bCs/>
        </w:rPr>
        <w:t xml:space="preserve"> </w:t>
      </w:r>
      <w:r w:rsidRPr="004257CA">
        <w:rPr>
          <w:bCs/>
        </w:rPr>
        <w:t>amend to read:</w:t>
      </w:r>
    </w:p>
    <w:p w:rsidR="004E4098" w:rsidRPr="004257CA" w:rsidRDefault="00344085" w:rsidP="00131D0C">
      <w:pPr>
        <w:spacing w:after="120"/>
        <w:ind w:left="2268" w:right="1134" w:hanging="1134"/>
        <w:jc w:val="both"/>
        <w:rPr>
          <w:lang w:eastAsia="de-DE"/>
        </w:rPr>
      </w:pPr>
      <w:r>
        <w:rPr>
          <w:lang w:eastAsia="de-DE"/>
        </w:rPr>
        <w:t>"</w:t>
      </w:r>
      <w:r w:rsidR="004E4098" w:rsidRPr="004257CA">
        <w:rPr>
          <w:lang w:eastAsia="de-DE"/>
        </w:rPr>
        <w:t>6.4.</w:t>
      </w:r>
      <w:r w:rsidR="004E4098" w:rsidRPr="004257CA">
        <w:rPr>
          <w:lang w:eastAsia="de-DE"/>
        </w:rPr>
        <w:tab/>
        <w:t>In the case of a single lamp containing more than one light source</w:t>
      </w:r>
      <w:r w:rsidR="004E4098" w:rsidRPr="004257CA">
        <w:rPr>
          <w:strike/>
          <w:lang w:eastAsia="de-DE"/>
        </w:rPr>
        <w:t>, the lamp shall comply with the minimum intensity required when any one light source has failed and</w:t>
      </w:r>
      <w:r w:rsidR="004E4098" w:rsidRPr="004257CA">
        <w:rPr>
          <w:lang w:eastAsia="de-DE"/>
        </w:rPr>
        <w:t xml:space="preserve"> when all light sources are illuminated the maximum intensities shall not be exceeded.</w:t>
      </w:r>
      <w:r>
        <w:rPr>
          <w:lang w:eastAsia="de-DE"/>
        </w:rPr>
        <w:t>"</w:t>
      </w:r>
    </w:p>
    <w:p w:rsidR="004E4098" w:rsidRPr="004257CA" w:rsidRDefault="004E4098" w:rsidP="00344085">
      <w:pPr>
        <w:keepNext/>
        <w:keepLines/>
        <w:spacing w:after="120"/>
        <w:ind w:left="1134" w:right="1134"/>
        <w:jc w:val="both"/>
        <w:rPr>
          <w:bCs/>
        </w:rPr>
      </w:pPr>
      <w:r w:rsidRPr="004257CA">
        <w:rPr>
          <w:bCs/>
          <w:i/>
        </w:rPr>
        <w:lastRenderedPageBreak/>
        <w:t>Insert a new paragraph 6.5.</w:t>
      </w:r>
      <w:r w:rsidRPr="004257CA">
        <w:rPr>
          <w:bCs/>
        </w:rPr>
        <w:t xml:space="preserve"> to read:</w:t>
      </w:r>
    </w:p>
    <w:p w:rsidR="004E4098" w:rsidRPr="004257CA" w:rsidRDefault="00344085" w:rsidP="00344085">
      <w:pPr>
        <w:keepNext/>
        <w:keepLines/>
        <w:spacing w:after="120"/>
        <w:ind w:left="2259" w:right="1134" w:hanging="1125"/>
        <w:jc w:val="both"/>
        <w:rPr>
          <w:b/>
        </w:rPr>
      </w:pPr>
      <w:r>
        <w:rPr>
          <w:b/>
          <w:lang w:eastAsia="de-DE"/>
        </w:rPr>
        <w:t>"</w:t>
      </w:r>
      <w:r w:rsidR="004E4098" w:rsidRPr="004257CA">
        <w:rPr>
          <w:b/>
          <w:lang w:eastAsia="de-DE"/>
        </w:rPr>
        <w:t>6.5</w:t>
      </w:r>
      <w:r w:rsidR="003C0605">
        <w:rPr>
          <w:b/>
          <w:lang w:eastAsia="de-DE"/>
        </w:rPr>
        <w:t>.</w:t>
      </w:r>
      <w:r w:rsidR="004E4098" w:rsidRPr="004257CA">
        <w:rPr>
          <w:b/>
          <w:lang w:eastAsia="de-DE"/>
        </w:rPr>
        <w:tab/>
      </w:r>
      <w:r w:rsidR="004E4098" w:rsidRPr="004257CA">
        <w:rPr>
          <w:rFonts w:eastAsia="Calibri"/>
          <w:b/>
        </w:rPr>
        <w:t>Failure of a single lamp containing more than one light source</w:t>
      </w:r>
      <w:r w:rsidR="00542CCB">
        <w:rPr>
          <w:rFonts w:eastAsia="Calibri"/>
          <w:b/>
        </w:rPr>
        <w:t>:</w:t>
      </w:r>
    </w:p>
    <w:p w:rsidR="004E4098" w:rsidRPr="004257CA" w:rsidRDefault="004E4098" w:rsidP="00131D0C">
      <w:pPr>
        <w:spacing w:after="120"/>
        <w:ind w:left="2259" w:right="1134" w:hanging="1125"/>
        <w:jc w:val="both"/>
        <w:rPr>
          <w:b/>
        </w:rPr>
      </w:pPr>
      <w:r w:rsidRPr="004257CA">
        <w:rPr>
          <w:b/>
        </w:rPr>
        <w:t>6.5.1.</w:t>
      </w:r>
      <w:r w:rsidRPr="004257CA">
        <w:tab/>
      </w:r>
      <w:r w:rsidR="00542CCB">
        <w:t>I</w:t>
      </w:r>
      <w:r w:rsidRPr="004257CA">
        <w:rPr>
          <w:rFonts w:eastAsia="Calibri"/>
          <w:b/>
        </w:rPr>
        <w:t>n a single lamp containing more than one light source, a</w:t>
      </w:r>
      <w:r w:rsidRPr="004257CA">
        <w:rPr>
          <w:b/>
        </w:rPr>
        <w:t xml:space="preserve"> group of light sources, wired so that the failure of any one of them causes all of them to stop emitting light, shall be considered to be one light source.</w:t>
      </w:r>
    </w:p>
    <w:p w:rsidR="004E4098" w:rsidRPr="004257CA" w:rsidRDefault="004E4098" w:rsidP="00131D0C">
      <w:pPr>
        <w:spacing w:after="120"/>
        <w:ind w:left="2268" w:right="1134" w:hanging="1134"/>
        <w:jc w:val="both"/>
        <w:rPr>
          <w:rFonts w:eastAsia="Calibri"/>
          <w:lang w:val="en-US"/>
        </w:rPr>
      </w:pPr>
      <w:r w:rsidRPr="004257CA">
        <w:rPr>
          <w:b/>
          <w:bCs/>
        </w:rPr>
        <w:t>6.5.2.</w:t>
      </w:r>
      <w:r w:rsidRPr="004257CA">
        <w:rPr>
          <w:b/>
          <w:bCs/>
        </w:rPr>
        <w:tab/>
      </w:r>
      <w:r w:rsidR="00542CCB">
        <w:rPr>
          <w:b/>
          <w:bCs/>
        </w:rPr>
        <w:t>I</w:t>
      </w:r>
      <w:r w:rsidRPr="004257CA">
        <w:rPr>
          <w:rFonts w:eastAsia="Calibri"/>
          <w:b/>
          <w:bCs/>
          <w:snapToGrid w:val="0"/>
        </w:rPr>
        <w:t>n case of failure of any one light source in a single lamp containing more than one light source, at least one of the following provisions shall apply:</w:t>
      </w:r>
    </w:p>
    <w:p w:rsidR="004E4098" w:rsidRPr="004257CA" w:rsidRDefault="004E4098" w:rsidP="00344085">
      <w:pPr>
        <w:tabs>
          <w:tab w:val="left" w:pos="2268"/>
        </w:tabs>
        <w:spacing w:after="120"/>
        <w:ind w:left="2835" w:right="1134" w:hanging="1701"/>
        <w:jc w:val="both"/>
        <w:rPr>
          <w:rFonts w:eastAsia="Calibri"/>
          <w:b/>
          <w:bCs/>
        </w:rPr>
      </w:pPr>
      <w:r w:rsidRPr="004257CA">
        <w:rPr>
          <w:rFonts w:eastAsia="Calibri"/>
          <w:b/>
          <w:bCs/>
          <w:snapToGrid w:val="0"/>
        </w:rPr>
        <w:tab/>
        <w:t>(a)</w:t>
      </w:r>
      <w:r w:rsidRPr="004257CA">
        <w:rPr>
          <w:rFonts w:eastAsia="Calibri"/>
          <w:b/>
          <w:bCs/>
          <w:snapToGrid w:val="0"/>
        </w:rPr>
        <w:tab/>
        <w:t xml:space="preserve">The light intensity </w:t>
      </w:r>
      <w:r w:rsidRPr="004257CA">
        <w:rPr>
          <w:rFonts w:eastAsia="Calibri"/>
          <w:b/>
          <w:bCs/>
        </w:rPr>
        <w:t>complies with the minimum intensity required in the table of standard light distribution in space as shown in Annex 3, or</w:t>
      </w:r>
    </w:p>
    <w:p w:rsidR="004E4098" w:rsidRPr="004257CA" w:rsidRDefault="004E4098" w:rsidP="00344085">
      <w:pPr>
        <w:tabs>
          <w:tab w:val="left" w:pos="2268"/>
        </w:tabs>
        <w:spacing w:after="120"/>
        <w:ind w:left="2835" w:right="1134" w:hanging="1701"/>
        <w:jc w:val="both"/>
        <w:rPr>
          <w:rFonts w:eastAsia="Calibri"/>
          <w:b/>
          <w:bCs/>
          <w:snapToGrid w:val="0"/>
        </w:rPr>
      </w:pPr>
      <w:r w:rsidRPr="004257CA">
        <w:rPr>
          <w:rFonts w:eastAsia="Calibri"/>
          <w:b/>
          <w:bCs/>
          <w:snapToGrid w:val="0"/>
        </w:rPr>
        <w:tab/>
        <w:t>(</w:t>
      </w:r>
      <w:r w:rsidRPr="004257CA">
        <w:rPr>
          <w:rFonts w:eastAsia="Calibri"/>
          <w:b/>
          <w:bCs/>
          <w:lang w:val="en-US"/>
        </w:rPr>
        <w:t>b)</w:t>
      </w:r>
      <w:r w:rsidRPr="004257CA">
        <w:rPr>
          <w:rFonts w:eastAsia="Calibri"/>
          <w:b/>
          <w:bCs/>
          <w:lang w:val="en-US"/>
        </w:rPr>
        <w:tab/>
        <w:t xml:space="preserve">A signal for activation of a tell-tale indicating failure, as indicated in paragraph 6.11.8. of </w:t>
      </w:r>
      <w:r w:rsidR="000B47F2">
        <w:rPr>
          <w:rFonts w:eastAsia="Calibri"/>
          <w:b/>
          <w:bCs/>
          <w:lang w:val="en-US"/>
        </w:rPr>
        <w:t>Regulation No. 48</w:t>
      </w:r>
      <w:r w:rsidRPr="004257CA">
        <w:rPr>
          <w:rFonts w:eastAsia="Calibri"/>
          <w:b/>
          <w:bCs/>
          <w:lang w:val="en-US"/>
        </w:rPr>
        <w:t xml:space="preserve">, is produced, provided that the luminous intensity </w:t>
      </w:r>
      <w:r w:rsidRPr="004257CA">
        <w:rPr>
          <w:rFonts w:eastAsia="Calibri"/>
          <w:b/>
          <w:bCs/>
          <w:snapToGrid w:val="0"/>
        </w:rPr>
        <w:t>in the axis of reference</w:t>
      </w:r>
      <w:r w:rsidRPr="004257CA">
        <w:rPr>
          <w:rFonts w:eastAsia="Calibri"/>
          <w:b/>
          <w:bCs/>
          <w:lang w:val="en-US"/>
        </w:rPr>
        <w:t xml:space="preserve"> is at least 50</w:t>
      </w:r>
      <w:r w:rsidRPr="004257CA">
        <w:rPr>
          <w:rFonts w:eastAsia="Calibri"/>
          <w:b/>
          <w:bCs/>
          <w:snapToGrid w:val="0"/>
          <w:lang w:val="en-US"/>
        </w:rPr>
        <w:t xml:space="preserve"> </w:t>
      </w:r>
      <w:r w:rsidRPr="004257CA">
        <w:rPr>
          <w:rFonts w:eastAsia="Calibri"/>
          <w:b/>
          <w:bCs/>
          <w:snapToGrid w:val="0"/>
        </w:rPr>
        <w:t>per cent of the minimum intensity required. In this case, a note in the communication form states that the lamp is only for use on a vehicle fitted with a tell-tale</w:t>
      </w:r>
      <w:r w:rsidRPr="004257CA">
        <w:rPr>
          <w:b/>
          <w:lang w:val="en-US"/>
        </w:rPr>
        <w:t xml:space="preserve"> indicating failure</w:t>
      </w:r>
      <w:r w:rsidRPr="004257CA">
        <w:rPr>
          <w:rFonts w:eastAsia="Calibri"/>
          <w:b/>
          <w:bCs/>
          <w:snapToGrid w:val="0"/>
        </w:rPr>
        <w:t>.</w:t>
      </w:r>
      <w:r w:rsidR="00344085">
        <w:rPr>
          <w:rFonts w:eastAsia="Calibri"/>
          <w:b/>
          <w:bCs/>
          <w:snapToGrid w:val="0"/>
        </w:rPr>
        <w:t>"</w:t>
      </w:r>
    </w:p>
    <w:p w:rsidR="004E4098" w:rsidRPr="004257CA" w:rsidRDefault="004E4098" w:rsidP="00131D0C">
      <w:pPr>
        <w:spacing w:after="120"/>
        <w:ind w:left="1134" w:right="1134"/>
        <w:jc w:val="both"/>
        <w:rPr>
          <w:rFonts w:eastAsia="Calibri"/>
          <w:bCs/>
          <w:snapToGrid w:val="0"/>
        </w:rPr>
      </w:pPr>
      <w:r w:rsidRPr="004257CA">
        <w:rPr>
          <w:rFonts w:eastAsia="Calibri"/>
          <w:bCs/>
          <w:i/>
          <w:snapToGrid w:val="0"/>
        </w:rPr>
        <w:t>Paragraphs 6.5.</w:t>
      </w:r>
      <w:r w:rsidR="00542CCB" w:rsidRPr="00542CCB">
        <w:rPr>
          <w:rFonts w:eastAsia="Calibri"/>
          <w:bCs/>
          <w:i/>
          <w:snapToGrid w:val="0"/>
        </w:rPr>
        <w:t xml:space="preserve"> </w:t>
      </w:r>
      <w:r w:rsidR="00542CCB">
        <w:rPr>
          <w:rFonts w:eastAsia="Calibri"/>
          <w:bCs/>
          <w:i/>
          <w:snapToGrid w:val="0"/>
        </w:rPr>
        <w:t xml:space="preserve">(former), and its subparagraphs, </w:t>
      </w:r>
      <w:r w:rsidRPr="004257CA">
        <w:rPr>
          <w:rFonts w:eastAsia="Calibri"/>
          <w:bCs/>
          <w:i/>
          <w:snapToGrid w:val="0"/>
        </w:rPr>
        <w:t>to 6.7.,</w:t>
      </w:r>
      <w:r w:rsidRPr="004257CA">
        <w:rPr>
          <w:rFonts w:eastAsia="Calibri"/>
          <w:bCs/>
          <w:snapToGrid w:val="0"/>
        </w:rPr>
        <w:t xml:space="preserve"> renumber accordingly.</w:t>
      </w:r>
    </w:p>
    <w:p w:rsidR="004E4098" w:rsidRPr="004257CA" w:rsidRDefault="004E4098" w:rsidP="00131D0C">
      <w:pPr>
        <w:autoSpaceDE w:val="0"/>
        <w:autoSpaceDN w:val="0"/>
        <w:adjustRightInd w:val="0"/>
        <w:spacing w:after="120"/>
        <w:ind w:left="1134" w:right="1134"/>
        <w:jc w:val="both"/>
        <w:rPr>
          <w:lang w:val="en-US"/>
        </w:rPr>
      </w:pPr>
      <w:r w:rsidRPr="004257CA">
        <w:rPr>
          <w:i/>
          <w:lang w:val="en-US"/>
        </w:rPr>
        <w:t>Annex 1, item 9</w:t>
      </w:r>
      <w:r w:rsidRPr="004257CA">
        <w:rPr>
          <w:lang w:val="en-US"/>
        </w:rPr>
        <w:t>, amend to read:</w:t>
      </w:r>
    </w:p>
    <w:p w:rsidR="004E4098" w:rsidRPr="004257CA" w:rsidRDefault="00344085" w:rsidP="00542CCB">
      <w:pPr>
        <w:widowControl w:val="0"/>
        <w:tabs>
          <w:tab w:val="left" w:pos="1701"/>
          <w:tab w:val="right" w:pos="8505"/>
        </w:tabs>
        <w:spacing w:after="120"/>
        <w:ind w:left="1100" w:right="1134" w:firstLine="34"/>
        <w:jc w:val="both"/>
        <w:rPr>
          <w:bCs/>
        </w:rPr>
      </w:pPr>
      <w:r>
        <w:t>"</w:t>
      </w:r>
      <w:r w:rsidR="004E4098" w:rsidRPr="004257CA">
        <w:t>9.</w:t>
      </w:r>
      <w:r w:rsidR="004E4098" w:rsidRPr="004257CA">
        <w:tab/>
      </w:r>
      <w:r w:rsidR="004E4098" w:rsidRPr="004257CA">
        <w:rPr>
          <w:bCs/>
        </w:rPr>
        <w:t>Concise description:</w:t>
      </w:r>
    </w:p>
    <w:p w:rsidR="004E4098" w:rsidRPr="004257CA" w:rsidRDefault="004E4098" w:rsidP="00542CCB">
      <w:pPr>
        <w:widowControl w:val="0"/>
        <w:tabs>
          <w:tab w:val="left" w:pos="1701"/>
          <w:tab w:val="right" w:pos="8505"/>
        </w:tabs>
        <w:spacing w:after="120"/>
        <w:ind w:left="1100" w:right="1134"/>
        <w:jc w:val="both"/>
        <w:rPr>
          <w:bCs/>
        </w:rPr>
      </w:pPr>
      <w:r w:rsidRPr="004257CA">
        <w:rPr>
          <w:bCs/>
        </w:rPr>
        <w:tab/>
        <w:t xml:space="preserve">Number, category and kind of light source(s) </w:t>
      </w:r>
      <w:r w:rsidRPr="004257CA">
        <w:rPr>
          <w:bCs/>
          <w:u w:val="dotted"/>
        </w:rPr>
        <w:tab/>
      </w:r>
    </w:p>
    <w:p w:rsidR="004E4098" w:rsidRPr="004257CA" w:rsidRDefault="004E4098" w:rsidP="00542CCB">
      <w:pPr>
        <w:widowControl w:val="0"/>
        <w:tabs>
          <w:tab w:val="left" w:pos="1701"/>
          <w:tab w:val="right" w:pos="8505"/>
        </w:tabs>
        <w:spacing w:after="120"/>
        <w:ind w:left="1134" w:right="1134"/>
        <w:jc w:val="both"/>
        <w:rPr>
          <w:bCs/>
        </w:rPr>
      </w:pPr>
      <w:r w:rsidRPr="004257CA">
        <w:rPr>
          <w:bCs/>
        </w:rPr>
        <w:tab/>
        <w:t xml:space="preserve">Voltage and wattage: </w:t>
      </w:r>
      <w:r w:rsidRPr="004257CA">
        <w:rPr>
          <w:bCs/>
          <w:u w:val="dotted"/>
        </w:rPr>
        <w:tab/>
      </w:r>
    </w:p>
    <w:p w:rsidR="004E4098" w:rsidRPr="004257CA" w:rsidRDefault="004E4098" w:rsidP="00542CCB">
      <w:pPr>
        <w:widowControl w:val="0"/>
        <w:tabs>
          <w:tab w:val="left" w:pos="1701"/>
          <w:tab w:val="right" w:pos="8505"/>
        </w:tabs>
        <w:spacing w:after="120"/>
        <w:ind w:left="1100" w:right="1134"/>
        <w:jc w:val="both"/>
        <w:rPr>
          <w:bCs/>
        </w:rPr>
      </w:pPr>
      <w:r w:rsidRPr="004257CA">
        <w:rPr>
          <w:bCs/>
        </w:rPr>
        <w:tab/>
        <w:t xml:space="preserve">Light source module specific identification code: </w:t>
      </w:r>
      <w:r w:rsidRPr="004257CA">
        <w:rPr>
          <w:bCs/>
          <w:u w:val="dotted"/>
        </w:rPr>
        <w:tab/>
      </w:r>
    </w:p>
    <w:p w:rsidR="004E4098" w:rsidRPr="004257CA" w:rsidRDefault="004E4098" w:rsidP="00542CCB">
      <w:pPr>
        <w:widowControl w:val="0"/>
        <w:tabs>
          <w:tab w:val="left" w:pos="1701"/>
          <w:tab w:val="right" w:pos="8505"/>
        </w:tabs>
        <w:spacing w:after="120"/>
        <w:ind w:left="1100" w:right="1134"/>
        <w:jc w:val="both"/>
        <w:rPr>
          <w:bCs/>
          <w:lang w:val="en-US"/>
        </w:rPr>
      </w:pPr>
      <w:r w:rsidRPr="004257CA">
        <w:rPr>
          <w:bCs/>
        </w:rPr>
        <w:tab/>
        <w:t xml:space="preserve">Geometrical conditions of installation and relating variations, if any: </w:t>
      </w:r>
      <w:r w:rsidRPr="004257CA">
        <w:rPr>
          <w:bCs/>
          <w:u w:val="dotted"/>
          <w:lang w:val="en-US"/>
        </w:rPr>
        <w:tab/>
      </w:r>
    </w:p>
    <w:p w:rsidR="004E4098" w:rsidRPr="004257CA" w:rsidRDefault="004E4098" w:rsidP="00542CCB">
      <w:pPr>
        <w:widowControl w:val="0"/>
        <w:tabs>
          <w:tab w:val="left" w:pos="1701"/>
          <w:tab w:val="right" w:pos="8505"/>
        </w:tabs>
        <w:spacing w:after="120"/>
        <w:ind w:left="1100" w:right="1134"/>
        <w:jc w:val="both"/>
        <w:rPr>
          <w:bCs/>
        </w:rPr>
      </w:pPr>
      <w:r w:rsidRPr="004257CA">
        <w:rPr>
          <w:bCs/>
        </w:rPr>
        <w:tab/>
        <w:t>Application of an electronic light source control gear/variable intensity control:</w:t>
      </w:r>
    </w:p>
    <w:p w:rsidR="004E4098" w:rsidRPr="004257CA" w:rsidRDefault="004E4098" w:rsidP="00344085">
      <w:pPr>
        <w:widowControl w:val="0"/>
        <w:tabs>
          <w:tab w:val="left" w:pos="1701"/>
          <w:tab w:val="right" w:pos="8505"/>
        </w:tabs>
        <w:spacing w:after="120"/>
        <w:ind w:left="2268" w:right="1134" w:hanging="1168"/>
        <w:jc w:val="both"/>
        <w:rPr>
          <w:bCs/>
        </w:rPr>
      </w:pPr>
      <w:r w:rsidRPr="004257CA">
        <w:rPr>
          <w:bCs/>
        </w:rPr>
        <w:tab/>
        <w:t>(a)</w:t>
      </w:r>
      <w:r w:rsidRPr="004257CA">
        <w:rPr>
          <w:bCs/>
        </w:rPr>
        <w:tab/>
        <w:t>Being part of the lamp: yes/no</w:t>
      </w:r>
      <w:r w:rsidRPr="004257CA">
        <w:rPr>
          <w:bCs/>
          <w:vertAlign w:val="superscript"/>
        </w:rPr>
        <w:t>2</w:t>
      </w:r>
    </w:p>
    <w:p w:rsidR="004E4098" w:rsidRPr="004257CA" w:rsidRDefault="004E4098" w:rsidP="00344085">
      <w:pPr>
        <w:widowControl w:val="0"/>
        <w:tabs>
          <w:tab w:val="left" w:pos="1701"/>
          <w:tab w:val="right" w:pos="8505"/>
        </w:tabs>
        <w:spacing w:after="120"/>
        <w:ind w:left="2268" w:right="1134" w:hanging="1168"/>
        <w:jc w:val="both"/>
        <w:rPr>
          <w:bCs/>
        </w:rPr>
      </w:pPr>
      <w:r w:rsidRPr="004257CA">
        <w:rPr>
          <w:bCs/>
        </w:rPr>
        <w:tab/>
        <w:t>(b)</w:t>
      </w:r>
      <w:r w:rsidRPr="004257CA">
        <w:rPr>
          <w:bCs/>
        </w:rPr>
        <w:tab/>
        <w:t>Being not part of the lamp:</w:t>
      </w:r>
      <w:r w:rsidR="00542CCB">
        <w:rPr>
          <w:bCs/>
        </w:rPr>
        <w:t xml:space="preserve"> </w:t>
      </w:r>
      <w:r w:rsidRPr="004257CA">
        <w:rPr>
          <w:bCs/>
        </w:rPr>
        <w:t>yes/no</w:t>
      </w:r>
      <w:r w:rsidRPr="004257CA">
        <w:rPr>
          <w:bCs/>
          <w:vertAlign w:val="superscript"/>
        </w:rPr>
        <w:t>2</w:t>
      </w:r>
    </w:p>
    <w:p w:rsidR="004E4098" w:rsidRPr="004257CA" w:rsidRDefault="004E4098" w:rsidP="00542CCB">
      <w:pPr>
        <w:widowControl w:val="0"/>
        <w:tabs>
          <w:tab w:val="left" w:pos="1701"/>
          <w:tab w:val="right" w:pos="8505"/>
        </w:tabs>
        <w:spacing w:after="120"/>
        <w:ind w:left="1701" w:right="1134"/>
        <w:jc w:val="both"/>
        <w:rPr>
          <w:bCs/>
          <w:iCs/>
        </w:rPr>
      </w:pPr>
      <w:r w:rsidRPr="004257CA">
        <w:rPr>
          <w:bCs/>
          <w:iCs/>
        </w:rPr>
        <w:t xml:space="preserve">Input voltage(s) supplied by an electronic light source control gear/variable intensity control </w:t>
      </w:r>
      <w:r w:rsidRPr="004257CA">
        <w:rPr>
          <w:bCs/>
          <w:iCs/>
          <w:u w:val="dotted"/>
        </w:rPr>
        <w:tab/>
      </w:r>
    </w:p>
    <w:p w:rsidR="004E4098" w:rsidRPr="004257CA" w:rsidRDefault="004E4098" w:rsidP="00542CCB">
      <w:pPr>
        <w:widowControl w:val="0"/>
        <w:tabs>
          <w:tab w:val="left" w:pos="1701"/>
          <w:tab w:val="right" w:pos="8505"/>
        </w:tabs>
        <w:spacing w:after="120"/>
        <w:ind w:left="1701" w:right="1134"/>
        <w:jc w:val="both"/>
        <w:rPr>
          <w:bCs/>
          <w:iCs/>
        </w:rPr>
      </w:pPr>
      <w:r w:rsidRPr="004257CA">
        <w:rPr>
          <w:bCs/>
          <w:iCs/>
        </w:rPr>
        <w:t xml:space="preserve">Electronic light source control gear/variable intensity control manufacturer and identification number (when the light source control gear is part of the lamp but is not included into the lamp body): </w:t>
      </w:r>
      <w:r w:rsidRPr="004257CA">
        <w:rPr>
          <w:bCs/>
          <w:iCs/>
          <w:u w:val="dotted"/>
        </w:rPr>
        <w:tab/>
      </w:r>
    </w:p>
    <w:p w:rsidR="004E4098" w:rsidRPr="004257CA" w:rsidRDefault="004E4098" w:rsidP="00542CCB">
      <w:pPr>
        <w:widowControl w:val="0"/>
        <w:tabs>
          <w:tab w:val="left" w:pos="1701"/>
          <w:tab w:val="right" w:pos="8505"/>
        </w:tabs>
        <w:spacing w:after="120"/>
        <w:ind w:left="1100" w:right="1134"/>
        <w:jc w:val="both"/>
        <w:rPr>
          <w:bCs/>
          <w:vertAlign w:val="superscript"/>
        </w:rPr>
      </w:pPr>
      <w:r w:rsidRPr="004257CA">
        <w:rPr>
          <w:bCs/>
        </w:rPr>
        <w:tab/>
        <w:t>Variable luminous intensity: yes/no</w:t>
      </w:r>
      <w:r w:rsidRPr="004257CA">
        <w:rPr>
          <w:bCs/>
          <w:vertAlign w:val="superscript"/>
        </w:rPr>
        <w:t>2</w:t>
      </w:r>
    </w:p>
    <w:p w:rsidR="00542CCB" w:rsidRDefault="004E4098" w:rsidP="00542CCB">
      <w:pPr>
        <w:tabs>
          <w:tab w:val="right" w:pos="8505"/>
        </w:tabs>
        <w:ind w:left="1701" w:right="1134" w:hanging="567"/>
        <w:jc w:val="both"/>
        <w:rPr>
          <w:b/>
          <w:lang w:val="en-US"/>
        </w:rPr>
      </w:pPr>
      <w:r w:rsidRPr="004257CA">
        <w:rPr>
          <w:b/>
        </w:rPr>
        <w:tab/>
      </w:r>
      <w:r w:rsidRPr="004257CA">
        <w:rPr>
          <w:b/>
          <w:lang w:val="en-US"/>
        </w:rPr>
        <w:t>The lamp is only for use on a vehicle fitted with a tell-tale</w:t>
      </w:r>
      <w:r w:rsidR="00542CCB">
        <w:rPr>
          <w:b/>
          <w:lang w:val="en-US"/>
        </w:rPr>
        <w:t xml:space="preserve"> </w:t>
      </w:r>
      <w:r w:rsidRPr="004257CA">
        <w:rPr>
          <w:b/>
          <w:lang w:val="en-US"/>
        </w:rPr>
        <w:t xml:space="preserve">indicating failure: </w:t>
      </w:r>
    </w:p>
    <w:p w:rsidR="004E4098" w:rsidRPr="004257CA" w:rsidRDefault="00542CCB" w:rsidP="00542CCB">
      <w:pPr>
        <w:tabs>
          <w:tab w:val="right" w:pos="8505"/>
        </w:tabs>
        <w:ind w:left="1701" w:right="1134" w:hanging="567"/>
        <w:jc w:val="both"/>
        <w:rPr>
          <w:b/>
          <w:lang w:val="en-US"/>
        </w:rPr>
      </w:pPr>
      <w:r>
        <w:rPr>
          <w:b/>
          <w:lang w:val="en-US"/>
        </w:rPr>
        <w:tab/>
      </w:r>
      <w:r w:rsidR="004E4098" w:rsidRPr="004257CA">
        <w:rPr>
          <w:b/>
          <w:lang w:val="en-US"/>
        </w:rPr>
        <w:t>yes/no</w:t>
      </w:r>
      <w:r w:rsidR="004E4098" w:rsidRPr="004257CA">
        <w:rPr>
          <w:b/>
          <w:bCs/>
          <w:vertAlign w:val="superscript"/>
          <w:lang w:val="en-US"/>
        </w:rPr>
        <w:t>2</w:t>
      </w:r>
      <w:r w:rsidR="00344085">
        <w:rPr>
          <w:b/>
          <w:bCs/>
          <w:lang w:val="en-US"/>
        </w:rPr>
        <w:t>"</w:t>
      </w:r>
    </w:p>
    <w:p w:rsidR="004E4098" w:rsidRPr="006F3DC6" w:rsidRDefault="004E4098" w:rsidP="00344085">
      <w:pPr>
        <w:pStyle w:val="HChG"/>
        <w:numPr>
          <w:ilvl w:val="0"/>
          <w:numId w:val="25"/>
        </w:numPr>
        <w:spacing w:line="260" w:lineRule="exact"/>
        <w:ind w:left="1134" w:hanging="425"/>
        <w:rPr>
          <w:sz w:val="24"/>
          <w:szCs w:val="24"/>
        </w:rPr>
      </w:pPr>
      <w:r w:rsidRPr="006F3DC6">
        <w:rPr>
          <w:sz w:val="24"/>
          <w:szCs w:val="24"/>
        </w:rPr>
        <w:t xml:space="preserve">Supplement 11 to </w:t>
      </w:r>
      <w:r w:rsidR="00131D0C">
        <w:rPr>
          <w:sz w:val="24"/>
          <w:szCs w:val="24"/>
        </w:rPr>
        <w:t xml:space="preserve">the </w:t>
      </w:r>
      <w:r w:rsidRPr="006F3DC6">
        <w:rPr>
          <w:sz w:val="24"/>
          <w:szCs w:val="24"/>
        </w:rPr>
        <w:t xml:space="preserve">05 </w:t>
      </w:r>
      <w:r w:rsidR="00131D0C">
        <w:rPr>
          <w:sz w:val="24"/>
          <w:szCs w:val="24"/>
        </w:rPr>
        <w:t>s</w:t>
      </w:r>
      <w:r w:rsidRPr="006F3DC6">
        <w:rPr>
          <w:sz w:val="24"/>
          <w:szCs w:val="24"/>
        </w:rPr>
        <w:t xml:space="preserve">eries of amendments and </w:t>
      </w:r>
      <w:r w:rsidR="00131D0C">
        <w:rPr>
          <w:sz w:val="24"/>
          <w:szCs w:val="24"/>
        </w:rPr>
        <w:t>S</w:t>
      </w:r>
      <w:r w:rsidRPr="006F3DC6">
        <w:rPr>
          <w:sz w:val="24"/>
          <w:szCs w:val="24"/>
        </w:rPr>
        <w:t xml:space="preserve">upplement 9 to </w:t>
      </w:r>
      <w:r w:rsidR="00131D0C">
        <w:rPr>
          <w:sz w:val="24"/>
          <w:szCs w:val="24"/>
        </w:rPr>
        <w:t xml:space="preserve">the </w:t>
      </w:r>
      <w:r w:rsidRPr="006F3DC6">
        <w:rPr>
          <w:sz w:val="24"/>
          <w:szCs w:val="24"/>
        </w:rPr>
        <w:t xml:space="preserve">06 </w:t>
      </w:r>
      <w:r w:rsidR="00131D0C">
        <w:rPr>
          <w:sz w:val="24"/>
          <w:szCs w:val="24"/>
        </w:rPr>
        <w:t>s</w:t>
      </w:r>
      <w:r w:rsidRPr="006F3DC6">
        <w:rPr>
          <w:sz w:val="24"/>
          <w:szCs w:val="24"/>
        </w:rPr>
        <w:t>eries of amendments to Regulation</w:t>
      </w:r>
      <w:r w:rsidR="00131D0C">
        <w:rPr>
          <w:sz w:val="24"/>
          <w:szCs w:val="24"/>
        </w:rPr>
        <w:t xml:space="preserve"> No.</w:t>
      </w:r>
      <w:r w:rsidRPr="006F3DC6">
        <w:rPr>
          <w:sz w:val="24"/>
          <w:szCs w:val="24"/>
        </w:rPr>
        <w:t xml:space="preserve"> 48 (Installation</w:t>
      </w:r>
      <w:r w:rsidR="00131D0C" w:rsidRPr="00131D0C">
        <w:t xml:space="preserve"> </w:t>
      </w:r>
      <w:r w:rsidR="00131D0C" w:rsidRPr="00131D0C">
        <w:rPr>
          <w:sz w:val="24"/>
          <w:szCs w:val="24"/>
        </w:rPr>
        <w:t>of lighting and light-signalling devices</w:t>
      </w:r>
      <w:r w:rsidRPr="006F3DC6">
        <w:rPr>
          <w:sz w:val="24"/>
          <w:szCs w:val="24"/>
        </w:rPr>
        <w:t>)</w:t>
      </w:r>
    </w:p>
    <w:p w:rsidR="004E4098" w:rsidRPr="004257CA" w:rsidRDefault="004E4098" w:rsidP="00131D0C">
      <w:pPr>
        <w:spacing w:after="120"/>
        <w:ind w:left="1134" w:right="1134"/>
        <w:jc w:val="both"/>
        <w:rPr>
          <w:bCs/>
        </w:rPr>
      </w:pPr>
      <w:r w:rsidRPr="004257CA">
        <w:rPr>
          <w:bCs/>
          <w:i/>
        </w:rPr>
        <w:t>Paragraph 6.4.8.,</w:t>
      </w:r>
      <w:r w:rsidRPr="004257CA">
        <w:rPr>
          <w:b/>
          <w:bCs/>
        </w:rPr>
        <w:t xml:space="preserve"> </w:t>
      </w:r>
      <w:r w:rsidRPr="004257CA">
        <w:rPr>
          <w:bCs/>
        </w:rPr>
        <w:t>amend to read:</w:t>
      </w:r>
    </w:p>
    <w:p w:rsidR="004E4098" w:rsidRPr="004257CA" w:rsidRDefault="00344085" w:rsidP="00131D0C">
      <w:pPr>
        <w:spacing w:after="120"/>
        <w:ind w:left="2268" w:right="1134" w:hanging="1134"/>
        <w:jc w:val="both"/>
      </w:pPr>
      <w:r>
        <w:t>"</w:t>
      </w:r>
      <w:r w:rsidR="004E4098" w:rsidRPr="004257CA">
        <w:t>6.4.8.</w:t>
      </w:r>
      <w:r w:rsidR="004E4098" w:rsidRPr="004257CA">
        <w:tab/>
        <w:t>Tell</w:t>
      </w:r>
      <w:r w:rsidR="004E4098" w:rsidRPr="004257CA">
        <w:noBreakHyphen/>
        <w:t>tale</w:t>
      </w:r>
    </w:p>
    <w:p w:rsidR="004E4098" w:rsidRPr="004257CA" w:rsidRDefault="004E4098" w:rsidP="00131D0C">
      <w:pPr>
        <w:spacing w:after="120"/>
        <w:ind w:left="2268" w:right="1134" w:hanging="1134"/>
        <w:jc w:val="both"/>
      </w:pPr>
      <w:r w:rsidRPr="004257CA">
        <w:tab/>
        <w:t>Tell</w:t>
      </w:r>
      <w:r w:rsidRPr="004257CA">
        <w:noBreakHyphen/>
        <w:t>tale optional.</w:t>
      </w:r>
    </w:p>
    <w:p w:rsidR="004E4098" w:rsidRPr="004257CA" w:rsidRDefault="004E4098" w:rsidP="00131D0C">
      <w:pPr>
        <w:spacing w:after="120"/>
        <w:ind w:left="2268" w:right="1134" w:hanging="1134"/>
        <w:jc w:val="both"/>
        <w:rPr>
          <w:b/>
          <w:lang w:val="en-US"/>
        </w:rPr>
      </w:pPr>
      <w:r w:rsidRPr="004257CA">
        <w:lastRenderedPageBreak/>
        <w:tab/>
      </w:r>
      <w:r w:rsidRPr="004257CA">
        <w:rPr>
          <w:b/>
          <w:lang w:val="en-US"/>
        </w:rPr>
        <w:t>However, a tell-tale indicating failure is mandatory if required by the component regulation.</w:t>
      </w:r>
    </w:p>
    <w:p w:rsidR="004E4098" w:rsidRPr="004257CA" w:rsidRDefault="004E4098" w:rsidP="00131D0C">
      <w:pPr>
        <w:spacing w:after="120"/>
        <w:ind w:left="2268" w:right="1134"/>
        <w:jc w:val="both"/>
        <w:rPr>
          <w:b/>
        </w:rPr>
      </w:pPr>
      <w:r w:rsidRPr="004257CA">
        <w:rPr>
          <w:b/>
          <w:lang w:val="en-US"/>
        </w:rPr>
        <w:t>I</w:t>
      </w:r>
      <w:r w:rsidRPr="004257CA">
        <w:rPr>
          <w:b/>
        </w:rPr>
        <w:t xml:space="preserve">t shall be activated </w:t>
      </w:r>
      <w:r w:rsidRPr="004257CA">
        <w:rPr>
          <w:b/>
          <w:iCs/>
          <w:lang w:val="en-US"/>
        </w:rPr>
        <w:t>in the event of the reversing lamps</w:t>
      </w:r>
      <w:r w:rsidRPr="004257CA">
        <w:rPr>
          <w:iCs/>
          <w:lang w:val="en-US"/>
        </w:rPr>
        <w:t xml:space="preserve"> </w:t>
      </w:r>
      <w:r w:rsidRPr="004257CA">
        <w:rPr>
          <w:b/>
          <w:iCs/>
          <w:lang w:val="en-US"/>
        </w:rPr>
        <w:t>failure, as indicated in the component regulation</w:t>
      </w:r>
      <w:r w:rsidRPr="004257CA">
        <w:rPr>
          <w:iCs/>
          <w:lang w:val="en-US"/>
        </w:rPr>
        <w:t xml:space="preserve">. </w:t>
      </w:r>
      <w:r w:rsidRPr="004257CA">
        <w:rPr>
          <w:b/>
        </w:rPr>
        <w:t>It shall remain activated while the failure is present. It may be cancelled temporarily, but shall be repeated whenever the device, which starts and stops the engine, is switched on and off.</w:t>
      </w:r>
      <w:r w:rsidR="00344085">
        <w:rPr>
          <w:b/>
        </w:rPr>
        <w:t>"</w:t>
      </w:r>
    </w:p>
    <w:p w:rsidR="004E4098" w:rsidRPr="004257CA" w:rsidRDefault="004E4098" w:rsidP="00131D0C">
      <w:pPr>
        <w:spacing w:after="120"/>
        <w:ind w:left="1134" w:right="1134"/>
        <w:jc w:val="both"/>
        <w:rPr>
          <w:bCs/>
        </w:rPr>
      </w:pPr>
      <w:r w:rsidRPr="004257CA">
        <w:rPr>
          <w:bCs/>
          <w:i/>
        </w:rPr>
        <w:t>Paragraph 6.7.8.,</w:t>
      </w:r>
      <w:r w:rsidRPr="004257CA">
        <w:rPr>
          <w:b/>
          <w:bCs/>
        </w:rPr>
        <w:t xml:space="preserve"> </w:t>
      </w:r>
      <w:r w:rsidRPr="004257CA">
        <w:rPr>
          <w:bCs/>
        </w:rPr>
        <w:t>amend to read:</w:t>
      </w:r>
    </w:p>
    <w:p w:rsidR="004E4098" w:rsidRPr="004257CA" w:rsidRDefault="00344085" w:rsidP="00131D0C">
      <w:pPr>
        <w:autoSpaceDE w:val="0"/>
        <w:autoSpaceDN w:val="0"/>
        <w:adjustRightInd w:val="0"/>
        <w:spacing w:after="120"/>
        <w:ind w:left="2268" w:right="1134" w:hanging="1134"/>
        <w:jc w:val="both"/>
        <w:rPr>
          <w:iCs/>
          <w:lang w:val="en-US"/>
        </w:rPr>
      </w:pPr>
      <w:r>
        <w:rPr>
          <w:iCs/>
          <w:lang w:val="en-US"/>
        </w:rPr>
        <w:t>"</w:t>
      </w:r>
      <w:r w:rsidR="004E4098" w:rsidRPr="004257CA">
        <w:rPr>
          <w:iCs/>
          <w:lang w:val="en-US"/>
        </w:rPr>
        <w:t xml:space="preserve">6.7.8. </w:t>
      </w:r>
      <w:r w:rsidR="004E4098" w:rsidRPr="004257CA">
        <w:rPr>
          <w:iCs/>
          <w:lang w:val="en-US"/>
        </w:rPr>
        <w:tab/>
        <w:t>Tell-tale</w:t>
      </w:r>
    </w:p>
    <w:p w:rsidR="004E4098" w:rsidRPr="004257CA" w:rsidRDefault="004E4098" w:rsidP="00131D0C">
      <w:pPr>
        <w:spacing w:after="120"/>
        <w:ind w:left="2268" w:right="1134" w:hanging="1134"/>
        <w:jc w:val="both"/>
        <w:rPr>
          <w:iCs/>
          <w:lang w:val="en-US"/>
        </w:rPr>
      </w:pPr>
      <w:r w:rsidRPr="004257CA">
        <w:rPr>
          <w:iCs/>
          <w:lang w:val="en-US"/>
        </w:rPr>
        <w:tab/>
        <w:t xml:space="preserve">Tell-tale optional; </w:t>
      </w:r>
      <w:r w:rsidRPr="004257CA">
        <w:rPr>
          <w:lang w:val="en-US"/>
        </w:rPr>
        <w:t>however, a tell-tale indicating failure is mandatory if required by the component regulation</w:t>
      </w:r>
      <w:r w:rsidRPr="004257CA">
        <w:rPr>
          <w:iCs/>
          <w:lang w:val="en-US"/>
        </w:rPr>
        <w:t>.</w:t>
      </w:r>
    </w:p>
    <w:p w:rsidR="004E4098" w:rsidRPr="004257CA" w:rsidRDefault="004E4098" w:rsidP="00131D0C">
      <w:pPr>
        <w:spacing w:after="120"/>
        <w:ind w:left="2268" w:right="1134" w:hanging="1134"/>
        <w:jc w:val="both"/>
        <w:rPr>
          <w:b/>
        </w:rPr>
      </w:pPr>
      <w:r w:rsidRPr="004257CA">
        <w:rPr>
          <w:iCs/>
          <w:lang w:val="en-US"/>
        </w:rPr>
        <w:tab/>
        <w:t xml:space="preserve">Where the above tell-tale is fitted, </w:t>
      </w:r>
      <w:r w:rsidRPr="004257CA">
        <w:rPr>
          <w:b/>
        </w:rPr>
        <w:t>it shall be activated</w:t>
      </w:r>
      <w:r w:rsidRPr="004257CA">
        <w:rPr>
          <w:iCs/>
          <w:lang w:val="en-US"/>
        </w:rPr>
        <w:t xml:space="preserve"> </w:t>
      </w:r>
      <w:r w:rsidRPr="004257CA">
        <w:rPr>
          <w:iCs/>
          <w:strike/>
          <w:lang w:val="en-US"/>
        </w:rPr>
        <w:t xml:space="preserve">this tell-tale shall be an operating tell-tale consisting of a non-flashing warning light which comes on </w:t>
      </w:r>
      <w:r w:rsidRPr="004257CA">
        <w:rPr>
          <w:iCs/>
          <w:lang w:val="en-US"/>
        </w:rPr>
        <w:t xml:space="preserve">in the event of the </w:t>
      </w:r>
      <w:r w:rsidRPr="004257CA">
        <w:rPr>
          <w:iCs/>
          <w:strike/>
          <w:lang w:val="en-US"/>
        </w:rPr>
        <w:t>malfunctioning of the</w:t>
      </w:r>
      <w:r w:rsidRPr="004257CA">
        <w:rPr>
          <w:iCs/>
          <w:lang w:val="en-US"/>
        </w:rPr>
        <w:t xml:space="preserve"> stop lamps </w:t>
      </w:r>
      <w:r w:rsidRPr="004257CA">
        <w:rPr>
          <w:b/>
          <w:iCs/>
          <w:lang w:val="en-US"/>
        </w:rPr>
        <w:t>failure, as indicated in the component regulation</w:t>
      </w:r>
      <w:r w:rsidRPr="004257CA">
        <w:rPr>
          <w:iCs/>
          <w:lang w:val="en-US"/>
        </w:rPr>
        <w:t xml:space="preserve">. </w:t>
      </w:r>
      <w:r w:rsidRPr="004257CA">
        <w:rPr>
          <w:b/>
        </w:rPr>
        <w:t>It shall remain activated while the failure is present. It may be cancelled temporarily, but shall be repeated whenever the device, which starts and stops the engine, is switched on and off.</w:t>
      </w:r>
      <w:r w:rsidR="00344085">
        <w:rPr>
          <w:b/>
        </w:rPr>
        <w:t>"</w:t>
      </w:r>
    </w:p>
    <w:p w:rsidR="004E4098" w:rsidRPr="004257CA" w:rsidRDefault="004E4098" w:rsidP="00131D0C">
      <w:pPr>
        <w:spacing w:after="120"/>
        <w:ind w:left="2268" w:right="1134" w:hanging="1134"/>
        <w:rPr>
          <w:bCs/>
        </w:rPr>
      </w:pPr>
      <w:r w:rsidRPr="004257CA">
        <w:rPr>
          <w:bCs/>
          <w:i/>
        </w:rPr>
        <w:t>Paragraph 6.9.8.,</w:t>
      </w:r>
      <w:r w:rsidRPr="004257CA">
        <w:rPr>
          <w:b/>
          <w:bCs/>
        </w:rPr>
        <w:t xml:space="preserve"> </w:t>
      </w:r>
      <w:r w:rsidRPr="004257CA">
        <w:rPr>
          <w:bCs/>
        </w:rPr>
        <w:t>amend to read:</w:t>
      </w:r>
    </w:p>
    <w:p w:rsidR="004E4098" w:rsidRPr="004257CA" w:rsidRDefault="00344085" w:rsidP="00131D0C">
      <w:pPr>
        <w:spacing w:after="120"/>
        <w:ind w:left="2268" w:right="1134" w:hanging="1134"/>
        <w:jc w:val="both"/>
        <w:rPr>
          <w:b/>
        </w:rPr>
      </w:pPr>
      <w:r>
        <w:rPr>
          <w:iCs/>
          <w:lang w:val="en-US"/>
        </w:rPr>
        <w:t>"</w:t>
      </w:r>
      <w:r w:rsidR="004E4098" w:rsidRPr="004257CA">
        <w:rPr>
          <w:iCs/>
          <w:lang w:val="en-US"/>
        </w:rPr>
        <w:t xml:space="preserve">6.9.8. </w:t>
      </w:r>
      <w:r w:rsidR="004E4098" w:rsidRPr="004257CA">
        <w:rPr>
          <w:iCs/>
          <w:lang w:val="en-US"/>
        </w:rPr>
        <w:tab/>
        <w:t>Tell-tale</w:t>
      </w:r>
    </w:p>
    <w:p w:rsidR="004E4098" w:rsidRPr="004257CA" w:rsidRDefault="004E4098" w:rsidP="00131D0C">
      <w:pPr>
        <w:autoSpaceDE w:val="0"/>
        <w:autoSpaceDN w:val="0"/>
        <w:adjustRightInd w:val="0"/>
        <w:spacing w:after="120"/>
        <w:ind w:left="2268" w:right="1134" w:hanging="1134"/>
        <w:jc w:val="both"/>
        <w:rPr>
          <w:lang w:val="en-US"/>
        </w:rPr>
      </w:pPr>
      <w:r w:rsidRPr="004257CA">
        <w:rPr>
          <w:lang w:val="en-US"/>
        </w:rPr>
        <w:tab/>
        <w:t xml:space="preserve">Circuit-closed tell-tale mandatory. </w:t>
      </w:r>
    </w:p>
    <w:p w:rsidR="004E4098" w:rsidRPr="004257CA" w:rsidRDefault="004E4098" w:rsidP="00131D0C">
      <w:pPr>
        <w:autoSpaceDE w:val="0"/>
        <w:autoSpaceDN w:val="0"/>
        <w:adjustRightInd w:val="0"/>
        <w:spacing w:after="120"/>
        <w:ind w:left="2268" w:right="1134" w:hanging="1134"/>
        <w:jc w:val="both"/>
        <w:rPr>
          <w:lang w:val="en-US"/>
        </w:rPr>
      </w:pPr>
      <w:r w:rsidRPr="004257CA">
        <w:rPr>
          <w:lang w:val="en-US"/>
        </w:rPr>
        <w:tab/>
        <w:t xml:space="preserve">This tell-tale shall be non-flashing and shall not be required if the instrument panel lighting can only be turned on simultaneously with the front position lamps. </w:t>
      </w:r>
    </w:p>
    <w:p w:rsidR="004E4098" w:rsidRPr="004257CA" w:rsidRDefault="004E4098" w:rsidP="00131D0C">
      <w:pPr>
        <w:autoSpaceDE w:val="0"/>
        <w:autoSpaceDN w:val="0"/>
        <w:adjustRightInd w:val="0"/>
        <w:spacing w:after="120"/>
        <w:ind w:left="2268" w:right="1134" w:hanging="1134"/>
        <w:jc w:val="both"/>
        <w:rPr>
          <w:lang w:val="en-US"/>
        </w:rPr>
      </w:pPr>
      <w:r w:rsidRPr="004257CA">
        <w:rPr>
          <w:lang w:val="en-US"/>
        </w:rPr>
        <w:tab/>
        <w:t>This requirement does not apply when light signalling system operates according to Paragraph 6.2.7.6.2.</w:t>
      </w:r>
    </w:p>
    <w:p w:rsidR="004E4098" w:rsidRPr="004257CA" w:rsidRDefault="004E4098" w:rsidP="00131D0C">
      <w:pPr>
        <w:spacing w:after="120"/>
        <w:ind w:left="2268" w:right="1134" w:hanging="1134"/>
        <w:jc w:val="both"/>
        <w:rPr>
          <w:b/>
        </w:rPr>
      </w:pPr>
      <w:r w:rsidRPr="004257CA">
        <w:rPr>
          <w:b/>
          <w:lang w:val="en-US"/>
        </w:rPr>
        <w:tab/>
      </w:r>
      <w:r w:rsidRPr="004257CA">
        <w:rPr>
          <w:lang w:val="en-US"/>
        </w:rPr>
        <w:t>However, a tell-tale indicating failure is mandatory if required by the component regulation.</w:t>
      </w:r>
      <w:r w:rsidRPr="004257CA">
        <w:rPr>
          <w:b/>
          <w:lang w:val="en-US"/>
        </w:rPr>
        <w:t xml:space="preserve"> I</w:t>
      </w:r>
      <w:r w:rsidRPr="004257CA">
        <w:rPr>
          <w:b/>
        </w:rPr>
        <w:t xml:space="preserve">t shall be activated </w:t>
      </w:r>
      <w:r w:rsidRPr="004257CA">
        <w:rPr>
          <w:b/>
          <w:iCs/>
          <w:lang w:val="en-US"/>
        </w:rPr>
        <w:t>in the event of the front position lamps</w:t>
      </w:r>
      <w:r w:rsidRPr="004257CA">
        <w:rPr>
          <w:iCs/>
          <w:lang w:val="en-US"/>
        </w:rPr>
        <w:t xml:space="preserve"> </w:t>
      </w:r>
      <w:r w:rsidRPr="004257CA">
        <w:rPr>
          <w:b/>
          <w:iCs/>
          <w:lang w:val="en-US"/>
        </w:rPr>
        <w:t>failure, as indicated in the component regulation</w:t>
      </w:r>
      <w:r w:rsidRPr="004257CA">
        <w:rPr>
          <w:iCs/>
          <w:lang w:val="en-US"/>
        </w:rPr>
        <w:t xml:space="preserve">. </w:t>
      </w:r>
      <w:r w:rsidRPr="004257CA">
        <w:rPr>
          <w:b/>
        </w:rPr>
        <w:t>It shall remain activated while the failure is present. It may be cancelled temporarily, but shall be repeated whenever the device, which starts and stops the engine, is switched on and off.</w:t>
      </w:r>
      <w:r w:rsidR="00344085">
        <w:rPr>
          <w:b/>
        </w:rPr>
        <w:t>"</w:t>
      </w:r>
    </w:p>
    <w:p w:rsidR="004E4098" w:rsidRPr="004257CA" w:rsidRDefault="004E4098" w:rsidP="00131D0C">
      <w:pPr>
        <w:spacing w:after="120"/>
        <w:ind w:left="1134" w:right="1134"/>
        <w:rPr>
          <w:bCs/>
        </w:rPr>
      </w:pPr>
      <w:r w:rsidRPr="004257CA">
        <w:rPr>
          <w:bCs/>
          <w:i/>
        </w:rPr>
        <w:t>Paragraph 6.10.8.,</w:t>
      </w:r>
      <w:r w:rsidRPr="004257CA">
        <w:rPr>
          <w:b/>
          <w:bCs/>
        </w:rPr>
        <w:t xml:space="preserve"> </w:t>
      </w:r>
      <w:r w:rsidRPr="004257CA">
        <w:rPr>
          <w:bCs/>
        </w:rPr>
        <w:t>amend to read:</w:t>
      </w:r>
    </w:p>
    <w:p w:rsidR="004E4098" w:rsidRPr="004257CA" w:rsidRDefault="00344085" w:rsidP="00131D0C">
      <w:pPr>
        <w:autoSpaceDE w:val="0"/>
        <w:autoSpaceDN w:val="0"/>
        <w:adjustRightInd w:val="0"/>
        <w:spacing w:after="120"/>
        <w:ind w:left="2268" w:right="1134" w:hanging="1134"/>
        <w:jc w:val="both"/>
        <w:rPr>
          <w:iCs/>
          <w:lang w:val="en-US"/>
        </w:rPr>
      </w:pPr>
      <w:r>
        <w:rPr>
          <w:iCs/>
          <w:lang w:val="en-US"/>
        </w:rPr>
        <w:t>"</w:t>
      </w:r>
      <w:r w:rsidR="004E4098" w:rsidRPr="004257CA">
        <w:rPr>
          <w:iCs/>
          <w:lang w:val="en-US"/>
        </w:rPr>
        <w:t xml:space="preserve">6.10.8. </w:t>
      </w:r>
      <w:r w:rsidR="004E4098" w:rsidRPr="004257CA">
        <w:rPr>
          <w:iCs/>
          <w:lang w:val="en-US"/>
        </w:rPr>
        <w:tab/>
        <w:t>Tell-tale</w:t>
      </w:r>
    </w:p>
    <w:p w:rsidR="004E4098" w:rsidRPr="004257CA" w:rsidRDefault="004E4098" w:rsidP="00131D0C">
      <w:pPr>
        <w:autoSpaceDE w:val="0"/>
        <w:autoSpaceDN w:val="0"/>
        <w:adjustRightInd w:val="0"/>
        <w:spacing w:after="120"/>
        <w:ind w:left="2268" w:right="1134" w:hanging="1134"/>
        <w:jc w:val="both"/>
        <w:rPr>
          <w:lang w:val="en-US"/>
        </w:rPr>
      </w:pPr>
      <w:r w:rsidRPr="004257CA">
        <w:rPr>
          <w:lang w:val="en-US"/>
        </w:rPr>
        <w:tab/>
        <w:t>Circuit-closed tell-tale mandatory. It shall be combined with that of the front position lamps.</w:t>
      </w:r>
    </w:p>
    <w:p w:rsidR="004E4098" w:rsidRPr="004257CA" w:rsidRDefault="004E4098" w:rsidP="00131D0C">
      <w:pPr>
        <w:autoSpaceDE w:val="0"/>
        <w:autoSpaceDN w:val="0"/>
        <w:adjustRightInd w:val="0"/>
        <w:spacing w:after="120"/>
        <w:ind w:left="2268" w:right="1134" w:hanging="1134"/>
        <w:jc w:val="both"/>
        <w:rPr>
          <w:i/>
          <w:iCs/>
          <w:lang w:val="en-US"/>
        </w:rPr>
      </w:pPr>
      <w:r w:rsidRPr="004257CA">
        <w:rPr>
          <w:lang w:val="en-US"/>
        </w:rPr>
        <w:tab/>
        <w:t>This requirement does not apply when light signalling system operates according to paragraph 6.2.7.6.2.</w:t>
      </w:r>
    </w:p>
    <w:p w:rsidR="004E4098" w:rsidRPr="004257CA" w:rsidRDefault="004E4098" w:rsidP="00131D0C">
      <w:pPr>
        <w:spacing w:after="120"/>
        <w:ind w:left="2268" w:right="1134" w:hanging="1134"/>
        <w:jc w:val="both"/>
        <w:rPr>
          <w:b/>
          <w:lang w:val="en-US"/>
        </w:rPr>
      </w:pPr>
      <w:r w:rsidRPr="004257CA">
        <w:rPr>
          <w:b/>
          <w:lang w:val="en-US"/>
        </w:rPr>
        <w:tab/>
      </w:r>
      <w:r w:rsidRPr="004257CA">
        <w:rPr>
          <w:lang w:val="en-US"/>
        </w:rPr>
        <w:t>However, a tell-tale indicating failure is mandatory if required by the component regulation.</w:t>
      </w:r>
      <w:r w:rsidRPr="004257CA">
        <w:rPr>
          <w:b/>
          <w:lang w:val="en-US"/>
        </w:rPr>
        <w:t xml:space="preserve"> I</w:t>
      </w:r>
      <w:r w:rsidRPr="004257CA">
        <w:rPr>
          <w:b/>
        </w:rPr>
        <w:t xml:space="preserve">t shall be activated </w:t>
      </w:r>
      <w:r w:rsidRPr="004257CA">
        <w:rPr>
          <w:b/>
          <w:iCs/>
          <w:lang w:val="en-US"/>
        </w:rPr>
        <w:t>in the event of the rear position lamps failure, as indicated in the component regulation</w:t>
      </w:r>
      <w:r w:rsidRPr="004257CA">
        <w:rPr>
          <w:iCs/>
          <w:lang w:val="en-US"/>
        </w:rPr>
        <w:t xml:space="preserve">. </w:t>
      </w:r>
      <w:r w:rsidRPr="004257CA">
        <w:rPr>
          <w:b/>
        </w:rPr>
        <w:t>It shall remain activated while the failure is present. It may be cancelled temporarily, but shall be repeated whenever the device, which starts and stops the engine, is switched on and off.</w:t>
      </w:r>
      <w:r w:rsidR="00344085">
        <w:rPr>
          <w:b/>
        </w:rPr>
        <w:t>"</w:t>
      </w:r>
    </w:p>
    <w:p w:rsidR="004E4098" w:rsidRPr="004257CA" w:rsidRDefault="004E4098" w:rsidP="00344085">
      <w:pPr>
        <w:keepNext/>
        <w:keepLines/>
        <w:spacing w:after="120"/>
        <w:ind w:left="2268" w:right="1134" w:hanging="1134"/>
        <w:rPr>
          <w:bCs/>
        </w:rPr>
      </w:pPr>
      <w:r w:rsidRPr="004257CA">
        <w:rPr>
          <w:bCs/>
          <w:i/>
        </w:rPr>
        <w:lastRenderedPageBreak/>
        <w:t>Paragraph 6.11.8.,</w:t>
      </w:r>
      <w:r w:rsidRPr="004257CA">
        <w:rPr>
          <w:b/>
          <w:bCs/>
        </w:rPr>
        <w:t xml:space="preserve"> </w:t>
      </w:r>
      <w:r w:rsidRPr="004257CA">
        <w:rPr>
          <w:bCs/>
        </w:rPr>
        <w:t>amend to read:</w:t>
      </w:r>
    </w:p>
    <w:p w:rsidR="004E4098" w:rsidRPr="004257CA" w:rsidRDefault="00344085" w:rsidP="00344085">
      <w:pPr>
        <w:keepNext/>
        <w:keepLines/>
        <w:spacing w:after="120"/>
        <w:ind w:left="2268" w:right="1134" w:hanging="1134"/>
        <w:jc w:val="both"/>
      </w:pPr>
      <w:r>
        <w:t>"</w:t>
      </w:r>
      <w:r w:rsidR="004E4098" w:rsidRPr="004257CA">
        <w:t>6.11.8.</w:t>
      </w:r>
      <w:r w:rsidR="004E4098" w:rsidRPr="004257CA">
        <w:tab/>
        <w:t>Tell</w:t>
      </w:r>
      <w:r w:rsidR="004E4098" w:rsidRPr="004257CA">
        <w:noBreakHyphen/>
        <w:t>tale</w:t>
      </w:r>
    </w:p>
    <w:p w:rsidR="004E4098" w:rsidRPr="004257CA" w:rsidRDefault="004E4098" w:rsidP="00131D0C">
      <w:pPr>
        <w:spacing w:after="120"/>
        <w:ind w:left="2268" w:right="1134" w:hanging="1134"/>
        <w:jc w:val="both"/>
      </w:pPr>
      <w:r w:rsidRPr="004257CA">
        <w:tab/>
        <w:t>Circuit-closed tell</w:t>
      </w:r>
      <w:r w:rsidRPr="004257CA">
        <w:noBreakHyphen/>
        <w:t>tale mandatory. An independent non</w:t>
      </w:r>
      <w:r w:rsidRPr="004257CA">
        <w:noBreakHyphen/>
        <w:t>flashing warning light.</w:t>
      </w:r>
    </w:p>
    <w:p w:rsidR="004E4098" w:rsidRPr="004257CA" w:rsidRDefault="004E4098" w:rsidP="00131D0C">
      <w:pPr>
        <w:spacing w:after="120"/>
        <w:ind w:left="2268" w:right="1134" w:hanging="1134"/>
        <w:jc w:val="both"/>
        <w:rPr>
          <w:b/>
        </w:rPr>
      </w:pPr>
      <w:r w:rsidRPr="004257CA">
        <w:tab/>
      </w:r>
      <w:r w:rsidRPr="004257CA">
        <w:rPr>
          <w:b/>
          <w:lang w:val="en-US"/>
        </w:rPr>
        <w:t>However, a tell-tale indicating failure is mandatory if required by the component regulation. I</w:t>
      </w:r>
      <w:r w:rsidRPr="004257CA">
        <w:rPr>
          <w:b/>
        </w:rPr>
        <w:t xml:space="preserve">t shall be activated </w:t>
      </w:r>
      <w:r w:rsidRPr="004257CA">
        <w:rPr>
          <w:b/>
          <w:iCs/>
          <w:lang w:val="en-US"/>
        </w:rPr>
        <w:t>in the event of the rear fog lamps</w:t>
      </w:r>
      <w:r w:rsidRPr="004257CA">
        <w:rPr>
          <w:iCs/>
          <w:lang w:val="en-US"/>
        </w:rPr>
        <w:t xml:space="preserve"> </w:t>
      </w:r>
      <w:r w:rsidRPr="004257CA">
        <w:rPr>
          <w:b/>
          <w:iCs/>
          <w:lang w:val="en-US"/>
        </w:rPr>
        <w:t>failure, as indicated in the component regulation</w:t>
      </w:r>
      <w:r w:rsidRPr="004257CA">
        <w:rPr>
          <w:iCs/>
          <w:lang w:val="en-US"/>
        </w:rPr>
        <w:t xml:space="preserve">. </w:t>
      </w:r>
      <w:r w:rsidRPr="004257CA">
        <w:rPr>
          <w:b/>
        </w:rPr>
        <w:t>It shall remain activated while the failure is present. It may be cancelled temporarily, but shall be repeated whenever the device, which starts and stops the engine, is switched on and off.</w:t>
      </w:r>
      <w:r w:rsidR="00344085">
        <w:rPr>
          <w:b/>
        </w:rPr>
        <w:t>"</w:t>
      </w:r>
    </w:p>
    <w:p w:rsidR="004E4098" w:rsidRPr="004257CA" w:rsidRDefault="004E4098" w:rsidP="00131D0C">
      <w:pPr>
        <w:spacing w:after="120"/>
        <w:ind w:left="1134" w:right="1134"/>
        <w:rPr>
          <w:bCs/>
        </w:rPr>
      </w:pPr>
      <w:r w:rsidRPr="004257CA">
        <w:rPr>
          <w:bCs/>
          <w:i/>
        </w:rPr>
        <w:t>Paragraph 6.12.8.,</w:t>
      </w:r>
      <w:r w:rsidRPr="004257CA">
        <w:rPr>
          <w:b/>
          <w:bCs/>
        </w:rPr>
        <w:t xml:space="preserve"> </w:t>
      </w:r>
      <w:r w:rsidRPr="004257CA">
        <w:rPr>
          <w:bCs/>
        </w:rPr>
        <w:t>amend to read:</w:t>
      </w:r>
    </w:p>
    <w:p w:rsidR="004E4098" w:rsidRPr="004257CA" w:rsidRDefault="00344085" w:rsidP="00131D0C">
      <w:pPr>
        <w:spacing w:after="120"/>
        <w:ind w:left="2268" w:right="1134" w:hanging="1134"/>
        <w:jc w:val="both"/>
        <w:rPr>
          <w:lang w:val="en-US"/>
        </w:rPr>
      </w:pPr>
      <w:r>
        <w:rPr>
          <w:lang w:val="en-US"/>
        </w:rPr>
        <w:t>"</w:t>
      </w:r>
      <w:r w:rsidR="004E4098" w:rsidRPr="004257CA">
        <w:rPr>
          <w:lang w:val="en-US"/>
        </w:rPr>
        <w:t>6.12.8.</w:t>
      </w:r>
      <w:r w:rsidR="004E4098" w:rsidRPr="004257CA">
        <w:rPr>
          <w:lang w:val="en-US"/>
        </w:rPr>
        <w:tab/>
        <w:t>Tell</w:t>
      </w:r>
      <w:r w:rsidR="004E4098" w:rsidRPr="004257CA">
        <w:rPr>
          <w:lang w:val="en-US"/>
        </w:rPr>
        <w:noBreakHyphen/>
        <w:t>tale</w:t>
      </w:r>
    </w:p>
    <w:p w:rsidR="004E4098" w:rsidRPr="004257CA" w:rsidRDefault="004E4098" w:rsidP="00131D0C">
      <w:pPr>
        <w:spacing w:after="120"/>
        <w:ind w:left="2268" w:right="1134" w:hanging="1134"/>
        <w:jc w:val="both"/>
        <w:rPr>
          <w:lang w:val="en-US"/>
        </w:rPr>
      </w:pPr>
      <w:r w:rsidRPr="004257CA">
        <w:rPr>
          <w:lang w:val="en-US"/>
        </w:rPr>
        <w:tab/>
        <w:t>Circuit-closed tell</w:t>
      </w:r>
      <w:r w:rsidRPr="004257CA">
        <w:rPr>
          <w:lang w:val="en-US"/>
        </w:rPr>
        <w:noBreakHyphen/>
        <w:t>tale optional. If there is one, it shall not be possible to confuse it with the tell</w:t>
      </w:r>
      <w:r w:rsidRPr="004257CA">
        <w:rPr>
          <w:lang w:val="en-US"/>
        </w:rPr>
        <w:noBreakHyphen/>
        <w:t xml:space="preserve">tale for the front and rear position lamps. </w:t>
      </w:r>
    </w:p>
    <w:p w:rsidR="004E4098" w:rsidRPr="004257CA" w:rsidRDefault="004E4098" w:rsidP="00131D0C">
      <w:pPr>
        <w:spacing w:after="120"/>
        <w:ind w:left="2268" w:right="1134" w:hanging="1134"/>
        <w:jc w:val="both"/>
        <w:rPr>
          <w:b/>
        </w:rPr>
      </w:pPr>
      <w:r w:rsidRPr="004257CA">
        <w:rPr>
          <w:lang w:val="en-US"/>
        </w:rPr>
        <w:tab/>
      </w:r>
      <w:r w:rsidRPr="004257CA">
        <w:rPr>
          <w:b/>
          <w:lang w:val="en-US"/>
        </w:rPr>
        <w:t>However, a tell-tale indicating failure is mandatory if required by the component regulation. I</w:t>
      </w:r>
      <w:r w:rsidRPr="004257CA">
        <w:rPr>
          <w:b/>
        </w:rPr>
        <w:t xml:space="preserve">t shall be activated </w:t>
      </w:r>
      <w:r w:rsidRPr="004257CA">
        <w:rPr>
          <w:b/>
          <w:iCs/>
          <w:lang w:val="en-US"/>
        </w:rPr>
        <w:t>in the event of the parking lamps</w:t>
      </w:r>
      <w:r w:rsidRPr="004257CA">
        <w:rPr>
          <w:iCs/>
          <w:lang w:val="en-US"/>
        </w:rPr>
        <w:t xml:space="preserve"> </w:t>
      </w:r>
      <w:r w:rsidRPr="004257CA">
        <w:rPr>
          <w:b/>
          <w:iCs/>
          <w:lang w:val="en-US"/>
        </w:rPr>
        <w:t>failure, as indicated in the component regulation</w:t>
      </w:r>
      <w:r w:rsidRPr="004257CA">
        <w:rPr>
          <w:iCs/>
          <w:lang w:val="en-US"/>
        </w:rPr>
        <w:t xml:space="preserve">. </w:t>
      </w:r>
      <w:r w:rsidRPr="004257CA">
        <w:rPr>
          <w:b/>
        </w:rPr>
        <w:t>It shall remain activated while the failure is present. It may be cancelled temporarily, but shall be repeated whenever the device, which starts and stops the engine, is switched on and off.</w:t>
      </w:r>
      <w:r w:rsidR="00344085">
        <w:rPr>
          <w:b/>
        </w:rPr>
        <w:t>"</w:t>
      </w:r>
    </w:p>
    <w:p w:rsidR="004E4098" w:rsidRPr="004257CA" w:rsidRDefault="004E4098" w:rsidP="00131D0C">
      <w:pPr>
        <w:spacing w:after="120"/>
        <w:ind w:left="1134" w:right="1134"/>
        <w:jc w:val="both"/>
        <w:rPr>
          <w:bCs/>
        </w:rPr>
      </w:pPr>
      <w:r w:rsidRPr="004257CA">
        <w:rPr>
          <w:bCs/>
          <w:i/>
        </w:rPr>
        <w:t>Paragraph 6.13.8.</w:t>
      </w:r>
      <w:r w:rsidRPr="004257CA">
        <w:rPr>
          <w:b/>
          <w:bCs/>
        </w:rPr>
        <w:t xml:space="preserve">, </w:t>
      </w:r>
      <w:r w:rsidRPr="004257CA">
        <w:rPr>
          <w:bCs/>
        </w:rPr>
        <w:t>amend to read:</w:t>
      </w:r>
    </w:p>
    <w:p w:rsidR="004E4098" w:rsidRPr="004257CA" w:rsidRDefault="00344085" w:rsidP="00131D0C">
      <w:pPr>
        <w:autoSpaceDE w:val="0"/>
        <w:autoSpaceDN w:val="0"/>
        <w:adjustRightInd w:val="0"/>
        <w:spacing w:after="120"/>
        <w:ind w:left="2268" w:right="1134" w:hanging="1134"/>
        <w:jc w:val="both"/>
        <w:rPr>
          <w:i/>
          <w:iCs/>
          <w:lang w:val="en-US"/>
        </w:rPr>
      </w:pPr>
      <w:r>
        <w:rPr>
          <w:iCs/>
          <w:lang w:val="en-US"/>
        </w:rPr>
        <w:t>"</w:t>
      </w:r>
      <w:r w:rsidR="004E4098" w:rsidRPr="004257CA">
        <w:rPr>
          <w:iCs/>
          <w:lang w:val="en-US"/>
        </w:rPr>
        <w:t>6.13.8.</w:t>
      </w:r>
      <w:r w:rsidR="004E4098" w:rsidRPr="004257CA">
        <w:rPr>
          <w:i/>
          <w:iCs/>
          <w:lang w:val="en-US"/>
        </w:rPr>
        <w:t xml:space="preserve"> </w:t>
      </w:r>
      <w:r w:rsidR="004E4098" w:rsidRPr="004257CA">
        <w:rPr>
          <w:iCs/>
          <w:lang w:val="en-US"/>
        </w:rPr>
        <w:tab/>
        <w:t>Tell-tale</w:t>
      </w:r>
    </w:p>
    <w:p w:rsidR="004E4098" w:rsidRPr="004257CA" w:rsidRDefault="004E4098" w:rsidP="00131D0C">
      <w:pPr>
        <w:autoSpaceDE w:val="0"/>
        <w:autoSpaceDN w:val="0"/>
        <w:adjustRightInd w:val="0"/>
        <w:spacing w:after="120"/>
        <w:ind w:left="2268" w:right="1134" w:hanging="1134"/>
        <w:jc w:val="both"/>
        <w:rPr>
          <w:lang w:val="en-US"/>
        </w:rPr>
      </w:pPr>
      <w:r w:rsidRPr="004257CA">
        <w:rPr>
          <w:lang w:val="en-US"/>
        </w:rPr>
        <w:tab/>
        <w:t>Tell-tale optional. If it exists, its function shall be carried out by the tell-tale required for the front and rear position lamps.</w:t>
      </w:r>
    </w:p>
    <w:p w:rsidR="004E4098" w:rsidRPr="004257CA" w:rsidRDefault="004E4098" w:rsidP="00131D0C">
      <w:pPr>
        <w:spacing w:after="120"/>
        <w:ind w:left="2268" w:right="1134" w:hanging="1134"/>
        <w:jc w:val="both"/>
        <w:rPr>
          <w:b/>
        </w:rPr>
      </w:pPr>
      <w:r w:rsidRPr="004257CA">
        <w:rPr>
          <w:b/>
          <w:lang w:val="en-US"/>
        </w:rPr>
        <w:tab/>
      </w:r>
      <w:r w:rsidRPr="004257CA">
        <w:rPr>
          <w:lang w:val="en-US"/>
        </w:rPr>
        <w:t>However, a tell-tale indicating failure is mandatory if required by the component regulation.</w:t>
      </w:r>
      <w:r w:rsidRPr="004257CA">
        <w:rPr>
          <w:b/>
          <w:lang w:val="en-US"/>
        </w:rPr>
        <w:t xml:space="preserve"> I</w:t>
      </w:r>
      <w:r w:rsidRPr="004257CA">
        <w:rPr>
          <w:b/>
        </w:rPr>
        <w:t xml:space="preserve">t shall be activated </w:t>
      </w:r>
      <w:r w:rsidRPr="004257CA">
        <w:rPr>
          <w:b/>
          <w:iCs/>
          <w:lang w:val="en-US"/>
        </w:rPr>
        <w:t>in the event of the end outline marker lamps failure, as indicated in the component regulation</w:t>
      </w:r>
      <w:r w:rsidRPr="004257CA">
        <w:rPr>
          <w:iCs/>
          <w:lang w:val="en-US"/>
        </w:rPr>
        <w:t xml:space="preserve">. </w:t>
      </w:r>
      <w:r w:rsidRPr="004257CA">
        <w:rPr>
          <w:b/>
        </w:rPr>
        <w:t>It shall remain activated while the failure is present. It may be cancelled temporarily, but shall be repeated whenever the device, which starts and stops the engine, is switched on and off.</w:t>
      </w:r>
      <w:r w:rsidR="00344085">
        <w:rPr>
          <w:b/>
        </w:rPr>
        <w:t>"</w:t>
      </w:r>
    </w:p>
    <w:p w:rsidR="004E4098" w:rsidRPr="004257CA" w:rsidRDefault="004E4098" w:rsidP="00131D0C">
      <w:pPr>
        <w:spacing w:after="120"/>
        <w:ind w:left="1134" w:right="1134"/>
        <w:jc w:val="both"/>
        <w:rPr>
          <w:bCs/>
        </w:rPr>
      </w:pPr>
      <w:r w:rsidRPr="004257CA">
        <w:rPr>
          <w:bCs/>
          <w:i/>
        </w:rPr>
        <w:t>Paragraph 6.18.8.,</w:t>
      </w:r>
      <w:r w:rsidRPr="004257CA">
        <w:rPr>
          <w:b/>
          <w:bCs/>
        </w:rPr>
        <w:t xml:space="preserve"> </w:t>
      </w:r>
      <w:r w:rsidRPr="004257CA">
        <w:rPr>
          <w:bCs/>
        </w:rPr>
        <w:t>amend to read:</w:t>
      </w:r>
    </w:p>
    <w:p w:rsidR="004E4098" w:rsidRPr="004257CA" w:rsidRDefault="00344085" w:rsidP="00131D0C">
      <w:pPr>
        <w:spacing w:after="120"/>
        <w:ind w:left="2268" w:right="1134" w:hanging="1134"/>
        <w:jc w:val="both"/>
        <w:rPr>
          <w:u w:val="single"/>
        </w:rPr>
      </w:pPr>
      <w:r>
        <w:t>"</w:t>
      </w:r>
      <w:r w:rsidR="004E4098" w:rsidRPr="004257CA">
        <w:t>6.18.8.</w:t>
      </w:r>
      <w:r w:rsidR="004E4098" w:rsidRPr="004257CA">
        <w:tab/>
        <w:t>Tell</w:t>
      </w:r>
      <w:r w:rsidR="004E4098" w:rsidRPr="004257CA">
        <w:noBreakHyphen/>
        <w:t>tale</w:t>
      </w:r>
    </w:p>
    <w:p w:rsidR="004E4098" w:rsidRPr="004257CA" w:rsidRDefault="004E4098" w:rsidP="00131D0C">
      <w:pPr>
        <w:spacing w:after="120"/>
        <w:ind w:left="2268" w:right="1134" w:hanging="1134"/>
        <w:jc w:val="both"/>
      </w:pPr>
      <w:r w:rsidRPr="004257CA">
        <w:tab/>
        <w:t>Tell</w:t>
      </w:r>
      <w:r w:rsidRPr="004257CA">
        <w:noBreakHyphen/>
        <w:t>tale optional. If it exists its function shall be carried out by the tell</w:t>
      </w:r>
      <w:r w:rsidRPr="004257CA">
        <w:noBreakHyphen/>
        <w:t>tale required for the front and rear position lamps.</w:t>
      </w:r>
    </w:p>
    <w:p w:rsidR="004E4098" w:rsidRPr="004257CA" w:rsidRDefault="004E4098" w:rsidP="00131D0C">
      <w:pPr>
        <w:spacing w:after="120"/>
        <w:ind w:left="2268" w:right="1134" w:hanging="1134"/>
        <w:jc w:val="both"/>
        <w:rPr>
          <w:b/>
        </w:rPr>
      </w:pPr>
      <w:r w:rsidRPr="004257CA">
        <w:rPr>
          <w:lang w:val="en-US"/>
        </w:rPr>
        <w:tab/>
      </w:r>
      <w:r w:rsidRPr="004257CA">
        <w:rPr>
          <w:b/>
          <w:lang w:val="en-US"/>
        </w:rPr>
        <w:t>However, a tell-tale indicating failure is mandatory if required by the component regulation. I</w:t>
      </w:r>
      <w:r w:rsidRPr="004257CA">
        <w:rPr>
          <w:b/>
        </w:rPr>
        <w:t xml:space="preserve">t shall be activated </w:t>
      </w:r>
      <w:r w:rsidRPr="004257CA">
        <w:rPr>
          <w:b/>
          <w:iCs/>
          <w:lang w:val="en-US"/>
        </w:rPr>
        <w:t>in the event of the side marker lamps</w:t>
      </w:r>
      <w:r w:rsidRPr="004257CA">
        <w:rPr>
          <w:iCs/>
          <w:lang w:val="en-US"/>
        </w:rPr>
        <w:t xml:space="preserve"> </w:t>
      </w:r>
      <w:r w:rsidRPr="004257CA">
        <w:rPr>
          <w:b/>
          <w:iCs/>
          <w:lang w:val="en-US"/>
        </w:rPr>
        <w:t>failure, as indicated in the component regulation</w:t>
      </w:r>
      <w:r w:rsidRPr="004257CA">
        <w:rPr>
          <w:iCs/>
          <w:lang w:val="en-US"/>
        </w:rPr>
        <w:t xml:space="preserve">. </w:t>
      </w:r>
      <w:r w:rsidRPr="004257CA">
        <w:rPr>
          <w:b/>
        </w:rPr>
        <w:t>It shall remain activated while the failure is present. It may be cancelled temporarily, but shall be repeated whenever the device, which starts and stops the engine, is switched on and off.</w:t>
      </w:r>
      <w:r w:rsidR="00344085">
        <w:rPr>
          <w:b/>
        </w:rPr>
        <w:t>"</w:t>
      </w:r>
    </w:p>
    <w:p w:rsidR="004E4098" w:rsidRPr="004257CA" w:rsidRDefault="004E4098" w:rsidP="00131D0C">
      <w:pPr>
        <w:spacing w:after="120"/>
        <w:ind w:left="1134" w:right="1134"/>
        <w:rPr>
          <w:bCs/>
        </w:rPr>
      </w:pPr>
      <w:r w:rsidRPr="004257CA">
        <w:rPr>
          <w:bCs/>
          <w:i/>
        </w:rPr>
        <w:t>Paragraph 6.19.8.,</w:t>
      </w:r>
      <w:r w:rsidRPr="004257CA">
        <w:rPr>
          <w:b/>
          <w:bCs/>
        </w:rPr>
        <w:t xml:space="preserve"> </w:t>
      </w:r>
      <w:r w:rsidRPr="004257CA">
        <w:rPr>
          <w:bCs/>
        </w:rPr>
        <w:t>amend to read:</w:t>
      </w:r>
    </w:p>
    <w:p w:rsidR="004E4098" w:rsidRPr="004257CA" w:rsidRDefault="00344085" w:rsidP="00131D0C">
      <w:pPr>
        <w:autoSpaceDE w:val="0"/>
        <w:autoSpaceDN w:val="0"/>
        <w:adjustRightInd w:val="0"/>
        <w:spacing w:after="120"/>
        <w:ind w:left="2268" w:right="1134" w:hanging="1134"/>
        <w:jc w:val="both"/>
        <w:rPr>
          <w:iCs/>
          <w:lang w:val="en-US"/>
        </w:rPr>
      </w:pPr>
      <w:r>
        <w:rPr>
          <w:iCs/>
          <w:lang w:val="en-US"/>
        </w:rPr>
        <w:t>"</w:t>
      </w:r>
      <w:r w:rsidR="004E4098" w:rsidRPr="004257CA">
        <w:rPr>
          <w:iCs/>
          <w:lang w:val="en-US"/>
        </w:rPr>
        <w:t xml:space="preserve">6.19.8. </w:t>
      </w:r>
      <w:r w:rsidR="004E4098" w:rsidRPr="004257CA">
        <w:rPr>
          <w:iCs/>
          <w:lang w:val="en-US"/>
        </w:rPr>
        <w:tab/>
        <w:t>Tell-tale</w:t>
      </w:r>
    </w:p>
    <w:p w:rsidR="004E4098" w:rsidRPr="004257CA" w:rsidRDefault="004E4098" w:rsidP="00131D0C">
      <w:pPr>
        <w:spacing w:after="120"/>
        <w:ind w:left="2268" w:right="1134" w:hanging="1134"/>
        <w:jc w:val="both"/>
        <w:rPr>
          <w:lang w:val="en-US"/>
        </w:rPr>
      </w:pPr>
      <w:r w:rsidRPr="004257CA">
        <w:rPr>
          <w:lang w:val="en-US"/>
        </w:rPr>
        <w:tab/>
        <w:t>Closed-circuit tell-tale optional</w:t>
      </w:r>
      <w:r w:rsidRPr="004257CA">
        <w:rPr>
          <w:b/>
          <w:lang w:val="en-US"/>
        </w:rPr>
        <w:t>.</w:t>
      </w:r>
    </w:p>
    <w:p w:rsidR="004E4098" w:rsidRPr="004257CA" w:rsidRDefault="004E4098" w:rsidP="00131D0C">
      <w:pPr>
        <w:spacing w:after="120"/>
        <w:ind w:left="2268" w:right="1134" w:hanging="1134"/>
        <w:jc w:val="both"/>
        <w:rPr>
          <w:b/>
        </w:rPr>
      </w:pPr>
      <w:r w:rsidRPr="004257CA">
        <w:rPr>
          <w:lang w:val="en-US"/>
        </w:rPr>
        <w:lastRenderedPageBreak/>
        <w:tab/>
      </w:r>
      <w:proofErr w:type="spellStart"/>
      <w:r w:rsidRPr="004257CA">
        <w:rPr>
          <w:strike/>
          <w:lang w:val="en-US"/>
        </w:rPr>
        <w:t>h</w:t>
      </w:r>
      <w:r w:rsidRPr="004257CA">
        <w:rPr>
          <w:b/>
          <w:lang w:val="en-US"/>
        </w:rPr>
        <w:t>H</w:t>
      </w:r>
      <w:r w:rsidRPr="004257CA">
        <w:rPr>
          <w:lang w:val="en-US"/>
        </w:rPr>
        <w:t>owever</w:t>
      </w:r>
      <w:proofErr w:type="spellEnd"/>
      <w:r w:rsidRPr="004257CA">
        <w:rPr>
          <w:lang w:val="en-US"/>
        </w:rPr>
        <w:t>, a tell-tale indicating failure is mandatory if required by the component regulation.</w:t>
      </w:r>
      <w:r w:rsidRPr="004257CA">
        <w:rPr>
          <w:b/>
          <w:lang w:val="en-US"/>
        </w:rPr>
        <w:t xml:space="preserve"> I</w:t>
      </w:r>
      <w:r w:rsidRPr="004257CA">
        <w:rPr>
          <w:b/>
        </w:rPr>
        <w:t xml:space="preserve">t shall be activated </w:t>
      </w:r>
      <w:r w:rsidRPr="004257CA">
        <w:rPr>
          <w:b/>
          <w:iCs/>
          <w:lang w:val="en-US"/>
        </w:rPr>
        <w:t>in the event of the daytime running lamps</w:t>
      </w:r>
      <w:r w:rsidRPr="004257CA">
        <w:rPr>
          <w:iCs/>
          <w:lang w:val="en-US"/>
        </w:rPr>
        <w:t xml:space="preserve"> </w:t>
      </w:r>
      <w:r w:rsidRPr="004257CA">
        <w:rPr>
          <w:b/>
          <w:iCs/>
          <w:lang w:val="en-US"/>
        </w:rPr>
        <w:t>failure, as indicted in the component regulation</w:t>
      </w:r>
      <w:r w:rsidRPr="004257CA">
        <w:rPr>
          <w:iCs/>
          <w:lang w:val="en-US"/>
        </w:rPr>
        <w:t xml:space="preserve">. </w:t>
      </w:r>
      <w:r w:rsidRPr="004257CA">
        <w:rPr>
          <w:b/>
        </w:rPr>
        <w:t>It shall remain activated while the failure is present. It may be cancelled temporarily, but shall be repeated whenever the device, which starts and stops the engine, is switched on and off.</w:t>
      </w:r>
      <w:r w:rsidR="00344085">
        <w:rPr>
          <w:b/>
        </w:rPr>
        <w:t>"</w:t>
      </w:r>
    </w:p>
    <w:p w:rsidR="004E4098" w:rsidRPr="004257CA" w:rsidRDefault="004E4098" w:rsidP="00131D0C">
      <w:pPr>
        <w:spacing w:after="120"/>
        <w:ind w:left="1134" w:right="1134"/>
        <w:rPr>
          <w:bCs/>
        </w:rPr>
      </w:pPr>
      <w:r w:rsidRPr="004257CA">
        <w:rPr>
          <w:bCs/>
          <w:i/>
        </w:rPr>
        <w:t>Paragraph 6.20.8.,</w:t>
      </w:r>
      <w:r w:rsidRPr="004257CA">
        <w:rPr>
          <w:b/>
          <w:bCs/>
        </w:rPr>
        <w:t xml:space="preserve"> </w:t>
      </w:r>
      <w:r w:rsidRPr="004257CA">
        <w:rPr>
          <w:bCs/>
        </w:rPr>
        <w:t>amend to read:</w:t>
      </w:r>
    </w:p>
    <w:p w:rsidR="004E4098" w:rsidRPr="004257CA" w:rsidRDefault="00344085" w:rsidP="00131D0C">
      <w:pPr>
        <w:spacing w:after="120"/>
        <w:ind w:left="2268" w:right="1134" w:hanging="1134"/>
        <w:jc w:val="both"/>
      </w:pPr>
      <w:r>
        <w:t>"</w:t>
      </w:r>
      <w:r w:rsidR="004E4098" w:rsidRPr="004257CA">
        <w:t>6.20.8.</w:t>
      </w:r>
      <w:r w:rsidR="004E4098" w:rsidRPr="004257CA">
        <w:tab/>
        <w:t>Tell-tale</w:t>
      </w:r>
    </w:p>
    <w:p w:rsidR="004E4098" w:rsidRPr="004257CA" w:rsidRDefault="004E4098" w:rsidP="00131D0C">
      <w:pPr>
        <w:spacing w:after="120"/>
        <w:ind w:left="2835" w:right="1134" w:hanging="567"/>
        <w:jc w:val="both"/>
      </w:pPr>
      <w:r w:rsidRPr="004257CA">
        <w:t>None.</w:t>
      </w:r>
    </w:p>
    <w:p w:rsidR="004E4098" w:rsidRPr="004257CA" w:rsidRDefault="004E4098" w:rsidP="00131D0C">
      <w:pPr>
        <w:spacing w:after="120"/>
        <w:ind w:left="2268" w:right="1134" w:hanging="1134"/>
        <w:jc w:val="both"/>
        <w:rPr>
          <w:b/>
        </w:rPr>
      </w:pPr>
      <w:r w:rsidRPr="004257CA">
        <w:rPr>
          <w:b/>
          <w:lang w:val="en-US"/>
        </w:rPr>
        <w:tab/>
        <w:t>However, a tell-tale indicating failure is mandatory if required by the component regulation. I</w:t>
      </w:r>
      <w:r w:rsidRPr="004257CA">
        <w:rPr>
          <w:b/>
        </w:rPr>
        <w:t xml:space="preserve">t shall be activated </w:t>
      </w:r>
      <w:r w:rsidRPr="004257CA">
        <w:rPr>
          <w:b/>
          <w:iCs/>
          <w:lang w:val="en-US"/>
        </w:rPr>
        <w:t xml:space="preserve">in the event of the cornering lamps failure, as indicted in the component regulation. </w:t>
      </w:r>
      <w:r w:rsidRPr="004257CA">
        <w:rPr>
          <w:b/>
        </w:rPr>
        <w:t>It shall remain activated while the failure is present. It may be cancelled temporarily, but shall be repeated whenever the device, which starts and stops the engine, is switched on and off.</w:t>
      </w:r>
      <w:r w:rsidR="00344085">
        <w:rPr>
          <w:b/>
        </w:rPr>
        <w:t>"</w:t>
      </w:r>
    </w:p>
    <w:p w:rsidR="004E4098" w:rsidRPr="004257CA" w:rsidRDefault="004E4098" w:rsidP="00131D0C">
      <w:pPr>
        <w:autoSpaceDE w:val="0"/>
        <w:autoSpaceDN w:val="0"/>
        <w:adjustRightInd w:val="0"/>
        <w:spacing w:after="120"/>
        <w:ind w:left="1134" w:right="1134"/>
        <w:jc w:val="both"/>
        <w:rPr>
          <w:lang w:val="en-US"/>
        </w:rPr>
      </w:pPr>
      <w:r w:rsidRPr="004257CA">
        <w:rPr>
          <w:i/>
          <w:lang w:val="en-US"/>
        </w:rPr>
        <w:t>Annex 1, item 9.</w:t>
      </w:r>
      <w:r w:rsidRPr="004257CA">
        <w:rPr>
          <w:lang w:val="en-US"/>
        </w:rPr>
        <w:t>, amend to read:</w:t>
      </w:r>
    </w:p>
    <w:p w:rsidR="004E4098" w:rsidRPr="004257CA" w:rsidRDefault="00344085" w:rsidP="00131D0C">
      <w:pPr>
        <w:tabs>
          <w:tab w:val="left" w:pos="1985"/>
          <w:tab w:val="left" w:pos="4962"/>
          <w:tab w:val="left" w:leader="dot" w:pos="8505"/>
        </w:tabs>
        <w:spacing w:after="120"/>
        <w:ind w:left="1134" w:right="1134"/>
        <w:jc w:val="both"/>
      </w:pPr>
      <w:r>
        <w:t>"</w:t>
      </w:r>
      <w:r w:rsidR="004E4098" w:rsidRPr="004257CA">
        <w:t>...</w:t>
      </w:r>
    </w:p>
    <w:p w:rsidR="004E4098" w:rsidRPr="004257CA" w:rsidRDefault="004E4098" w:rsidP="00131D0C">
      <w:pPr>
        <w:tabs>
          <w:tab w:val="left" w:pos="1985"/>
          <w:tab w:val="left" w:pos="4962"/>
          <w:tab w:val="left" w:leader="dot" w:pos="8505"/>
        </w:tabs>
        <w:spacing w:after="120"/>
        <w:ind w:left="1134" w:right="1134"/>
        <w:jc w:val="both"/>
      </w:pPr>
      <w:r w:rsidRPr="004257CA">
        <w:t>9.4.</w:t>
      </w:r>
      <w:r w:rsidRPr="004257CA">
        <w:tab/>
        <w:t>Reversing lamps :</w:t>
      </w:r>
      <w:r w:rsidRPr="004257CA">
        <w:tab/>
        <w:t>yes/no</w:t>
      </w:r>
      <w:r w:rsidRPr="004257CA">
        <w:rPr>
          <w:vertAlign w:val="superscript"/>
        </w:rPr>
        <w:t>2</w:t>
      </w:r>
      <w:r w:rsidRPr="004257CA">
        <w:tab/>
      </w:r>
    </w:p>
    <w:p w:rsidR="004E4098" w:rsidRPr="004257CA" w:rsidRDefault="004E4098" w:rsidP="00131D0C">
      <w:pPr>
        <w:tabs>
          <w:tab w:val="left" w:pos="1985"/>
          <w:tab w:val="left" w:pos="4962"/>
          <w:tab w:val="left" w:leader="dot" w:pos="8505"/>
        </w:tabs>
        <w:spacing w:after="120"/>
        <w:ind w:left="1134" w:right="1134"/>
        <w:jc w:val="both"/>
        <w:rPr>
          <w:b/>
          <w:bCs/>
          <w:lang w:val="en-US"/>
        </w:rPr>
      </w:pPr>
      <w:r w:rsidRPr="004257CA">
        <w:rPr>
          <w:b/>
        </w:rPr>
        <w:t>9.4.1.</w:t>
      </w:r>
      <w:r w:rsidRPr="004257CA">
        <w:rPr>
          <w:b/>
        </w:rPr>
        <w:tab/>
      </w:r>
      <w:r w:rsidRPr="004257CA">
        <w:rPr>
          <w:b/>
          <w:bCs/>
          <w:lang w:val="en-US"/>
        </w:rPr>
        <w:t>Tell-tale indicating failure, as required by component regulation, fitted:</w:t>
      </w:r>
    </w:p>
    <w:p w:rsidR="004E4098" w:rsidRPr="004659D6" w:rsidRDefault="004E4098" w:rsidP="00131D0C">
      <w:pPr>
        <w:tabs>
          <w:tab w:val="left" w:pos="1985"/>
          <w:tab w:val="left" w:pos="4962"/>
          <w:tab w:val="left" w:leader="dot" w:pos="8505"/>
        </w:tabs>
        <w:spacing w:after="120"/>
        <w:ind w:left="1134" w:right="1134"/>
        <w:jc w:val="both"/>
        <w:rPr>
          <w:b/>
          <w:lang w:val="en-US"/>
        </w:rPr>
      </w:pPr>
      <w:r w:rsidRPr="004257CA">
        <w:rPr>
          <w:b/>
          <w:bCs/>
          <w:lang w:val="en-US"/>
        </w:rPr>
        <w:tab/>
      </w:r>
      <w:r w:rsidRPr="004257CA">
        <w:rPr>
          <w:b/>
          <w:bCs/>
          <w:lang w:val="en-US"/>
        </w:rPr>
        <w:tab/>
        <w:t>yes/no</w:t>
      </w:r>
      <w:r w:rsidRPr="004257CA">
        <w:rPr>
          <w:b/>
          <w:bCs/>
          <w:vertAlign w:val="superscript"/>
          <w:lang w:val="en-US"/>
        </w:rPr>
        <w:t>2</w:t>
      </w:r>
      <w:r w:rsidR="004659D6">
        <w:rPr>
          <w:b/>
          <w:bCs/>
          <w:lang w:val="en-US"/>
        </w:rPr>
        <w:t xml:space="preserve"> </w:t>
      </w:r>
      <w:r w:rsidR="00344085">
        <w:rPr>
          <w:b/>
          <w:bCs/>
          <w:lang w:val="en-US"/>
        </w:rPr>
        <w:tab/>
      </w:r>
    </w:p>
    <w:p w:rsidR="004659D6" w:rsidRDefault="004659D6" w:rsidP="00131D0C">
      <w:pPr>
        <w:tabs>
          <w:tab w:val="left" w:pos="1985"/>
          <w:tab w:val="left" w:pos="4962"/>
          <w:tab w:val="left" w:leader="dot" w:pos="8505"/>
        </w:tabs>
        <w:spacing w:after="120"/>
        <w:ind w:left="1134" w:right="1134"/>
        <w:jc w:val="both"/>
      </w:pPr>
      <w:r>
        <w:t>…</w:t>
      </w:r>
    </w:p>
    <w:p w:rsidR="004E4098" w:rsidRPr="004659D6" w:rsidRDefault="004E4098" w:rsidP="00131D0C">
      <w:pPr>
        <w:tabs>
          <w:tab w:val="left" w:pos="1985"/>
          <w:tab w:val="left" w:pos="4962"/>
          <w:tab w:val="left" w:leader="dot" w:pos="8505"/>
        </w:tabs>
        <w:spacing w:after="120"/>
        <w:ind w:left="1134" w:right="1134"/>
        <w:jc w:val="both"/>
      </w:pPr>
      <w:r w:rsidRPr="004257CA">
        <w:t>9.13.</w:t>
      </w:r>
      <w:r w:rsidRPr="004257CA">
        <w:tab/>
        <w:t>Rear fog-lamps:</w:t>
      </w:r>
      <w:r w:rsidRPr="004257CA">
        <w:tab/>
        <w:t>yes/no</w:t>
      </w:r>
      <w:r w:rsidRPr="004257CA">
        <w:rPr>
          <w:vertAlign w:val="superscript"/>
        </w:rPr>
        <w:t>2</w:t>
      </w:r>
      <w:r w:rsidR="004659D6">
        <w:t xml:space="preserve"> …………………………………….</w:t>
      </w:r>
    </w:p>
    <w:p w:rsidR="004E4098" w:rsidRPr="004257CA" w:rsidRDefault="004E4098" w:rsidP="00131D0C">
      <w:pPr>
        <w:tabs>
          <w:tab w:val="left" w:pos="1985"/>
          <w:tab w:val="left" w:pos="4962"/>
          <w:tab w:val="left" w:leader="dot" w:pos="8505"/>
        </w:tabs>
        <w:spacing w:after="120"/>
        <w:ind w:left="1134" w:right="1134"/>
        <w:jc w:val="both"/>
        <w:rPr>
          <w:b/>
          <w:bCs/>
          <w:lang w:val="en-US"/>
        </w:rPr>
      </w:pPr>
      <w:r w:rsidRPr="004257CA">
        <w:rPr>
          <w:b/>
        </w:rPr>
        <w:t>9.13.1.</w:t>
      </w:r>
      <w:r w:rsidRPr="004257CA">
        <w:rPr>
          <w:b/>
        </w:rPr>
        <w:tab/>
      </w:r>
      <w:r w:rsidRPr="004257CA">
        <w:rPr>
          <w:b/>
          <w:bCs/>
          <w:lang w:val="en-US"/>
        </w:rPr>
        <w:t>Tell-tale indicating failure, as required by component regulation, fitted:</w:t>
      </w:r>
    </w:p>
    <w:p w:rsidR="004E4098" w:rsidRPr="004659D6" w:rsidRDefault="004E4098" w:rsidP="00131D0C">
      <w:pPr>
        <w:tabs>
          <w:tab w:val="left" w:pos="1985"/>
          <w:tab w:val="left" w:pos="4962"/>
          <w:tab w:val="left" w:leader="dot" w:pos="8505"/>
        </w:tabs>
        <w:spacing w:after="120"/>
        <w:ind w:left="1134" w:right="1134"/>
        <w:jc w:val="both"/>
        <w:rPr>
          <w:b/>
          <w:lang w:val="en-US"/>
        </w:rPr>
      </w:pPr>
      <w:r w:rsidRPr="004257CA">
        <w:rPr>
          <w:b/>
          <w:bCs/>
          <w:lang w:val="en-US"/>
        </w:rPr>
        <w:tab/>
      </w:r>
      <w:r w:rsidRPr="004257CA">
        <w:rPr>
          <w:b/>
          <w:bCs/>
          <w:lang w:val="en-US"/>
        </w:rPr>
        <w:tab/>
        <w:t>yes/no</w:t>
      </w:r>
      <w:r w:rsidRPr="004257CA">
        <w:rPr>
          <w:b/>
          <w:bCs/>
          <w:vertAlign w:val="superscript"/>
          <w:lang w:val="en-US"/>
        </w:rPr>
        <w:t>2</w:t>
      </w:r>
      <w:r w:rsidR="004659D6">
        <w:rPr>
          <w:b/>
          <w:bCs/>
          <w:lang w:val="en-US"/>
        </w:rPr>
        <w:t xml:space="preserve"> </w:t>
      </w:r>
      <w:r w:rsidR="00344085">
        <w:rPr>
          <w:b/>
          <w:lang w:val="en-US"/>
        </w:rPr>
        <w:tab/>
      </w:r>
    </w:p>
    <w:p w:rsidR="004E4098" w:rsidRPr="004257CA" w:rsidRDefault="004E4098" w:rsidP="00131D0C">
      <w:pPr>
        <w:tabs>
          <w:tab w:val="left" w:pos="1985"/>
          <w:tab w:val="left" w:pos="4962"/>
          <w:tab w:val="left" w:leader="dot" w:pos="8505"/>
        </w:tabs>
        <w:spacing w:after="120"/>
        <w:ind w:left="1134" w:right="1134"/>
        <w:jc w:val="both"/>
      </w:pPr>
      <w:r w:rsidRPr="004257CA">
        <w:t>9.14.</w:t>
      </w:r>
      <w:r w:rsidRPr="004257CA">
        <w:tab/>
        <w:t>Parking lamps:</w:t>
      </w:r>
      <w:r w:rsidRPr="004257CA">
        <w:tab/>
        <w:t>yes/ no</w:t>
      </w:r>
      <w:r w:rsidRPr="004257CA">
        <w:rPr>
          <w:vertAlign w:val="superscript"/>
        </w:rPr>
        <w:t>2</w:t>
      </w:r>
      <w:r w:rsidRPr="004257CA">
        <w:tab/>
      </w:r>
    </w:p>
    <w:p w:rsidR="004E4098" w:rsidRPr="004257CA" w:rsidRDefault="004E4098" w:rsidP="00131D0C">
      <w:pPr>
        <w:tabs>
          <w:tab w:val="left" w:pos="1985"/>
          <w:tab w:val="left" w:pos="4962"/>
          <w:tab w:val="left" w:leader="dot" w:pos="8505"/>
        </w:tabs>
        <w:spacing w:after="120"/>
        <w:ind w:left="1134" w:right="1134"/>
        <w:jc w:val="both"/>
        <w:rPr>
          <w:b/>
          <w:bCs/>
          <w:lang w:val="en-US"/>
        </w:rPr>
      </w:pPr>
      <w:r w:rsidRPr="004257CA">
        <w:rPr>
          <w:b/>
        </w:rPr>
        <w:t>9.14.1.</w:t>
      </w:r>
      <w:r w:rsidRPr="004257CA">
        <w:rPr>
          <w:b/>
        </w:rPr>
        <w:tab/>
      </w:r>
      <w:r w:rsidRPr="004257CA">
        <w:rPr>
          <w:b/>
          <w:bCs/>
          <w:lang w:val="en-US"/>
        </w:rPr>
        <w:t>Tell-tale indicating failure, as required by component regulation, fitted:</w:t>
      </w:r>
    </w:p>
    <w:p w:rsidR="004E4098" w:rsidRPr="009D4B5B" w:rsidRDefault="004E4098" w:rsidP="00131D0C">
      <w:pPr>
        <w:tabs>
          <w:tab w:val="left" w:pos="1985"/>
          <w:tab w:val="left" w:pos="4962"/>
          <w:tab w:val="left" w:leader="dot" w:pos="8505"/>
        </w:tabs>
        <w:spacing w:after="120"/>
        <w:ind w:left="1134" w:right="1134"/>
        <w:jc w:val="both"/>
        <w:rPr>
          <w:b/>
          <w:lang w:val="en-US"/>
        </w:rPr>
      </w:pPr>
      <w:r w:rsidRPr="004257CA">
        <w:rPr>
          <w:b/>
          <w:bCs/>
          <w:lang w:val="en-US"/>
        </w:rPr>
        <w:tab/>
      </w:r>
      <w:r w:rsidRPr="004257CA">
        <w:rPr>
          <w:b/>
          <w:bCs/>
          <w:lang w:val="en-US"/>
        </w:rPr>
        <w:tab/>
        <w:t>yes/no</w:t>
      </w:r>
      <w:r w:rsidRPr="004257CA">
        <w:rPr>
          <w:b/>
          <w:bCs/>
          <w:vertAlign w:val="superscript"/>
          <w:lang w:val="en-US"/>
        </w:rPr>
        <w:t>2</w:t>
      </w:r>
      <w:r w:rsidR="004659D6">
        <w:rPr>
          <w:b/>
          <w:bCs/>
          <w:lang w:val="en-US"/>
        </w:rPr>
        <w:t xml:space="preserve"> </w:t>
      </w:r>
      <w:r w:rsidR="00344085">
        <w:rPr>
          <w:b/>
          <w:lang w:val="en-US"/>
        </w:rPr>
        <w:tab/>
      </w:r>
    </w:p>
    <w:p w:rsidR="004659D6" w:rsidRDefault="009D4B5B" w:rsidP="00131D0C">
      <w:pPr>
        <w:tabs>
          <w:tab w:val="left" w:pos="1985"/>
          <w:tab w:val="left" w:pos="4962"/>
          <w:tab w:val="left" w:leader="dot" w:pos="8505"/>
        </w:tabs>
        <w:spacing w:after="120"/>
        <w:ind w:left="1134" w:right="1134"/>
        <w:jc w:val="both"/>
      </w:pPr>
      <w:r>
        <w:t>…</w:t>
      </w:r>
    </w:p>
    <w:p w:rsidR="004E4098" w:rsidRPr="004257CA" w:rsidRDefault="004E4098" w:rsidP="00131D0C">
      <w:pPr>
        <w:tabs>
          <w:tab w:val="left" w:pos="1985"/>
          <w:tab w:val="left" w:pos="4962"/>
          <w:tab w:val="left" w:leader="dot" w:pos="8505"/>
        </w:tabs>
        <w:spacing w:after="120"/>
        <w:ind w:left="1134" w:right="1134"/>
        <w:jc w:val="both"/>
      </w:pPr>
      <w:r w:rsidRPr="004257CA">
        <w:t>9.20.</w:t>
      </w:r>
      <w:r w:rsidRPr="004257CA">
        <w:tab/>
        <w:t>Side marker lamps:</w:t>
      </w:r>
      <w:r w:rsidRPr="004257CA">
        <w:tab/>
        <w:t>yes/no</w:t>
      </w:r>
      <w:r w:rsidRPr="004257CA">
        <w:rPr>
          <w:vertAlign w:val="superscript"/>
        </w:rPr>
        <w:t>2</w:t>
      </w:r>
      <w:r w:rsidRPr="004257CA">
        <w:tab/>
      </w:r>
    </w:p>
    <w:p w:rsidR="004E4098" w:rsidRPr="004257CA" w:rsidRDefault="004E4098" w:rsidP="00131D0C">
      <w:pPr>
        <w:tabs>
          <w:tab w:val="left" w:pos="1985"/>
          <w:tab w:val="left" w:pos="4962"/>
          <w:tab w:val="left" w:leader="dot" w:pos="8505"/>
        </w:tabs>
        <w:spacing w:after="120"/>
        <w:ind w:left="1134" w:right="1134"/>
        <w:jc w:val="both"/>
        <w:rPr>
          <w:b/>
          <w:bCs/>
          <w:lang w:val="en-US"/>
        </w:rPr>
      </w:pPr>
      <w:r w:rsidRPr="004257CA">
        <w:rPr>
          <w:b/>
        </w:rPr>
        <w:t>9.20.1.</w:t>
      </w:r>
      <w:r w:rsidRPr="004257CA">
        <w:rPr>
          <w:b/>
        </w:rPr>
        <w:tab/>
      </w:r>
      <w:r w:rsidRPr="004257CA">
        <w:rPr>
          <w:b/>
          <w:bCs/>
          <w:lang w:val="en-US"/>
        </w:rPr>
        <w:t>Tell-tale indicating failure, as required by component regulation, fitted:</w:t>
      </w:r>
    </w:p>
    <w:p w:rsidR="004E4098" w:rsidRPr="009D4B5B" w:rsidRDefault="004E4098" w:rsidP="00131D0C">
      <w:pPr>
        <w:tabs>
          <w:tab w:val="left" w:pos="1985"/>
          <w:tab w:val="left" w:pos="4962"/>
          <w:tab w:val="left" w:leader="dot" w:pos="8505"/>
        </w:tabs>
        <w:spacing w:after="120"/>
        <w:ind w:left="1134" w:right="1134"/>
        <w:jc w:val="both"/>
        <w:rPr>
          <w:lang w:val="en-US"/>
        </w:rPr>
      </w:pPr>
      <w:r w:rsidRPr="004257CA">
        <w:rPr>
          <w:b/>
          <w:bCs/>
          <w:lang w:val="en-US"/>
        </w:rPr>
        <w:tab/>
      </w:r>
      <w:r w:rsidRPr="004257CA">
        <w:rPr>
          <w:b/>
          <w:bCs/>
          <w:lang w:val="en-US"/>
        </w:rPr>
        <w:tab/>
        <w:t>yes/no</w:t>
      </w:r>
      <w:r w:rsidRPr="004257CA">
        <w:rPr>
          <w:b/>
          <w:bCs/>
          <w:vertAlign w:val="superscript"/>
          <w:lang w:val="en-US"/>
        </w:rPr>
        <w:t>2</w:t>
      </w:r>
      <w:r w:rsidR="009D4B5B">
        <w:rPr>
          <w:b/>
          <w:bCs/>
          <w:lang w:val="en-US"/>
        </w:rPr>
        <w:t xml:space="preserve"> </w:t>
      </w:r>
      <w:r w:rsidR="00344085">
        <w:rPr>
          <w:b/>
          <w:bCs/>
          <w:lang w:val="en-US"/>
        </w:rPr>
        <w:tab/>
      </w:r>
    </w:p>
    <w:p w:rsidR="004E4098" w:rsidRPr="004257CA" w:rsidRDefault="004E4098" w:rsidP="00131D0C">
      <w:pPr>
        <w:tabs>
          <w:tab w:val="left" w:pos="1985"/>
          <w:tab w:val="left" w:pos="4962"/>
          <w:tab w:val="left" w:leader="dot" w:pos="8505"/>
        </w:tabs>
        <w:spacing w:after="120"/>
        <w:ind w:left="1134" w:right="1134"/>
        <w:jc w:val="both"/>
        <w:rPr>
          <w:lang w:val="en-US"/>
        </w:rPr>
      </w:pPr>
      <w:r w:rsidRPr="004257CA">
        <w:rPr>
          <w:lang w:val="en-US"/>
        </w:rPr>
        <w:t>...</w:t>
      </w:r>
    </w:p>
    <w:p w:rsidR="004E4098" w:rsidRPr="004257CA" w:rsidRDefault="004E4098" w:rsidP="00131D0C">
      <w:pPr>
        <w:tabs>
          <w:tab w:val="left" w:pos="1985"/>
          <w:tab w:val="left" w:pos="4962"/>
          <w:tab w:val="left" w:leader="dot" w:pos="8505"/>
        </w:tabs>
        <w:spacing w:after="120"/>
        <w:ind w:left="1134" w:right="1134"/>
        <w:jc w:val="both"/>
      </w:pPr>
      <w:r w:rsidRPr="004257CA">
        <w:t>9.23.</w:t>
      </w:r>
      <w:r w:rsidRPr="004257CA">
        <w:tab/>
        <w:t>Cornering lamps:</w:t>
      </w:r>
      <w:r w:rsidRPr="004257CA">
        <w:tab/>
        <w:t>yes/no</w:t>
      </w:r>
      <w:r w:rsidRPr="004257CA">
        <w:rPr>
          <w:vertAlign w:val="superscript"/>
        </w:rPr>
        <w:t>2</w:t>
      </w:r>
      <w:r w:rsidRPr="004257CA">
        <w:tab/>
      </w:r>
    </w:p>
    <w:p w:rsidR="004E4098" w:rsidRPr="004257CA" w:rsidRDefault="004E4098" w:rsidP="00131D0C">
      <w:pPr>
        <w:tabs>
          <w:tab w:val="left" w:pos="1985"/>
          <w:tab w:val="left" w:pos="4962"/>
          <w:tab w:val="left" w:leader="dot" w:pos="8505"/>
        </w:tabs>
        <w:spacing w:after="120"/>
        <w:ind w:left="1134" w:right="1134"/>
        <w:jc w:val="both"/>
        <w:rPr>
          <w:b/>
          <w:bCs/>
          <w:lang w:val="en-US"/>
        </w:rPr>
      </w:pPr>
      <w:r w:rsidRPr="004257CA">
        <w:rPr>
          <w:b/>
        </w:rPr>
        <w:t>9.23.1.</w:t>
      </w:r>
      <w:r w:rsidRPr="004257CA">
        <w:tab/>
      </w:r>
      <w:r w:rsidRPr="004257CA">
        <w:rPr>
          <w:b/>
          <w:bCs/>
          <w:lang w:val="en-US"/>
        </w:rPr>
        <w:t>Tell-tale indicating failure, as required by component regulation, fitted:</w:t>
      </w:r>
    </w:p>
    <w:p w:rsidR="004E4098" w:rsidRPr="009D4B5B" w:rsidRDefault="004E4098" w:rsidP="00131D0C">
      <w:pPr>
        <w:tabs>
          <w:tab w:val="left" w:pos="1985"/>
          <w:tab w:val="left" w:pos="4962"/>
          <w:tab w:val="left" w:leader="dot" w:pos="8505"/>
        </w:tabs>
        <w:spacing w:after="120"/>
        <w:ind w:left="1134" w:right="1134"/>
        <w:jc w:val="both"/>
        <w:rPr>
          <w:lang w:val="en-US"/>
        </w:rPr>
      </w:pPr>
      <w:r w:rsidRPr="004257CA">
        <w:rPr>
          <w:b/>
          <w:bCs/>
          <w:lang w:val="en-US"/>
        </w:rPr>
        <w:tab/>
      </w:r>
      <w:r w:rsidRPr="004257CA">
        <w:rPr>
          <w:b/>
          <w:bCs/>
          <w:lang w:val="en-US"/>
        </w:rPr>
        <w:tab/>
        <w:t>yes/no</w:t>
      </w:r>
      <w:r w:rsidRPr="004257CA">
        <w:rPr>
          <w:b/>
          <w:bCs/>
          <w:vertAlign w:val="superscript"/>
          <w:lang w:val="en-US"/>
        </w:rPr>
        <w:t>2</w:t>
      </w:r>
      <w:r w:rsidR="009D4B5B">
        <w:rPr>
          <w:b/>
          <w:bCs/>
          <w:lang w:val="en-US"/>
        </w:rPr>
        <w:t xml:space="preserve"> </w:t>
      </w:r>
      <w:r w:rsidR="00344085">
        <w:rPr>
          <w:b/>
          <w:bCs/>
          <w:lang w:val="en-US"/>
        </w:rPr>
        <w:tab/>
      </w:r>
    </w:p>
    <w:p w:rsidR="004E4098" w:rsidRDefault="004E4098" w:rsidP="00131D0C">
      <w:pPr>
        <w:tabs>
          <w:tab w:val="left" w:pos="1985"/>
          <w:tab w:val="left" w:pos="4962"/>
          <w:tab w:val="left" w:leader="dot" w:pos="8505"/>
        </w:tabs>
        <w:spacing w:after="120"/>
        <w:ind w:left="1134" w:right="1134"/>
        <w:jc w:val="both"/>
        <w:rPr>
          <w:lang w:val="en-US"/>
        </w:rPr>
      </w:pPr>
      <w:r w:rsidRPr="004257CA">
        <w:rPr>
          <w:lang w:val="en-US"/>
        </w:rPr>
        <w:t>...</w:t>
      </w:r>
      <w:r w:rsidR="00344085">
        <w:rPr>
          <w:lang w:val="en-US"/>
        </w:rPr>
        <w:t>"</w:t>
      </w:r>
    </w:p>
    <w:p w:rsidR="004E4098" w:rsidRPr="006F3DC6" w:rsidRDefault="004E4098" w:rsidP="00344085">
      <w:pPr>
        <w:pStyle w:val="HChG"/>
        <w:numPr>
          <w:ilvl w:val="0"/>
          <w:numId w:val="25"/>
        </w:numPr>
        <w:spacing w:after="120" w:line="260" w:lineRule="exact"/>
        <w:ind w:left="1134" w:hanging="425"/>
        <w:rPr>
          <w:sz w:val="24"/>
          <w:szCs w:val="24"/>
        </w:rPr>
      </w:pPr>
      <w:r w:rsidRPr="006F3DC6">
        <w:rPr>
          <w:sz w:val="24"/>
          <w:szCs w:val="24"/>
        </w:rPr>
        <w:lastRenderedPageBreak/>
        <w:t>Supplement 17 to</w:t>
      </w:r>
      <w:r w:rsidR="00131D0C">
        <w:rPr>
          <w:sz w:val="24"/>
          <w:szCs w:val="24"/>
        </w:rPr>
        <w:t xml:space="preserve"> the</w:t>
      </w:r>
      <w:r w:rsidRPr="006F3DC6">
        <w:rPr>
          <w:sz w:val="24"/>
          <w:szCs w:val="24"/>
        </w:rPr>
        <w:t xml:space="preserve"> 00 </w:t>
      </w:r>
      <w:r w:rsidR="00131D0C">
        <w:rPr>
          <w:sz w:val="24"/>
          <w:szCs w:val="24"/>
        </w:rPr>
        <w:t>s</w:t>
      </w:r>
      <w:r w:rsidRPr="006F3DC6">
        <w:rPr>
          <w:sz w:val="24"/>
          <w:szCs w:val="24"/>
        </w:rPr>
        <w:t>eries of amendments to Regulation</w:t>
      </w:r>
      <w:r w:rsidR="00131D0C">
        <w:rPr>
          <w:sz w:val="24"/>
          <w:szCs w:val="24"/>
        </w:rPr>
        <w:t xml:space="preserve"> No.</w:t>
      </w:r>
      <w:r w:rsidR="00344085">
        <w:rPr>
          <w:sz w:val="24"/>
          <w:szCs w:val="24"/>
        </w:rPr>
        <w:t xml:space="preserve"> 77 </w:t>
      </w:r>
      <w:r w:rsidRPr="006F3DC6">
        <w:rPr>
          <w:sz w:val="24"/>
          <w:szCs w:val="24"/>
        </w:rPr>
        <w:t>(Parking lamps)</w:t>
      </w:r>
    </w:p>
    <w:p w:rsidR="004E4098" w:rsidRPr="004257CA" w:rsidRDefault="004E4098" w:rsidP="00131D0C">
      <w:pPr>
        <w:spacing w:after="120"/>
        <w:ind w:left="1134" w:right="1134"/>
        <w:jc w:val="both"/>
        <w:rPr>
          <w:bCs/>
        </w:rPr>
      </w:pPr>
      <w:r w:rsidRPr="004257CA">
        <w:rPr>
          <w:bCs/>
          <w:i/>
        </w:rPr>
        <w:t>Paragraph 7.1.3.</w:t>
      </w:r>
      <w:r w:rsidRPr="004257CA">
        <w:rPr>
          <w:b/>
          <w:bCs/>
        </w:rPr>
        <w:t xml:space="preserve"> </w:t>
      </w:r>
      <w:r w:rsidRPr="004257CA">
        <w:rPr>
          <w:bCs/>
        </w:rPr>
        <w:t>amend to read:</w:t>
      </w:r>
    </w:p>
    <w:p w:rsidR="004E4098" w:rsidRPr="004257CA" w:rsidRDefault="00344085" w:rsidP="00131D0C">
      <w:pPr>
        <w:spacing w:after="120"/>
        <w:ind w:left="2268" w:right="1134" w:hanging="1134"/>
        <w:jc w:val="both"/>
        <w:rPr>
          <w:strike/>
        </w:rPr>
      </w:pPr>
      <w:r>
        <w:t>"</w:t>
      </w:r>
      <w:r w:rsidR="004E4098" w:rsidRPr="004257CA">
        <w:t>7.1.3.</w:t>
      </w:r>
      <w:r w:rsidR="004E4098" w:rsidRPr="004257CA">
        <w:tab/>
        <w:t>In the case of a single lamp containing more than one light source</w:t>
      </w:r>
      <w:r w:rsidR="004E4098" w:rsidRPr="004257CA">
        <w:rPr>
          <w:strike/>
        </w:rPr>
        <w:t xml:space="preserve">, the lamp shall comply with the minimum intensity required when any one light source has failed and </w:t>
      </w:r>
      <w:r w:rsidR="004E4098" w:rsidRPr="004257CA">
        <w:t>when all light sources are illuminated the maximum intensities shall not be exceeded.</w:t>
      </w:r>
    </w:p>
    <w:p w:rsidR="004E4098" w:rsidRPr="004257CA" w:rsidRDefault="004E4098" w:rsidP="00131D0C">
      <w:pPr>
        <w:spacing w:after="120"/>
        <w:ind w:left="2268" w:right="1134"/>
        <w:jc w:val="both"/>
        <w:rPr>
          <w:strike/>
        </w:rPr>
      </w:pPr>
      <w:r w:rsidRPr="004257CA">
        <w:rPr>
          <w:strike/>
        </w:rPr>
        <w:t>All light sources which are connected in series are considered to be one light source.</w:t>
      </w:r>
      <w:r w:rsidR="00344085">
        <w:t>"</w:t>
      </w:r>
    </w:p>
    <w:p w:rsidR="004E4098" w:rsidRPr="004257CA" w:rsidRDefault="004E4098" w:rsidP="00131D0C">
      <w:pPr>
        <w:spacing w:after="120"/>
        <w:ind w:left="1134" w:right="1134"/>
        <w:jc w:val="both"/>
        <w:rPr>
          <w:bCs/>
        </w:rPr>
      </w:pPr>
      <w:r w:rsidRPr="004257CA">
        <w:rPr>
          <w:bCs/>
          <w:i/>
        </w:rPr>
        <w:t>Insert a new paragraph 7.1.4.</w:t>
      </w:r>
      <w:r w:rsidRPr="004257CA">
        <w:rPr>
          <w:bCs/>
        </w:rPr>
        <w:t xml:space="preserve"> to read:</w:t>
      </w:r>
    </w:p>
    <w:p w:rsidR="004E4098" w:rsidRPr="004257CA" w:rsidRDefault="00344085" w:rsidP="00131D0C">
      <w:pPr>
        <w:spacing w:after="120"/>
        <w:ind w:left="2268" w:right="1134" w:hanging="1134"/>
        <w:jc w:val="both"/>
        <w:rPr>
          <w:rFonts w:eastAsia="Calibri"/>
          <w:b/>
        </w:rPr>
      </w:pPr>
      <w:r>
        <w:rPr>
          <w:rFonts w:eastAsia="Calibri"/>
          <w:b/>
        </w:rPr>
        <w:t>"</w:t>
      </w:r>
      <w:r w:rsidR="004E4098" w:rsidRPr="004257CA">
        <w:rPr>
          <w:rFonts w:eastAsia="Calibri"/>
          <w:b/>
        </w:rPr>
        <w:t>7.1.4.</w:t>
      </w:r>
      <w:r w:rsidR="004E4098" w:rsidRPr="004257CA">
        <w:rPr>
          <w:rFonts w:eastAsia="Calibri"/>
          <w:b/>
        </w:rPr>
        <w:tab/>
        <w:t>Failure of a single lamp containing more than one light source</w:t>
      </w:r>
      <w:r w:rsidR="009D4B5B">
        <w:rPr>
          <w:rFonts w:eastAsia="Calibri"/>
          <w:b/>
        </w:rPr>
        <w:t>:</w:t>
      </w:r>
    </w:p>
    <w:p w:rsidR="004E4098" w:rsidRPr="004257CA" w:rsidRDefault="004E4098" w:rsidP="00131D0C">
      <w:pPr>
        <w:spacing w:after="120"/>
        <w:ind w:left="2268" w:right="1134" w:hanging="1134"/>
        <w:jc w:val="both"/>
        <w:rPr>
          <w:b/>
        </w:rPr>
      </w:pPr>
      <w:r w:rsidRPr="004257CA">
        <w:rPr>
          <w:rFonts w:eastAsia="Calibri"/>
          <w:b/>
        </w:rPr>
        <w:t>7.1.4.1.</w:t>
      </w:r>
      <w:r w:rsidRPr="004257CA">
        <w:rPr>
          <w:rFonts w:eastAsia="Calibri"/>
          <w:b/>
        </w:rPr>
        <w:tab/>
        <w:t xml:space="preserve">In a single lamp containing more than one light source, a group of light sources, wired so that the failure of any one of them causes all of them to stop emitting light, shall be </w:t>
      </w:r>
      <w:r w:rsidRPr="004257CA">
        <w:rPr>
          <w:b/>
        </w:rPr>
        <w:t>considered to be one light source.</w:t>
      </w:r>
    </w:p>
    <w:p w:rsidR="004E4098" w:rsidRPr="004257CA" w:rsidRDefault="004E4098" w:rsidP="00131D0C">
      <w:pPr>
        <w:spacing w:after="120"/>
        <w:ind w:left="2268" w:right="1134" w:hanging="1134"/>
        <w:jc w:val="both"/>
        <w:rPr>
          <w:rFonts w:eastAsia="Calibri"/>
          <w:lang w:val="en-US"/>
        </w:rPr>
      </w:pPr>
      <w:r w:rsidRPr="004257CA">
        <w:rPr>
          <w:rFonts w:eastAsia="Calibri"/>
          <w:b/>
        </w:rPr>
        <w:t>7.1.4.2.</w:t>
      </w:r>
      <w:r w:rsidRPr="004257CA">
        <w:rPr>
          <w:rFonts w:eastAsia="Calibri"/>
        </w:rPr>
        <w:tab/>
      </w:r>
      <w:r w:rsidRPr="004257CA">
        <w:rPr>
          <w:rFonts w:eastAsia="Calibri"/>
          <w:b/>
          <w:bCs/>
          <w:snapToGrid w:val="0"/>
        </w:rPr>
        <w:t>In case of failure of any one light source in a single lamp containing more than one light source, at least one of the following provisions shall apply:</w:t>
      </w:r>
    </w:p>
    <w:p w:rsidR="004E4098" w:rsidRPr="004257CA" w:rsidRDefault="004E4098" w:rsidP="00344085">
      <w:pPr>
        <w:tabs>
          <w:tab w:val="left" w:pos="2268"/>
        </w:tabs>
        <w:spacing w:after="120"/>
        <w:ind w:left="2835" w:right="1134" w:hanging="1701"/>
        <w:jc w:val="both"/>
        <w:rPr>
          <w:rFonts w:eastAsia="Calibri"/>
          <w:b/>
          <w:bCs/>
        </w:rPr>
      </w:pPr>
      <w:r w:rsidRPr="004257CA">
        <w:rPr>
          <w:rFonts w:eastAsia="Calibri"/>
          <w:b/>
          <w:bCs/>
          <w:snapToGrid w:val="0"/>
        </w:rPr>
        <w:tab/>
        <w:t>(a)</w:t>
      </w:r>
      <w:r w:rsidRPr="004257CA">
        <w:rPr>
          <w:rFonts w:eastAsia="Calibri"/>
          <w:b/>
          <w:bCs/>
          <w:snapToGrid w:val="0"/>
        </w:rPr>
        <w:tab/>
      </w:r>
      <w:r w:rsidR="009D4B5B">
        <w:rPr>
          <w:rFonts w:eastAsia="Calibri"/>
          <w:b/>
          <w:bCs/>
          <w:snapToGrid w:val="0"/>
        </w:rPr>
        <w:t>T</w:t>
      </w:r>
      <w:r w:rsidRPr="004257CA">
        <w:rPr>
          <w:rFonts w:eastAsia="Calibri"/>
          <w:b/>
          <w:bCs/>
          <w:snapToGrid w:val="0"/>
        </w:rPr>
        <w:t xml:space="preserve">he light intensity </w:t>
      </w:r>
      <w:r w:rsidRPr="004257CA">
        <w:rPr>
          <w:rFonts w:eastAsia="Calibri"/>
          <w:b/>
          <w:bCs/>
        </w:rPr>
        <w:t>complies with the minimum intensity required in the table of standard light distribution in space as shown in Annex 4, or</w:t>
      </w:r>
    </w:p>
    <w:p w:rsidR="004E4098" w:rsidRPr="004257CA" w:rsidRDefault="004E4098" w:rsidP="00344085">
      <w:pPr>
        <w:tabs>
          <w:tab w:val="left" w:pos="2268"/>
        </w:tabs>
        <w:spacing w:after="120"/>
        <w:ind w:left="2835" w:right="1134" w:hanging="1701"/>
        <w:jc w:val="both"/>
        <w:rPr>
          <w:rFonts w:eastAsia="Calibri"/>
        </w:rPr>
      </w:pPr>
      <w:r w:rsidRPr="004257CA">
        <w:rPr>
          <w:rFonts w:eastAsia="Calibri"/>
          <w:b/>
          <w:bCs/>
          <w:snapToGrid w:val="0"/>
        </w:rPr>
        <w:tab/>
        <w:t>(</w:t>
      </w:r>
      <w:r w:rsidRPr="004257CA">
        <w:rPr>
          <w:rFonts w:eastAsia="Calibri"/>
          <w:b/>
          <w:bCs/>
          <w:lang w:val="en-US"/>
        </w:rPr>
        <w:t>b)</w:t>
      </w:r>
      <w:r w:rsidRPr="004257CA">
        <w:rPr>
          <w:rFonts w:eastAsia="Calibri"/>
          <w:b/>
          <w:bCs/>
          <w:lang w:val="en-US"/>
        </w:rPr>
        <w:tab/>
      </w:r>
      <w:r w:rsidR="009D4B5B">
        <w:rPr>
          <w:rFonts w:eastAsia="Calibri"/>
          <w:b/>
          <w:bCs/>
          <w:lang w:val="en-US"/>
        </w:rPr>
        <w:t>A</w:t>
      </w:r>
      <w:r w:rsidRPr="004257CA">
        <w:rPr>
          <w:rFonts w:eastAsia="Calibri"/>
          <w:b/>
          <w:bCs/>
          <w:lang w:val="en-US"/>
        </w:rPr>
        <w:t xml:space="preserve"> signal for activation of a tell-tale indicating failure, as indicated in paragraph 6.12.8. of </w:t>
      </w:r>
      <w:r w:rsidR="000B47F2">
        <w:rPr>
          <w:rFonts w:eastAsia="Calibri"/>
          <w:b/>
          <w:bCs/>
          <w:lang w:val="en-US"/>
        </w:rPr>
        <w:t>Regulation No. 48</w:t>
      </w:r>
      <w:r w:rsidRPr="004257CA">
        <w:rPr>
          <w:rFonts w:eastAsia="Calibri"/>
          <w:b/>
          <w:bCs/>
          <w:lang w:val="en-US"/>
        </w:rPr>
        <w:t xml:space="preserve">, is produced, provided that the luminous intensity </w:t>
      </w:r>
      <w:r w:rsidRPr="004257CA">
        <w:rPr>
          <w:rFonts w:eastAsia="Calibri"/>
          <w:b/>
          <w:bCs/>
          <w:snapToGrid w:val="0"/>
        </w:rPr>
        <w:t>in the axis of reference</w:t>
      </w:r>
      <w:r w:rsidRPr="004257CA">
        <w:rPr>
          <w:rFonts w:eastAsia="Calibri"/>
          <w:b/>
          <w:bCs/>
          <w:lang w:val="en-US"/>
        </w:rPr>
        <w:t xml:space="preserve"> is at least 50</w:t>
      </w:r>
      <w:r w:rsidRPr="004257CA">
        <w:rPr>
          <w:rFonts w:eastAsia="Calibri"/>
          <w:b/>
          <w:bCs/>
          <w:snapToGrid w:val="0"/>
          <w:lang w:val="en-US"/>
        </w:rPr>
        <w:t xml:space="preserve"> </w:t>
      </w:r>
      <w:r w:rsidRPr="004257CA">
        <w:rPr>
          <w:rFonts w:eastAsia="Calibri"/>
          <w:b/>
          <w:bCs/>
          <w:snapToGrid w:val="0"/>
        </w:rPr>
        <w:t>per cent of the minimum intensity required. In this case a note in the communication form states that the lamp is only for use on a vehicle fitted with a tell-tale</w:t>
      </w:r>
      <w:r w:rsidRPr="004257CA">
        <w:rPr>
          <w:b/>
          <w:lang w:val="en-US"/>
        </w:rPr>
        <w:t xml:space="preserve"> indicating failure</w:t>
      </w:r>
      <w:r w:rsidRPr="004257CA">
        <w:rPr>
          <w:rFonts w:eastAsia="Calibri"/>
          <w:b/>
          <w:bCs/>
          <w:snapToGrid w:val="0"/>
        </w:rPr>
        <w:t>.</w:t>
      </w:r>
      <w:r w:rsidR="00344085">
        <w:rPr>
          <w:rFonts w:eastAsia="Calibri"/>
          <w:b/>
          <w:bCs/>
          <w:snapToGrid w:val="0"/>
        </w:rPr>
        <w:t>"</w:t>
      </w:r>
    </w:p>
    <w:p w:rsidR="004E4098" w:rsidRPr="004257CA" w:rsidRDefault="004E4098" w:rsidP="00131D0C">
      <w:pPr>
        <w:autoSpaceDE w:val="0"/>
        <w:autoSpaceDN w:val="0"/>
        <w:adjustRightInd w:val="0"/>
        <w:spacing w:after="120"/>
        <w:ind w:left="1134" w:right="1134"/>
        <w:jc w:val="both"/>
        <w:rPr>
          <w:lang w:val="en-US"/>
        </w:rPr>
      </w:pPr>
      <w:r w:rsidRPr="004257CA">
        <w:rPr>
          <w:i/>
          <w:lang w:val="en-US"/>
        </w:rPr>
        <w:t>Annex 1, item 9</w:t>
      </w:r>
      <w:r w:rsidRPr="004257CA">
        <w:rPr>
          <w:lang w:val="en-US"/>
        </w:rPr>
        <w:t>, amend to read:</w:t>
      </w:r>
    </w:p>
    <w:p w:rsidR="004E4098" w:rsidRPr="004257CA" w:rsidRDefault="00344085" w:rsidP="00131D0C">
      <w:pPr>
        <w:widowControl w:val="0"/>
        <w:tabs>
          <w:tab w:val="left" w:pos="1701"/>
          <w:tab w:val="right" w:leader="dot" w:pos="8505"/>
        </w:tabs>
        <w:spacing w:after="120"/>
        <w:ind w:left="1100" w:right="1134"/>
        <w:jc w:val="both"/>
      </w:pPr>
      <w:r>
        <w:rPr>
          <w:lang w:val="en-US"/>
        </w:rPr>
        <w:t>"</w:t>
      </w:r>
      <w:r w:rsidR="004E4098" w:rsidRPr="004257CA">
        <w:t>9.</w:t>
      </w:r>
      <w:r w:rsidR="004E4098" w:rsidRPr="004257CA">
        <w:tab/>
        <w:t>Concise description:</w:t>
      </w:r>
    </w:p>
    <w:p w:rsidR="004E4098" w:rsidRPr="004257CA" w:rsidRDefault="004E4098" w:rsidP="00131D0C">
      <w:pPr>
        <w:pStyle w:val="NoSpacing"/>
        <w:tabs>
          <w:tab w:val="right" w:leader="dot" w:pos="8505"/>
        </w:tabs>
        <w:spacing w:after="120" w:line="240" w:lineRule="atLeast"/>
        <w:ind w:left="1701" w:right="1134"/>
        <w:jc w:val="both"/>
        <w:rPr>
          <w:sz w:val="20"/>
          <w:szCs w:val="20"/>
          <w:lang w:val="en-GB" w:eastAsia="en-US"/>
        </w:rPr>
      </w:pPr>
      <w:r w:rsidRPr="004257CA">
        <w:rPr>
          <w:sz w:val="20"/>
          <w:szCs w:val="20"/>
          <w:lang w:val="en-GB" w:eastAsia="en-US"/>
        </w:rPr>
        <w:t xml:space="preserve">Colour of light emitted: </w:t>
      </w:r>
      <w:r w:rsidRPr="004257CA">
        <w:rPr>
          <w:sz w:val="20"/>
          <w:szCs w:val="20"/>
          <w:lang w:val="en-US"/>
        </w:rPr>
        <w:tab/>
      </w:r>
      <w:r w:rsidRPr="004257CA">
        <w:rPr>
          <w:sz w:val="20"/>
          <w:szCs w:val="20"/>
          <w:lang w:val="en-GB" w:eastAsia="en-US"/>
        </w:rPr>
        <w:t>red / white /amber</w:t>
      </w:r>
      <w:r w:rsidRPr="004257CA">
        <w:rPr>
          <w:sz w:val="20"/>
          <w:szCs w:val="20"/>
          <w:vertAlign w:val="superscript"/>
          <w:lang w:val="en-GB" w:eastAsia="en-US"/>
        </w:rPr>
        <w:t>2</w:t>
      </w:r>
    </w:p>
    <w:p w:rsidR="004E4098" w:rsidRPr="004257CA" w:rsidRDefault="004E4098" w:rsidP="00131D0C">
      <w:pPr>
        <w:widowControl w:val="0"/>
        <w:tabs>
          <w:tab w:val="left" w:pos="1701"/>
          <w:tab w:val="right" w:leader="dot" w:pos="8505"/>
        </w:tabs>
        <w:spacing w:after="120"/>
        <w:ind w:left="1100" w:right="1134"/>
        <w:jc w:val="both"/>
      </w:pPr>
      <w:r w:rsidRPr="004257CA">
        <w:tab/>
        <w:t>Number and category (</w:t>
      </w:r>
      <w:proofErr w:type="spellStart"/>
      <w:r w:rsidRPr="004257CA">
        <w:t>ies</w:t>
      </w:r>
      <w:proofErr w:type="spellEnd"/>
      <w:r w:rsidRPr="004257CA">
        <w:t xml:space="preserve">) of light source(s): </w:t>
      </w:r>
      <w:r w:rsidRPr="004257CA">
        <w:tab/>
      </w:r>
    </w:p>
    <w:p w:rsidR="004E4098" w:rsidRPr="004257CA" w:rsidRDefault="004E4098" w:rsidP="00131D0C">
      <w:pPr>
        <w:tabs>
          <w:tab w:val="right" w:leader="dot" w:pos="8505"/>
        </w:tabs>
        <w:spacing w:after="120"/>
        <w:ind w:left="1701" w:right="1134" w:hanging="567"/>
        <w:jc w:val="both"/>
      </w:pPr>
      <w:r w:rsidRPr="004257CA">
        <w:tab/>
        <w:t xml:space="preserve">Light source module: </w:t>
      </w:r>
      <w:r w:rsidRPr="004257CA">
        <w:tab/>
        <w:t>Yes /No</w:t>
      </w:r>
      <w:r w:rsidRPr="004257CA">
        <w:rPr>
          <w:vertAlign w:val="superscript"/>
        </w:rPr>
        <w:t>2</w:t>
      </w:r>
    </w:p>
    <w:p w:rsidR="004E4098" w:rsidRPr="004257CA" w:rsidRDefault="004E4098" w:rsidP="00131D0C">
      <w:pPr>
        <w:widowControl w:val="0"/>
        <w:tabs>
          <w:tab w:val="left" w:pos="1701"/>
          <w:tab w:val="right" w:leader="dot" w:pos="8505"/>
        </w:tabs>
        <w:spacing w:after="120"/>
        <w:ind w:left="1100" w:right="1134"/>
        <w:jc w:val="both"/>
      </w:pPr>
      <w:r w:rsidRPr="004257CA">
        <w:tab/>
        <w:t xml:space="preserve">Light source module specific identification code: </w:t>
      </w:r>
      <w:r w:rsidRPr="004257CA">
        <w:tab/>
      </w:r>
    </w:p>
    <w:p w:rsidR="004E4098" w:rsidRPr="004257CA" w:rsidRDefault="004E4098" w:rsidP="00131D0C">
      <w:pPr>
        <w:tabs>
          <w:tab w:val="right" w:leader="dot" w:pos="8505"/>
        </w:tabs>
        <w:spacing w:after="120"/>
        <w:ind w:left="1701" w:right="1134" w:hanging="567"/>
        <w:jc w:val="both"/>
      </w:pPr>
      <w:r w:rsidRPr="004257CA">
        <w:tab/>
        <w:t xml:space="preserve">Geometrical conditions of installation and relating variations, if any: </w:t>
      </w:r>
      <w:r w:rsidRPr="004257CA">
        <w:tab/>
      </w:r>
    </w:p>
    <w:p w:rsidR="004E4098" w:rsidRPr="004257CA" w:rsidRDefault="004E4098" w:rsidP="00131D0C">
      <w:pPr>
        <w:tabs>
          <w:tab w:val="right" w:leader="dot" w:pos="8505"/>
        </w:tabs>
        <w:spacing w:after="120"/>
        <w:ind w:left="1701" w:right="1134" w:hanging="567"/>
        <w:jc w:val="both"/>
      </w:pPr>
      <w:r w:rsidRPr="004257CA">
        <w:tab/>
        <w:t>Application of an electronic light source control gear/variable intensity control:</w:t>
      </w:r>
    </w:p>
    <w:p w:rsidR="004E4098" w:rsidRPr="004257CA" w:rsidRDefault="004E4098" w:rsidP="00131D0C">
      <w:pPr>
        <w:tabs>
          <w:tab w:val="left" w:pos="1701"/>
          <w:tab w:val="right" w:leader="dot" w:pos="8505"/>
        </w:tabs>
        <w:spacing w:after="120"/>
        <w:ind w:left="2127" w:right="1134" w:hanging="993"/>
        <w:jc w:val="both"/>
      </w:pPr>
      <w:r w:rsidRPr="004257CA">
        <w:tab/>
        <w:t>(a)</w:t>
      </w:r>
      <w:r w:rsidRPr="004257CA">
        <w:tab/>
        <w:t xml:space="preserve">Being part of the lamp: </w:t>
      </w:r>
      <w:r w:rsidRPr="004257CA">
        <w:tab/>
        <w:t>Yes/No/Not applicable</w:t>
      </w:r>
      <w:r w:rsidRPr="004257CA">
        <w:rPr>
          <w:vertAlign w:val="superscript"/>
        </w:rPr>
        <w:t>2</w:t>
      </w:r>
    </w:p>
    <w:p w:rsidR="004E4098" w:rsidRPr="004257CA" w:rsidRDefault="004E4098" w:rsidP="00131D0C">
      <w:pPr>
        <w:tabs>
          <w:tab w:val="left" w:pos="1701"/>
          <w:tab w:val="right" w:leader="dot" w:pos="8505"/>
        </w:tabs>
        <w:spacing w:after="120"/>
        <w:ind w:left="2126" w:right="1134" w:hanging="992"/>
        <w:jc w:val="both"/>
      </w:pPr>
      <w:r w:rsidRPr="004257CA">
        <w:tab/>
        <w:t>(b)</w:t>
      </w:r>
      <w:r w:rsidRPr="004257CA">
        <w:tab/>
        <w:t xml:space="preserve">Being not part of the lamp: </w:t>
      </w:r>
      <w:r w:rsidRPr="004257CA">
        <w:tab/>
        <w:t>Yes/No/Not applicable</w:t>
      </w:r>
      <w:r w:rsidRPr="004257CA">
        <w:rPr>
          <w:vertAlign w:val="superscript"/>
        </w:rPr>
        <w:t>2</w:t>
      </w:r>
    </w:p>
    <w:p w:rsidR="004E4098" w:rsidRPr="004257CA" w:rsidRDefault="004E4098" w:rsidP="00131D0C">
      <w:pPr>
        <w:tabs>
          <w:tab w:val="right" w:leader="dot" w:pos="8505"/>
        </w:tabs>
        <w:spacing w:after="120"/>
        <w:ind w:left="1701" w:right="1134" w:hanging="567"/>
        <w:jc w:val="both"/>
      </w:pPr>
      <w:r w:rsidRPr="004257CA">
        <w:tab/>
        <w:t xml:space="preserve">Input voltage(s) supplied by an electronic light source control gear/variable intensity control: </w:t>
      </w:r>
      <w:r w:rsidRPr="004257CA">
        <w:tab/>
      </w:r>
    </w:p>
    <w:p w:rsidR="004E4098" w:rsidRPr="004257CA" w:rsidRDefault="004E4098" w:rsidP="00131D0C">
      <w:pPr>
        <w:widowControl w:val="0"/>
        <w:tabs>
          <w:tab w:val="left" w:pos="1701"/>
          <w:tab w:val="right" w:leader="dot" w:pos="8505"/>
        </w:tabs>
        <w:spacing w:after="120"/>
        <w:ind w:left="1701" w:right="1134" w:hanging="567"/>
        <w:jc w:val="both"/>
      </w:pPr>
      <w:r w:rsidRPr="004257CA">
        <w:tab/>
        <w:t xml:space="preserve">Electronic light source control gear/variable intensity control manufacturer and identification number (when the light source control gear is part of the lamp but is not included into the lamp body): </w:t>
      </w:r>
      <w:r w:rsidRPr="004257CA">
        <w:tab/>
      </w:r>
    </w:p>
    <w:p w:rsidR="009D4B5B" w:rsidRDefault="004E4098" w:rsidP="009D4B5B">
      <w:pPr>
        <w:tabs>
          <w:tab w:val="right" w:leader="dot" w:pos="8505"/>
        </w:tabs>
        <w:ind w:left="1701" w:right="1134" w:hanging="567"/>
        <w:jc w:val="both"/>
        <w:rPr>
          <w:b/>
          <w:lang w:val="en-US"/>
        </w:rPr>
      </w:pPr>
      <w:r w:rsidRPr="004257CA">
        <w:rPr>
          <w:b/>
        </w:rPr>
        <w:tab/>
      </w:r>
      <w:r w:rsidRPr="004257CA">
        <w:rPr>
          <w:b/>
          <w:lang w:val="en-US"/>
        </w:rPr>
        <w:t>The lamp is only for use on a vehicle fitted with a tell-tale</w:t>
      </w:r>
      <w:r w:rsidR="009D4B5B">
        <w:rPr>
          <w:b/>
          <w:lang w:val="en-US"/>
        </w:rPr>
        <w:t xml:space="preserve"> </w:t>
      </w:r>
      <w:r w:rsidRPr="004257CA">
        <w:rPr>
          <w:b/>
          <w:lang w:val="en-US"/>
        </w:rPr>
        <w:t xml:space="preserve">indicating failure: </w:t>
      </w:r>
    </w:p>
    <w:p w:rsidR="004E4098" w:rsidRPr="004257CA" w:rsidRDefault="004E4098" w:rsidP="00344085">
      <w:pPr>
        <w:tabs>
          <w:tab w:val="right" w:leader="dot" w:pos="8505"/>
        </w:tabs>
        <w:ind w:left="1701" w:right="1134" w:hanging="567"/>
        <w:jc w:val="both"/>
        <w:rPr>
          <w:b/>
          <w:lang w:val="en-US"/>
        </w:rPr>
      </w:pPr>
      <w:r w:rsidRPr="004257CA">
        <w:rPr>
          <w:b/>
          <w:lang w:val="en-US"/>
        </w:rPr>
        <w:tab/>
        <w:t>yes/no</w:t>
      </w:r>
      <w:r w:rsidRPr="004257CA">
        <w:rPr>
          <w:b/>
          <w:bCs/>
          <w:vertAlign w:val="superscript"/>
          <w:lang w:val="en-US"/>
        </w:rPr>
        <w:t>2</w:t>
      </w:r>
      <w:r w:rsidR="009D4B5B">
        <w:rPr>
          <w:b/>
          <w:bCs/>
          <w:lang w:val="en-US"/>
        </w:rPr>
        <w:t xml:space="preserve"> </w:t>
      </w:r>
      <w:r w:rsidR="00344085">
        <w:rPr>
          <w:b/>
          <w:bCs/>
          <w:lang w:val="en-US"/>
        </w:rPr>
        <w:t>"</w:t>
      </w:r>
    </w:p>
    <w:p w:rsidR="004E4098" w:rsidRPr="006F3DC6" w:rsidRDefault="004E4098" w:rsidP="00131D0C">
      <w:pPr>
        <w:pStyle w:val="HChG"/>
        <w:numPr>
          <w:ilvl w:val="0"/>
          <w:numId w:val="25"/>
        </w:numPr>
        <w:spacing w:line="260" w:lineRule="exact"/>
        <w:ind w:left="1134" w:hanging="425"/>
        <w:rPr>
          <w:sz w:val="24"/>
          <w:szCs w:val="24"/>
        </w:rPr>
      </w:pPr>
      <w:r w:rsidRPr="006F3DC6">
        <w:rPr>
          <w:sz w:val="24"/>
          <w:szCs w:val="24"/>
        </w:rPr>
        <w:lastRenderedPageBreak/>
        <w:t>Supplement 16 to</w:t>
      </w:r>
      <w:r w:rsidR="00131D0C">
        <w:rPr>
          <w:sz w:val="24"/>
          <w:szCs w:val="24"/>
        </w:rPr>
        <w:t xml:space="preserve"> the</w:t>
      </w:r>
      <w:r w:rsidRPr="006F3DC6">
        <w:rPr>
          <w:sz w:val="24"/>
          <w:szCs w:val="24"/>
        </w:rPr>
        <w:t xml:space="preserve"> 00 </w:t>
      </w:r>
      <w:r w:rsidR="00131D0C">
        <w:rPr>
          <w:sz w:val="24"/>
          <w:szCs w:val="24"/>
        </w:rPr>
        <w:t>s</w:t>
      </w:r>
      <w:r w:rsidRPr="006F3DC6">
        <w:rPr>
          <w:sz w:val="24"/>
          <w:szCs w:val="24"/>
        </w:rPr>
        <w:t>eries of amendments to Regulation</w:t>
      </w:r>
      <w:r w:rsidR="00131D0C">
        <w:rPr>
          <w:sz w:val="24"/>
          <w:szCs w:val="24"/>
        </w:rPr>
        <w:t xml:space="preserve"> No.</w:t>
      </w:r>
      <w:r w:rsidRPr="006F3DC6">
        <w:rPr>
          <w:sz w:val="24"/>
          <w:szCs w:val="24"/>
        </w:rPr>
        <w:t xml:space="preserve"> 91</w:t>
      </w:r>
      <w:r w:rsidR="00131D0C">
        <w:rPr>
          <w:sz w:val="24"/>
          <w:szCs w:val="24"/>
        </w:rPr>
        <w:t xml:space="preserve"> </w:t>
      </w:r>
      <w:r w:rsidRPr="006F3DC6">
        <w:rPr>
          <w:sz w:val="24"/>
          <w:szCs w:val="24"/>
        </w:rPr>
        <w:t>(Side</w:t>
      </w:r>
      <w:r w:rsidR="00131D0C">
        <w:rPr>
          <w:sz w:val="24"/>
          <w:szCs w:val="24"/>
        </w:rPr>
        <w:t>-</w:t>
      </w:r>
      <w:r w:rsidRPr="006F3DC6">
        <w:rPr>
          <w:sz w:val="24"/>
          <w:szCs w:val="24"/>
        </w:rPr>
        <w:t>marker lamps)</w:t>
      </w:r>
    </w:p>
    <w:p w:rsidR="004E4098" w:rsidRPr="004257CA" w:rsidRDefault="004E4098" w:rsidP="00131D0C">
      <w:pPr>
        <w:spacing w:after="120"/>
        <w:ind w:left="1134" w:right="1134"/>
        <w:jc w:val="both"/>
        <w:rPr>
          <w:bCs/>
        </w:rPr>
      </w:pPr>
      <w:r w:rsidRPr="004257CA">
        <w:rPr>
          <w:bCs/>
          <w:i/>
        </w:rPr>
        <w:t>Paragraph 7.1.4.</w:t>
      </w:r>
      <w:r w:rsidRPr="004257CA">
        <w:rPr>
          <w:b/>
          <w:bCs/>
        </w:rPr>
        <w:t xml:space="preserve"> </w:t>
      </w:r>
      <w:r w:rsidRPr="004257CA">
        <w:rPr>
          <w:bCs/>
        </w:rPr>
        <w:t>amend to read:</w:t>
      </w:r>
    </w:p>
    <w:p w:rsidR="004E4098" w:rsidRPr="004257CA" w:rsidRDefault="00344085" w:rsidP="00131D0C">
      <w:pPr>
        <w:spacing w:after="120"/>
        <w:ind w:left="2268" w:right="1134" w:hanging="1134"/>
        <w:jc w:val="both"/>
      </w:pPr>
      <w:r>
        <w:t>"</w:t>
      </w:r>
      <w:r w:rsidR="004E4098" w:rsidRPr="004257CA">
        <w:t>7.1.4.</w:t>
      </w:r>
      <w:r w:rsidR="004E4098" w:rsidRPr="004257CA">
        <w:tab/>
        <w:t>In the case of a lamp containing more than one light source</w:t>
      </w:r>
      <w:r w:rsidR="004E4098" w:rsidRPr="004257CA">
        <w:rPr>
          <w:strike/>
        </w:rPr>
        <w:t>:</w:t>
      </w:r>
    </w:p>
    <w:p w:rsidR="004E4098" w:rsidRPr="004257CA" w:rsidRDefault="004E4098" w:rsidP="00131D0C">
      <w:pPr>
        <w:spacing w:after="120"/>
        <w:ind w:left="2268" w:right="1134"/>
        <w:jc w:val="both"/>
        <w:rPr>
          <w:strike/>
        </w:rPr>
      </w:pPr>
      <w:r w:rsidRPr="004257CA">
        <w:rPr>
          <w:strike/>
        </w:rPr>
        <w:t>The lamp shall comply with the minimum intensity required when any one light source has failed;</w:t>
      </w:r>
    </w:p>
    <w:p w:rsidR="004E4098" w:rsidRPr="004257CA" w:rsidRDefault="004E4098" w:rsidP="00131D0C">
      <w:pPr>
        <w:spacing w:after="120"/>
        <w:ind w:left="2268" w:right="1134"/>
        <w:jc w:val="both"/>
      </w:pPr>
      <w:proofErr w:type="spellStart"/>
      <w:r w:rsidRPr="004257CA">
        <w:rPr>
          <w:strike/>
        </w:rPr>
        <w:t>W</w:t>
      </w:r>
      <w:r w:rsidRPr="004257CA">
        <w:rPr>
          <w:b/>
        </w:rPr>
        <w:t>w</w:t>
      </w:r>
      <w:r w:rsidRPr="004257CA">
        <w:t>hen</w:t>
      </w:r>
      <w:proofErr w:type="spellEnd"/>
      <w:r w:rsidRPr="004257CA">
        <w:t xml:space="preserve"> all light sources are illuminated the maximum intensity specified may not be exceeded.</w:t>
      </w:r>
    </w:p>
    <w:p w:rsidR="004E4098" w:rsidRPr="004257CA" w:rsidRDefault="004E4098" w:rsidP="00131D0C">
      <w:pPr>
        <w:spacing w:after="120"/>
        <w:ind w:left="2268" w:right="1134"/>
        <w:jc w:val="both"/>
        <w:rPr>
          <w:strike/>
        </w:rPr>
      </w:pPr>
      <w:r w:rsidRPr="004257CA">
        <w:rPr>
          <w:strike/>
        </w:rPr>
        <w:t>All light sources which are connected in series are considered to be one light source.</w:t>
      </w:r>
      <w:r w:rsidR="00344085">
        <w:t>"</w:t>
      </w:r>
    </w:p>
    <w:p w:rsidR="004E4098" w:rsidRPr="004257CA" w:rsidRDefault="004E4098" w:rsidP="00131D0C">
      <w:pPr>
        <w:spacing w:after="120"/>
        <w:ind w:left="1134" w:right="1134"/>
        <w:jc w:val="both"/>
        <w:rPr>
          <w:bCs/>
        </w:rPr>
      </w:pPr>
      <w:r w:rsidRPr="004257CA">
        <w:rPr>
          <w:bCs/>
          <w:i/>
        </w:rPr>
        <w:t>Insert a new paragraph 7.1.5.</w:t>
      </w:r>
      <w:r w:rsidRPr="004257CA">
        <w:rPr>
          <w:bCs/>
        </w:rPr>
        <w:t xml:space="preserve"> to read:</w:t>
      </w:r>
    </w:p>
    <w:p w:rsidR="004E4098" w:rsidRPr="004257CA" w:rsidRDefault="00344085" w:rsidP="00131D0C">
      <w:pPr>
        <w:spacing w:after="120"/>
        <w:ind w:left="2268" w:right="1134" w:hanging="1134"/>
        <w:jc w:val="both"/>
        <w:rPr>
          <w:rFonts w:eastAsia="Calibri"/>
          <w:b/>
        </w:rPr>
      </w:pPr>
      <w:r>
        <w:rPr>
          <w:rFonts w:eastAsia="Calibri"/>
          <w:b/>
        </w:rPr>
        <w:t>"</w:t>
      </w:r>
      <w:r w:rsidR="004E4098" w:rsidRPr="004257CA">
        <w:rPr>
          <w:rFonts w:eastAsia="Calibri"/>
          <w:b/>
        </w:rPr>
        <w:t>7.1.5.</w:t>
      </w:r>
      <w:r w:rsidR="004E4098" w:rsidRPr="004257CA">
        <w:rPr>
          <w:rFonts w:eastAsia="Calibri"/>
          <w:b/>
        </w:rPr>
        <w:tab/>
        <w:t>Failure of a single lamp containing more than one light source</w:t>
      </w:r>
      <w:r w:rsidR="009D4B5B">
        <w:rPr>
          <w:rFonts w:eastAsia="Calibri"/>
          <w:b/>
        </w:rPr>
        <w:t>:</w:t>
      </w:r>
    </w:p>
    <w:p w:rsidR="004E4098" w:rsidRPr="004257CA" w:rsidRDefault="004E4098" w:rsidP="00131D0C">
      <w:pPr>
        <w:spacing w:after="120"/>
        <w:ind w:left="2268" w:right="1134" w:hanging="1134"/>
        <w:jc w:val="both"/>
        <w:rPr>
          <w:rFonts w:eastAsia="Calibri"/>
          <w:b/>
        </w:rPr>
      </w:pPr>
      <w:r w:rsidRPr="004257CA">
        <w:rPr>
          <w:rFonts w:eastAsia="Calibri"/>
          <w:b/>
        </w:rPr>
        <w:t>7.1.5.1.</w:t>
      </w:r>
      <w:r w:rsidRPr="004257CA">
        <w:rPr>
          <w:rFonts w:eastAsia="Calibri"/>
          <w:b/>
        </w:rPr>
        <w:tab/>
        <w:t>In a single lamp containing more than one light source, a group of light sources, wired so that the failure of any one of them causes all of them to stop emitting light, shall be considered to be one light source.</w:t>
      </w:r>
    </w:p>
    <w:p w:rsidR="004E4098" w:rsidRPr="004257CA" w:rsidRDefault="004E4098" w:rsidP="00131D0C">
      <w:pPr>
        <w:spacing w:after="120"/>
        <w:ind w:left="2268" w:right="1134" w:hanging="1134"/>
        <w:jc w:val="both"/>
        <w:rPr>
          <w:rFonts w:eastAsia="Calibri"/>
          <w:lang w:val="en-US"/>
        </w:rPr>
      </w:pPr>
      <w:r w:rsidRPr="004257CA">
        <w:rPr>
          <w:rFonts w:eastAsia="Calibri"/>
          <w:b/>
        </w:rPr>
        <w:t>7.1.5.2.</w:t>
      </w:r>
      <w:r w:rsidRPr="004257CA">
        <w:rPr>
          <w:rFonts w:eastAsia="Calibri"/>
          <w:b/>
        </w:rPr>
        <w:tab/>
      </w:r>
      <w:r w:rsidRPr="004257CA">
        <w:rPr>
          <w:rFonts w:eastAsia="Calibri"/>
          <w:b/>
          <w:bCs/>
          <w:snapToGrid w:val="0"/>
        </w:rPr>
        <w:t>In case of failure of any one light source in a single lamp containing more than one light source, at least one of the following provisions shall apply:</w:t>
      </w:r>
    </w:p>
    <w:p w:rsidR="004E4098" w:rsidRPr="004257CA" w:rsidRDefault="004E4098" w:rsidP="002E2FD8">
      <w:pPr>
        <w:tabs>
          <w:tab w:val="left" w:pos="2268"/>
        </w:tabs>
        <w:spacing w:after="120"/>
        <w:ind w:left="2835" w:right="1134" w:hanging="1701"/>
        <w:jc w:val="both"/>
        <w:rPr>
          <w:rFonts w:eastAsia="Calibri"/>
          <w:b/>
          <w:bCs/>
        </w:rPr>
      </w:pPr>
      <w:r w:rsidRPr="004257CA">
        <w:rPr>
          <w:rFonts w:eastAsia="Calibri"/>
          <w:b/>
          <w:bCs/>
          <w:snapToGrid w:val="0"/>
        </w:rPr>
        <w:tab/>
        <w:t>(a)</w:t>
      </w:r>
      <w:r w:rsidRPr="004257CA">
        <w:rPr>
          <w:rFonts w:eastAsia="Calibri"/>
          <w:b/>
          <w:bCs/>
          <w:snapToGrid w:val="0"/>
        </w:rPr>
        <w:tab/>
      </w:r>
      <w:r w:rsidR="009D4B5B">
        <w:rPr>
          <w:rFonts w:eastAsia="Calibri"/>
          <w:b/>
          <w:bCs/>
          <w:snapToGrid w:val="0"/>
        </w:rPr>
        <w:t>T</w:t>
      </w:r>
      <w:r w:rsidRPr="004257CA">
        <w:rPr>
          <w:rFonts w:eastAsia="Calibri"/>
          <w:b/>
          <w:bCs/>
          <w:snapToGrid w:val="0"/>
        </w:rPr>
        <w:t xml:space="preserve">he light intensity </w:t>
      </w:r>
      <w:r w:rsidRPr="004257CA">
        <w:rPr>
          <w:rFonts w:eastAsia="Calibri"/>
          <w:b/>
          <w:bCs/>
        </w:rPr>
        <w:t>complies with the minimum intensity required in the table of standard light distribution in space as shown in Annex 4, or</w:t>
      </w:r>
    </w:p>
    <w:p w:rsidR="004E4098" w:rsidRPr="004257CA" w:rsidRDefault="004E4098" w:rsidP="002E2FD8">
      <w:pPr>
        <w:tabs>
          <w:tab w:val="left" w:pos="2268"/>
        </w:tabs>
        <w:spacing w:after="120"/>
        <w:ind w:left="2835" w:right="1134" w:hanging="1701"/>
        <w:jc w:val="both"/>
        <w:rPr>
          <w:rFonts w:eastAsia="Calibri"/>
          <w:b/>
          <w:bCs/>
          <w:snapToGrid w:val="0"/>
        </w:rPr>
      </w:pPr>
      <w:r w:rsidRPr="004257CA">
        <w:rPr>
          <w:rFonts w:eastAsia="Calibri"/>
          <w:b/>
          <w:bCs/>
          <w:snapToGrid w:val="0"/>
        </w:rPr>
        <w:tab/>
        <w:t>(</w:t>
      </w:r>
      <w:r w:rsidRPr="004257CA">
        <w:rPr>
          <w:rFonts w:eastAsia="Calibri"/>
          <w:b/>
          <w:bCs/>
          <w:lang w:val="en-US"/>
        </w:rPr>
        <w:t>b)</w:t>
      </w:r>
      <w:r w:rsidRPr="004257CA">
        <w:rPr>
          <w:rFonts w:eastAsia="Calibri"/>
          <w:b/>
          <w:bCs/>
          <w:lang w:val="en-US"/>
        </w:rPr>
        <w:tab/>
      </w:r>
      <w:r w:rsidR="009D4B5B">
        <w:rPr>
          <w:rFonts w:eastAsia="Calibri"/>
          <w:b/>
          <w:bCs/>
          <w:lang w:val="en-US"/>
        </w:rPr>
        <w:t>A</w:t>
      </w:r>
      <w:r w:rsidRPr="004257CA">
        <w:rPr>
          <w:rFonts w:eastAsia="Calibri"/>
          <w:b/>
          <w:bCs/>
          <w:lang w:val="en-US"/>
        </w:rPr>
        <w:t xml:space="preserve"> signal for activation of a tell-tale indicating failure, as indicated in paragraph 6.18.8. of </w:t>
      </w:r>
      <w:r w:rsidR="000B47F2">
        <w:rPr>
          <w:rFonts w:eastAsia="Calibri"/>
          <w:b/>
          <w:bCs/>
          <w:lang w:val="en-US"/>
        </w:rPr>
        <w:t>Regulation No. 48</w:t>
      </w:r>
      <w:r w:rsidRPr="004257CA">
        <w:rPr>
          <w:rFonts w:eastAsia="Calibri"/>
          <w:b/>
          <w:bCs/>
          <w:lang w:val="en-US"/>
        </w:rPr>
        <w:t xml:space="preserve">, is produced, provided that the luminous intensity </w:t>
      </w:r>
      <w:r w:rsidRPr="004257CA">
        <w:rPr>
          <w:rFonts w:eastAsia="Calibri"/>
          <w:b/>
          <w:bCs/>
          <w:snapToGrid w:val="0"/>
        </w:rPr>
        <w:t>in the axis of reference</w:t>
      </w:r>
      <w:r w:rsidRPr="004257CA">
        <w:rPr>
          <w:rFonts w:eastAsia="Calibri"/>
          <w:b/>
          <w:bCs/>
          <w:lang w:val="en-US"/>
        </w:rPr>
        <w:t xml:space="preserve"> is at least 50</w:t>
      </w:r>
      <w:r w:rsidRPr="004257CA">
        <w:rPr>
          <w:rFonts w:eastAsia="Calibri"/>
          <w:b/>
          <w:bCs/>
          <w:snapToGrid w:val="0"/>
          <w:lang w:val="en-US"/>
        </w:rPr>
        <w:t xml:space="preserve"> </w:t>
      </w:r>
      <w:r w:rsidRPr="004257CA">
        <w:rPr>
          <w:rFonts w:eastAsia="Calibri"/>
          <w:b/>
          <w:bCs/>
          <w:snapToGrid w:val="0"/>
        </w:rPr>
        <w:t>per cent of the minimum intensity required. In this case a note in the communication form states that the lamp is only for use on a vehicle fitted with a tell-tale</w:t>
      </w:r>
      <w:r w:rsidRPr="004257CA">
        <w:rPr>
          <w:b/>
          <w:lang w:val="en-US"/>
        </w:rPr>
        <w:t xml:space="preserve"> indicating failure</w:t>
      </w:r>
      <w:r w:rsidRPr="004257CA">
        <w:rPr>
          <w:rFonts w:eastAsia="Calibri"/>
          <w:b/>
          <w:bCs/>
          <w:snapToGrid w:val="0"/>
        </w:rPr>
        <w:t>.</w:t>
      </w:r>
      <w:r w:rsidR="00344085">
        <w:rPr>
          <w:rFonts w:eastAsia="Calibri"/>
          <w:b/>
          <w:bCs/>
          <w:snapToGrid w:val="0"/>
        </w:rPr>
        <w:t>"</w:t>
      </w:r>
    </w:p>
    <w:p w:rsidR="004E4098" w:rsidRPr="004257CA" w:rsidRDefault="004E4098" w:rsidP="00131D0C">
      <w:pPr>
        <w:autoSpaceDE w:val="0"/>
        <w:autoSpaceDN w:val="0"/>
        <w:adjustRightInd w:val="0"/>
        <w:spacing w:after="120"/>
        <w:ind w:left="1134" w:right="1134"/>
        <w:jc w:val="both"/>
        <w:rPr>
          <w:lang w:val="en-US"/>
        </w:rPr>
      </w:pPr>
      <w:r w:rsidRPr="004257CA">
        <w:rPr>
          <w:i/>
          <w:lang w:val="en-US"/>
        </w:rPr>
        <w:t>Annex 2, item 9</w:t>
      </w:r>
      <w:r w:rsidRPr="004257CA">
        <w:rPr>
          <w:lang w:val="en-US"/>
        </w:rPr>
        <w:t>, amend to read:</w:t>
      </w:r>
    </w:p>
    <w:p w:rsidR="004E4098" w:rsidRPr="004257CA" w:rsidRDefault="00344085" w:rsidP="00631BC6">
      <w:pPr>
        <w:keepNext/>
        <w:keepLines/>
        <w:spacing w:after="120"/>
        <w:ind w:left="1701" w:right="1134" w:hanging="567"/>
        <w:jc w:val="both"/>
      </w:pPr>
      <w:r>
        <w:rPr>
          <w:lang w:val="en-US"/>
        </w:rPr>
        <w:t>"</w:t>
      </w:r>
      <w:r w:rsidR="004E4098" w:rsidRPr="004257CA">
        <w:t>9.</w:t>
      </w:r>
      <w:r w:rsidR="004E4098" w:rsidRPr="004257CA">
        <w:tab/>
        <w:t>Concise description:</w:t>
      </w:r>
      <w:r w:rsidR="004E4098" w:rsidRPr="004257CA">
        <w:rPr>
          <w:vertAlign w:val="superscript"/>
        </w:rPr>
        <w:t>1</w:t>
      </w:r>
    </w:p>
    <w:p w:rsidR="004E4098" w:rsidRPr="004257CA" w:rsidRDefault="004E4098" w:rsidP="00631BC6">
      <w:pPr>
        <w:keepNext/>
        <w:keepLines/>
        <w:tabs>
          <w:tab w:val="right" w:pos="8505"/>
        </w:tabs>
        <w:spacing w:after="120"/>
        <w:ind w:left="1701" w:right="1134" w:hanging="567"/>
        <w:jc w:val="both"/>
      </w:pPr>
      <w:r w:rsidRPr="004257CA">
        <w:tab/>
        <w:t>Colour of light emitted: amber / red</w:t>
      </w:r>
      <w:r w:rsidRPr="004257CA">
        <w:rPr>
          <w:vertAlign w:val="superscript"/>
        </w:rPr>
        <w:t>2</w:t>
      </w:r>
    </w:p>
    <w:p w:rsidR="004E4098" w:rsidRPr="004257CA" w:rsidRDefault="004E4098" w:rsidP="00631BC6">
      <w:pPr>
        <w:keepNext/>
        <w:keepLines/>
        <w:tabs>
          <w:tab w:val="right" w:pos="8505"/>
        </w:tabs>
        <w:spacing w:after="120"/>
        <w:ind w:left="1701" w:right="1134" w:hanging="567"/>
        <w:jc w:val="both"/>
      </w:pPr>
      <w:r w:rsidRPr="004257CA">
        <w:tab/>
      </w:r>
      <w:r w:rsidRPr="004257CA">
        <w:rPr>
          <w:rFonts w:eastAsia="MS Mincho"/>
          <w:lang w:eastAsia="ja-JP"/>
        </w:rPr>
        <w:t>Number and category(</w:t>
      </w:r>
      <w:proofErr w:type="spellStart"/>
      <w:r w:rsidRPr="004257CA">
        <w:rPr>
          <w:rFonts w:eastAsia="MS Mincho"/>
          <w:lang w:eastAsia="ja-JP"/>
        </w:rPr>
        <w:t>ies</w:t>
      </w:r>
      <w:proofErr w:type="spellEnd"/>
      <w:r w:rsidRPr="004257CA">
        <w:rPr>
          <w:rFonts w:eastAsia="MS Mincho"/>
          <w:lang w:eastAsia="ja-JP"/>
        </w:rPr>
        <w:t xml:space="preserve">) of light source(s): </w:t>
      </w:r>
      <w:r w:rsidRPr="004257CA">
        <w:rPr>
          <w:u w:val="dotted"/>
        </w:rPr>
        <w:tab/>
      </w:r>
    </w:p>
    <w:p w:rsidR="004E4098" w:rsidRPr="004257CA" w:rsidRDefault="004E4098" w:rsidP="00631BC6">
      <w:pPr>
        <w:keepNext/>
        <w:keepLines/>
        <w:tabs>
          <w:tab w:val="right" w:pos="8505"/>
        </w:tabs>
        <w:spacing w:after="120"/>
        <w:ind w:left="1701" w:right="1134" w:hanging="567"/>
        <w:jc w:val="both"/>
      </w:pPr>
      <w:r w:rsidRPr="004257CA">
        <w:tab/>
        <w:t>Light source module: yes/no</w:t>
      </w:r>
      <w:r w:rsidRPr="004257CA">
        <w:rPr>
          <w:vertAlign w:val="superscript"/>
        </w:rPr>
        <w:t>2</w:t>
      </w:r>
    </w:p>
    <w:p w:rsidR="004E4098" w:rsidRPr="004257CA" w:rsidRDefault="004E4098" w:rsidP="00631BC6">
      <w:pPr>
        <w:keepNext/>
        <w:keepLines/>
        <w:tabs>
          <w:tab w:val="right" w:pos="8505"/>
        </w:tabs>
        <w:spacing w:after="120"/>
        <w:ind w:left="1701" w:right="1134" w:hanging="567"/>
        <w:jc w:val="both"/>
      </w:pPr>
      <w:r w:rsidRPr="004257CA">
        <w:tab/>
        <w:t xml:space="preserve">Light source module specific identification code: </w:t>
      </w:r>
      <w:r w:rsidRPr="004257CA">
        <w:rPr>
          <w:u w:val="dotted"/>
        </w:rPr>
        <w:tab/>
      </w:r>
    </w:p>
    <w:p w:rsidR="004E4098" w:rsidRPr="004257CA" w:rsidRDefault="004E4098" w:rsidP="00631BC6">
      <w:pPr>
        <w:tabs>
          <w:tab w:val="right" w:pos="8505"/>
        </w:tabs>
        <w:spacing w:after="120"/>
        <w:ind w:left="1701" w:right="1134" w:hanging="567"/>
        <w:jc w:val="both"/>
        <w:rPr>
          <w:lang w:eastAsia="ja-JP"/>
        </w:rPr>
      </w:pPr>
      <w:r w:rsidRPr="004257CA">
        <w:tab/>
        <w:t>Only for limited mounting height equal to or less</w:t>
      </w:r>
      <w:r w:rsidRPr="004257CA">
        <w:rPr>
          <w:b/>
          <w:bCs/>
        </w:rPr>
        <w:t xml:space="preserve"> </w:t>
      </w:r>
      <w:r w:rsidRPr="004257CA">
        <w:t>than 750 mm above the ground: yes/no</w:t>
      </w:r>
      <w:r w:rsidRPr="004257CA">
        <w:rPr>
          <w:vertAlign w:val="superscript"/>
        </w:rPr>
        <w:t>2</w:t>
      </w:r>
    </w:p>
    <w:p w:rsidR="004E4098" w:rsidRPr="004257CA" w:rsidRDefault="004E4098" w:rsidP="00631BC6">
      <w:pPr>
        <w:tabs>
          <w:tab w:val="right" w:pos="8505"/>
        </w:tabs>
        <w:spacing w:after="120"/>
        <w:ind w:left="1701" w:right="1134" w:hanging="567"/>
        <w:jc w:val="both"/>
      </w:pPr>
      <w:r w:rsidRPr="004257CA">
        <w:tab/>
        <w:t xml:space="preserve">Geometrical conditions of installation and relating variations, if any: </w:t>
      </w:r>
      <w:r w:rsidRPr="004257CA">
        <w:rPr>
          <w:u w:val="dotted"/>
        </w:rPr>
        <w:tab/>
      </w:r>
    </w:p>
    <w:p w:rsidR="004E4098" w:rsidRPr="004257CA" w:rsidRDefault="00631BC6" w:rsidP="00631BC6">
      <w:pPr>
        <w:tabs>
          <w:tab w:val="right" w:pos="8505"/>
        </w:tabs>
        <w:spacing w:after="120"/>
        <w:ind w:left="1701" w:right="1134" w:hanging="567"/>
        <w:jc w:val="both"/>
      </w:pPr>
      <w:r>
        <w:tab/>
      </w:r>
      <w:r w:rsidR="004E4098" w:rsidRPr="004257CA">
        <w:t>Application of an electronic light source control gear/variable intensity control:</w:t>
      </w:r>
    </w:p>
    <w:p w:rsidR="004E4098" w:rsidRPr="004257CA" w:rsidRDefault="00631BC6" w:rsidP="002E2FD8">
      <w:pPr>
        <w:tabs>
          <w:tab w:val="left" w:pos="2268"/>
          <w:tab w:val="right" w:pos="8505"/>
        </w:tabs>
        <w:spacing w:after="120"/>
        <w:ind w:left="1701" w:right="1134" w:hanging="567"/>
        <w:jc w:val="both"/>
      </w:pPr>
      <w:r>
        <w:tab/>
      </w:r>
      <w:r w:rsidR="004E4098" w:rsidRPr="004257CA">
        <w:t>(a)</w:t>
      </w:r>
      <w:r>
        <w:t xml:space="preserve"> </w:t>
      </w:r>
      <w:r w:rsidR="002E2FD8">
        <w:tab/>
      </w:r>
      <w:r w:rsidR="004E4098" w:rsidRPr="004257CA">
        <w:rPr>
          <w:caps/>
        </w:rPr>
        <w:t>b</w:t>
      </w:r>
      <w:r w:rsidR="004E4098" w:rsidRPr="004257CA">
        <w:t>eing part of the lamp: yes/no/not applicable</w:t>
      </w:r>
      <w:r w:rsidR="004E4098" w:rsidRPr="004257CA">
        <w:rPr>
          <w:vertAlign w:val="superscript"/>
        </w:rPr>
        <w:t>2</w:t>
      </w:r>
    </w:p>
    <w:p w:rsidR="004E4098" w:rsidRPr="004257CA" w:rsidRDefault="00631BC6" w:rsidP="002E2FD8">
      <w:pPr>
        <w:tabs>
          <w:tab w:val="left" w:pos="2268"/>
          <w:tab w:val="right" w:pos="8505"/>
        </w:tabs>
        <w:spacing w:after="120"/>
        <w:ind w:left="1701" w:right="1134" w:hanging="567"/>
        <w:jc w:val="both"/>
      </w:pPr>
      <w:r>
        <w:tab/>
      </w:r>
      <w:r w:rsidR="004E4098" w:rsidRPr="004257CA">
        <w:t>(b)</w:t>
      </w:r>
      <w:r>
        <w:t xml:space="preserve"> </w:t>
      </w:r>
      <w:r w:rsidR="002E2FD8">
        <w:tab/>
      </w:r>
      <w:r w:rsidR="004E4098" w:rsidRPr="004257CA">
        <w:rPr>
          <w:caps/>
        </w:rPr>
        <w:t>b</w:t>
      </w:r>
      <w:r w:rsidR="004E4098" w:rsidRPr="004257CA">
        <w:t>eing not part of the lamp:</w:t>
      </w:r>
      <w:r>
        <w:t xml:space="preserve"> </w:t>
      </w:r>
      <w:r w:rsidR="004E4098" w:rsidRPr="004257CA">
        <w:t>yes/no/not applicable</w:t>
      </w:r>
      <w:r w:rsidR="004E4098" w:rsidRPr="004257CA">
        <w:rPr>
          <w:vertAlign w:val="superscript"/>
        </w:rPr>
        <w:t>2</w:t>
      </w:r>
    </w:p>
    <w:p w:rsidR="004E4098" w:rsidRPr="004257CA" w:rsidRDefault="004E4098" w:rsidP="00631BC6">
      <w:pPr>
        <w:tabs>
          <w:tab w:val="right" w:pos="8505"/>
        </w:tabs>
        <w:spacing w:after="120"/>
        <w:ind w:left="1701" w:right="1134" w:hanging="567"/>
        <w:jc w:val="both"/>
      </w:pPr>
      <w:r w:rsidRPr="004257CA">
        <w:tab/>
        <w:t xml:space="preserve">Input voltage(s) supplied by an electronic light source control gear/variable intensity control: </w:t>
      </w:r>
      <w:r w:rsidRPr="004257CA">
        <w:rPr>
          <w:u w:val="dotted"/>
        </w:rPr>
        <w:tab/>
      </w:r>
    </w:p>
    <w:p w:rsidR="004E4098" w:rsidRPr="004257CA" w:rsidRDefault="004E4098" w:rsidP="00631BC6">
      <w:pPr>
        <w:tabs>
          <w:tab w:val="right" w:pos="8505"/>
        </w:tabs>
        <w:spacing w:after="120"/>
        <w:ind w:left="1701" w:right="1134" w:hanging="567"/>
        <w:jc w:val="both"/>
      </w:pPr>
      <w:r w:rsidRPr="004257CA">
        <w:lastRenderedPageBreak/>
        <w:tab/>
        <w:t xml:space="preserve">Electronic light source control gear/variable intensity control manufacturer and identification number (when the light source control gear is part of the lamp but is not included into the lamp body): </w:t>
      </w:r>
      <w:r w:rsidRPr="004257CA">
        <w:rPr>
          <w:u w:val="dotted"/>
        </w:rPr>
        <w:tab/>
      </w:r>
    </w:p>
    <w:p w:rsidR="00631BC6" w:rsidRDefault="004E4098" w:rsidP="00631BC6">
      <w:pPr>
        <w:tabs>
          <w:tab w:val="right" w:pos="8505"/>
        </w:tabs>
        <w:autoSpaceDE w:val="0"/>
        <w:autoSpaceDN w:val="0"/>
        <w:adjustRightInd w:val="0"/>
        <w:ind w:left="1701" w:right="1134" w:hanging="567"/>
        <w:jc w:val="both"/>
        <w:rPr>
          <w:b/>
          <w:lang w:val="en-US"/>
        </w:rPr>
      </w:pPr>
      <w:r w:rsidRPr="004257CA">
        <w:rPr>
          <w:b/>
        </w:rPr>
        <w:tab/>
      </w:r>
      <w:r w:rsidRPr="004257CA">
        <w:rPr>
          <w:b/>
          <w:lang w:val="en-US"/>
        </w:rPr>
        <w:t>The lamp is only for use on a vehicle fitted with a tell-tale</w:t>
      </w:r>
      <w:r w:rsidR="00631BC6">
        <w:rPr>
          <w:b/>
          <w:lang w:val="en-US"/>
        </w:rPr>
        <w:t xml:space="preserve"> </w:t>
      </w:r>
      <w:r w:rsidRPr="004257CA">
        <w:rPr>
          <w:b/>
          <w:lang w:val="en-US"/>
        </w:rPr>
        <w:t>indicating</w:t>
      </w:r>
      <w:r w:rsidR="00631BC6">
        <w:rPr>
          <w:b/>
          <w:lang w:val="en-US"/>
        </w:rPr>
        <w:t xml:space="preserve"> </w:t>
      </w:r>
      <w:r w:rsidRPr="004257CA">
        <w:rPr>
          <w:b/>
          <w:lang w:val="en-US"/>
        </w:rPr>
        <w:t>failure:</w:t>
      </w:r>
      <w:r w:rsidR="00631BC6">
        <w:rPr>
          <w:b/>
          <w:lang w:val="en-US"/>
        </w:rPr>
        <w:t xml:space="preserve"> </w:t>
      </w:r>
    </w:p>
    <w:p w:rsidR="004E4098" w:rsidRPr="004257CA" w:rsidRDefault="00631BC6" w:rsidP="00631BC6">
      <w:pPr>
        <w:tabs>
          <w:tab w:val="right" w:pos="8505"/>
        </w:tabs>
        <w:autoSpaceDE w:val="0"/>
        <w:autoSpaceDN w:val="0"/>
        <w:adjustRightInd w:val="0"/>
        <w:ind w:left="1701" w:right="1134" w:hanging="567"/>
        <w:jc w:val="both"/>
        <w:rPr>
          <w:b/>
          <w:lang w:val="en-US"/>
        </w:rPr>
      </w:pPr>
      <w:r>
        <w:rPr>
          <w:b/>
          <w:lang w:val="en-US"/>
        </w:rPr>
        <w:tab/>
      </w:r>
      <w:r w:rsidR="004E4098" w:rsidRPr="004257CA">
        <w:rPr>
          <w:b/>
          <w:lang w:val="en-US"/>
        </w:rPr>
        <w:t>yes/no</w:t>
      </w:r>
      <w:r w:rsidR="004E4098" w:rsidRPr="004257CA">
        <w:rPr>
          <w:b/>
          <w:bCs/>
          <w:vertAlign w:val="superscript"/>
          <w:lang w:val="en-US"/>
        </w:rPr>
        <w:t>2</w:t>
      </w:r>
      <w:r w:rsidR="00344085">
        <w:rPr>
          <w:b/>
          <w:bCs/>
          <w:lang w:val="en-US"/>
        </w:rPr>
        <w:t>"</w:t>
      </w:r>
    </w:p>
    <w:p w:rsidR="004E4098" w:rsidRPr="006F3DC6" w:rsidRDefault="004E4098" w:rsidP="00131D0C">
      <w:pPr>
        <w:pStyle w:val="HChG"/>
        <w:numPr>
          <w:ilvl w:val="0"/>
          <w:numId w:val="25"/>
        </w:numPr>
        <w:spacing w:line="260" w:lineRule="exact"/>
        <w:ind w:left="1134" w:hanging="425"/>
        <w:rPr>
          <w:sz w:val="24"/>
          <w:szCs w:val="24"/>
        </w:rPr>
      </w:pPr>
      <w:r w:rsidRPr="006F3DC6">
        <w:rPr>
          <w:sz w:val="24"/>
          <w:szCs w:val="24"/>
        </w:rPr>
        <w:t xml:space="preserve">Supplement 5 to </w:t>
      </w:r>
      <w:r w:rsidR="00131D0C">
        <w:rPr>
          <w:sz w:val="24"/>
          <w:szCs w:val="24"/>
        </w:rPr>
        <w:t xml:space="preserve">the </w:t>
      </w:r>
      <w:r w:rsidRPr="006F3DC6">
        <w:rPr>
          <w:sz w:val="24"/>
          <w:szCs w:val="24"/>
        </w:rPr>
        <w:t xml:space="preserve">01 </w:t>
      </w:r>
      <w:r w:rsidR="00131D0C">
        <w:rPr>
          <w:sz w:val="24"/>
          <w:szCs w:val="24"/>
        </w:rPr>
        <w:t>s</w:t>
      </w:r>
      <w:r w:rsidRPr="006F3DC6">
        <w:rPr>
          <w:sz w:val="24"/>
          <w:szCs w:val="24"/>
        </w:rPr>
        <w:t>eries of amendments to Regulation</w:t>
      </w:r>
      <w:r w:rsidR="00131D0C">
        <w:rPr>
          <w:sz w:val="24"/>
          <w:szCs w:val="24"/>
        </w:rPr>
        <w:t xml:space="preserve"> No.</w:t>
      </w:r>
      <w:r w:rsidRPr="006F3DC6">
        <w:rPr>
          <w:sz w:val="24"/>
          <w:szCs w:val="24"/>
        </w:rPr>
        <w:t xml:space="preserve"> 119</w:t>
      </w:r>
      <w:r w:rsidR="00131D0C">
        <w:rPr>
          <w:sz w:val="24"/>
          <w:szCs w:val="24"/>
        </w:rPr>
        <w:t xml:space="preserve"> </w:t>
      </w:r>
      <w:r w:rsidRPr="006F3DC6">
        <w:rPr>
          <w:sz w:val="24"/>
          <w:szCs w:val="24"/>
        </w:rPr>
        <w:t>(Cornering lamps)</w:t>
      </w:r>
    </w:p>
    <w:p w:rsidR="004E4098" w:rsidRPr="004257CA" w:rsidRDefault="004E4098" w:rsidP="00131D0C">
      <w:pPr>
        <w:spacing w:after="120"/>
        <w:ind w:left="1134" w:right="1134"/>
        <w:rPr>
          <w:bCs/>
        </w:rPr>
      </w:pPr>
      <w:r w:rsidRPr="004257CA">
        <w:rPr>
          <w:bCs/>
          <w:i/>
        </w:rPr>
        <w:t>Paragraph 6.</w:t>
      </w:r>
      <w:r w:rsidR="002E2FD8">
        <w:rPr>
          <w:bCs/>
          <w:i/>
        </w:rPr>
        <w:t>4</w:t>
      </w:r>
      <w:r w:rsidRPr="004257CA">
        <w:rPr>
          <w:bCs/>
          <w:i/>
        </w:rPr>
        <w:t>.</w:t>
      </w:r>
      <w:r w:rsidRPr="004257CA">
        <w:rPr>
          <w:b/>
          <w:bCs/>
        </w:rPr>
        <w:t xml:space="preserve"> </w:t>
      </w:r>
      <w:r w:rsidRPr="004257CA">
        <w:rPr>
          <w:bCs/>
        </w:rPr>
        <w:t>amend to read:</w:t>
      </w:r>
    </w:p>
    <w:p w:rsidR="004E4098" w:rsidRPr="004257CA" w:rsidRDefault="00344085" w:rsidP="00131D0C">
      <w:pPr>
        <w:spacing w:after="120"/>
        <w:ind w:left="2268" w:right="1134" w:hanging="1134"/>
        <w:jc w:val="both"/>
        <w:rPr>
          <w:lang w:val="en-US"/>
        </w:rPr>
      </w:pPr>
      <w:r>
        <w:rPr>
          <w:lang w:val="en-US"/>
        </w:rPr>
        <w:t>"</w:t>
      </w:r>
      <w:r w:rsidR="004E4098" w:rsidRPr="004257CA">
        <w:rPr>
          <w:lang w:val="en-US"/>
        </w:rPr>
        <w:t>6.</w:t>
      </w:r>
      <w:r w:rsidR="00631BC6">
        <w:rPr>
          <w:lang w:val="en-US"/>
        </w:rPr>
        <w:t>4</w:t>
      </w:r>
      <w:r w:rsidR="004E4098" w:rsidRPr="004257CA">
        <w:rPr>
          <w:lang w:val="en-US"/>
        </w:rPr>
        <w:t>.</w:t>
      </w:r>
      <w:r w:rsidR="004E4098" w:rsidRPr="004257CA">
        <w:rPr>
          <w:lang w:val="en-US"/>
        </w:rPr>
        <w:tab/>
        <w:t>In the case of a single lamp containing more than one light source</w:t>
      </w:r>
      <w:r w:rsidR="004E4098" w:rsidRPr="004257CA">
        <w:rPr>
          <w:strike/>
          <w:lang w:val="en-US"/>
        </w:rPr>
        <w:t>, the lamp shall comply with the minimum intensity required when any one light source has failed and</w:t>
      </w:r>
      <w:r w:rsidR="004E4098" w:rsidRPr="004257CA">
        <w:rPr>
          <w:lang w:val="en-US"/>
        </w:rPr>
        <w:t xml:space="preserve"> when all light sources are illuminated the maximum intensities shall not be exceeded.</w:t>
      </w:r>
      <w:r>
        <w:rPr>
          <w:lang w:val="en-US"/>
        </w:rPr>
        <w:t>"</w:t>
      </w:r>
    </w:p>
    <w:p w:rsidR="004E4098" w:rsidRPr="004257CA" w:rsidRDefault="004E4098" w:rsidP="00131D0C">
      <w:pPr>
        <w:spacing w:after="120"/>
        <w:ind w:left="1134" w:right="1134"/>
        <w:rPr>
          <w:bCs/>
        </w:rPr>
      </w:pPr>
      <w:r w:rsidRPr="004257CA">
        <w:rPr>
          <w:bCs/>
          <w:i/>
        </w:rPr>
        <w:t>Insert a new paragraph 6.</w:t>
      </w:r>
      <w:r w:rsidR="002E2FD8">
        <w:rPr>
          <w:bCs/>
          <w:i/>
        </w:rPr>
        <w:t>5</w:t>
      </w:r>
      <w:r w:rsidRPr="004257CA">
        <w:rPr>
          <w:bCs/>
          <w:i/>
        </w:rPr>
        <w:t>.</w:t>
      </w:r>
      <w:r w:rsidRPr="004257CA">
        <w:rPr>
          <w:bCs/>
        </w:rPr>
        <w:t xml:space="preserve"> to read:</w:t>
      </w:r>
    </w:p>
    <w:p w:rsidR="004E4098" w:rsidRPr="004257CA" w:rsidRDefault="00344085" w:rsidP="00131D0C">
      <w:pPr>
        <w:spacing w:after="120"/>
        <w:ind w:left="2268" w:right="1134" w:hanging="1134"/>
        <w:jc w:val="both"/>
        <w:rPr>
          <w:rFonts w:eastAsia="Calibri"/>
          <w:b/>
        </w:rPr>
      </w:pPr>
      <w:r>
        <w:rPr>
          <w:rFonts w:eastAsia="Calibri"/>
          <w:b/>
        </w:rPr>
        <w:t>"</w:t>
      </w:r>
      <w:r w:rsidR="004E4098" w:rsidRPr="004257CA">
        <w:rPr>
          <w:rFonts w:eastAsia="Calibri"/>
          <w:b/>
        </w:rPr>
        <w:t>6.</w:t>
      </w:r>
      <w:r w:rsidR="00631BC6">
        <w:rPr>
          <w:rFonts w:eastAsia="Calibri"/>
          <w:b/>
        </w:rPr>
        <w:t>5</w:t>
      </w:r>
      <w:r w:rsidR="004E4098" w:rsidRPr="004257CA">
        <w:rPr>
          <w:rFonts w:eastAsia="Calibri"/>
          <w:b/>
        </w:rPr>
        <w:t>.</w:t>
      </w:r>
      <w:r w:rsidR="004E4098" w:rsidRPr="004257CA">
        <w:rPr>
          <w:rFonts w:eastAsia="Calibri"/>
          <w:b/>
        </w:rPr>
        <w:tab/>
        <w:t>Failure of a single lamp containing more than one light source</w:t>
      </w:r>
      <w:r w:rsidR="00631BC6">
        <w:rPr>
          <w:rFonts w:eastAsia="Calibri"/>
          <w:b/>
        </w:rPr>
        <w:t>:</w:t>
      </w:r>
    </w:p>
    <w:p w:rsidR="004E4098" w:rsidRPr="004257CA" w:rsidRDefault="004E4098" w:rsidP="00131D0C">
      <w:pPr>
        <w:spacing w:after="120"/>
        <w:ind w:left="2268" w:right="1134" w:hanging="1134"/>
        <w:jc w:val="both"/>
        <w:rPr>
          <w:rFonts w:eastAsia="Calibri"/>
          <w:b/>
        </w:rPr>
      </w:pPr>
      <w:r w:rsidRPr="004257CA">
        <w:rPr>
          <w:rFonts w:eastAsia="Calibri"/>
          <w:b/>
        </w:rPr>
        <w:t>6.</w:t>
      </w:r>
      <w:r w:rsidR="00631BC6">
        <w:rPr>
          <w:rFonts w:eastAsia="Calibri"/>
          <w:b/>
        </w:rPr>
        <w:t>5</w:t>
      </w:r>
      <w:r w:rsidRPr="004257CA">
        <w:rPr>
          <w:rFonts w:eastAsia="Calibri"/>
          <w:b/>
        </w:rPr>
        <w:t>.1.</w:t>
      </w:r>
      <w:r w:rsidRPr="004257CA">
        <w:rPr>
          <w:rFonts w:eastAsia="Calibri"/>
          <w:b/>
        </w:rPr>
        <w:tab/>
        <w:t>In a single lamp containing more than one light source, a group of light sources, wired so that the failure of any one of them causes all of them to stop emitting light, shall be considered to be one light source.</w:t>
      </w:r>
    </w:p>
    <w:p w:rsidR="004E4098" w:rsidRPr="004257CA" w:rsidRDefault="004E4098" w:rsidP="00131D0C">
      <w:pPr>
        <w:spacing w:after="120"/>
        <w:ind w:left="2268" w:right="1134" w:hanging="1134"/>
        <w:jc w:val="both"/>
        <w:rPr>
          <w:rFonts w:eastAsia="Calibri"/>
          <w:lang w:val="en-US"/>
        </w:rPr>
      </w:pPr>
      <w:r w:rsidRPr="004257CA">
        <w:rPr>
          <w:rFonts w:eastAsia="Calibri"/>
          <w:b/>
        </w:rPr>
        <w:t>6.</w:t>
      </w:r>
      <w:r w:rsidR="00631BC6">
        <w:rPr>
          <w:rFonts w:eastAsia="Calibri"/>
          <w:b/>
        </w:rPr>
        <w:t>5</w:t>
      </w:r>
      <w:r w:rsidRPr="004257CA">
        <w:rPr>
          <w:rFonts w:eastAsia="Calibri"/>
          <w:b/>
        </w:rPr>
        <w:t>.2.</w:t>
      </w:r>
      <w:r w:rsidRPr="004257CA">
        <w:rPr>
          <w:rFonts w:eastAsia="Calibri"/>
        </w:rPr>
        <w:tab/>
      </w:r>
      <w:r w:rsidRPr="004257CA">
        <w:rPr>
          <w:rFonts w:eastAsia="Calibri"/>
          <w:b/>
          <w:bCs/>
          <w:snapToGrid w:val="0"/>
        </w:rPr>
        <w:t>In case of failure of any one light source in a single lamp containing more than one light source, at least one of the following provisions shall apply:</w:t>
      </w:r>
    </w:p>
    <w:p w:rsidR="004E4098" w:rsidRPr="004257CA" w:rsidRDefault="004E4098" w:rsidP="002E2FD8">
      <w:pPr>
        <w:tabs>
          <w:tab w:val="left" w:pos="2268"/>
        </w:tabs>
        <w:spacing w:after="120"/>
        <w:ind w:left="2835" w:right="1134" w:hanging="2835"/>
        <w:jc w:val="both"/>
        <w:rPr>
          <w:rFonts w:eastAsia="Calibri"/>
          <w:b/>
          <w:bCs/>
        </w:rPr>
      </w:pPr>
      <w:r w:rsidRPr="004257CA">
        <w:rPr>
          <w:rFonts w:eastAsia="Calibri"/>
          <w:b/>
          <w:bCs/>
          <w:snapToGrid w:val="0"/>
        </w:rPr>
        <w:tab/>
        <w:t>(a)</w:t>
      </w:r>
      <w:r w:rsidRPr="004257CA">
        <w:rPr>
          <w:rFonts w:eastAsia="Calibri"/>
          <w:b/>
          <w:bCs/>
          <w:snapToGrid w:val="0"/>
        </w:rPr>
        <w:tab/>
      </w:r>
      <w:r w:rsidR="00631BC6">
        <w:rPr>
          <w:rFonts w:eastAsia="Calibri"/>
          <w:b/>
          <w:bCs/>
          <w:snapToGrid w:val="0"/>
        </w:rPr>
        <w:t>T</w:t>
      </w:r>
      <w:r w:rsidRPr="004257CA">
        <w:rPr>
          <w:rFonts w:eastAsia="Calibri"/>
          <w:b/>
          <w:bCs/>
          <w:snapToGrid w:val="0"/>
        </w:rPr>
        <w:t xml:space="preserve">he light intensity </w:t>
      </w:r>
      <w:r w:rsidRPr="004257CA">
        <w:rPr>
          <w:rFonts w:eastAsia="Calibri"/>
          <w:b/>
          <w:bCs/>
        </w:rPr>
        <w:t>complies with the minimum intensity required in the table of standard light distribution in space as shown in Annex 3, or</w:t>
      </w:r>
    </w:p>
    <w:p w:rsidR="004E4098" w:rsidRPr="004257CA" w:rsidRDefault="004E4098" w:rsidP="002E2FD8">
      <w:pPr>
        <w:tabs>
          <w:tab w:val="left" w:pos="2268"/>
        </w:tabs>
        <w:spacing w:after="120"/>
        <w:ind w:left="2835" w:right="1134" w:hanging="2835"/>
        <w:jc w:val="both"/>
        <w:rPr>
          <w:rFonts w:eastAsia="Calibri"/>
        </w:rPr>
      </w:pPr>
      <w:r w:rsidRPr="004257CA">
        <w:rPr>
          <w:rFonts w:eastAsia="Calibri"/>
          <w:b/>
          <w:bCs/>
          <w:snapToGrid w:val="0"/>
        </w:rPr>
        <w:tab/>
        <w:t>(</w:t>
      </w:r>
      <w:r w:rsidRPr="004257CA">
        <w:rPr>
          <w:rFonts w:eastAsia="Calibri"/>
          <w:b/>
          <w:bCs/>
          <w:lang w:val="en-US"/>
        </w:rPr>
        <w:t>b)</w:t>
      </w:r>
      <w:r w:rsidRPr="004257CA">
        <w:rPr>
          <w:rFonts w:eastAsia="Calibri"/>
          <w:b/>
          <w:bCs/>
          <w:lang w:val="en-US"/>
        </w:rPr>
        <w:tab/>
      </w:r>
      <w:r w:rsidR="00631BC6">
        <w:rPr>
          <w:rFonts w:eastAsia="Calibri"/>
          <w:b/>
          <w:bCs/>
          <w:lang w:val="en-US"/>
        </w:rPr>
        <w:t>A</w:t>
      </w:r>
      <w:r w:rsidRPr="004257CA">
        <w:rPr>
          <w:rFonts w:eastAsia="Calibri"/>
          <w:b/>
          <w:bCs/>
          <w:lang w:val="en-US"/>
        </w:rPr>
        <w:t xml:space="preserve"> signal for activation of a tell-tale indicating failure, as indicated in paragraph 6.20.8. of </w:t>
      </w:r>
      <w:r w:rsidR="000B47F2">
        <w:rPr>
          <w:rFonts w:eastAsia="Calibri"/>
          <w:b/>
          <w:bCs/>
          <w:lang w:val="en-US"/>
        </w:rPr>
        <w:t>Regulation No. 48</w:t>
      </w:r>
      <w:r w:rsidRPr="004257CA">
        <w:rPr>
          <w:rFonts w:eastAsia="Calibri"/>
          <w:b/>
          <w:bCs/>
          <w:lang w:val="en-US"/>
        </w:rPr>
        <w:t xml:space="preserve">, is produced, provided that the luminous intensity </w:t>
      </w:r>
      <w:r w:rsidRPr="004257CA">
        <w:rPr>
          <w:rFonts w:eastAsia="Calibri"/>
          <w:b/>
          <w:bCs/>
          <w:snapToGrid w:val="0"/>
        </w:rPr>
        <w:t>in the axis of reference</w:t>
      </w:r>
      <w:r w:rsidRPr="004257CA">
        <w:rPr>
          <w:rFonts w:eastAsia="Calibri"/>
          <w:b/>
          <w:bCs/>
          <w:lang w:val="en-US"/>
        </w:rPr>
        <w:t xml:space="preserve"> is at least 50</w:t>
      </w:r>
      <w:r w:rsidRPr="004257CA">
        <w:rPr>
          <w:rFonts w:eastAsia="Calibri"/>
          <w:b/>
          <w:bCs/>
          <w:snapToGrid w:val="0"/>
          <w:lang w:val="en-US"/>
        </w:rPr>
        <w:t xml:space="preserve"> </w:t>
      </w:r>
      <w:r w:rsidRPr="004257CA">
        <w:rPr>
          <w:rFonts w:eastAsia="Calibri"/>
          <w:b/>
          <w:bCs/>
          <w:snapToGrid w:val="0"/>
        </w:rPr>
        <w:t>per cent of the minimum intensity required. In this case a note in the communication form states that the lamp is only for use on a vehicle fitted with a tell-tale</w:t>
      </w:r>
      <w:r w:rsidRPr="004257CA">
        <w:rPr>
          <w:b/>
          <w:lang w:val="en-US"/>
        </w:rPr>
        <w:t xml:space="preserve"> indicating failure</w:t>
      </w:r>
      <w:r w:rsidRPr="004257CA">
        <w:rPr>
          <w:rFonts w:eastAsia="Calibri"/>
          <w:b/>
          <w:bCs/>
          <w:snapToGrid w:val="0"/>
        </w:rPr>
        <w:t>.</w:t>
      </w:r>
      <w:r w:rsidR="00344085">
        <w:rPr>
          <w:rFonts w:eastAsia="Calibri"/>
          <w:b/>
          <w:bCs/>
          <w:snapToGrid w:val="0"/>
        </w:rPr>
        <w:t>"</w:t>
      </w:r>
    </w:p>
    <w:p w:rsidR="004E4098" w:rsidRPr="004257CA" w:rsidRDefault="004E4098" w:rsidP="00131D0C">
      <w:pPr>
        <w:autoSpaceDE w:val="0"/>
        <w:autoSpaceDN w:val="0"/>
        <w:adjustRightInd w:val="0"/>
        <w:spacing w:after="120"/>
        <w:ind w:left="1134" w:right="1134"/>
        <w:jc w:val="both"/>
        <w:rPr>
          <w:lang w:val="en-US"/>
        </w:rPr>
      </w:pPr>
      <w:r w:rsidRPr="004257CA">
        <w:rPr>
          <w:i/>
          <w:lang w:val="en-US"/>
        </w:rPr>
        <w:t>Annex 1, item 9</w:t>
      </w:r>
      <w:r w:rsidRPr="004257CA">
        <w:rPr>
          <w:lang w:val="en-US"/>
        </w:rPr>
        <w:t>, amend to read:</w:t>
      </w:r>
    </w:p>
    <w:p w:rsidR="004E4098" w:rsidRPr="004257CA" w:rsidRDefault="00344085" w:rsidP="00131D0C">
      <w:pPr>
        <w:tabs>
          <w:tab w:val="left" w:pos="1700"/>
        </w:tabs>
        <w:spacing w:after="120"/>
        <w:ind w:left="1134" w:right="1134"/>
        <w:jc w:val="both"/>
      </w:pPr>
      <w:r>
        <w:t>"</w:t>
      </w:r>
      <w:r w:rsidR="004E4098" w:rsidRPr="004257CA">
        <w:t>9.</w:t>
      </w:r>
      <w:r w:rsidR="004E4098" w:rsidRPr="004257CA">
        <w:tab/>
        <w:t>Concise description:</w:t>
      </w:r>
    </w:p>
    <w:p w:rsidR="004E4098" w:rsidRPr="004257CA" w:rsidRDefault="004E4098" w:rsidP="00131D0C">
      <w:pPr>
        <w:tabs>
          <w:tab w:val="left" w:pos="1700"/>
          <w:tab w:val="right" w:pos="8789"/>
        </w:tabs>
        <w:spacing w:after="120"/>
        <w:ind w:left="1134" w:right="1134"/>
        <w:jc w:val="both"/>
      </w:pPr>
      <w:r w:rsidRPr="004257CA">
        <w:tab/>
        <w:t>By category of lamp:</w:t>
      </w:r>
    </w:p>
    <w:p w:rsidR="004E4098" w:rsidRPr="004257CA" w:rsidRDefault="004E4098" w:rsidP="002E2FD8">
      <w:pPr>
        <w:tabs>
          <w:tab w:val="left" w:pos="1700"/>
          <w:tab w:val="right" w:pos="8505"/>
        </w:tabs>
        <w:spacing w:after="120"/>
        <w:ind w:left="1134" w:right="1134"/>
        <w:jc w:val="both"/>
      </w:pPr>
      <w:r w:rsidRPr="004257CA">
        <w:tab/>
        <w:t>Number, category and kind of light source(s)</w:t>
      </w:r>
      <w:r w:rsidRPr="004257CA">
        <w:rPr>
          <w:vertAlign w:val="superscript"/>
        </w:rPr>
        <w:t>2</w:t>
      </w:r>
      <w:r w:rsidRPr="004257CA">
        <w:t xml:space="preserve">: </w:t>
      </w:r>
      <w:r w:rsidRPr="004257CA">
        <w:rPr>
          <w:u w:val="dotted"/>
        </w:rPr>
        <w:tab/>
      </w:r>
    </w:p>
    <w:p w:rsidR="004E4098" w:rsidRPr="004257CA" w:rsidRDefault="004E4098" w:rsidP="002E2FD8">
      <w:pPr>
        <w:tabs>
          <w:tab w:val="left" w:pos="1700"/>
          <w:tab w:val="right" w:pos="8505"/>
        </w:tabs>
        <w:spacing w:after="120"/>
        <w:ind w:left="1134" w:right="1134"/>
        <w:jc w:val="both"/>
      </w:pPr>
      <w:r w:rsidRPr="004257CA">
        <w:tab/>
        <w:t xml:space="preserve">Voltage and wattage: </w:t>
      </w:r>
      <w:r w:rsidRPr="004257CA">
        <w:rPr>
          <w:u w:val="dotted"/>
        </w:rPr>
        <w:tab/>
      </w:r>
    </w:p>
    <w:p w:rsidR="004E4098" w:rsidRPr="004257CA" w:rsidRDefault="004E4098" w:rsidP="002E2FD8">
      <w:pPr>
        <w:tabs>
          <w:tab w:val="left" w:pos="1700"/>
          <w:tab w:val="right" w:pos="8505"/>
        </w:tabs>
        <w:spacing w:after="120"/>
        <w:ind w:left="1134" w:right="1134"/>
        <w:jc w:val="both"/>
      </w:pPr>
      <w:r w:rsidRPr="004257CA">
        <w:tab/>
        <w:t>Light source module: yes/no</w:t>
      </w:r>
      <w:r w:rsidRPr="004257CA">
        <w:rPr>
          <w:vertAlign w:val="superscript"/>
        </w:rPr>
        <w:t>3</w:t>
      </w:r>
    </w:p>
    <w:p w:rsidR="004E4098" w:rsidRPr="004257CA" w:rsidRDefault="004E4098" w:rsidP="002E2FD8">
      <w:pPr>
        <w:tabs>
          <w:tab w:val="left" w:pos="1700"/>
          <w:tab w:val="right" w:pos="8505"/>
        </w:tabs>
        <w:spacing w:after="120"/>
        <w:ind w:left="1134" w:right="1134"/>
        <w:jc w:val="both"/>
      </w:pPr>
      <w:r w:rsidRPr="004257CA">
        <w:tab/>
        <w:t xml:space="preserve">Light source module specific identification code: </w:t>
      </w:r>
      <w:r w:rsidRPr="004257CA">
        <w:rPr>
          <w:u w:val="dotted"/>
        </w:rPr>
        <w:tab/>
      </w:r>
    </w:p>
    <w:p w:rsidR="004E4098" w:rsidRPr="004257CA" w:rsidRDefault="004E4098" w:rsidP="00131D0C">
      <w:pPr>
        <w:tabs>
          <w:tab w:val="left" w:pos="1700"/>
          <w:tab w:val="right" w:pos="8789"/>
        </w:tabs>
        <w:spacing w:after="120"/>
        <w:ind w:left="1134" w:right="1134"/>
        <w:jc w:val="both"/>
      </w:pPr>
      <w:r w:rsidRPr="004257CA">
        <w:tab/>
        <w:t>Application of an electronic light source control gear:</w:t>
      </w:r>
    </w:p>
    <w:p w:rsidR="004E4098" w:rsidRPr="004257CA" w:rsidRDefault="004E4098" w:rsidP="002E2FD8">
      <w:pPr>
        <w:tabs>
          <w:tab w:val="right" w:pos="8789"/>
        </w:tabs>
        <w:snapToGrid w:val="0"/>
        <w:spacing w:after="120"/>
        <w:ind w:left="2268" w:right="1134" w:hanging="567"/>
        <w:jc w:val="both"/>
      </w:pPr>
      <w:r w:rsidRPr="004257CA">
        <w:t>(a)</w:t>
      </w:r>
      <w:r w:rsidRPr="004257CA">
        <w:tab/>
        <w:t>Being part of the lamp</w:t>
      </w:r>
      <w:r w:rsidR="00631BC6">
        <w:t xml:space="preserve">: </w:t>
      </w:r>
      <w:r w:rsidRPr="004257CA">
        <w:t>yes/no</w:t>
      </w:r>
      <w:r w:rsidRPr="004257CA">
        <w:rPr>
          <w:vertAlign w:val="superscript"/>
        </w:rPr>
        <w:t>3</w:t>
      </w:r>
    </w:p>
    <w:p w:rsidR="004E4098" w:rsidRPr="004257CA" w:rsidRDefault="004E4098" w:rsidP="002E2FD8">
      <w:pPr>
        <w:tabs>
          <w:tab w:val="right" w:pos="8789"/>
        </w:tabs>
        <w:snapToGrid w:val="0"/>
        <w:spacing w:after="120"/>
        <w:ind w:left="2268" w:right="1134" w:hanging="567"/>
        <w:jc w:val="both"/>
      </w:pPr>
      <w:r w:rsidRPr="004257CA">
        <w:t>(b)</w:t>
      </w:r>
      <w:r w:rsidRPr="004257CA">
        <w:tab/>
        <w:t>Being not part of the lamp</w:t>
      </w:r>
      <w:r w:rsidR="00631BC6">
        <w:t xml:space="preserve">: </w:t>
      </w:r>
      <w:r w:rsidRPr="004257CA">
        <w:t>yes/no</w:t>
      </w:r>
      <w:r w:rsidRPr="004257CA">
        <w:rPr>
          <w:vertAlign w:val="superscript"/>
        </w:rPr>
        <w:t>3</w:t>
      </w:r>
    </w:p>
    <w:p w:rsidR="004E4098" w:rsidRPr="004257CA" w:rsidRDefault="004E4098" w:rsidP="002E2FD8">
      <w:pPr>
        <w:tabs>
          <w:tab w:val="left" w:pos="1700"/>
          <w:tab w:val="right" w:pos="8505"/>
        </w:tabs>
        <w:spacing w:after="120"/>
        <w:ind w:left="1134" w:right="1134"/>
        <w:jc w:val="both"/>
      </w:pPr>
      <w:r w:rsidRPr="004257CA">
        <w:tab/>
        <w:t xml:space="preserve">Input voltage supplied by an electronic light source control gear: </w:t>
      </w:r>
      <w:r w:rsidRPr="004257CA">
        <w:rPr>
          <w:u w:val="dotted"/>
        </w:rPr>
        <w:tab/>
      </w:r>
    </w:p>
    <w:p w:rsidR="004E4098" w:rsidRPr="004257CA" w:rsidRDefault="004E4098" w:rsidP="00131D0C">
      <w:pPr>
        <w:tabs>
          <w:tab w:val="left" w:pos="1700"/>
          <w:tab w:val="left" w:leader="dot" w:pos="8505"/>
        </w:tabs>
        <w:spacing w:after="120"/>
        <w:ind w:left="1708" w:right="1134" w:hanging="574"/>
        <w:jc w:val="both"/>
      </w:pPr>
      <w:r w:rsidRPr="004257CA">
        <w:lastRenderedPageBreak/>
        <w:tab/>
        <w:t>Electronic light source control gear manufacturer and identification number (when the light source control gear is part of the lamp but is not included into the lamp body):</w:t>
      </w:r>
    </w:p>
    <w:p w:rsidR="00631BC6" w:rsidRDefault="004E4098" w:rsidP="002E2FD8">
      <w:pPr>
        <w:tabs>
          <w:tab w:val="left" w:pos="1700"/>
          <w:tab w:val="right" w:leader="dot" w:pos="8505"/>
        </w:tabs>
        <w:spacing w:after="120"/>
        <w:ind w:left="1134" w:right="1134"/>
        <w:jc w:val="both"/>
      </w:pPr>
      <w:r w:rsidRPr="004257CA">
        <w:tab/>
        <w:t xml:space="preserve">Geometrical conditions of installation and relating variations, if any: </w:t>
      </w:r>
      <w:r w:rsidR="002E2FD8">
        <w:tab/>
      </w:r>
    </w:p>
    <w:p w:rsidR="004E4098" w:rsidRDefault="004E4098" w:rsidP="00631BC6">
      <w:pPr>
        <w:tabs>
          <w:tab w:val="left" w:pos="1700"/>
        </w:tabs>
        <w:spacing w:after="120"/>
        <w:ind w:left="1134" w:right="1134"/>
        <w:jc w:val="both"/>
        <w:rPr>
          <w:b/>
          <w:bCs/>
          <w:lang w:val="en-US"/>
        </w:rPr>
      </w:pPr>
      <w:r w:rsidRPr="004257CA">
        <w:rPr>
          <w:b/>
        </w:rPr>
        <w:tab/>
      </w:r>
      <w:r w:rsidRPr="004257CA">
        <w:rPr>
          <w:b/>
          <w:lang w:val="en-US"/>
        </w:rPr>
        <w:t>The lamp is only for use on a vehicle fitted with a tell-tale</w:t>
      </w:r>
      <w:r>
        <w:rPr>
          <w:b/>
          <w:lang w:val="en-US"/>
        </w:rPr>
        <w:t xml:space="preserve"> </w:t>
      </w:r>
      <w:r w:rsidRPr="004257CA">
        <w:rPr>
          <w:b/>
          <w:lang w:val="en-US"/>
        </w:rPr>
        <w:t xml:space="preserve">indicating failure: </w:t>
      </w:r>
      <w:r w:rsidRPr="004257CA">
        <w:rPr>
          <w:b/>
          <w:lang w:val="en-US"/>
        </w:rPr>
        <w:tab/>
        <w:t>yes/no</w:t>
      </w:r>
      <w:r w:rsidRPr="004257CA">
        <w:rPr>
          <w:b/>
          <w:bCs/>
          <w:vertAlign w:val="superscript"/>
          <w:lang w:val="en-US"/>
        </w:rPr>
        <w:t>3</w:t>
      </w:r>
      <w:r w:rsidR="00344085">
        <w:rPr>
          <w:b/>
          <w:bCs/>
          <w:lang w:val="en-US"/>
        </w:rPr>
        <w:t>"</w:t>
      </w:r>
    </w:p>
    <w:p w:rsidR="00A5414C" w:rsidRPr="00FA7728" w:rsidRDefault="00A5414C" w:rsidP="00A5414C">
      <w:pPr>
        <w:pStyle w:val="HChG"/>
        <w:rPr>
          <w:lang w:val="en-US"/>
        </w:rPr>
      </w:pPr>
      <w:r w:rsidRPr="00FA7728">
        <w:rPr>
          <w:lang w:val="en-US"/>
        </w:rPr>
        <w:tab/>
        <w:t>II.</w:t>
      </w:r>
      <w:r w:rsidRPr="00FA7728">
        <w:rPr>
          <w:lang w:val="en-US"/>
        </w:rPr>
        <w:tab/>
        <w:t>Justification</w:t>
      </w:r>
    </w:p>
    <w:p w:rsidR="004E4098" w:rsidRPr="00B05D12" w:rsidRDefault="00EF6AFF" w:rsidP="00EF6AFF">
      <w:pPr>
        <w:pStyle w:val="SingleTxtG"/>
      </w:pPr>
      <w:r>
        <w:t>1.</w:t>
      </w:r>
      <w:r>
        <w:tab/>
      </w:r>
      <w:r w:rsidR="004E4098">
        <w:t xml:space="preserve">The current requirements </w:t>
      </w:r>
      <w:r w:rsidR="002550F5">
        <w:t xml:space="preserve">on </w:t>
      </w:r>
      <w:r w:rsidR="004E4098">
        <w:t>light source failure in lamps equipped with multiple light sources differ from one Regulation to another. To address this situation</w:t>
      </w:r>
      <w:r w:rsidR="002550F5">
        <w:t>,</w:t>
      </w:r>
      <w:r w:rsidR="004E4098">
        <w:t xml:space="preserve"> GTB prepared a proposal to align these requirements and submitted it </w:t>
      </w:r>
      <w:r w:rsidR="00CB609D">
        <w:t xml:space="preserve">to </w:t>
      </w:r>
      <w:r w:rsidR="004E4098">
        <w:t xml:space="preserve">the </w:t>
      </w:r>
      <w:r w:rsidR="00CB609D">
        <w:t xml:space="preserve">seventy-fifth session of </w:t>
      </w:r>
      <w:r w:rsidR="004E4098">
        <w:t>GRE</w:t>
      </w:r>
      <w:r w:rsidR="00CB609D">
        <w:t xml:space="preserve"> (ECE/TRANS/WP.29/</w:t>
      </w:r>
      <w:r w:rsidR="004E4098">
        <w:t>GRE/2016/13</w:t>
      </w:r>
      <w:r w:rsidR="00CB609D">
        <w:t>)</w:t>
      </w:r>
      <w:r w:rsidR="004E4098">
        <w:t xml:space="preserve">. However, after </w:t>
      </w:r>
      <w:r w:rsidR="00CB609D">
        <w:t xml:space="preserve">additional </w:t>
      </w:r>
      <w:r w:rsidR="004E4098">
        <w:t xml:space="preserve">consideration, GTB requested that the document </w:t>
      </w:r>
      <w:r w:rsidR="00CB609D">
        <w:t xml:space="preserve">be </w:t>
      </w:r>
      <w:r w:rsidR="004E4098">
        <w:t xml:space="preserve">withdrawn for further development. </w:t>
      </w:r>
      <w:r w:rsidR="004E4098" w:rsidRPr="00B05D12">
        <w:t xml:space="preserve">This updated proposal </w:t>
      </w:r>
      <w:r w:rsidR="00CB609D">
        <w:t xml:space="preserve">aims </w:t>
      </w:r>
      <w:r w:rsidR="004E4098" w:rsidRPr="00B05D12">
        <w:t xml:space="preserve">to improve the text of the previous proposal without changing the fundamental principles already </w:t>
      </w:r>
      <w:r w:rsidR="004E4098">
        <w:t>presented</w:t>
      </w:r>
      <w:r w:rsidR="004E4098" w:rsidRPr="00B05D12">
        <w:t xml:space="preserve"> on this issue.</w:t>
      </w:r>
    </w:p>
    <w:p w:rsidR="004E4098" w:rsidRPr="004524DA" w:rsidRDefault="00EF6AFF" w:rsidP="00EF6AFF">
      <w:pPr>
        <w:pStyle w:val="SingleTxtG"/>
      </w:pPr>
      <w:r>
        <w:t>2.</w:t>
      </w:r>
      <w:r>
        <w:tab/>
      </w:r>
      <w:r w:rsidR="004E4098" w:rsidRPr="00B05D12">
        <w:t xml:space="preserve">The intention is to align the requirements in all </w:t>
      </w:r>
      <w:r w:rsidR="004E4098">
        <w:t xml:space="preserve">the </w:t>
      </w:r>
      <w:r w:rsidR="004E4098" w:rsidRPr="00B05D12">
        <w:t xml:space="preserve">involved Regulations in such a way that the conditions for type approval, to apply in case of multiple light sources, </w:t>
      </w:r>
      <w:r w:rsidR="004E4098">
        <w:t>will</w:t>
      </w:r>
      <w:r w:rsidR="004E4098" w:rsidRPr="00B05D12">
        <w:t xml:space="preserve"> guarantee the conformity of the lamp in case of any failure or the </w:t>
      </w:r>
      <w:r w:rsidR="004E4098" w:rsidRPr="00AE50F9">
        <w:t>mandatory indication that a failure had occurred.</w:t>
      </w:r>
      <w:r w:rsidR="004E4098">
        <w:t xml:space="preserve"> The following </w:t>
      </w:r>
      <w:r w:rsidR="00CB609D">
        <w:t xml:space="preserve">table </w:t>
      </w:r>
      <w:r w:rsidR="004E4098">
        <w:t>is a</w:t>
      </w:r>
      <w:r w:rsidR="004E4098" w:rsidRPr="004524DA">
        <w:t>n example</w:t>
      </w:r>
      <w:r w:rsidR="00CB609D">
        <w:t xml:space="preserve"> from </w:t>
      </w:r>
      <w:r w:rsidR="004E4098" w:rsidRPr="004524DA">
        <w:t>Regulation</w:t>
      </w:r>
      <w:r w:rsidR="00CB609D">
        <w:t xml:space="preserve"> No.</w:t>
      </w:r>
      <w:r w:rsidR="004E4098" w:rsidRPr="004524DA">
        <w:t xml:space="preserve"> 7:</w:t>
      </w:r>
    </w:p>
    <w:tbl>
      <w:tblPr>
        <w:tblStyle w:val="TableGrid"/>
        <w:tblW w:w="0" w:type="auto"/>
        <w:tblInd w:w="1139" w:type="dxa"/>
        <w:tblLook w:val="04A0" w:firstRow="1" w:lastRow="0" w:firstColumn="1" w:lastColumn="0" w:noHBand="0" w:noVBand="1"/>
      </w:tblPr>
      <w:tblGrid>
        <w:gridCol w:w="426"/>
        <w:gridCol w:w="3363"/>
        <w:gridCol w:w="3582"/>
      </w:tblGrid>
      <w:tr w:rsidR="004E4098" w:rsidRPr="00B3152E" w:rsidTr="003C332B">
        <w:trPr>
          <w:trHeight w:val="369"/>
        </w:trPr>
        <w:tc>
          <w:tcPr>
            <w:tcW w:w="426" w:type="dxa"/>
            <w:tcBorders>
              <w:top w:val="single" w:sz="4" w:space="0" w:color="auto"/>
              <w:left w:val="single" w:sz="4" w:space="0" w:color="auto"/>
              <w:bottom w:val="single" w:sz="12" w:space="0" w:color="auto"/>
              <w:right w:val="single" w:sz="4" w:space="0" w:color="auto"/>
            </w:tcBorders>
            <w:vAlign w:val="center"/>
          </w:tcPr>
          <w:p w:rsidR="004E4098" w:rsidRPr="00B3152E" w:rsidRDefault="004E4098" w:rsidP="002E2FD8">
            <w:pPr>
              <w:pStyle w:val="SingleTxtG"/>
              <w:tabs>
                <w:tab w:val="left" w:pos="2835"/>
              </w:tabs>
              <w:spacing w:before="80" w:after="80" w:line="200" w:lineRule="exact"/>
              <w:ind w:left="0" w:right="79"/>
              <w:jc w:val="center"/>
              <w:rPr>
                <w:i/>
                <w:sz w:val="18"/>
                <w:szCs w:val="18"/>
              </w:rPr>
            </w:pPr>
          </w:p>
        </w:tc>
        <w:tc>
          <w:tcPr>
            <w:tcW w:w="3363" w:type="dxa"/>
            <w:tcBorders>
              <w:top w:val="single" w:sz="4" w:space="0" w:color="auto"/>
              <w:left w:val="single" w:sz="4" w:space="0" w:color="auto"/>
              <w:bottom w:val="single" w:sz="12" w:space="0" w:color="auto"/>
              <w:right w:val="single" w:sz="4" w:space="0" w:color="auto"/>
            </w:tcBorders>
            <w:vAlign w:val="center"/>
          </w:tcPr>
          <w:p w:rsidR="004E4098" w:rsidRPr="00B3152E" w:rsidRDefault="004E4098" w:rsidP="002E2FD8">
            <w:pPr>
              <w:pStyle w:val="SingleTxtG"/>
              <w:spacing w:before="80" w:after="80" w:line="200" w:lineRule="exact"/>
              <w:ind w:left="0" w:right="34"/>
              <w:jc w:val="center"/>
              <w:rPr>
                <w:i/>
                <w:sz w:val="18"/>
                <w:szCs w:val="18"/>
              </w:rPr>
            </w:pPr>
            <w:r w:rsidRPr="00B3152E">
              <w:rPr>
                <w:i/>
                <w:sz w:val="18"/>
                <w:szCs w:val="18"/>
              </w:rPr>
              <w:t>Failure condition</w:t>
            </w:r>
          </w:p>
        </w:tc>
        <w:tc>
          <w:tcPr>
            <w:tcW w:w="3582" w:type="dxa"/>
            <w:tcBorders>
              <w:top w:val="single" w:sz="4" w:space="0" w:color="auto"/>
              <w:left w:val="single" w:sz="4" w:space="0" w:color="auto"/>
              <w:bottom w:val="single" w:sz="12" w:space="0" w:color="auto"/>
              <w:right w:val="single" w:sz="4" w:space="0" w:color="auto"/>
            </w:tcBorders>
            <w:vAlign w:val="center"/>
          </w:tcPr>
          <w:p w:rsidR="004E4098" w:rsidRPr="00B3152E" w:rsidRDefault="004E4098" w:rsidP="002E2FD8">
            <w:pPr>
              <w:pStyle w:val="SingleTxtG"/>
              <w:spacing w:before="80" w:after="80" w:line="200" w:lineRule="exact"/>
              <w:ind w:left="0" w:right="141"/>
              <w:jc w:val="center"/>
              <w:rPr>
                <w:i/>
                <w:sz w:val="18"/>
                <w:szCs w:val="18"/>
              </w:rPr>
            </w:pPr>
            <w:r w:rsidRPr="00B3152E">
              <w:rPr>
                <w:i/>
                <w:sz w:val="18"/>
                <w:szCs w:val="18"/>
              </w:rPr>
              <w:t>Approval requirement</w:t>
            </w:r>
          </w:p>
        </w:tc>
      </w:tr>
      <w:tr w:rsidR="004E4098" w:rsidRPr="00B3152E" w:rsidTr="003C332B">
        <w:trPr>
          <w:trHeight w:val="1134"/>
        </w:trPr>
        <w:tc>
          <w:tcPr>
            <w:tcW w:w="426" w:type="dxa"/>
            <w:tcBorders>
              <w:top w:val="single" w:sz="12" w:space="0" w:color="auto"/>
              <w:left w:val="nil"/>
              <w:bottom w:val="nil"/>
              <w:right w:val="nil"/>
            </w:tcBorders>
            <w:vAlign w:val="center"/>
          </w:tcPr>
          <w:p w:rsidR="004E4098" w:rsidRPr="00B3152E" w:rsidRDefault="00B3152E" w:rsidP="002E2FD8">
            <w:pPr>
              <w:pStyle w:val="SingleTxtG"/>
              <w:tabs>
                <w:tab w:val="left" w:pos="2835"/>
              </w:tabs>
              <w:spacing w:before="40" w:line="220" w:lineRule="exact"/>
              <w:ind w:left="0" w:right="79"/>
              <w:jc w:val="center"/>
              <w:rPr>
                <w:sz w:val="18"/>
                <w:szCs w:val="18"/>
              </w:rPr>
            </w:pPr>
            <w:r>
              <w:rPr>
                <w:sz w:val="18"/>
                <w:szCs w:val="18"/>
              </w:rPr>
              <w:t>(</w:t>
            </w:r>
            <w:r w:rsidR="004E4098" w:rsidRPr="00B3152E">
              <w:rPr>
                <w:sz w:val="18"/>
                <w:szCs w:val="18"/>
              </w:rPr>
              <w:t>a</w:t>
            </w:r>
            <w:r>
              <w:rPr>
                <w:sz w:val="18"/>
                <w:szCs w:val="18"/>
              </w:rPr>
              <w:t>)</w:t>
            </w:r>
          </w:p>
        </w:tc>
        <w:tc>
          <w:tcPr>
            <w:tcW w:w="3363" w:type="dxa"/>
            <w:tcBorders>
              <w:top w:val="single" w:sz="12" w:space="0" w:color="auto"/>
              <w:left w:val="nil"/>
              <w:bottom w:val="nil"/>
              <w:right w:val="nil"/>
            </w:tcBorders>
            <w:vAlign w:val="center"/>
          </w:tcPr>
          <w:p w:rsidR="004E4098" w:rsidRPr="00B3152E" w:rsidRDefault="004E4098" w:rsidP="003C332B">
            <w:pPr>
              <w:pStyle w:val="SingleTxtG"/>
              <w:spacing w:before="40" w:line="220" w:lineRule="exact"/>
              <w:ind w:left="113" w:right="0"/>
              <w:jc w:val="left"/>
              <w:rPr>
                <w:sz w:val="18"/>
                <w:szCs w:val="18"/>
              </w:rPr>
            </w:pPr>
            <w:r w:rsidRPr="00B3152E">
              <w:rPr>
                <w:sz w:val="18"/>
                <w:szCs w:val="18"/>
              </w:rPr>
              <w:t xml:space="preserve">In the case of failure of </w:t>
            </w:r>
            <w:r w:rsidR="006F3DC6" w:rsidRPr="00B3152E">
              <w:rPr>
                <w:sz w:val="18"/>
                <w:szCs w:val="18"/>
              </w:rPr>
              <w:t xml:space="preserve">one </w:t>
            </w:r>
            <w:r w:rsidRPr="00B3152E">
              <w:rPr>
                <w:sz w:val="18"/>
                <w:szCs w:val="18"/>
              </w:rPr>
              <w:t>light source, the lamp still produces more than the minimum photometric values prescribed in the photometric field</w:t>
            </w:r>
          </w:p>
        </w:tc>
        <w:tc>
          <w:tcPr>
            <w:tcW w:w="3582" w:type="dxa"/>
            <w:tcBorders>
              <w:top w:val="single" w:sz="12" w:space="0" w:color="auto"/>
              <w:left w:val="nil"/>
              <w:bottom w:val="nil"/>
              <w:right w:val="nil"/>
            </w:tcBorders>
            <w:vAlign w:val="center"/>
          </w:tcPr>
          <w:p w:rsidR="004E4098" w:rsidRPr="00B3152E" w:rsidRDefault="004E4098" w:rsidP="003C332B">
            <w:pPr>
              <w:pStyle w:val="SingleTxtG"/>
              <w:spacing w:before="40" w:line="220" w:lineRule="exact"/>
              <w:ind w:left="113" w:right="0"/>
              <w:jc w:val="left"/>
              <w:rPr>
                <w:sz w:val="18"/>
                <w:szCs w:val="18"/>
              </w:rPr>
            </w:pPr>
            <w:r w:rsidRPr="00B3152E">
              <w:rPr>
                <w:sz w:val="18"/>
                <w:szCs w:val="18"/>
              </w:rPr>
              <w:t xml:space="preserve">The lamp may be approved either according to the requirement in paragraph 6.1.7.2. (a) or to the requirement in paragraph 6.1.7.2. (b) </w:t>
            </w:r>
          </w:p>
        </w:tc>
      </w:tr>
      <w:tr w:rsidR="004E4098" w:rsidRPr="00B3152E" w:rsidTr="003C332B">
        <w:trPr>
          <w:trHeight w:val="1133"/>
        </w:trPr>
        <w:tc>
          <w:tcPr>
            <w:tcW w:w="426" w:type="dxa"/>
            <w:tcBorders>
              <w:top w:val="nil"/>
              <w:left w:val="nil"/>
              <w:bottom w:val="nil"/>
              <w:right w:val="nil"/>
            </w:tcBorders>
            <w:vAlign w:val="center"/>
          </w:tcPr>
          <w:p w:rsidR="004E4098" w:rsidRPr="00B3152E" w:rsidRDefault="00B3152E" w:rsidP="002E2FD8">
            <w:pPr>
              <w:pStyle w:val="SingleTxtG"/>
              <w:spacing w:before="40" w:line="220" w:lineRule="exact"/>
              <w:ind w:left="0" w:right="79"/>
              <w:jc w:val="center"/>
              <w:rPr>
                <w:sz w:val="18"/>
                <w:szCs w:val="18"/>
              </w:rPr>
            </w:pPr>
            <w:r>
              <w:rPr>
                <w:sz w:val="18"/>
                <w:szCs w:val="18"/>
              </w:rPr>
              <w:t>(b)</w:t>
            </w:r>
          </w:p>
        </w:tc>
        <w:tc>
          <w:tcPr>
            <w:tcW w:w="3363" w:type="dxa"/>
            <w:tcBorders>
              <w:top w:val="nil"/>
              <w:left w:val="nil"/>
              <w:bottom w:val="nil"/>
              <w:right w:val="nil"/>
            </w:tcBorders>
            <w:vAlign w:val="center"/>
          </w:tcPr>
          <w:p w:rsidR="004E4098" w:rsidRPr="00B3152E" w:rsidRDefault="004E4098" w:rsidP="003C332B">
            <w:pPr>
              <w:pStyle w:val="SingleTxtG"/>
              <w:spacing w:before="40" w:line="220" w:lineRule="exact"/>
              <w:ind w:left="113" w:right="0"/>
              <w:jc w:val="left"/>
              <w:rPr>
                <w:sz w:val="18"/>
                <w:szCs w:val="18"/>
              </w:rPr>
            </w:pPr>
            <w:r w:rsidRPr="00B3152E">
              <w:rPr>
                <w:sz w:val="18"/>
                <w:szCs w:val="18"/>
              </w:rPr>
              <w:t xml:space="preserve">In case of failure of </w:t>
            </w:r>
            <w:r w:rsidR="006F3DC6" w:rsidRPr="00B3152E">
              <w:rPr>
                <w:sz w:val="18"/>
                <w:szCs w:val="18"/>
              </w:rPr>
              <w:t xml:space="preserve">one </w:t>
            </w:r>
            <w:r w:rsidRPr="00B3152E">
              <w:rPr>
                <w:sz w:val="18"/>
                <w:szCs w:val="18"/>
              </w:rPr>
              <w:t>light source, the lamp produces less than the minimum photometric values prescribed but more than 50% of the value required in the reference-axis (H-V)</w:t>
            </w:r>
          </w:p>
        </w:tc>
        <w:tc>
          <w:tcPr>
            <w:tcW w:w="3582" w:type="dxa"/>
            <w:tcBorders>
              <w:top w:val="nil"/>
              <w:left w:val="nil"/>
              <w:bottom w:val="nil"/>
              <w:right w:val="nil"/>
            </w:tcBorders>
            <w:vAlign w:val="center"/>
          </w:tcPr>
          <w:p w:rsidR="004E4098" w:rsidRPr="00B3152E" w:rsidRDefault="004E4098" w:rsidP="003C332B">
            <w:pPr>
              <w:pStyle w:val="SingleTxtG"/>
              <w:spacing w:before="40" w:line="220" w:lineRule="exact"/>
              <w:ind w:left="113" w:right="0"/>
              <w:jc w:val="left"/>
              <w:rPr>
                <w:sz w:val="18"/>
                <w:szCs w:val="18"/>
              </w:rPr>
            </w:pPr>
            <w:r w:rsidRPr="00B3152E">
              <w:rPr>
                <w:sz w:val="18"/>
                <w:szCs w:val="18"/>
              </w:rPr>
              <w:t>The lamp may only be approved according to the requirement in paragraph 6.1.7.2. (b).</w:t>
            </w:r>
          </w:p>
        </w:tc>
      </w:tr>
      <w:tr w:rsidR="004E4098" w:rsidRPr="00B3152E" w:rsidTr="003C332B">
        <w:trPr>
          <w:trHeight w:val="981"/>
        </w:trPr>
        <w:tc>
          <w:tcPr>
            <w:tcW w:w="426" w:type="dxa"/>
            <w:tcBorders>
              <w:top w:val="nil"/>
              <w:left w:val="nil"/>
              <w:bottom w:val="single" w:sz="12" w:space="0" w:color="auto"/>
              <w:right w:val="nil"/>
            </w:tcBorders>
            <w:vAlign w:val="center"/>
          </w:tcPr>
          <w:p w:rsidR="004E4098" w:rsidRPr="00B3152E" w:rsidRDefault="00B3152E" w:rsidP="002E2FD8">
            <w:pPr>
              <w:pStyle w:val="SingleTxtG"/>
              <w:spacing w:before="40" w:line="220" w:lineRule="exact"/>
              <w:ind w:left="0" w:right="79"/>
              <w:jc w:val="center"/>
              <w:rPr>
                <w:sz w:val="18"/>
                <w:szCs w:val="18"/>
              </w:rPr>
            </w:pPr>
            <w:r>
              <w:rPr>
                <w:sz w:val="18"/>
                <w:szCs w:val="18"/>
              </w:rPr>
              <w:t>(</w:t>
            </w:r>
            <w:r w:rsidR="004E4098" w:rsidRPr="00B3152E">
              <w:rPr>
                <w:sz w:val="18"/>
                <w:szCs w:val="18"/>
              </w:rPr>
              <w:t>c</w:t>
            </w:r>
            <w:r>
              <w:rPr>
                <w:sz w:val="18"/>
                <w:szCs w:val="18"/>
              </w:rPr>
              <w:t>)</w:t>
            </w:r>
          </w:p>
        </w:tc>
        <w:tc>
          <w:tcPr>
            <w:tcW w:w="3363" w:type="dxa"/>
            <w:tcBorders>
              <w:top w:val="nil"/>
              <w:left w:val="nil"/>
              <w:bottom w:val="single" w:sz="12" w:space="0" w:color="auto"/>
              <w:right w:val="nil"/>
            </w:tcBorders>
            <w:vAlign w:val="center"/>
          </w:tcPr>
          <w:p w:rsidR="004E4098" w:rsidRPr="00B3152E" w:rsidRDefault="004E4098" w:rsidP="003C332B">
            <w:pPr>
              <w:pStyle w:val="SingleTxtG"/>
              <w:spacing w:before="40" w:line="220" w:lineRule="exact"/>
              <w:ind w:left="113" w:right="0"/>
              <w:jc w:val="left"/>
              <w:rPr>
                <w:sz w:val="18"/>
                <w:szCs w:val="18"/>
              </w:rPr>
            </w:pPr>
            <w:r w:rsidRPr="00B3152E">
              <w:rPr>
                <w:sz w:val="18"/>
                <w:szCs w:val="18"/>
              </w:rPr>
              <w:t xml:space="preserve">In case of failure of </w:t>
            </w:r>
            <w:r w:rsidR="006F3DC6" w:rsidRPr="00B3152E">
              <w:rPr>
                <w:sz w:val="18"/>
                <w:szCs w:val="18"/>
              </w:rPr>
              <w:t xml:space="preserve">one </w:t>
            </w:r>
            <w:r w:rsidRPr="00B3152E">
              <w:rPr>
                <w:sz w:val="18"/>
                <w:szCs w:val="18"/>
              </w:rPr>
              <w:t>light source, the lamp produces less than 50% of the photometric value required in the reference-axis (H-V)</w:t>
            </w:r>
          </w:p>
        </w:tc>
        <w:tc>
          <w:tcPr>
            <w:tcW w:w="3582" w:type="dxa"/>
            <w:tcBorders>
              <w:top w:val="nil"/>
              <w:left w:val="nil"/>
              <w:bottom w:val="single" w:sz="12" w:space="0" w:color="auto"/>
              <w:right w:val="nil"/>
            </w:tcBorders>
            <w:vAlign w:val="center"/>
          </w:tcPr>
          <w:p w:rsidR="004E4098" w:rsidRPr="00B3152E" w:rsidRDefault="004E4098" w:rsidP="003C332B">
            <w:pPr>
              <w:pStyle w:val="SingleTxtG"/>
              <w:spacing w:before="40" w:line="220" w:lineRule="exact"/>
              <w:ind w:left="113" w:right="0"/>
              <w:jc w:val="left"/>
              <w:rPr>
                <w:sz w:val="18"/>
                <w:szCs w:val="18"/>
              </w:rPr>
            </w:pPr>
            <w:r w:rsidRPr="00B3152E">
              <w:rPr>
                <w:sz w:val="18"/>
                <w:szCs w:val="18"/>
              </w:rPr>
              <w:t>The lamp cannot be approved.</w:t>
            </w:r>
          </w:p>
        </w:tc>
      </w:tr>
    </w:tbl>
    <w:p w:rsidR="00FA7728" w:rsidRDefault="00EF6AFF" w:rsidP="0013598F">
      <w:pPr>
        <w:pStyle w:val="SingleTxtG"/>
        <w:spacing w:before="120"/>
        <w:rPr>
          <w:lang w:val="en-US"/>
        </w:rPr>
      </w:pPr>
      <w:r>
        <w:t>3.</w:t>
      </w:r>
      <w:r>
        <w:tab/>
      </w:r>
      <w:r w:rsidR="004E4098" w:rsidRPr="004524DA">
        <w:t xml:space="preserve">Clearly, when the lamp </w:t>
      </w:r>
      <w:r w:rsidR="004E4098">
        <w:t>is</w:t>
      </w:r>
      <w:r w:rsidR="004E4098" w:rsidRPr="004524DA">
        <w:t xml:space="preserve"> installed on a vehicle, the same basic concept shown above applies. This means that, in the case where the failure indication signal is provided by the lamp, the vehicle shall be equipped with a failure tell-tale operating in line with the failure situation of the lamp. </w:t>
      </w:r>
      <w:r w:rsidR="004E4098" w:rsidRPr="0013598F">
        <w:t>As</w:t>
      </w:r>
      <w:r w:rsidR="004E4098" w:rsidRPr="004524DA">
        <w:t xml:space="preserve"> a consequence, amendments are proposed to Regulation No.</w:t>
      </w:r>
      <w:r w:rsidR="00CB609D">
        <w:t xml:space="preserve"> </w:t>
      </w:r>
      <w:r w:rsidR="004E4098" w:rsidRPr="004524DA">
        <w:t xml:space="preserve">48 to specify the modes </w:t>
      </w:r>
      <w:r w:rsidR="00CB609D">
        <w:t xml:space="preserve">of </w:t>
      </w:r>
      <w:r w:rsidR="004E4098" w:rsidRPr="004524DA">
        <w:t>display</w:t>
      </w:r>
      <w:r w:rsidR="00CB609D">
        <w:t>ing</w:t>
      </w:r>
      <w:r w:rsidR="004E4098" w:rsidRPr="004524DA">
        <w:t xml:space="preserve"> the </w:t>
      </w:r>
      <w:r w:rsidR="004E4098">
        <w:t>corresponding failure</w:t>
      </w:r>
      <w:r w:rsidR="004E4098" w:rsidRPr="004524DA">
        <w:t xml:space="preserve">. This proposal is in line with the recent amendments prepared by the GRE </w:t>
      </w:r>
      <w:r w:rsidR="00CB609D">
        <w:t>Task Force on Tell-Tales (</w:t>
      </w:r>
      <w:r w:rsidR="004E4098" w:rsidRPr="004524DA">
        <w:t>TF</w:t>
      </w:r>
      <w:r w:rsidR="00CB609D">
        <w:t>-</w:t>
      </w:r>
      <w:r w:rsidR="004E4098" w:rsidRPr="004524DA">
        <w:t>TT</w:t>
      </w:r>
      <w:r w:rsidR="00CB609D">
        <w:t>)</w:t>
      </w:r>
      <w:r w:rsidR="004E4098" w:rsidRPr="004524DA">
        <w:t xml:space="preserve"> and a</w:t>
      </w:r>
      <w:r w:rsidR="00CB609D">
        <w:t xml:space="preserve">dopted </w:t>
      </w:r>
      <w:r w:rsidR="004E4098" w:rsidRPr="004524DA">
        <w:t xml:space="preserve">at the </w:t>
      </w:r>
      <w:r w:rsidR="00CB609D">
        <w:t xml:space="preserve">seventy-fifth </w:t>
      </w:r>
      <w:r w:rsidR="004E4098" w:rsidRPr="004524DA">
        <w:t>session</w:t>
      </w:r>
      <w:r w:rsidR="00CB609D">
        <w:t xml:space="preserve"> of GRE</w:t>
      </w:r>
      <w:r w:rsidR="004E4098" w:rsidRPr="004524DA">
        <w:t xml:space="preserve"> in April 2016 (ECE/TRANS/WP.29/GRE/2016/7).</w:t>
      </w:r>
      <w:r w:rsidR="004E4098">
        <w:t xml:space="preserve"> </w:t>
      </w:r>
      <w:r w:rsidR="004E4098" w:rsidRPr="004524DA">
        <w:t xml:space="preserve">The </w:t>
      </w:r>
      <w:r w:rsidR="004E4098">
        <w:t>proposed amendments to Regulation No.</w:t>
      </w:r>
      <w:r w:rsidR="00CB609D">
        <w:t xml:space="preserve"> </w:t>
      </w:r>
      <w:r w:rsidR="004E4098">
        <w:t>48</w:t>
      </w:r>
      <w:r w:rsidR="004E4098" w:rsidRPr="004524DA">
        <w:t xml:space="preserve"> apply to all lamps for which the related Regulation</w:t>
      </w:r>
      <w:r w:rsidR="004E4098">
        <w:t>s</w:t>
      </w:r>
      <w:r w:rsidR="004E4098" w:rsidRPr="004524DA">
        <w:t xml:space="preserve"> ha</w:t>
      </w:r>
      <w:r w:rsidR="004E4098">
        <w:t>ve been modified to include the failure indication requirement</w:t>
      </w:r>
      <w:r w:rsidR="004E4098" w:rsidRPr="004524DA">
        <w:t>.</w:t>
      </w:r>
    </w:p>
    <w:p w:rsidR="002E2FD8" w:rsidRPr="002E2FD8" w:rsidRDefault="002E2FD8" w:rsidP="002E2FD8">
      <w:pPr>
        <w:pStyle w:val="SingleTxtG"/>
        <w:spacing w:before="240" w:after="0"/>
        <w:contextualSpacing/>
        <w:jc w:val="center"/>
        <w:rPr>
          <w:u w:val="single"/>
          <w:lang w:val="en-US"/>
        </w:rPr>
      </w:pPr>
      <w:r>
        <w:rPr>
          <w:u w:val="single"/>
          <w:lang w:val="en-US"/>
        </w:rPr>
        <w:tab/>
      </w:r>
      <w:r>
        <w:rPr>
          <w:u w:val="single"/>
          <w:lang w:val="en-US"/>
        </w:rPr>
        <w:tab/>
      </w:r>
      <w:r>
        <w:rPr>
          <w:u w:val="single"/>
          <w:lang w:val="en-US"/>
        </w:rPr>
        <w:tab/>
      </w:r>
    </w:p>
    <w:sectPr w:rsidR="002E2FD8" w:rsidRPr="002E2FD8" w:rsidSect="006D66AF">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6C2" w:rsidRDefault="003146C2"/>
  </w:endnote>
  <w:endnote w:type="continuationSeparator" w:id="0">
    <w:p w:rsidR="003146C2" w:rsidRDefault="003146C2"/>
  </w:endnote>
  <w:endnote w:type="continuationNotice" w:id="1">
    <w:p w:rsidR="003146C2" w:rsidRDefault="003146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6D66AF" w:rsidRDefault="002608F3" w:rsidP="006D66AF">
    <w:pPr>
      <w:pStyle w:val="Footer"/>
      <w:tabs>
        <w:tab w:val="right" w:pos="9638"/>
      </w:tabs>
      <w:rPr>
        <w:sz w:val="20"/>
      </w:rPr>
    </w:pPr>
    <w:r w:rsidRPr="006D66AF">
      <w:rPr>
        <w:b/>
        <w:sz w:val="18"/>
      </w:rPr>
      <w:fldChar w:fldCharType="begin"/>
    </w:r>
    <w:r w:rsidR="00BF1E2C" w:rsidRPr="006D66AF">
      <w:rPr>
        <w:b/>
        <w:sz w:val="18"/>
      </w:rPr>
      <w:instrText xml:space="preserve"> PAGE  \* MERGEFORMAT </w:instrText>
    </w:r>
    <w:r w:rsidRPr="006D66AF">
      <w:rPr>
        <w:b/>
        <w:sz w:val="18"/>
      </w:rPr>
      <w:fldChar w:fldCharType="separate"/>
    </w:r>
    <w:r w:rsidR="002D67EA">
      <w:rPr>
        <w:b/>
        <w:noProof/>
        <w:sz w:val="18"/>
      </w:rPr>
      <w:t>10</w:t>
    </w:r>
    <w:r w:rsidRPr="006D66A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6D66AF" w:rsidRDefault="002608F3" w:rsidP="00370AD8">
    <w:pPr>
      <w:pStyle w:val="Footer"/>
      <w:tabs>
        <w:tab w:val="right" w:pos="9638"/>
      </w:tabs>
      <w:jc w:val="right"/>
      <w:rPr>
        <w:sz w:val="18"/>
      </w:rPr>
    </w:pPr>
    <w:r w:rsidRPr="006D66AF">
      <w:rPr>
        <w:b/>
        <w:sz w:val="18"/>
      </w:rPr>
      <w:fldChar w:fldCharType="begin"/>
    </w:r>
    <w:r w:rsidR="00960F75" w:rsidRPr="006D66AF">
      <w:rPr>
        <w:b/>
        <w:sz w:val="18"/>
      </w:rPr>
      <w:instrText xml:space="preserve"> PAGE  \* MERGEFORMAT </w:instrText>
    </w:r>
    <w:r w:rsidRPr="006D66AF">
      <w:rPr>
        <w:b/>
        <w:sz w:val="18"/>
      </w:rPr>
      <w:fldChar w:fldCharType="separate"/>
    </w:r>
    <w:r w:rsidR="002D67EA">
      <w:rPr>
        <w:b/>
        <w:noProof/>
        <w:sz w:val="18"/>
      </w:rPr>
      <w:t>11</w:t>
    </w:r>
    <w:r w:rsidRPr="006D66A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C77" w:rsidRDefault="00BF4C77" w:rsidP="00BF4C77">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BF4C77" w:rsidRDefault="00BF4C77" w:rsidP="00BF4C77">
    <w:pPr>
      <w:pStyle w:val="Footer"/>
      <w:ind w:right="1134"/>
      <w:rPr>
        <w:sz w:val="20"/>
      </w:rPr>
    </w:pPr>
    <w:r>
      <w:rPr>
        <w:sz w:val="20"/>
      </w:rPr>
      <w:t>GE.16-14018(E)</w:t>
    </w:r>
  </w:p>
  <w:p w:rsidR="00BF4C77" w:rsidRPr="00BF4C77" w:rsidRDefault="00BF4C77" w:rsidP="00BF4C7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1445" cy="641445"/>
          <wp:effectExtent l="0" t="0" r="6350" b="6350"/>
          <wp:wrapNone/>
          <wp:docPr id="2" name="Picture 1" descr="http://undocs.org/m2/QRCode.ashx?DS=ECE/TRANS/WP.29/GRE/2016/3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E/2016/3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445" cy="6414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6C2" w:rsidRPr="000B175B" w:rsidRDefault="003146C2" w:rsidP="000B175B">
      <w:pPr>
        <w:tabs>
          <w:tab w:val="right" w:pos="2155"/>
        </w:tabs>
        <w:spacing w:after="80"/>
        <w:ind w:left="680"/>
        <w:rPr>
          <w:u w:val="single"/>
        </w:rPr>
      </w:pPr>
      <w:r>
        <w:rPr>
          <w:u w:val="single"/>
        </w:rPr>
        <w:tab/>
      </w:r>
    </w:p>
  </w:footnote>
  <w:footnote w:type="continuationSeparator" w:id="0">
    <w:p w:rsidR="003146C2" w:rsidRPr="00FC68B7" w:rsidRDefault="003146C2" w:rsidP="00FC68B7">
      <w:pPr>
        <w:tabs>
          <w:tab w:val="left" w:pos="2155"/>
        </w:tabs>
        <w:spacing w:after="80"/>
        <w:ind w:left="680"/>
        <w:rPr>
          <w:u w:val="single"/>
        </w:rPr>
      </w:pPr>
      <w:r>
        <w:rPr>
          <w:u w:val="single"/>
        </w:rPr>
        <w:tab/>
      </w:r>
    </w:p>
  </w:footnote>
  <w:footnote w:type="continuationNotice" w:id="1">
    <w:p w:rsidR="003146C2" w:rsidRDefault="003146C2"/>
  </w:footnote>
  <w:footnote w:id="2">
    <w:p w:rsidR="00F91276" w:rsidRPr="00253584" w:rsidRDefault="00F91276" w:rsidP="00F91276">
      <w:pPr>
        <w:pStyle w:val="FootnoteText"/>
        <w:rPr>
          <w:rStyle w:val="FootnoteReference"/>
          <w:szCs w:val="18"/>
          <w:vertAlign w:val="baseline"/>
          <w:lang w:val="en-US"/>
        </w:rPr>
      </w:pPr>
      <w:r w:rsidRPr="00253584">
        <w:rPr>
          <w:rStyle w:val="FootnoteReference"/>
          <w:szCs w:val="18"/>
          <w:vertAlign w:val="baseline"/>
          <w:lang w:val="en-US"/>
        </w:rPr>
        <w:tab/>
        <w:t>*</w:t>
      </w:r>
      <w:r w:rsidRPr="00253584">
        <w:rPr>
          <w:rStyle w:val="FootnoteReference"/>
          <w:szCs w:val="18"/>
          <w:vertAlign w:val="baseline"/>
          <w:lang w:val="en-US"/>
        </w:rPr>
        <w:tab/>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6D66AF" w:rsidRDefault="00960F75" w:rsidP="00157FE9">
    <w:pPr>
      <w:pStyle w:val="Header"/>
    </w:pPr>
    <w:r w:rsidRPr="00A91E4C">
      <w:t>ECE/TRANS/WP.29/GRE/</w:t>
    </w:r>
    <w:r w:rsidR="00A91E4C" w:rsidRPr="00A91E4C">
      <w:t>201</w:t>
    </w:r>
    <w:r w:rsidR="00A16D8C">
      <w:t>6</w:t>
    </w:r>
    <w:r w:rsidR="00802922">
      <w:t>/</w:t>
    </w:r>
    <w:r w:rsidR="004E4098">
      <w:t>31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6D66AF" w:rsidRDefault="00960F75" w:rsidP="00370AD8">
    <w:pPr>
      <w:pStyle w:val="Header"/>
      <w:jc w:val="right"/>
    </w:pPr>
    <w:r w:rsidRPr="00370AD8">
      <w:t>ECE/TRANS/WP.29/GRE/</w:t>
    </w:r>
    <w:r w:rsidR="00802922">
      <w:t>2016/</w:t>
    </w:r>
    <w:r w:rsidR="004E4098">
      <w:t>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6DB7EC5"/>
    <w:multiLevelType w:val="hybridMultilevel"/>
    <w:tmpl w:val="6610E2E4"/>
    <w:lvl w:ilvl="0" w:tplc="DC14A7AE">
      <w:start w:val="1"/>
      <w:numFmt w:val="upp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5">
    <w:nsid w:val="187E5989"/>
    <w:multiLevelType w:val="hybridMultilevel"/>
    <w:tmpl w:val="B7B631E0"/>
    <w:lvl w:ilvl="0" w:tplc="EC4E2332">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6">
    <w:nsid w:val="1C6217B3"/>
    <w:multiLevelType w:val="hybridMultilevel"/>
    <w:tmpl w:val="45FC51F8"/>
    <w:lvl w:ilvl="0" w:tplc="9D12430A">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7">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nsid w:val="25A012BC"/>
    <w:multiLevelType w:val="hybridMultilevel"/>
    <w:tmpl w:val="F948E112"/>
    <w:lvl w:ilvl="0" w:tplc="1BDE6BB8">
      <w:start w:val="1"/>
      <w:numFmt w:val="upp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0">
    <w:nsid w:val="2EEB2B31"/>
    <w:multiLevelType w:val="hybridMultilevel"/>
    <w:tmpl w:val="56E62556"/>
    <w:lvl w:ilvl="0" w:tplc="727677C6">
      <w:start w:val="3"/>
      <w:numFmt w:val="upperLetter"/>
      <w:lvlText w:val="%1."/>
      <w:lvlJc w:val="left"/>
      <w:pPr>
        <w:ind w:left="16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14678E"/>
    <w:multiLevelType w:val="hybridMultilevel"/>
    <w:tmpl w:val="55C61EA6"/>
    <w:lvl w:ilvl="0" w:tplc="51FEF1EC">
      <w:start w:val="1"/>
      <w:numFmt w:val="lowerLetter"/>
      <w:lvlText w:val="(%1)"/>
      <w:lvlJc w:val="left"/>
      <w:pPr>
        <w:ind w:left="2619" w:hanging="360"/>
      </w:pPr>
      <w:rPr>
        <w:rFonts w:hint="default"/>
        <w:b w:val="0"/>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23">
    <w:nsid w:val="44566BB0"/>
    <w:multiLevelType w:val="hybridMultilevel"/>
    <w:tmpl w:val="892E20A4"/>
    <w:lvl w:ilvl="0" w:tplc="76ACFFF2">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24">
    <w:nsid w:val="50046C26"/>
    <w:multiLevelType w:val="hybridMultilevel"/>
    <w:tmpl w:val="F948E112"/>
    <w:lvl w:ilvl="0" w:tplc="1BDE6BB8">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9">
    <w:nsid w:val="7EF00B12"/>
    <w:multiLevelType w:val="hybridMultilevel"/>
    <w:tmpl w:val="B6F6A10A"/>
    <w:lvl w:ilvl="0" w:tplc="E9282090">
      <w:start w:val="1"/>
      <w:numFmt w:val="upperLetter"/>
      <w:lvlText w:val="%1."/>
      <w:lvlJc w:val="left"/>
      <w:pPr>
        <w:ind w:left="1637"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3"/>
  </w:num>
  <w:num w:numId="13">
    <w:abstractNumId w:val="12"/>
  </w:num>
  <w:num w:numId="14">
    <w:abstractNumId w:val="26"/>
  </w:num>
  <w:num w:numId="15">
    <w:abstractNumId w:val="27"/>
  </w:num>
  <w:num w:numId="16">
    <w:abstractNumId w:val="10"/>
  </w:num>
  <w:num w:numId="17">
    <w:abstractNumId w:val="17"/>
  </w:num>
  <w:num w:numId="18">
    <w:abstractNumId w:val="21"/>
  </w:num>
  <w:num w:numId="19">
    <w:abstractNumId w:val="11"/>
  </w:num>
  <w:num w:numId="20">
    <w:abstractNumId w:val="18"/>
  </w:num>
  <w:num w:numId="21">
    <w:abstractNumId w:val="28"/>
  </w:num>
  <w:num w:numId="22">
    <w:abstractNumId w:val="16"/>
  </w:num>
  <w:num w:numId="23">
    <w:abstractNumId w:val="24"/>
  </w:num>
  <w:num w:numId="24">
    <w:abstractNumId w:val="19"/>
  </w:num>
  <w:num w:numId="25">
    <w:abstractNumId w:val="14"/>
  </w:num>
  <w:num w:numId="26">
    <w:abstractNumId w:val="15"/>
  </w:num>
  <w:num w:numId="27">
    <w:abstractNumId w:val="22"/>
  </w:num>
  <w:num w:numId="28">
    <w:abstractNumId w:val="23"/>
  </w:num>
  <w:num w:numId="29">
    <w:abstractNumId w:val="2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AF"/>
    <w:rsid w:val="0000366D"/>
    <w:rsid w:val="00003702"/>
    <w:rsid w:val="00013D2C"/>
    <w:rsid w:val="00013D99"/>
    <w:rsid w:val="0002092A"/>
    <w:rsid w:val="00023F66"/>
    <w:rsid w:val="0003056C"/>
    <w:rsid w:val="000305B4"/>
    <w:rsid w:val="000348D3"/>
    <w:rsid w:val="0003791F"/>
    <w:rsid w:val="000444B6"/>
    <w:rsid w:val="00046B1F"/>
    <w:rsid w:val="00050F6B"/>
    <w:rsid w:val="00052635"/>
    <w:rsid w:val="00057E97"/>
    <w:rsid w:val="000610F9"/>
    <w:rsid w:val="000646F4"/>
    <w:rsid w:val="00072C8C"/>
    <w:rsid w:val="000733B5"/>
    <w:rsid w:val="000749E3"/>
    <w:rsid w:val="00081815"/>
    <w:rsid w:val="00092169"/>
    <w:rsid w:val="000931C0"/>
    <w:rsid w:val="00096FFF"/>
    <w:rsid w:val="000B0595"/>
    <w:rsid w:val="000B144E"/>
    <w:rsid w:val="000B175B"/>
    <w:rsid w:val="000B2F02"/>
    <w:rsid w:val="000B3A0F"/>
    <w:rsid w:val="000B47F2"/>
    <w:rsid w:val="000B4EF7"/>
    <w:rsid w:val="000C2138"/>
    <w:rsid w:val="000C2C03"/>
    <w:rsid w:val="000C2D2E"/>
    <w:rsid w:val="000E0415"/>
    <w:rsid w:val="000F431B"/>
    <w:rsid w:val="001078D2"/>
    <w:rsid w:val="001103AA"/>
    <w:rsid w:val="0011666B"/>
    <w:rsid w:val="00124000"/>
    <w:rsid w:val="00131D0C"/>
    <w:rsid w:val="0013598F"/>
    <w:rsid w:val="0013722F"/>
    <w:rsid w:val="0014380B"/>
    <w:rsid w:val="00150388"/>
    <w:rsid w:val="00157FE9"/>
    <w:rsid w:val="0016538B"/>
    <w:rsid w:val="00165F3A"/>
    <w:rsid w:val="00181198"/>
    <w:rsid w:val="00182290"/>
    <w:rsid w:val="001A3955"/>
    <w:rsid w:val="001B4B04"/>
    <w:rsid w:val="001C6326"/>
    <w:rsid w:val="001C6663"/>
    <w:rsid w:val="001C7895"/>
    <w:rsid w:val="001D0C8C"/>
    <w:rsid w:val="001D10DE"/>
    <w:rsid w:val="001D1419"/>
    <w:rsid w:val="001D26DF"/>
    <w:rsid w:val="001D3A03"/>
    <w:rsid w:val="001D60A6"/>
    <w:rsid w:val="001E7B67"/>
    <w:rsid w:val="001F652B"/>
    <w:rsid w:val="00202DA8"/>
    <w:rsid w:val="00204AD6"/>
    <w:rsid w:val="00210A69"/>
    <w:rsid w:val="00211E0B"/>
    <w:rsid w:val="0024772E"/>
    <w:rsid w:val="00253714"/>
    <w:rsid w:val="002546AE"/>
    <w:rsid w:val="002550F5"/>
    <w:rsid w:val="002608F3"/>
    <w:rsid w:val="00267F5F"/>
    <w:rsid w:val="00275800"/>
    <w:rsid w:val="00283697"/>
    <w:rsid w:val="00286B4D"/>
    <w:rsid w:val="0029109B"/>
    <w:rsid w:val="002A6754"/>
    <w:rsid w:val="002B1DCA"/>
    <w:rsid w:val="002D4643"/>
    <w:rsid w:val="002D67EA"/>
    <w:rsid w:val="002E2FD8"/>
    <w:rsid w:val="002E4D76"/>
    <w:rsid w:val="002F175C"/>
    <w:rsid w:val="002F6994"/>
    <w:rsid w:val="002F7DE0"/>
    <w:rsid w:val="00302E18"/>
    <w:rsid w:val="003125E1"/>
    <w:rsid w:val="003146C2"/>
    <w:rsid w:val="003229D8"/>
    <w:rsid w:val="00340057"/>
    <w:rsid w:val="00344085"/>
    <w:rsid w:val="00346D03"/>
    <w:rsid w:val="00352709"/>
    <w:rsid w:val="00354371"/>
    <w:rsid w:val="003619B5"/>
    <w:rsid w:val="00361AC3"/>
    <w:rsid w:val="00365763"/>
    <w:rsid w:val="0036599E"/>
    <w:rsid w:val="00370AD8"/>
    <w:rsid w:val="00371178"/>
    <w:rsid w:val="00371CD4"/>
    <w:rsid w:val="00392E47"/>
    <w:rsid w:val="003936BC"/>
    <w:rsid w:val="003A3EE9"/>
    <w:rsid w:val="003A6810"/>
    <w:rsid w:val="003B7411"/>
    <w:rsid w:val="003C0605"/>
    <w:rsid w:val="003C2CC4"/>
    <w:rsid w:val="003C332B"/>
    <w:rsid w:val="003C534D"/>
    <w:rsid w:val="003D4B23"/>
    <w:rsid w:val="003D723C"/>
    <w:rsid w:val="003E130E"/>
    <w:rsid w:val="003E1EC6"/>
    <w:rsid w:val="003F4427"/>
    <w:rsid w:val="003F63E2"/>
    <w:rsid w:val="00410C89"/>
    <w:rsid w:val="00411E00"/>
    <w:rsid w:val="00412937"/>
    <w:rsid w:val="00414589"/>
    <w:rsid w:val="00422699"/>
    <w:rsid w:val="00422E03"/>
    <w:rsid w:val="00423094"/>
    <w:rsid w:val="00426B9B"/>
    <w:rsid w:val="00431D57"/>
    <w:rsid w:val="004325CB"/>
    <w:rsid w:val="004348AD"/>
    <w:rsid w:val="00442A83"/>
    <w:rsid w:val="00444A24"/>
    <w:rsid w:val="00445682"/>
    <w:rsid w:val="00453556"/>
    <w:rsid w:val="0045495B"/>
    <w:rsid w:val="004561E5"/>
    <w:rsid w:val="00462DC9"/>
    <w:rsid w:val="004659D6"/>
    <w:rsid w:val="00467628"/>
    <w:rsid w:val="004833EE"/>
    <w:rsid w:val="0048397A"/>
    <w:rsid w:val="00485CBB"/>
    <w:rsid w:val="004866B7"/>
    <w:rsid w:val="00494C6D"/>
    <w:rsid w:val="004A1587"/>
    <w:rsid w:val="004C0081"/>
    <w:rsid w:val="004C2461"/>
    <w:rsid w:val="004C7462"/>
    <w:rsid w:val="004D127C"/>
    <w:rsid w:val="004E4098"/>
    <w:rsid w:val="004E77B2"/>
    <w:rsid w:val="005000A9"/>
    <w:rsid w:val="00501DC3"/>
    <w:rsid w:val="0050237E"/>
    <w:rsid w:val="00504B2D"/>
    <w:rsid w:val="0052136D"/>
    <w:rsid w:val="0052775E"/>
    <w:rsid w:val="005369ED"/>
    <w:rsid w:val="005420F2"/>
    <w:rsid w:val="00542CCB"/>
    <w:rsid w:val="0056209A"/>
    <w:rsid w:val="005628B6"/>
    <w:rsid w:val="00585059"/>
    <w:rsid w:val="00590860"/>
    <w:rsid w:val="005908FB"/>
    <w:rsid w:val="005941EC"/>
    <w:rsid w:val="0059724D"/>
    <w:rsid w:val="005A4616"/>
    <w:rsid w:val="005B320C"/>
    <w:rsid w:val="005B3DB3"/>
    <w:rsid w:val="005B4E13"/>
    <w:rsid w:val="005C342F"/>
    <w:rsid w:val="005C7D1E"/>
    <w:rsid w:val="005D67C8"/>
    <w:rsid w:val="005E1BC9"/>
    <w:rsid w:val="005F1A80"/>
    <w:rsid w:val="005F5FE0"/>
    <w:rsid w:val="005F7B75"/>
    <w:rsid w:val="006001EE"/>
    <w:rsid w:val="00605042"/>
    <w:rsid w:val="00611FC4"/>
    <w:rsid w:val="00613812"/>
    <w:rsid w:val="006176FB"/>
    <w:rsid w:val="0062385B"/>
    <w:rsid w:val="00631BC6"/>
    <w:rsid w:val="00640B26"/>
    <w:rsid w:val="0065137A"/>
    <w:rsid w:val="00652D0A"/>
    <w:rsid w:val="00662BB6"/>
    <w:rsid w:val="00671B51"/>
    <w:rsid w:val="00672A48"/>
    <w:rsid w:val="00672F8A"/>
    <w:rsid w:val="0067362F"/>
    <w:rsid w:val="0067398C"/>
    <w:rsid w:val="00676606"/>
    <w:rsid w:val="00677A28"/>
    <w:rsid w:val="0068000A"/>
    <w:rsid w:val="006810B6"/>
    <w:rsid w:val="00684C21"/>
    <w:rsid w:val="00694BDE"/>
    <w:rsid w:val="00695CEC"/>
    <w:rsid w:val="006A2530"/>
    <w:rsid w:val="006B1C59"/>
    <w:rsid w:val="006C3589"/>
    <w:rsid w:val="006C3888"/>
    <w:rsid w:val="006C79BC"/>
    <w:rsid w:val="006D37AF"/>
    <w:rsid w:val="006D51D0"/>
    <w:rsid w:val="006D5FB9"/>
    <w:rsid w:val="006D658E"/>
    <w:rsid w:val="006D66AF"/>
    <w:rsid w:val="006E564B"/>
    <w:rsid w:val="006E7191"/>
    <w:rsid w:val="006F3DC6"/>
    <w:rsid w:val="00703577"/>
    <w:rsid w:val="00705894"/>
    <w:rsid w:val="007067AC"/>
    <w:rsid w:val="00724B93"/>
    <w:rsid w:val="00725A44"/>
    <w:rsid w:val="0072632A"/>
    <w:rsid w:val="007327D5"/>
    <w:rsid w:val="00733577"/>
    <w:rsid w:val="00733B05"/>
    <w:rsid w:val="00753AF2"/>
    <w:rsid w:val="00761394"/>
    <w:rsid w:val="007629C8"/>
    <w:rsid w:val="0077047D"/>
    <w:rsid w:val="00775F3E"/>
    <w:rsid w:val="007874B5"/>
    <w:rsid w:val="00787EE8"/>
    <w:rsid w:val="0079032E"/>
    <w:rsid w:val="00796214"/>
    <w:rsid w:val="007A1E70"/>
    <w:rsid w:val="007A2CFB"/>
    <w:rsid w:val="007A3977"/>
    <w:rsid w:val="007B6BA5"/>
    <w:rsid w:val="007C3390"/>
    <w:rsid w:val="007C3745"/>
    <w:rsid w:val="007C4F4B"/>
    <w:rsid w:val="007C5C67"/>
    <w:rsid w:val="007D25AB"/>
    <w:rsid w:val="007E01E9"/>
    <w:rsid w:val="007E63F3"/>
    <w:rsid w:val="007F3B65"/>
    <w:rsid w:val="007F6611"/>
    <w:rsid w:val="00800656"/>
    <w:rsid w:val="00802922"/>
    <w:rsid w:val="00811920"/>
    <w:rsid w:val="00815AD0"/>
    <w:rsid w:val="00815EDB"/>
    <w:rsid w:val="008242D7"/>
    <w:rsid w:val="008257B1"/>
    <w:rsid w:val="00826138"/>
    <w:rsid w:val="00832334"/>
    <w:rsid w:val="00834D28"/>
    <w:rsid w:val="00843191"/>
    <w:rsid w:val="00843767"/>
    <w:rsid w:val="00850150"/>
    <w:rsid w:val="0085595A"/>
    <w:rsid w:val="00864245"/>
    <w:rsid w:val="00865AB3"/>
    <w:rsid w:val="008679D9"/>
    <w:rsid w:val="00867C99"/>
    <w:rsid w:val="00872E3B"/>
    <w:rsid w:val="008878DE"/>
    <w:rsid w:val="008928C6"/>
    <w:rsid w:val="00894E11"/>
    <w:rsid w:val="008979B1"/>
    <w:rsid w:val="008A1ED5"/>
    <w:rsid w:val="008A6B25"/>
    <w:rsid w:val="008A6C4F"/>
    <w:rsid w:val="008B0563"/>
    <w:rsid w:val="008B2335"/>
    <w:rsid w:val="008B2E36"/>
    <w:rsid w:val="008C2428"/>
    <w:rsid w:val="008C3247"/>
    <w:rsid w:val="008E0678"/>
    <w:rsid w:val="008F31D2"/>
    <w:rsid w:val="008F3206"/>
    <w:rsid w:val="008F4D20"/>
    <w:rsid w:val="009130D3"/>
    <w:rsid w:val="00915EF6"/>
    <w:rsid w:val="00921D1C"/>
    <w:rsid w:val="009223CA"/>
    <w:rsid w:val="00930A10"/>
    <w:rsid w:val="00931395"/>
    <w:rsid w:val="00934631"/>
    <w:rsid w:val="00940F93"/>
    <w:rsid w:val="009448C3"/>
    <w:rsid w:val="00960F75"/>
    <w:rsid w:val="009760F3"/>
    <w:rsid w:val="00976CFB"/>
    <w:rsid w:val="00980087"/>
    <w:rsid w:val="009A0830"/>
    <w:rsid w:val="009A0E8D"/>
    <w:rsid w:val="009B26E7"/>
    <w:rsid w:val="009B2F79"/>
    <w:rsid w:val="009B3273"/>
    <w:rsid w:val="009B544C"/>
    <w:rsid w:val="009B6278"/>
    <w:rsid w:val="009B64BB"/>
    <w:rsid w:val="009D4B5B"/>
    <w:rsid w:val="009E567A"/>
    <w:rsid w:val="009F5012"/>
    <w:rsid w:val="00A00697"/>
    <w:rsid w:val="00A00A3F"/>
    <w:rsid w:val="00A01205"/>
    <w:rsid w:val="00A01489"/>
    <w:rsid w:val="00A02FA2"/>
    <w:rsid w:val="00A14E80"/>
    <w:rsid w:val="00A16D8C"/>
    <w:rsid w:val="00A238BB"/>
    <w:rsid w:val="00A3026E"/>
    <w:rsid w:val="00A33778"/>
    <w:rsid w:val="00A338F1"/>
    <w:rsid w:val="00A35BE0"/>
    <w:rsid w:val="00A369D1"/>
    <w:rsid w:val="00A5414C"/>
    <w:rsid w:val="00A56580"/>
    <w:rsid w:val="00A6129C"/>
    <w:rsid w:val="00A71A68"/>
    <w:rsid w:val="00A72F22"/>
    <w:rsid w:val="00A7360F"/>
    <w:rsid w:val="00A7397C"/>
    <w:rsid w:val="00A748A6"/>
    <w:rsid w:val="00A74F17"/>
    <w:rsid w:val="00A7693C"/>
    <w:rsid w:val="00A769F4"/>
    <w:rsid w:val="00A776B4"/>
    <w:rsid w:val="00A85BCD"/>
    <w:rsid w:val="00A91E4C"/>
    <w:rsid w:val="00A94361"/>
    <w:rsid w:val="00AA11D6"/>
    <w:rsid w:val="00AA293C"/>
    <w:rsid w:val="00AC02C5"/>
    <w:rsid w:val="00AD74C4"/>
    <w:rsid w:val="00B049A8"/>
    <w:rsid w:val="00B1029C"/>
    <w:rsid w:val="00B226AA"/>
    <w:rsid w:val="00B30179"/>
    <w:rsid w:val="00B30622"/>
    <w:rsid w:val="00B3152E"/>
    <w:rsid w:val="00B357CE"/>
    <w:rsid w:val="00B3689F"/>
    <w:rsid w:val="00B421C1"/>
    <w:rsid w:val="00B42C7E"/>
    <w:rsid w:val="00B50FA2"/>
    <w:rsid w:val="00B52192"/>
    <w:rsid w:val="00B53C21"/>
    <w:rsid w:val="00B542B6"/>
    <w:rsid w:val="00B55C71"/>
    <w:rsid w:val="00B56C21"/>
    <w:rsid w:val="00B56E4A"/>
    <w:rsid w:val="00B56E9C"/>
    <w:rsid w:val="00B619AB"/>
    <w:rsid w:val="00B64B1F"/>
    <w:rsid w:val="00B6553F"/>
    <w:rsid w:val="00B7467C"/>
    <w:rsid w:val="00B757A4"/>
    <w:rsid w:val="00B77D05"/>
    <w:rsid w:val="00B77F80"/>
    <w:rsid w:val="00B81206"/>
    <w:rsid w:val="00B81E12"/>
    <w:rsid w:val="00B82B24"/>
    <w:rsid w:val="00B92D66"/>
    <w:rsid w:val="00BB578F"/>
    <w:rsid w:val="00BC3F3B"/>
    <w:rsid w:val="00BC3FA0"/>
    <w:rsid w:val="00BC74E9"/>
    <w:rsid w:val="00BE44CE"/>
    <w:rsid w:val="00BE48EA"/>
    <w:rsid w:val="00BF1E2C"/>
    <w:rsid w:val="00BF30B3"/>
    <w:rsid w:val="00BF43C8"/>
    <w:rsid w:val="00BF4C77"/>
    <w:rsid w:val="00BF68A8"/>
    <w:rsid w:val="00C11A03"/>
    <w:rsid w:val="00C22C0C"/>
    <w:rsid w:val="00C31955"/>
    <w:rsid w:val="00C37074"/>
    <w:rsid w:val="00C4527F"/>
    <w:rsid w:val="00C463DD"/>
    <w:rsid w:val="00C4724C"/>
    <w:rsid w:val="00C60646"/>
    <w:rsid w:val="00C629A0"/>
    <w:rsid w:val="00C64629"/>
    <w:rsid w:val="00C70DEE"/>
    <w:rsid w:val="00C71096"/>
    <w:rsid w:val="00C745C3"/>
    <w:rsid w:val="00C86AE6"/>
    <w:rsid w:val="00C91C1C"/>
    <w:rsid w:val="00C94F10"/>
    <w:rsid w:val="00C96DF2"/>
    <w:rsid w:val="00CA1B34"/>
    <w:rsid w:val="00CB3E03"/>
    <w:rsid w:val="00CB609D"/>
    <w:rsid w:val="00CD4AA6"/>
    <w:rsid w:val="00CE4A8F"/>
    <w:rsid w:val="00D041DD"/>
    <w:rsid w:val="00D0711A"/>
    <w:rsid w:val="00D149F6"/>
    <w:rsid w:val="00D2031B"/>
    <w:rsid w:val="00D248B6"/>
    <w:rsid w:val="00D25FE2"/>
    <w:rsid w:val="00D26E07"/>
    <w:rsid w:val="00D43252"/>
    <w:rsid w:val="00D44783"/>
    <w:rsid w:val="00D452D8"/>
    <w:rsid w:val="00D47EEA"/>
    <w:rsid w:val="00D57C02"/>
    <w:rsid w:val="00D611E6"/>
    <w:rsid w:val="00D70480"/>
    <w:rsid w:val="00D773DF"/>
    <w:rsid w:val="00D90E39"/>
    <w:rsid w:val="00D95303"/>
    <w:rsid w:val="00D978C6"/>
    <w:rsid w:val="00DA0640"/>
    <w:rsid w:val="00DA3C1C"/>
    <w:rsid w:val="00DB1EDC"/>
    <w:rsid w:val="00DC64E9"/>
    <w:rsid w:val="00DC6D39"/>
    <w:rsid w:val="00DE106E"/>
    <w:rsid w:val="00DF68D3"/>
    <w:rsid w:val="00E00F5C"/>
    <w:rsid w:val="00E046DF"/>
    <w:rsid w:val="00E1086D"/>
    <w:rsid w:val="00E14EAE"/>
    <w:rsid w:val="00E22B0C"/>
    <w:rsid w:val="00E27346"/>
    <w:rsid w:val="00E33727"/>
    <w:rsid w:val="00E3469A"/>
    <w:rsid w:val="00E40A45"/>
    <w:rsid w:val="00E465DB"/>
    <w:rsid w:val="00E560CA"/>
    <w:rsid w:val="00E57CEA"/>
    <w:rsid w:val="00E71BC8"/>
    <w:rsid w:val="00E7260F"/>
    <w:rsid w:val="00E73F5D"/>
    <w:rsid w:val="00E77E4E"/>
    <w:rsid w:val="00E96630"/>
    <w:rsid w:val="00EA2A77"/>
    <w:rsid w:val="00EA5A18"/>
    <w:rsid w:val="00ED7A2A"/>
    <w:rsid w:val="00EE16EC"/>
    <w:rsid w:val="00EF1D7F"/>
    <w:rsid w:val="00EF6AFF"/>
    <w:rsid w:val="00F0093F"/>
    <w:rsid w:val="00F12AF0"/>
    <w:rsid w:val="00F16068"/>
    <w:rsid w:val="00F31E5F"/>
    <w:rsid w:val="00F36B56"/>
    <w:rsid w:val="00F6100A"/>
    <w:rsid w:val="00F91276"/>
    <w:rsid w:val="00F923C4"/>
    <w:rsid w:val="00F93781"/>
    <w:rsid w:val="00F93C58"/>
    <w:rsid w:val="00FA5EDA"/>
    <w:rsid w:val="00FA7728"/>
    <w:rsid w:val="00FB613B"/>
    <w:rsid w:val="00FC68B7"/>
    <w:rsid w:val="00FD001C"/>
    <w:rsid w:val="00FD3F98"/>
    <w:rsid w:val="00FD6401"/>
    <w:rsid w:val="00FE106A"/>
    <w:rsid w:val="00FE2CB6"/>
    <w:rsid w:val="00FE40F9"/>
    <w:rsid w:val="00FE7450"/>
    <w:rsid w:val="00FF145D"/>
    <w:rsid w:val="00FF2BE9"/>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BVI fnr,Footnote symbol,Footnote,Footnote Reference Superscript,SUPERS,(Footnote Reference)"/>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uiPriority w:val="99"/>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character" w:customStyle="1" w:styleId="paraChar">
    <w:name w:val="para Char"/>
    <w:link w:val="para"/>
    <w:locked/>
    <w:rsid w:val="0079032E"/>
    <w:rPr>
      <w:lang w:eastAsia="en-US"/>
    </w:rPr>
  </w:style>
  <w:style w:type="character" w:customStyle="1" w:styleId="H1GChar">
    <w:name w:val="_ H_1_G Char"/>
    <w:link w:val="H1G"/>
    <w:rsid w:val="00A369D1"/>
    <w:rPr>
      <w:b/>
      <w:sz w:val="24"/>
      <w:lang w:eastAsia="en-US"/>
    </w:rPr>
  </w:style>
  <w:style w:type="paragraph" w:customStyle="1" w:styleId="Default">
    <w:name w:val="Default"/>
    <w:rsid w:val="00A14E80"/>
    <w:pPr>
      <w:autoSpaceDE w:val="0"/>
      <w:autoSpaceDN w:val="0"/>
      <w:adjustRightInd w:val="0"/>
    </w:pPr>
    <w:rPr>
      <w:color w:val="000000"/>
      <w:sz w:val="24"/>
      <w:szCs w:val="24"/>
    </w:rPr>
  </w:style>
  <w:style w:type="paragraph" w:customStyle="1" w:styleId="a0">
    <w:name w:val="a)"/>
    <w:basedOn w:val="SingleTxtG"/>
    <w:rsid w:val="009F5012"/>
    <w:pPr>
      <w:ind w:left="2835" w:hanging="567"/>
    </w:pPr>
    <w:rPr>
      <w:rFonts w:eastAsia="MS Mincho"/>
    </w:rPr>
  </w:style>
  <w:style w:type="paragraph" w:customStyle="1" w:styleId="StyleSingleTxtGLeft2cmHanging206cm">
    <w:name w:val="Style _ Single Txt_G + Left:  2 cm Hanging:  2.06 cm"/>
    <w:basedOn w:val="SingleTxtG"/>
    <w:link w:val="StyleSingleTxtGLeft2cmHanging206cmChar"/>
    <w:rsid w:val="001D60A6"/>
    <w:pPr>
      <w:ind w:left="2268" w:hanging="1134"/>
    </w:pPr>
  </w:style>
  <w:style w:type="character" w:customStyle="1" w:styleId="StyleSingleTxtGLeft2cmHanging206cmChar">
    <w:name w:val="Style _ Single Txt_G + Left:  2 cm Hanging:  2.06 cm Char"/>
    <w:link w:val="StyleSingleTxtGLeft2cmHanging206cm"/>
    <w:rsid w:val="001D60A6"/>
    <w:rPr>
      <w:lang w:val="en-GB" w:eastAsia="en-US"/>
    </w:rPr>
  </w:style>
  <w:style w:type="paragraph" w:customStyle="1" w:styleId="Regelungneu2-0times">
    <w:name w:val="Regelung neu 2-0 times"/>
    <w:basedOn w:val="Normal"/>
    <w:rsid w:val="001D60A6"/>
    <w:pPr>
      <w:tabs>
        <w:tab w:val="left" w:pos="2268"/>
      </w:tabs>
      <w:suppressAutoHyphens w:val="0"/>
      <w:spacing w:after="120" w:line="240" w:lineRule="auto"/>
      <w:ind w:left="1134" w:hanging="1134"/>
    </w:pPr>
    <w:rPr>
      <w:rFonts w:eastAsia="SimSun"/>
      <w:sz w:val="24"/>
      <w:lang w:val="it-IT"/>
    </w:rPr>
  </w:style>
  <w:style w:type="paragraph" w:customStyle="1" w:styleId="rxxxannex">
    <w:name w:val="rxxx annex"/>
    <w:basedOn w:val="Normal"/>
    <w:rsid w:val="001D60A6"/>
    <w:pPr>
      <w:spacing w:after="120" w:line="240" w:lineRule="auto"/>
    </w:pPr>
    <w:rPr>
      <w:rFonts w:eastAsia="SimSun"/>
      <w:sz w:val="24"/>
      <w:lang w:val="it-IT"/>
    </w:rPr>
  </w:style>
  <w:style w:type="paragraph" w:customStyle="1" w:styleId="rxxxannex1">
    <w:name w:val="rxxx annex (1)"/>
    <w:basedOn w:val="rxxxannex"/>
    <w:rsid w:val="001D60A6"/>
    <w:pPr>
      <w:tabs>
        <w:tab w:val="left" w:pos="1134"/>
      </w:tabs>
      <w:ind w:left="851" w:hanging="851"/>
    </w:pPr>
  </w:style>
  <w:style w:type="paragraph" w:styleId="ListParagraph">
    <w:name w:val="List Paragraph"/>
    <w:basedOn w:val="Normal"/>
    <w:uiPriority w:val="34"/>
    <w:qFormat/>
    <w:rsid w:val="004E4098"/>
    <w:pPr>
      <w:suppressAutoHyphens w:val="0"/>
      <w:spacing w:after="200" w:line="276" w:lineRule="auto"/>
      <w:ind w:left="720"/>
      <w:contextualSpacing/>
    </w:pPr>
    <w:rPr>
      <w:rFonts w:asciiTheme="minorHAnsi" w:eastAsiaTheme="minorHAnsi" w:hAnsiTheme="minorHAnsi" w:cstheme="minorBidi"/>
      <w:sz w:val="22"/>
      <w:szCs w:val="22"/>
      <w:lang w:val="it-IT"/>
    </w:rPr>
  </w:style>
  <w:style w:type="paragraph" w:styleId="NoSpacing">
    <w:name w:val="No Spacing"/>
    <w:uiPriority w:val="1"/>
    <w:qFormat/>
    <w:rsid w:val="004E4098"/>
    <w:rPr>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BVI fnr,Footnote symbol,Footnote,Footnote Reference Superscript,SUPERS,(Footnote Reference)"/>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uiPriority w:val="99"/>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character" w:customStyle="1" w:styleId="paraChar">
    <w:name w:val="para Char"/>
    <w:link w:val="para"/>
    <w:locked/>
    <w:rsid w:val="0079032E"/>
    <w:rPr>
      <w:lang w:eastAsia="en-US"/>
    </w:rPr>
  </w:style>
  <w:style w:type="character" w:customStyle="1" w:styleId="H1GChar">
    <w:name w:val="_ H_1_G Char"/>
    <w:link w:val="H1G"/>
    <w:rsid w:val="00A369D1"/>
    <w:rPr>
      <w:b/>
      <w:sz w:val="24"/>
      <w:lang w:eastAsia="en-US"/>
    </w:rPr>
  </w:style>
  <w:style w:type="paragraph" w:customStyle="1" w:styleId="Default">
    <w:name w:val="Default"/>
    <w:rsid w:val="00A14E80"/>
    <w:pPr>
      <w:autoSpaceDE w:val="0"/>
      <w:autoSpaceDN w:val="0"/>
      <w:adjustRightInd w:val="0"/>
    </w:pPr>
    <w:rPr>
      <w:color w:val="000000"/>
      <w:sz w:val="24"/>
      <w:szCs w:val="24"/>
    </w:rPr>
  </w:style>
  <w:style w:type="paragraph" w:customStyle="1" w:styleId="a0">
    <w:name w:val="a)"/>
    <w:basedOn w:val="SingleTxtG"/>
    <w:rsid w:val="009F5012"/>
    <w:pPr>
      <w:ind w:left="2835" w:hanging="567"/>
    </w:pPr>
    <w:rPr>
      <w:rFonts w:eastAsia="MS Mincho"/>
    </w:rPr>
  </w:style>
  <w:style w:type="paragraph" w:customStyle="1" w:styleId="StyleSingleTxtGLeft2cmHanging206cm">
    <w:name w:val="Style _ Single Txt_G + Left:  2 cm Hanging:  2.06 cm"/>
    <w:basedOn w:val="SingleTxtG"/>
    <w:link w:val="StyleSingleTxtGLeft2cmHanging206cmChar"/>
    <w:rsid w:val="001D60A6"/>
    <w:pPr>
      <w:ind w:left="2268" w:hanging="1134"/>
    </w:pPr>
  </w:style>
  <w:style w:type="character" w:customStyle="1" w:styleId="StyleSingleTxtGLeft2cmHanging206cmChar">
    <w:name w:val="Style _ Single Txt_G + Left:  2 cm Hanging:  2.06 cm Char"/>
    <w:link w:val="StyleSingleTxtGLeft2cmHanging206cm"/>
    <w:rsid w:val="001D60A6"/>
    <w:rPr>
      <w:lang w:val="en-GB" w:eastAsia="en-US"/>
    </w:rPr>
  </w:style>
  <w:style w:type="paragraph" w:customStyle="1" w:styleId="Regelungneu2-0times">
    <w:name w:val="Regelung neu 2-0 times"/>
    <w:basedOn w:val="Normal"/>
    <w:rsid w:val="001D60A6"/>
    <w:pPr>
      <w:tabs>
        <w:tab w:val="left" w:pos="2268"/>
      </w:tabs>
      <w:suppressAutoHyphens w:val="0"/>
      <w:spacing w:after="120" w:line="240" w:lineRule="auto"/>
      <w:ind w:left="1134" w:hanging="1134"/>
    </w:pPr>
    <w:rPr>
      <w:rFonts w:eastAsia="SimSun"/>
      <w:sz w:val="24"/>
      <w:lang w:val="it-IT"/>
    </w:rPr>
  </w:style>
  <w:style w:type="paragraph" w:customStyle="1" w:styleId="rxxxannex">
    <w:name w:val="rxxx annex"/>
    <w:basedOn w:val="Normal"/>
    <w:rsid w:val="001D60A6"/>
    <w:pPr>
      <w:spacing w:after="120" w:line="240" w:lineRule="auto"/>
    </w:pPr>
    <w:rPr>
      <w:rFonts w:eastAsia="SimSun"/>
      <w:sz w:val="24"/>
      <w:lang w:val="it-IT"/>
    </w:rPr>
  </w:style>
  <w:style w:type="paragraph" w:customStyle="1" w:styleId="rxxxannex1">
    <w:name w:val="rxxx annex (1)"/>
    <w:basedOn w:val="rxxxannex"/>
    <w:rsid w:val="001D60A6"/>
    <w:pPr>
      <w:tabs>
        <w:tab w:val="left" w:pos="1134"/>
      </w:tabs>
      <w:ind w:left="851" w:hanging="851"/>
    </w:pPr>
  </w:style>
  <w:style w:type="paragraph" w:styleId="ListParagraph">
    <w:name w:val="List Paragraph"/>
    <w:basedOn w:val="Normal"/>
    <w:uiPriority w:val="34"/>
    <w:qFormat/>
    <w:rsid w:val="004E4098"/>
    <w:pPr>
      <w:suppressAutoHyphens w:val="0"/>
      <w:spacing w:after="200" w:line="276" w:lineRule="auto"/>
      <w:ind w:left="720"/>
      <w:contextualSpacing/>
    </w:pPr>
    <w:rPr>
      <w:rFonts w:asciiTheme="minorHAnsi" w:eastAsiaTheme="minorHAnsi" w:hAnsiTheme="minorHAnsi" w:cstheme="minorBidi"/>
      <w:sz w:val="22"/>
      <w:szCs w:val="22"/>
      <w:lang w:val="it-IT"/>
    </w:rPr>
  </w:style>
  <w:style w:type="paragraph" w:styleId="NoSpacing">
    <w:name w:val="No Spacing"/>
    <w:uiPriority w:val="1"/>
    <w:qFormat/>
    <w:rsid w:val="004E4098"/>
    <w:rPr>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3747">
      <w:bodyDiv w:val="1"/>
      <w:marLeft w:val="0"/>
      <w:marRight w:val="0"/>
      <w:marTop w:val="0"/>
      <w:marBottom w:val="0"/>
      <w:divBdr>
        <w:top w:val="none" w:sz="0" w:space="0" w:color="auto"/>
        <w:left w:val="none" w:sz="0" w:space="0" w:color="auto"/>
        <w:bottom w:val="none" w:sz="0" w:space="0" w:color="auto"/>
        <w:right w:val="none" w:sz="0" w:space="0" w:color="auto"/>
      </w:divBdr>
    </w:div>
    <w:div w:id="19756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D8EFA-EC72-43AC-A6DD-6822639F7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11</Pages>
  <Words>3531</Words>
  <Characters>20129</Characters>
  <Application>Microsoft Office Word</Application>
  <DocSecurity>4</DocSecurity>
  <Lines>167</Lines>
  <Paragraphs>47</Paragraphs>
  <ScaleCrop>false</ScaleCrop>
  <HeadingPairs>
    <vt:vector size="6" baseType="variant">
      <vt:variant>
        <vt:lpstr>Title</vt:lpstr>
      </vt:variant>
      <vt:variant>
        <vt:i4>1</vt:i4>
      </vt:variant>
      <vt:variant>
        <vt:lpstr>Otsikko</vt:lpstr>
      </vt:variant>
      <vt:variant>
        <vt:i4>1</vt:i4>
      </vt:variant>
      <vt:variant>
        <vt:lpstr>Titre</vt:lpstr>
      </vt:variant>
      <vt:variant>
        <vt:i4>1</vt:i4>
      </vt:variant>
    </vt:vector>
  </HeadingPairs>
  <TitlesOfParts>
    <vt:vector size="3" baseType="lpstr">
      <vt:lpstr>1614018</vt:lpstr>
      <vt:lpstr>United Nations</vt:lpstr>
      <vt:lpstr>United Nations</vt:lpstr>
    </vt:vector>
  </TitlesOfParts>
  <Company>CSD</Company>
  <LinksUpToDate>false</LinksUpToDate>
  <CharactersWithSpaces>23613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1614018</dc:title>
  <dc:subject>ECE/TRANS/WP.29/GRE/2016/31</dc:subject>
  <dc:creator>GTB;Francois Guichard</dc:creator>
  <cp:lastModifiedBy>Benedicte Boudol</cp:lastModifiedBy>
  <cp:revision>2</cp:revision>
  <cp:lastPrinted>2016-08-12T07:21:00Z</cp:lastPrinted>
  <dcterms:created xsi:type="dcterms:W3CDTF">2016-09-06T13:16:00Z</dcterms:created>
  <dcterms:modified xsi:type="dcterms:W3CDTF">2016-09-06T13:16:00Z</dcterms:modified>
</cp:coreProperties>
</file>