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1132E"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61132E" w:rsidRDefault="006D66AF" w:rsidP="0061132E">
            <w:pPr>
              <w:jc w:val="right"/>
            </w:pPr>
            <w:r w:rsidRPr="0061132E">
              <w:rPr>
                <w:sz w:val="40"/>
              </w:rPr>
              <w:t>ECE</w:t>
            </w:r>
            <w:r w:rsidRPr="0061132E">
              <w:t>/TRANS/WP.29/GRE/</w:t>
            </w:r>
            <w:r w:rsidR="00A91E4C" w:rsidRPr="0061132E">
              <w:t>201</w:t>
            </w:r>
            <w:r w:rsidR="00A16D8C" w:rsidRPr="0061132E">
              <w:t>6</w:t>
            </w:r>
            <w:r w:rsidRPr="0061132E">
              <w:t>/</w:t>
            </w:r>
            <w:r w:rsidR="0061132E" w:rsidRPr="0061132E">
              <w:t>15</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E05B16" w:rsidP="006D66AF">
            <w:pPr>
              <w:spacing w:before="1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_unlogo" style="width:56.65pt;height:46.9pt;visibility:visible">
                  <v:imagedata r:id="rId8" o:title=" _unlogo"/>
                </v:shape>
              </w:pict>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C56E84" w:rsidP="006D66AF">
            <w:pPr>
              <w:spacing w:line="240" w:lineRule="exact"/>
            </w:pPr>
            <w:r>
              <w:t>18</w:t>
            </w:r>
            <w:r w:rsidR="0061132E" w:rsidRPr="0061132E">
              <w:t xml:space="preserve"> January 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DC64E9" w:rsidRPr="0037278F" w:rsidRDefault="00DC64E9" w:rsidP="00DC64E9">
      <w:pPr>
        <w:rPr>
          <w:b/>
        </w:rPr>
      </w:pPr>
      <w:r w:rsidRPr="0037278F">
        <w:rPr>
          <w:b/>
        </w:rPr>
        <w:t>Seventy-</w:t>
      </w:r>
      <w:r w:rsidR="00A16D8C">
        <w:rPr>
          <w:b/>
        </w:rPr>
        <w:t>fifth</w:t>
      </w:r>
      <w:r w:rsidRPr="0037278F">
        <w:rPr>
          <w:b/>
        </w:rPr>
        <w:t xml:space="preserve"> session</w:t>
      </w:r>
    </w:p>
    <w:p w:rsidR="00DC64E9" w:rsidRPr="0037278F" w:rsidRDefault="00DC64E9" w:rsidP="00DC64E9">
      <w:pPr>
        <w:rPr>
          <w:bCs/>
        </w:rPr>
      </w:pPr>
      <w:r w:rsidRPr="0037278F">
        <w:t>Geneva</w:t>
      </w:r>
      <w:r w:rsidRPr="0037278F">
        <w:rPr>
          <w:bCs/>
        </w:rPr>
        <w:t xml:space="preserve">, </w:t>
      </w:r>
      <w:r w:rsidR="00A16D8C">
        <w:rPr>
          <w:bCs/>
        </w:rPr>
        <w:t>5</w:t>
      </w:r>
      <w:r w:rsidR="00C56E84">
        <w:rPr>
          <w:bCs/>
        </w:rPr>
        <w:t>–</w:t>
      </w:r>
      <w:bookmarkStart w:id="0" w:name="_GoBack"/>
      <w:bookmarkEnd w:id="0"/>
      <w:r w:rsidR="00A16D8C">
        <w:rPr>
          <w:bCs/>
        </w:rPr>
        <w:t>8</w:t>
      </w:r>
      <w:r w:rsidR="0061132E">
        <w:rPr>
          <w:bCs/>
        </w:rPr>
        <w:t xml:space="preserve"> </w:t>
      </w:r>
      <w:r>
        <w:rPr>
          <w:bCs/>
        </w:rPr>
        <w:t>April 201</w:t>
      </w:r>
      <w:r w:rsidR="00A16D8C">
        <w:rPr>
          <w:bCs/>
        </w:rPr>
        <w:t>6</w:t>
      </w:r>
    </w:p>
    <w:p w:rsidR="006D66AF" w:rsidRPr="00C970EE" w:rsidRDefault="006D66AF" w:rsidP="006D66AF">
      <w:pPr>
        <w:ind w:right="1134"/>
        <w:rPr>
          <w:bCs/>
          <w:lang w:val="en-US"/>
        </w:rPr>
      </w:pPr>
      <w:r w:rsidRPr="00B132F6">
        <w:rPr>
          <w:bCs/>
          <w:lang w:val="en-US"/>
        </w:rPr>
        <w:t xml:space="preserve">Item </w:t>
      </w:r>
      <w:r w:rsidR="00B132F6" w:rsidRPr="00B132F6">
        <w:rPr>
          <w:bCs/>
          <w:lang w:val="en-US"/>
        </w:rPr>
        <w:t>7</w:t>
      </w:r>
      <w:r w:rsidRPr="00B132F6">
        <w:rPr>
          <w:bCs/>
          <w:lang w:val="en-US"/>
        </w:rPr>
        <w:t xml:space="preserve"> </w:t>
      </w:r>
      <w:r w:rsidR="0061132E">
        <w:rPr>
          <w:bCs/>
          <w:lang w:val="en-US"/>
        </w:rPr>
        <w:t xml:space="preserve">(i) </w:t>
      </w:r>
      <w:r w:rsidRPr="00B132F6">
        <w:rPr>
          <w:bCs/>
          <w:lang w:val="en-US"/>
        </w:rPr>
        <w:t>of the provisional agenda</w:t>
      </w:r>
      <w:r w:rsidRPr="00C970EE">
        <w:rPr>
          <w:bCs/>
          <w:lang w:val="en-US"/>
        </w:rPr>
        <w:br/>
      </w:r>
      <w:r w:rsidR="00B132F6">
        <w:rPr>
          <w:b/>
          <w:bCs/>
          <w:lang w:val="en-US"/>
        </w:rPr>
        <w:t>Other Regulations</w:t>
      </w:r>
      <w:r w:rsidR="0061132E">
        <w:rPr>
          <w:b/>
          <w:bCs/>
          <w:lang w:val="en-US"/>
        </w:rPr>
        <w:t xml:space="preserve"> - </w:t>
      </w:r>
      <w:r w:rsidR="0061132E" w:rsidRPr="0061132E">
        <w:rPr>
          <w:b/>
          <w:bCs/>
          <w:lang w:val="en-US"/>
        </w:rPr>
        <w:t>Regulation No. 53 (Installation of lighting and light-signalling devices for L</w:t>
      </w:r>
      <w:r w:rsidR="0061132E" w:rsidRPr="0061132E">
        <w:rPr>
          <w:b/>
          <w:bCs/>
          <w:vertAlign w:val="subscript"/>
          <w:lang w:val="en-US"/>
        </w:rPr>
        <w:t>3</w:t>
      </w:r>
      <w:r w:rsidR="0061132E" w:rsidRPr="0061132E">
        <w:rPr>
          <w:b/>
          <w:bCs/>
          <w:lang w:val="en-US"/>
        </w:rPr>
        <w:t xml:space="preserve"> vehicles)</w:t>
      </w:r>
    </w:p>
    <w:p w:rsidR="006D66AF" w:rsidRPr="000444B6" w:rsidRDefault="006D66AF" w:rsidP="006810B6">
      <w:pPr>
        <w:pStyle w:val="HChG"/>
        <w:rPr>
          <w:highlight w:val="yellow"/>
        </w:rPr>
      </w:pPr>
      <w:r w:rsidRPr="00C970EE">
        <w:rPr>
          <w:lang w:val="en-US"/>
        </w:rPr>
        <w:tab/>
      </w:r>
      <w:r w:rsidRPr="00C970EE">
        <w:rPr>
          <w:lang w:val="en-US"/>
        </w:rPr>
        <w:tab/>
      </w:r>
      <w:r w:rsidR="00D452D8" w:rsidRPr="00B132F6">
        <w:t xml:space="preserve">Proposal for Supplement </w:t>
      </w:r>
      <w:r w:rsidR="00D631E6">
        <w:t>1</w:t>
      </w:r>
      <w:r w:rsidR="0061132E">
        <w:t>9</w:t>
      </w:r>
      <w:r w:rsidR="00D631E6">
        <w:t xml:space="preserve"> to the 01</w:t>
      </w:r>
      <w:r w:rsidR="00D452D8" w:rsidRPr="00B132F6">
        <w:t xml:space="preserve"> </w:t>
      </w:r>
      <w:r w:rsidR="0061132E">
        <w:t>s</w:t>
      </w:r>
      <w:r w:rsidR="00D452D8" w:rsidRPr="00B132F6">
        <w:t>eries of Regulation No.</w:t>
      </w:r>
      <w:r w:rsidR="0061132E">
        <w:t> </w:t>
      </w:r>
      <w:r w:rsidR="00B132F6" w:rsidRPr="00B132F6">
        <w:t>53 (Installation of lighting and light-signalling devices for L</w:t>
      </w:r>
      <w:r w:rsidR="00B132F6" w:rsidRPr="0061132E">
        <w:rPr>
          <w:vertAlign w:val="subscript"/>
        </w:rPr>
        <w:t>3</w:t>
      </w:r>
      <w:r w:rsidR="00B132F6" w:rsidRPr="00B132F6">
        <w:t xml:space="preserve"> vehicles)</w:t>
      </w:r>
    </w:p>
    <w:p w:rsidR="006D66AF" w:rsidRPr="00B132F6" w:rsidRDefault="0068000A" w:rsidP="0068000A">
      <w:pPr>
        <w:pStyle w:val="H1G"/>
        <w:ind w:firstLine="0"/>
        <w:rPr>
          <w:szCs w:val="24"/>
          <w:lang w:val="en-US"/>
        </w:rPr>
      </w:pPr>
      <w:r w:rsidRPr="00B132F6">
        <w:rPr>
          <w:szCs w:val="24"/>
          <w:lang w:val="en-US"/>
        </w:rPr>
        <w:t>Submitted by the expert from the International Automotive Lighting and Light Signalling Expert Group (GTB</w:t>
      </w:r>
      <w:r w:rsidR="00A91E4C" w:rsidRPr="00B132F6">
        <w:rPr>
          <w:szCs w:val="24"/>
          <w:lang w:val="en-US"/>
        </w:rPr>
        <w:t>)</w:t>
      </w:r>
      <w:r w:rsidR="006D66AF" w:rsidRPr="00B132F6">
        <w:rPr>
          <w:rStyle w:val="Appelnotedebasdep"/>
          <w:b w:val="0"/>
          <w:szCs w:val="24"/>
          <w:lang w:val="en-US"/>
        </w:rPr>
        <w:footnoteReference w:customMarkFollows="1" w:id="2"/>
        <w:t>*</w:t>
      </w:r>
    </w:p>
    <w:p w:rsidR="006D66AF" w:rsidRPr="00C970EE" w:rsidRDefault="00BC3F3B" w:rsidP="006D66AF">
      <w:pPr>
        <w:pStyle w:val="SingleTxtG"/>
        <w:tabs>
          <w:tab w:val="left" w:pos="8505"/>
        </w:tabs>
        <w:ind w:firstLine="567"/>
        <w:rPr>
          <w:lang w:val="en-US"/>
        </w:rPr>
      </w:pPr>
      <w:r w:rsidRPr="00B132F6">
        <w:t>The text reproduced below was prepared by the expert from the GTB</w:t>
      </w:r>
      <w:r w:rsidR="008C2428" w:rsidRPr="00B132F6">
        <w:t xml:space="preserve"> </w:t>
      </w:r>
      <w:r w:rsidR="0062385B" w:rsidRPr="00B132F6">
        <w:t xml:space="preserve">to </w:t>
      </w:r>
      <w:r w:rsidR="00B132F6">
        <w:t xml:space="preserve">allow the activation of </w:t>
      </w:r>
      <w:r w:rsidR="00B132F6" w:rsidRPr="00B132F6">
        <w:t>additional lighting unit</w:t>
      </w:r>
      <w:r w:rsidR="00581D58">
        <w:t>s</w:t>
      </w:r>
      <w:r w:rsidR="0061132E">
        <w:t>,</w:t>
      </w:r>
      <w:r w:rsidR="00B132F6">
        <w:t xml:space="preserve"> in conjunction with the driving</w:t>
      </w:r>
      <w:r w:rsidR="00734209">
        <w:t>-</w:t>
      </w:r>
      <w:r w:rsidR="00B132F6">
        <w:t>beam</w:t>
      </w:r>
      <w:r w:rsidR="0061132E">
        <w:t>,</w:t>
      </w:r>
      <w:r w:rsidR="00581D58">
        <w:t xml:space="preserve"> to improve illumination when the motorcycle is banking. </w:t>
      </w:r>
      <w:r w:rsidR="0068000A" w:rsidRPr="00B132F6">
        <w:t>The modifications to the exis</w:t>
      </w:r>
      <w:r w:rsidR="005908FB" w:rsidRPr="00B132F6">
        <w:t>ting text of the Regulation are marked in bold for new or strikethrough for deleted characters</w:t>
      </w:r>
      <w:r w:rsidR="006D66AF" w:rsidRPr="00B132F6">
        <w:rPr>
          <w:lang w:val="en-US"/>
        </w:rPr>
        <w:t>.</w:t>
      </w:r>
    </w:p>
    <w:p w:rsidR="006D66AF" w:rsidRPr="00C970EE" w:rsidRDefault="006D66AF" w:rsidP="006D66AF">
      <w:pPr>
        <w:tabs>
          <w:tab w:val="left" w:pos="8505"/>
        </w:tabs>
        <w:ind w:left="1134" w:right="1134" w:firstLine="567"/>
        <w:jc w:val="both"/>
        <w:rPr>
          <w:lang w:val="en-US"/>
        </w:rPr>
      </w:pPr>
    </w:p>
    <w:p w:rsidR="00A5414C" w:rsidRPr="000444B6" w:rsidRDefault="006D66AF" w:rsidP="00A5414C">
      <w:pPr>
        <w:pStyle w:val="HChG"/>
        <w:rPr>
          <w:highlight w:val="yellow"/>
          <w:lang w:val="en-US"/>
        </w:rPr>
      </w:pPr>
      <w:r w:rsidRPr="00C970EE">
        <w:rPr>
          <w:b w:val="0"/>
          <w:lang w:val="en-US"/>
        </w:rPr>
        <w:br w:type="page"/>
      </w:r>
      <w:r w:rsidR="0003056C">
        <w:rPr>
          <w:lang w:val="en-US"/>
        </w:rPr>
        <w:lastRenderedPageBreak/>
        <w:tab/>
      </w:r>
      <w:r w:rsidR="00A5414C" w:rsidRPr="00581D58">
        <w:rPr>
          <w:lang w:val="en-US"/>
        </w:rPr>
        <w:t>I.</w:t>
      </w:r>
      <w:r w:rsidR="00A5414C" w:rsidRPr="00581D58">
        <w:rPr>
          <w:b w:val="0"/>
          <w:lang w:val="en-US"/>
        </w:rPr>
        <w:tab/>
      </w:r>
      <w:r w:rsidR="00A5414C" w:rsidRPr="00581D58">
        <w:rPr>
          <w:lang w:val="en-US"/>
        </w:rPr>
        <w:t>Proposal</w:t>
      </w:r>
    </w:p>
    <w:p w:rsidR="00B132F6" w:rsidRPr="00B132F6" w:rsidRDefault="00B132F6" w:rsidP="0061132E">
      <w:pPr>
        <w:tabs>
          <w:tab w:val="left" w:pos="1134"/>
          <w:tab w:val="left" w:pos="1701"/>
        </w:tabs>
        <w:spacing w:after="120"/>
        <w:ind w:left="2268" w:hanging="1134"/>
        <w:jc w:val="both"/>
        <w:rPr>
          <w:lang w:val="en-US"/>
        </w:rPr>
      </w:pPr>
      <w:r w:rsidRPr="00B132F6">
        <w:rPr>
          <w:i/>
          <w:iCs/>
          <w:lang w:val="en-US"/>
        </w:rPr>
        <w:t>Paragraph 6.2.5.7.</w:t>
      </w:r>
      <w:r w:rsidRPr="00B132F6">
        <w:rPr>
          <w:lang w:val="en-US"/>
        </w:rPr>
        <w:t>, amend to read:</w:t>
      </w:r>
    </w:p>
    <w:p w:rsidR="00B132F6" w:rsidRPr="00B132F6" w:rsidRDefault="00717DC6" w:rsidP="0061132E">
      <w:pPr>
        <w:pStyle w:val="SingleTxtG"/>
        <w:ind w:left="2268" w:hanging="1134"/>
      </w:pPr>
      <w:r>
        <w:t>“6.2.5.7.</w:t>
      </w:r>
      <w:r w:rsidRPr="00E85A84">
        <w:tab/>
        <w:t xml:space="preserve">Additional light source(s) or additional lighting unit(s) may be activated only in conjunction with the principal </w:t>
      </w:r>
      <w:r>
        <w:t>passing-beam</w:t>
      </w:r>
      <w:r w:rsidRPr="00E85A84">
        <w:t xml:space="preserve"> </w:t>
      </w:r>
      <w:r w:rsidRPr="00717DC6">
        <w:rPr>
          <w:b/>
        </w:rPr>
        <w:t>or the driving</w:t>
      </w:r>
      <w:r w:rsidR="00734209">
        <w:rPr>
          <w:b/>
        </w:rPr>
        <w:t>-</w:t>
      </w:r>
      <w:r w:rsidRPr="00717DC6">
        <w:rPr>
          <w:b/>
        </w:rPr>
        <w:t>beam</w:t>
      </w:r>
      <w:r>
        <w:t xml:space="preserve"> </w:t>
      </w:r>
      <w:r w:rsidRPr="00E85A84">
        <w:t xml:space="preserve">to produce bend lighting. The illumination provided by the bend lighting shall not extend above the horizontal plane that is parallel with the ground and containing the reference axis of the headlamp producing the principal </w:t>
      </w:r>
      <w:r>
        <w:t>passing-beam</w:t>
      </w:r>
      <w:r w:rsidRPr="00E85A84">
        <w:rPr>
          <w:color w:val="0000FF"/>
        </w:rPr>
        <w:t xml:space="preserve"> </w:t>
      </w:r>
      <w:r w:rsidRPr="00E85A84">
        <w:t>for all bank angles as specified by the manufacture</w:t>
      </w:r>
      <w:r w:rsidR="00830FCB" w:rsidRPr="00830FCB">
        <w:rPr>
          <w:b/>
        </w:rPr>
        <w:t>r</w:t>
      </w:r>
      <w:r w:rsidRPr="00830FCB">
        <w:rPr>
          <w:b/>
        </w:rPr>
        <w:t xml:space="preserve"> </w:t>
      </w:r>
      <w:r w:rsidRPr="00E85A84">
        <w:t>during type approval of the device according to Regulation No.</w:t>
      </w:r>
      <w:r>
        <w:t xml:space="preserve"> </w:t>
      </w:r>
      <w:r w:rsidRPr="00E85A84">
        <w:t>113.</w:t>
      </w:r>
      <w:r>
        <w:t>”</w:t>
      </w:r>
    </w:p>
    <w:p w:rsidR="00B132F6" w:rsidRPr="00B132F6" w:rsidRDefault="00B132F6" w:rsidP="0061132E">
      <w:pPr>
        <w:tabs>
          <w:tab w:val="left" w:pos="1134"/>
          <w:tab w:val="left" w:pos="1701"/>
        </w:tabs>
        <w:spacing w:after="120"/>
        <w:ind w:left="2268" w:hanging="1134"/>
        <w:jc w:val="both"/>
        <w:rPr>
          <w:lang w:val="en-US"/>
        </w:rPr>
      </w:pPr>
      <w:r w:rsidRPr="00B132F6">
        <w:rPr>
          <w:i/>
          <w:iCs/>
          <w:lang w:val="en-US"/>
        </w:rPr>
        <w:t>Paragraph 6.2.6.1.</w:t>
      </w:r>
      <w:r w:rsidRPr="00B132F6">
        <w:rPr>
          <w:lang w:val="en-US"/>
        </w:rPr>
        <w:t>, amend to read:</w:t>
      </w:r>
    </w:p>
    <w:p w:rsidR="00717DC6" w:rsidRPr="00E85A84" w:rsidRDefault="00717DC6" w:rsidP="0061132E">
      <w:pPr>
        <w:pStyle w:val="SingleTxtG"/>
        <w:ind w:left="2268" w:hanging="1134"/>
      </w:pPr>
      <w:r>
        <w:t>“6.2.6.1.</w:t>
      </w:r>
      <w:r w:rsidRPr="00E85A84">
        <w:tab/>
        <w:t xml:space="preserve">The additional light source(s) or additional lighting unit(s) used to produce bend lighting shall be so connected that it (they) cannot be activated unless the headlamp(s) producing the principal </w:t>
      </w:r>
      <w:r>
        <w:t xml:space="preserve">passing-beam </w:t>
      </w:r>
      <w:r w:rsidRPr="00717DC6">
        <w:rPr>
          <w:b/>
        </w:rPr>
        <w:t>or the driving</w:t>
      </w:r>
      <w:r w:rsidR="00734209">
        <w:rPr>
          <w:b/>
        </w:rPr>
        <w:t>-</w:t>
      </w:r>
      <w:r w:rsidRPr="00717DC6">
        <w:rPr>
          <w:b/>
        </w:rPr>
        <w:t>beam</w:t>
      </w:r>
      <w:r w:rsidRPr="00E85A84">
        <w:t xml:space="preserve"> is</w:t>
      </w:r>
      <w:r w:rsidR="00F717FC">
        <w:t xml:space="preserve"> </w:t>
      </w:r>
      <w:r w:rsidRPr="00E85A84">
        <w:t>(are) also activated.</w:t>
      </w:r>
    </w:p>
    <w:p w:rsidR="00717DC6" w:rsidRPr="001637AB" w:rsidRDefault="00717DC6" w:rsidP="0061132E">
      <w:pPr>
        <w:pStyle w:val="para"/>
        <w:ind w:firstLine="0"/>
      </w:pPr>
      <w:r w:rsidRPr="00E85A84">
        <w:tab/>
      </w:r>
      <w:r w:rsidR="00F717FC">
        <w:t>The additional light source(s)..</w:t>
      </w:r>
      <w:r w:rsidRPr="00E85A84">
        <w:t>.</w:t>
      </w:r>
      <w:r>
        <w:t>”</w:t>
      </w:r>
    </w:p>
    <w:p w:rsidR="00A5414C" w:rsidRPr="00717DC6" w:rsidRDefault="00A5414C" w:rsidP="00A5414C">
      <w:pPr>
        <w:pStyle w:val="HChG"/>
        <w:rPr>
          <w:lang w:val="en-US"/>
        </w:rPr>
      </w:pPr>
      <w:r w:rsidRPr="00717DC6">
        <w:rPr>
          <w:lang w:val="en-US"/>
        </w:rPr>
        <w:tab/>
        <w:t>II.</w:t>
      </w:r>
      <w:r w:rsidRPr="00717DC6">
        <w:rPr>
          <w:lang w:val="en-US"/>
        </w:rPr>
        <w:tab/>
        <w:t>Justification</w:t>
      </w:r>
    </w:p>
    <w:p w:rsidR="00717DC6" w:rsidRDefault="00830FCB" w:rsidP="0061132E">
      <w:pPr>
        <w:pStyle w:val="SingleTxtG"/>
        <w:spacing w:before="240" w:after="0"/>
        <w:ind w:firstLine="567"/>
      </w:pPr>
      <w:r>
        <w:t>In the case where a</w:t>
      </w:r>
      <w:r w:rsidR="00717DC6" w:rsidRPr="00717DC6">
        <w:t xml:space="preserve"> motorcycle is using </w:t>
      </w:r>
      <w:r w:rsidR="00717DC6">
        <w:t>additional lighting units (ALU</w:t>
      </w:r>
      <w:r w:rsidR="00717DC6" w:rsidRPr="00717DC6">
        <w:t>s</w:t>
      </w:r>
      <w:r w:rsidR="00717DC6">
        <w:t>)</w:t>
      </w:r>
      <w:r w:rsidR="00717DC6" w:rsidRPr="00717DC6">
        <w:t xml:space="preserve"> </w:t>
      </w:r>
      <w:r>
        <w:t>to provide bend li</w:t>
      </w:r>
      <w:r w:rsidR="00581D58">
        <w:t xml:space="preserve">ghting, it is not allowed, </w:t>
      </w:r>
      <w:r w:rsidR="00717DC6" w:rsidRPr="00717DC6">
        <w:t>acc</w:t>
      </w:r>
      <w:r w:rsidR="00717DC6">
        <w:t>ording</w:t>
      </w:r>
      <w:r w:rsidR="00717DC6" w:rsidRPr="00717DC6">
        <w:t xml:space="preserve"> to R</w:t>
      </w:r>
      <w:r w:rsidR="00717DC6">
        <w:t>egulation No.</w:t>
      </w:r>
      <w:r w:rsidR="00717DC6" w:rsidRPr="00717DC6">
        <w:t>53</w:t>
      </w:r>
      <w:r w:rsidR="00717DC6">
        <w:t xml:space="preserve">, </w:t>
      </w:r>
      <w:r w:rsidR="00717DC6" w:rsidRPr="00717DC6">
        <w:t xml:space="preserve">to activate these ALUs during </w:t>
      </w:r>
      <w:r w:rsidR="0061132E">
        <w:t>o</w:t>
      </w:r>
      <w:r w:rsidR="00717DC6" w:rsidRPr="00717DC6">
        <w:t>peration</w:t>
      </w:r>
      <w:r w:rsidR="0061132E">
        <w:t xml:space="preserve"> of the driving beam</w:t>
      </w:r>
      <w:r w:rsidR="00717DC6" w:rsidRPr="00717DC6">
        <w:t>. T</w:t>
      </w:r>
      <w:r w:rsidR="00581D58">
        <w:t>his requirement is unnecessarily restrictive</w:t>
      </w:r>
      <w:r w:rsidR="0061132E">
        <w:t>. N</w:t>
      </w:r>
      <w:r w:rsidR="00717DC6" w:rsidRPr="00717DC6">
        <w:t xml:space="preserve">ight time visibility and safety </w:t>
      </w:r>
      <w:r w:rsidR="00581D58">
        <w:t>can be improved if it is also allowed to operate ALUs in conjunction with the driving beam to improve illumination when the motorcycle is banking.</w:t>
      </w:r>
    </w:p>
    <w:p w:rsidR="004348AD" w:rsidRPr="004348AD" w:rsidRDefault="00717DC6" w:rsidP="00717DC6">
      <w:pPr>
        <w:pStyle w:val="SingleTxtG"/>
        <w:spacing w:before="240" w:after="0"/>
        <w:rPr>
          <w:u w:val="single"/>
        </w:rPr>
      </w:pPr>
      <w:r>
        <w:tab/>
      </w:r>
      <w:r>
        <w:tab/>
      </w:r>
      <w:r>
        <w:tab/>
      </w:r>
      <w:r>
        <w:tab/>
      </w:r>
      <w:r>
        <w:tab/>
      </w:r>
      <w:r w:rsidR="004348AD">
        <w:rPr>
          <w:u w:val="single"/>
        </w:rPr>
        <w:tab/>
      </w:r>
      <w:r w:rsidR="004348AD">
        <w:rPr>
          <w:u w:val="single"/>
        </w:rPr>
        <w:tab/>
      </w:r>
      <w:r w:rsidR="004348AD">
        <w:rPr>
          <w:u w:val="single"/>
        </w:rPr>
        <w:tab/>
      </w:r>
    </w:p>
    <w:sectPr w:rsidR="004348AD" w:rsidRPr="004348AD" w:rsidSect="006D66A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16" w:rsidRDefault="00E05B16"/>
  </w:endnote>
  <w:endnote w:type="continuationSeparator" w:id="0">
    <w:p w:rsidR="00E05B16" w:rsidRDefault="00E05B16"/>
  </w:endnote>
  <w:endnote w:type="continuationNotice" w:id="1">
    <w:p w:rsidR="00E05B16" w:rsidRDefault="00E05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390BE3" w:rsidP="006D66AF">
    <w:pPr>
      <w:pStyle w:val="Pieddepage"/>
      <w:tabs>
        <w:tab w:val="right" w:pos="9638"/>
      </w:tabs>
      <w:rPr>
        <w:sz w:val="20"/>
      </w:rPr>
    </w:pPr>
    <w:r w:rsidRPr="006D66AF">
      <w:rPr>
        <w:b/>
        <w:sz w:val="18"/>
      </w:rPr>
      <w:fldChar w:fldCharType="begin"/>
    </w:r>
    <w:r w:rsidR="00BF1E2C" w:rsidRPr="006D66AF">
      <w:rPr>
        <w:b/>
        <w:sz w:val="18"/>
      </w:rPr>
      <w:instrText xml:space="preserve"> PAGE  \* MERGEFORMAT </w:instrText>
    </w:r>
    <w:r w:rsidRPr="006D66AF">
      <w:rPr>
        <w:b/>
        <w:sz w:val="18"/>
      </w:rPr>
      <w:fldChar w:fldCharType="separate"/>
    </w:r>
    <w:r w:rsidR="00C56E84">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390BE3" w:rsidP="006D66AF">
    <w:pPr>
      <w:pStyle w:val="Pieddepage"/>
      <w:tabs>
        <w:tab w:val="right" w:pos="9638"/>
      </w:tabs>
      <w:rPr>
        <w:sz w:val="18"/>
      </w:rPr>
    </w:pPr>
    <w:r w:rsidRPr="006D66AF">
      <w:rPr>
        <w:b/>
        <w:sz w:val="18"/>
      </w:rPr>
      <w:fldChar w:fldCharType="begin"/>
    </w:r>
    <w:r w:rsidR="00960F75" w:rsidRPr="006D66AF">
      <w:rPr>
        <w:b/>
        <w:sz w:val="18"/>
      </w:rPr>
      <w:instrText xml:space="preserve"> PAGE  \* MERGEFORMAT </w:instrText>
    </w:r>
    <w:r w:rsidRPr="006D66AF">
      <w:rPr>
        <w:b/>
        <w:sz w:val="18"/>
      </w:rPr>
      <w:fldChar w:fldCharType="separate"/>
    </w:r>
    <w:r w:rsidR="000444B6">
      <w:rPr>
        <w:b/>
        <w:noProof/>
        <w:sz w:val="18"/>
      </w:rPr>
      <w:t>3</w:t>
    </w:r>
    <w:r w:rsidRPr="006D66AF">
      <w:rPr>
        <w:b/>
        <w:sz w:val="18"/>
      </w:rPr>
      <w:fldChar w:fldCharType="end"/>
    </w:r>
    <w:r w:rsidR="00960F75">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16" w:rsidRPr="000B175B" w:rsidRDefault="00E05B16" w:rsidP="000B175B">
      <w:pPr>
        <w:tabs>
          <w:tab w:val="right" w:pos="2155"/>
        </w:tabs>
        <w:spacing w:after="80"/>
        <w:ind w:left="680"/>
        <w:rPr>
          <w:u w:val="single"/>
        </w:rPr>
      </w:pPr>
      <w:r>
        <w:rPr>
          <w:u w:val="single"/>
        </w:rPr>
        <w:tab/>
      </w:r>
    </w:p>
  </w:footnote>
  <w:footnote w:type="continuationSeparator" w:id="0">
    <w:p w:rsidR="00E05B16" w:rsidRPr="00FC68B7" w:rsidRDefault="00E05B16" w:rsidP="00FC68B7">
      <w:pPr>
        <w:tabs>
          <w:tab w:val="left" w:pos="2155"/>
        </w:tabs>
        <w:spacing w:after="80"/>
        <w:ind w:left="680"/>
        <w:rPr>
          <w:u w:val="single"/>
        </w:rPr>
      </w:pPr>
      <w:r>
        <w:rPr>
          <w:u w:val="single"/>
        </w:rPr>
        <w:tab/>
      </w:r>
    </w:p>
  </w:footnote>
  <w:footnote w:type="continuationNotice" w:id="1">
    <w:p w:rsidR="00E05B16" w:rsidRDefault="00E05B16"/>
  </w:footnote>
  <w:footnote w:id="2">
    <w:p w:rsidR="0061132E" w:rsidRDefault="00960F75" w:rsidP="0061132E">
      <w:pPr>
        <w:pStyle w:val="Notedebasdepage"/>
      </w:pPr>
      <w:r>
        <w:tab/>
      </w:r>
      <w:r w:rsidRPr="00872538">
        <w:rPr>
          <w:rStyle w:val="Appelnotedebasdep"/>
          <w:sz w:val="24"/>
          <w:szCs w:val="24"/>
          <w:lang w:val="en-US"/>
        </w:rPr>
        <w:t>*</w:t>
      </w:r>
      <w:r w:rsidRPr="002232AF">
        <w:rPr>
          <w:sz w:val="20"/>
          <w:lang w:val="en-US"/>
        </w:rPr>
        <w:tab/>
      </w:r>
      <w:r w:rsidR="0061132E" w:rsidRPr="00350186">
        <w:rPr>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p w:rsidR="00960F75" w:rsidRDefault="00960F75" w:rsidP="00B52192">
      <w:pPr>
        <w:pStyle w:val="Notedebasdepag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960F75" w:rsidP="00157FE9">
    <w:pPr>
      <w:pStyle w:val="En-tte"/>
    </w:pPr>
    <w:r w:rsidRPr="00A91E4C">
      <w:t>ECE/TRANS/WP.29/GRE/</w:t>
    </w:r>
    <w:r w:rsidR="00A91E4C" w:rsidRPr="00A91E4C">
      <w:t>201</w:t>
    </w:r>
    <w:r w:rsidR="00A16D8C">
      <w:t>6</w:t>
    </w:r>
    <w:r w:rsidR="0061132E">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75" w:rsidRPr="006D66AF" w:rsidRDefault="00960F75">
    <w:pPr>
      <w:pStyle w:val="En-tte"/>
    </w:pPr>
    <w:r>
      <w:t>ECE/TRANS/WP.29</w:t>
    </w:r>
    <w:r w:rsidRPr="0068000A">
      <w:rPr>
        <w:highlight w:val="yellow"/>
      </w:rPr>
      <w:t>/GRE/</w:t>
    </w:r>
    <w:r w:rsidR="0068000A" w:rsidRPr="0068000A">
      <w:rPr>
        <w:highlight w:val="yellow"/>
      </w:rPr>
      <w:t>XXXX/yy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6AF"/>
    <w:rsid w:val="00013D99"/>
    <w:rsid w:val="00023F66"/>
    <w:rsid w:val="0003056C"/>
    <w:rsid w:val="000348D3"/>
    <w:rsid w:val="000444B6"/>
    <w:rsid w:val="00046B1F"/>
    <w:rsid w:val="00050F6B"/>
    <w:rsid w:val="00052635"/>
    <w:rsid w:val="00057E97"/>
    <w:rsid w:val="000646F4"/>
    <w:rsid w:val="00072C8C"/>
    <w:rsid w:val="000733B5"/>
    <w:rsid w:val="00081815"/>
    <w:rsid w:val="00092169"/>
    <w:rsid w:val="000931C0"/>
    <w:rsid w:val="00096FFF"/>
    <w:rsid w:val="000A4FE9"/>
    <w:rsid w:val="000B0595"/>
    <w:rsid w:val="000B144E"/>
    <w:rsid w:val="000B175B"/>
    <w:rsid w:val="000B2F02"/>
    <w:rsid w:val="000B3A0F"/>
    <w:rsid w:val="000B4EF7"/>
    <w:rsid w:val="000C2C03"/>
    <w:rsid w:val="000C2D2E"/>
    <w:rsid w:val="000E0415"/>
    <w:rsid w:val="000F431B"/>
    <w:rsid w:val="001078D2"/>
    <w:rsid w:val="001103AA"/>
    <w:rsid w:val="0011666B"/>
    <w:rsid w:val="00124000"/>
    <w:rsid w:val="0013722F"/>
    <w:rsid w:val="0014380B"/>
    <w:rsid w:val="00157FE9"/>
    <w:rsid w:val="0016538B"/>
    <w:rsid w:val="00165F3A"/>
    <w:rsid w:val="00182290"/>
    <w:rsid w:val="001A3955"/>
    <w:rsid w:val="001B4B04"/>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A6754"/>
    <w:rsid w:val="002B1DCA"/>
    <w:rsid w:val="002D4643"/>
    <w:rsid w:val="002F175C"/>
    <w:rsid w:val="002F7DE0"/>
    <w:rsid w:val="00302E18"/>
    <w:rsid w:val="003229D8"/>
    <w:rsid w:val="00340057"/>
    <w:rsid w:val="00352709"/>
    <w:rsid w:val="003619B5"/>
    <w:rsid w:val="00361AC3"/>
    <w:rsid w:val="00365763"/>
    <w:rsid w:val="00371178"/>
    <w:rsid w:val="00390BE3"/>
    <w:rsid w:val="00392E47"/>
    <w:rsid w:val="003936BC"/>
    <w:rsid w:val="003A6810"/>
    <w:rsid w:val="003C2CC4"/>
    <w:rsid w:val="003C534D"/>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2136D"/>
    <w:rsid w:val="0052775E"/>
    <w:rsid w:val="005369ED"/>
    <w:rsid w:val="005420F2"/>
    <w:rsid w:val="0056209A"/>
    <w:rsid w:val="005628B6"/>
    <w:rsid w:val="005635A6"/>
    <w:rsid w:val="00581D58"/>
    <w:rsid w:val="005908FB"/>
    <w:rsid w:val="005941EC"/>
    <w:rsid w:val="0059724D"/>
    <w:rsid w:val="005A4616"/>
    <w:rsid w:val="005B320C"/>
    <w:rsid w:val="005B3DB3"/>
    <w:rsid w:val="005B4E13"/>
    <w:rsid w:val="005C342F"/>
    <w:rsid w:val="005C7D1E"/>
    <w:rsid w:val="005D67C8"/>
    <w:rsid w:val="005F1A80"/>
    <w:rsid w:val="005F5FE0"/>
    <w:rsid w:val="005F7B75"/>
    <w:rsid w:val="006001EE"/>
    <w:rsid w:val="00605042"/>
    <w:rsid w:val="0061132E"/>
    <w:rsid w:val="00611FC4"/>
    <w:rsid w:val="00613812"/>
    <w:rsid w:val="006176FB"/>
    <w:rsid w:val="0062385B"/>
    <w:rsid w:val="00640B26"/>
    <w:rsid w:val="00652D0A"/>
    <w:rsid w:val="00662BB6"/>
    <w:rsid w:val="00671B51"/>
    <w:rsid w:val="00672A48"/>
    <w:rsid w:val="00672F8A"/>
    <w:rsid w:val="0067362F"/>
    <w:rsid w:val="00676606"/>
    <w:rsid w:val="0068000A"/>
    <w:rsid w:val="006810B6"/>
    <w:rsid w:val="00684C21"/>
    <w:rsid w:val="00695CEC"/>
    <w:rsid w:val="006A2530"/>
    <w:rsid w:val="006C3589"/>
    <w:rsid w:val="006C79BC"/>
    <w:rsid w:val="006D37AF"/>
    <w:rsid w:val="006D51D0"/>
    <w:rsid w:val="006D5FB9"/>
    <w:rsid w:val="006D658E"/>
    <w:rsid w:val="006D66AF"/>
    <w:rsid w:val="006E564B"/>
    <w:rsid w:val="006E7191"/>
    <w:rsid w:val="00703577"/>
    <w:rsid w:val="00705894"/>
    <w:rsid w:val="00711599"/>
    <w:rsid w:val="00717DC6"/>
    <w:rsid w:val="00724B93"/>
    <w:rsid w:val="0072632A"/>
    <w:rsid w:val="007327D5"/>
    <w:rsid w:val="00733B05"/>
    <w:rsid w:val="00734209"/>
    <w:rsid w:val="00761394"/>
    <w:rsid w:val="007629C8"/>
    <w:rsid w:val="0077047D"/>
    <w:rsid w:val="007874B5"/>
    <w:rsid w:val="00787EE8"/>
    <w:rsid w:val="00796214"/>
    <w:rsid w:val="007A1E70"/>
    <w:rsid w:val="007A3977"/>
    <w:rsid w:val="007B6BA5"/>
    <w:rsid w:val="007C3390"/>
    <w:rsid w:val="007C3745"/>
    <w:rsid w:val="007C4F4B"/>
    <w:rsid w:val="007C5C67"/>
    <w:rsid w:val="007D25AB"/>
    <w:rsid w:val="007E01E9"/>
    <w:rsid w:val="007E63F3"/>
    <w:rsid w:val="007F6611"/>
    <w:rsid w:val="00811920"/>
    <w:rsid w:val="00815AD0"/>
    <w:rsid w:val="00815EDB"/>
    <w:rsid w:val="008242D7"/>
    <w:rsid w:val="008257B1"/>
    <w:rsid w:val="00830FCB"/>
    <w:rsid w:val="00832334"/>
    <w:rsid w:val="00834D28"/>
    <w:rsid w:val="00843191"/>
    <w:rsid w:val="00843767"/>
    <w:rsid w:val="0085595A"/>
    <w:rsid w:val="00864245"/>
    <w:rsid w:val="008679D9"/>
    <w:rsid w:val="00872E3B"/>
    <w:rsid w:val="008878DE"/>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60F3"/>
    <w:rsid w:val="00976CFB"/>
    <w:rsid w:val="009A0830"/>
    <w:rsid w:val="009A0E8D"/>
    <w:rsid w:val="009B26E7"/>
    <w:rsid w:val="009B2F79"/>
    <w:rsid w:val="009B3273"/>
    <w:rsid w:val="009B544C"/>
    <w:rsid w:val="009B6278"/>
    <w:rsid w:val="009B64BB"/>
    <w:rsid w:val="00A00697"/>
    <w:rsid w:val="00A00A3F"/>
    <w:rsid w:val="00A01205"/>
    <w:rsid w:val="00A01489"/>
    <w:rsid w:val="00A16D8C"/>
    <w:rsid w:val="00A3026E"/>
    <w:rsid w:val="00A30ECD"/>
    <w:rsid w:val="00A33778"/>
    <w:rsid w:val="00A338F1"/>
    <w:rsid w:val="00A35BE0"/>
    <w:rsid w:val="00A5414C"/>
    <w:rsid w:val="00A6129C"/>
    <w:rsid w:val="00A72F22"/>
    <w:rsid w:val="00A7360F"/>
    <w:rsid w:val="00A7397C"/>
    <w:rsid w:val="00A748A6"/>
    <w:rsid w:val="00A769F4"/>
    <w:rsid w:val="00A776B4"/>
    <w:rsid w:val="00A91E4C"/>
    <w:rsid w:val="00A94361"/>
    <w:rsid w:val="00AA11D6"/>
    <w:rsid w:val="00AA293C"/>
    <w:rsid w:val="00AD74C4"/>
    <w:rsid w:val="00B049A8"/>
    <w:rsid w:val="00B1029C"/>
    <w:rsid w:val="00B132F6"/>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E2C"/>
    <w:rsid w:val="00BF30B3"/>
    <w:rsid w:val="00BF68A8"/>
    <w:rsid w:val="00C11A03"/>
    <w:rsid w:val="00C22C0C"/>
    <w:rsid w:val="00C37074"/>
    <w:rsid w:val="00C4527F"/>
    <w:rsid w:val="00C463DD"/>
    <w:rsid w:val="00C4724C"/>
    <w:rsid w:val="00C56E84"/>
    <w:rsid w:val="00C60646"/>
    <w:rsid w:val="00C629A0"/>
    <w:rsid w:val="00C64629"/>
    <w:rsid w:val="00C745C3"/>
    <w:rsid w:val="00C94F10"/>
    <w:rsid w:val="00C96DF2"/>
    <w:rsid w:val="00CA1B34"/>
    <w:rsid w:val="00CB3E03"/>
    <w:rsid w:val="00CC2B85"/>
    <w:rsid w:val="00CD4AA6"/>
    <w:rsid w:val="00CE4A8F"/>
    <w:rsid w:val="00D0711A"/>
    <w:rsid w:val="00D149F6"/>
    <w:rsid w:val="00D2031B"/>
    <w:rsid w:val="00D248B6"/>
    <w:rsid w:val="00D25FE2"/>
    <w:rsid w:val="00D26E07"/>
    <w:rsid w:val="00D43252"/>
    <w:rsid w:val="00D44783"/>
    <w:rsid w:val="00D452D8"/>
    <w:rsid w:val="00D47EEA"/>
    <w:rsid w:val="00D51109"/>
    <w:rsid w:val="00D631E6"/>
    <w:rsid w:val="00D70480"/>
    <w:rsid w:val="00D773DF"/>
    <w:rsid w:val="00D95303"/>
    <w:rsid w:val="00D978C6"/>
    <w:rsid w:val="00DA3C1C"/>
    <w:rsid w:val="00DC64E9"/>
    <w:rsid w:val="00DC6D39"/>
    <w:rsid w:val="00E00F5C"/>
    <w:rsid w:val="00E046DF"/>
    <w:rsid w:val="00E05B16"/>
    <w:rsid w:val="00E1086D"/>
    <w:rsid w:val="00E14EAE"/>
    <w:rsid w:val="00E22B0C"/>
    <w:rsid w:val="00E27346"/>
    <w:rsid w:val="00E40A45"/>
    <w:rsid w:val="00E560CA"/>
    <w:rsid w:val="00E71BC8"/>
    <w:rsid w:val="00E7260F"/>
    <w:rsid w:val="00E73F5D"/>
    <w:rsid w:val="00E77E4E"/>
    <w:rsid w:val="00E96630"/>
    <w:rsid w:val="00EA2A77"/>
    <w:rsid w:val="00ED7A2A"/>
    <w:rsid w:val="00EF1D7F"/>
    <w:rsid w:val="00F12AF0"/>
    <w:rsid w:val="00F16068"/>
    <w:rsid w:val="00F31E5F"/>
    <w:rsid w:val="00F6100A"/>
    <w:rsid w:val="00F717FC"/>
    <w:rsid w:val="00F923C4"/>
    <w:rsid w:val="00F93781"/>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47E3C6E"/>
  <w15:docId w15:val="{7F3A76C2-22B5-4896-B0BC-28D89DCC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qFormat/>
    <w:rsid w:val="000646F4"/>
    <w:pPr>
      <w:spacing w:after="0" w:line="240" w:lineRule="auto"/>
      <w:ind w:right="0"/>
      <w:jc w:val="left"/>
      <w:outlineLvl w:val="0"/>
    </w:pPr>
  </w:style>
  <w:style w:type="paragraph" w:styleId="Titre2">
    <w:name w:val="heading 2"/>
    <w:basedOn w:val="Normal"/>
    <w:next w:val="Normal"/>
    <w:qFormat/>
    <w:rsid w:val="000646F4"/>
    <w:pPr>
      <w:spacing w:line="240" w:lineRule="auto"/>
      <w:outlineLvl w:val="1"/>
    </w:pPr>
  </w:style>
  <w:style w:type="paragraph" w:styleId="Titre3">
    <w:name w:val="heading 3"/>
    <w:basedOn w:val="Normal"/>
    <w:next w:val="Normal"/>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930A10"/>
    <w:rPr>
      <w:rFonts w:cs="Courier New"/>
    </w:rPr>
  </w:style>
  <w:style w:type="paragraph" w:styleId="Corpsdetexte">
    <w:name w:val="Body Text"/>
    <w:basedOn w:val="Normal"/>
    <w:next w:val="Normal"/>
    <w:semiHidden/>
    <w:rsid w:val="00930A10"/>
  </w:style>
  <w:style w:type="paragraph" w:styleId="Retraitcorpsdetexte">
    <w:name w:val="Body Text Indent"/>
    <w:basedOn w:val="Normal"/>
    <w:semiHidden/>
    <w:rsid w:val="00930A10"/>
    <w:pPr>
      <w:spacing w:after="120"/>
      <w:ind w:left="283"/>
    </w:pPr>
  </w:style>
  <w:style w:type="paragraph" w:styleId="Normalcentr">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
    <w:uiPriority w:val="99"/>
    <w:rsid w:val="000646F4"/>
    <w:rPr>
      <w:rFonts w:ascii="Times New Roman" w:hAnsi="Times New Roman"/>
      <w:sz w:val="18"/>
      <w:vertAlign w:val="superscript"/>
    </w:rPr>
  </w:style>
  <w:style w:type="paragraph" w:styleId="Notedebasdepage">
    <w:name w:val="footnote text"/>
    <w:aliases w:val="5_G"/>
    <w:basedOn w:val="Normal"/>
    <w:link w:val="NotedebasdepageC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semiHidden/>
    <w:rsid w:val="00930A10"/>
    <w:rPr>
      <w:sz w:val="6"/>
    </w:rPr>
  </w:style>
  <w:style w:type="paragraph" w:styleId="Commentaire">
    <w:name w:val="annotation text"/>
    <w:basedOn w:val="Normal"/>
    <w:semiHidden/>
    <w:rsid w:val="00930A10"/>
  </w:style>
  <w:style w:type="character" w:styleId="Numrodeligne">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0646F4"/>
    <w:pPr>
      <w:spacing w:line="240" w:lineRule="auto"/>
    </w:pPr>
    <w:rPr>
      <w:sz w:val="16"/>
    </w:rPr>
  </w:style>
  <w:style w:type="paragraph" w:styleId="En-tte">
    <w:name w:val="header"/>
    <w:aliases w:val="6_G"/>
    <w:basedOn w:val="Normal"/>
    <w:rsid w:val="000646F4"/>
    <w:pPr>
      <w:pBdr>
        <w:bottom w:val="single" w:sz="4" w:space="4" w:color="auto"/>
      </w:pBdr>
      <w:spacing w:line="240" w:lineRule="auto"/>
    </w:pPr>
    <w:rPr>
      <w:b/>
      <w:sz w:val="18"/>
    </w:rPr>
  </w:style>
  <w:style w:type="paragraph" w:styleId="Textedebulles">
    <w:name w:val="Balloon Text"/>
    <w:basedOn w:val="Normal"/>
    <w:link w:val="TextedebullesCar"/>
    <w:rsid w:val="006D66AF"/>
    <w:pPr>
      <w:spacing w:line="240" w:lineRule="auto"/>
    </w:pPr>
    <w:rPr>
      <w:rFonts w:ascii="Tahoma" w:hAnsi="Tahoma"/>
      <w:sz w:val="16"/>
      <w:szCs w:val="16"/>
    </w:rPr>
  </w:style>
  <w:style w:type="character" w:customStyle="1" w:styleId="TextedebullesCar">
    <w:name w:val="Texte de bulles Car"/>
    <w:link w:val="Textedebulles"/>
    <w:rsid w:val="006D66AF"/>
    <w:rPr>
      <w:rFonts w:ascii="Tahoma" w:hAnsi="Tahoma" w:cs="Tahoma"/>
      <w:sz w:val="16"/>
      <w:szCs w:val="16"/>
      <w:lang w:eastAsia="en-US"/>
    </w:rPr>
  </w:style>
  <w:style w:type="character" w:customStyle="1" w:styleId="NotedebasdepageCar">
    <w:name w:val="Note de bas de page Car"/>
    <w:aliases w:val="5_G Car"/>
    <w:link w:val="Notedebasdepage"/>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rformatHTMLCar">
    <w:name w:val="Préformaté HTML Car"/>
    <w:link w:val="PrformatHTML"/>
    <w:uiPriority w:val="99"/>
    <w:rsid w:val="00B132F6"/>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B53AA-30C4-4E71-BDC3-33F7F408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373</Words>
  <Characters>2056</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Bénédicte Boudol</cp:lastModifiedBy>
  <cp:revision>2</cp:revision>
  <cp:lastPrinted>2016-01-15T09:24:00Z</cp:lastPrinted>
  <dcterms:created xsi:type="dcterms:W3CDTF">2016-01-18T09:37:00Z</dcterms:created>
  <dcterms:modified xsi:type="dcterms:W3CDTF">2016-01-18T09:37:00Z</dcterms:modified>
</cp:coreProperties>
</file>