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C4" w:rsidRPr="00730923" w:rsidRDefault="00A90BC4" w:rsidP="00A90BC4">
      <w:pPr>
        <w:spacing w:line="60" w:lineRule="exact"/>
        <w:rPr>
          <w:color w:val="010000"/>
          <w:sz w:val="6"/>
        </w:rPr>
        <w:sectPr w:rsidR="00A90BC4" w:rsidRPr="00730923" w:rsidSect="00A90B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30923" w:rsidRPr="00730923" w:rsidRDefault="00730923" w:rsidP="007309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30923">
        <w:lastRenderedPageBreak/>
        <w:t>Европейская экономическая комиссия</w:t>
      </w:r>
    </w:p>
    <w:p w:rsidR="00730923" w:rsidRPr="00730923" w:rsidRDefault="00730923" w:rsidP="007309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30923" w:rsidRPr="00730923" w:rsidRDefault="00730923" w:rsidP="0073092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730923">
        <w:rPr>
          <w:b w:val="0"/>
          <w:bCs/>
        </w:rPr>
        <w:t>Комитет по внутреннему транспорту</w:t>
      </w:r>
    </w:p>
    <w:p w:rsidR="00730923" w:rsidRPr="00730923" w:rsidRDefault="00730923" w:rsidP="007309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30923" w:rsidRPr="00730923" w:rsidRDefault="00730923" w:rsidP="0073092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30923">
        <w:t xml:space="preserve">Всемирный форум для согласования правил </w:t>
      </w:r>
      <w:r w:rsidRPr="00730923">
        <w:br/>
        <w:t>в области транспортных средств</w:t>
      </w:r>
    </w:p>
    <w:p w:rsidR="00730923" w:rsidRPr="00730923" w:rsidRDefault="00730923" w:rsidP="007309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Cs/>
          <w:sz w:val="10"/>
        </w:rPr>
      </w:pPr>
    </w:p>
    <w:p w:rsidR="00730923" w:rsidRPr="00730923" w:rsidRDefault="00730923" w:rsidP="007309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30923">
        <w:t xml:space="preserve">Рабочая группа по вопросам освещения </w:t>
      </w:r>
      <w:r w:rsidRPr="00730923">
        <w:br/>
        <w:t>и световой сигнализации</w:t>
      </w:r>
    </w:p>
    <w:p w:rsidR="00730923" w:rsidRPr="00730923" w:rsidRDefault="00730923" w:rsidP="007309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730923" w:rsidRPr="00730923" w:rsidRDefault="00730923" w:rsidP="007309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30923">
        <w:t>Семьдесят пятая сессия</w:t>
      </w:r>
    </w:p>
    <w:p w:rsidR="00730923" w:rsidRPr="00730923" w:rsidRDefault="00730923" w:rsidP="007309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730923">
        <w:t>Женева</w:t>
      </w:r>
      <w:r w:rsidRPr="00730923">
        <w:rPr>
          <w:bCs/>
        </w:rPr>
        <w:t>, 5–8 апреля 2016 года</w:t>
      </w:r>
    </w:p>
    <w:p w:rsidR="00730923" w:rsidRPr="00730923" w:rsidRDefault="00730923" w:rsidP="0073092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30923">
        <w:rPr>
          <w:bCs/>
        </w:rPr>
        <w:t>Пункт 6 а) предварительной повестки дня</w:t>
      </w:r>
    </w:p>
    <w:p w:rsidR="00730923" w:rsidRPr="00730923" w:rsidRDefault="00730923" w:rsidP="0073092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30923">
        <w:t xml:space="preserve">Правила № 48 (установка устройств освещения </w:t>
      </w:r>
      <w:r w:rsidRPr="00730923">
        <w:br/>
        <w:t xml:space="preserve">и световой сигнализации) – Предложения </w:t>
      </w:r>
      <w:r w:rsidRPr="00730923">
        <w:br/>
        <w:t>по поправкам к поправкам серии 05 и 06</w:t>
      </w: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E24B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730923">
        <w:t>Предложение по дополнению 17 к поправкам серии 04, по</w:t>
      </w:r>
      <w:r>
        <w:rPr>
          <w:lang w:val="en-US"/>
        </w:rPr>
        <w:t> </w:t>
      </w:r>
      <w:r w:rsidRPr="00730923">
        <w:t xml:space="preserve">дополнению 10 к поправкам серии 05 </w:t>
      </w:r>
      <w:r w:rsidRPr="00730923">
        <w:br/>
        <w:t xml:space="preserve">и по дополнению 8 к поправкам серии 06 </w:t>
      </w:r>
      <w:r w:rsidRPr="00730923">
        <w:br/>
        <w:t xml:space="preserve">к Правилам № 48 (установка устройств </w:t>
      </w:r>
      <w:r w:rsidR="00E24B23">
        <w:br/>
      </w:r>
      <w:r w:rsidRPr="00730923">
        <w:t>освещения и</w:t>
      </w:r>
      <w:r w:rsidR="00E24B23">
        <w:t xml:space="preserve"> </w:t>
      </w:r>
      <w:r w:rsidRPr="00730923">
        <w:t>световой сигнализации)</w:t>
      </w: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E24B23">
        <w:tab/>
      </w:r>
      <w:r w:rsidRPr="00E24B23">
        <w:tab/>
      </w:r>
      <w:r w:rsidRPr="00730923">
        <w:t>Представлено Целевой группой по контрольным сигналам</w:t>
      </w:r>
      <w:r w:rsidRPr="00730923">
        <w:rPr>
          <w:b w:val="0"/>
          <w:bCs/>
          <w:sz w:val="20"/>
          <w:szCs w:val="20"/>
        </w:rPr>
        <w:footnoteReference w:customMarkFollows="1" w:id="1"/>
        <w:t>*</w:t>
      </w:r>
    </w:p>
    <w:p w:rsidR="00730923" w:rsidRPr="00730923" w:rsidRDefault="00730923" w:rsidP="00730923">
      <w:pPr>
        <w:pStyle w:val="SingleTxt"/>
        <w:spacing w:after="0" w:line="120" w:lineRule="exact"/>
        <w:rPr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sz w:val="10"/>
        </w:rPr>
      </w:pPr>
    </w:p>
    <w:p w:rsidR="00730923" w:rsidRPr="00730923" w:rsidRDefault="00730923" w:rsidP="00A11721">
      <w:pPr>
        <w:pStyle w:val="SingleTxt"/>
      </w:pPr>
      <w:r w:rsidRPr="00730923">
        <w:tab/>
        <w:t>Воспроизведенный ниже текст был подготовлен экспертами Целевой гру</w:t>
      </w:r>
      <w:r w:rsidRPr="00730923">
        <w:t>п</w:t>
      </w:r>
      <w:r w:rsidRPr="00730923">
        <w:t>пы по контрольным сигналам (ЦГКС). В его основу положен неофициальный д</w:t>
      </w:r>
      <w:r w:rsidRPr="00730923">
        <w:t>о</w:t>
      </w:r>
      <w:r w:rsidRPr="00730923">
        <w:t xml:space="preserve">кумент </w:t>
      </w:r>
      <w:r w:rsidRPr="00730923">
        <w:rPr>
          <w:lang w:val="en-GB"/>
        </w:rPr>
        <w:t>GRE</w:t>
      </w:r>
      <w:r w:rsidRPr="00730923">
        <w:t>-73-11. Изменения к существующему тексту Правил выделены жи</w:t>
      </w:r>
      <w:r w:rsidRPr="00730923">
        <w:t>р</w:t>
      </w:r>
      <w:r w:rsidRPr="00730923">
        <w:t xml:space="preserve">ным шрифтом, а текст, подлежащий исключению, зачеркнут. </w:t>
      </w:r>
    </w:p>
    <w:p w:rsidR="00730923" w:rsidRPr="00730923" w:rsidRDefault="00730923" w:rsidP="007309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0923">
        <w:br w:type="page"/>
      </w:r>
      <w:r w:rsidRPr="00730923">
        <w:lastRenderedPageBreak/>
        <w:tab/>
      </w:r>
      <w:r w:rsidRPr="00730923">
        <w:rPr>
          <w:lang w:val="en-GB"/>
        </w:rPr>
        <w:t>I</w:t>
      </w:r>
      <w:r w:rsidRPr="00730923">
        <w:t>.</w:t>
      </w:r>
      <w:r w:rsidRPr="00730923">
        <w:tab/>
        <w:t>Предложение</w:t>
      </w:r>
    </w:p>
    <w:p w:rsidR="00730923" w:rsidRPr="00730923" w:rsidRDefault="00730923" w:rsidP="00730923">
      <w:pPr>
        <w:pStyle w:val="SingleTxt"/>
        <w:spacing w:after="0" w:line="120" w:lineRule="exact"/>
        <w:rPr>
          <w:i/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i/>
          <w:sz w:val="10"/>
        </w:rPr>
      </w:pPr>
    </w:p>
    <w:p w:rsidR="00730923" w:rsidRPr="00730923" w:rsidRDefault="00730923" w:rsidP="00730923">
      <w:pPr>
        <w:pStyle w:val="SingleTxt"/>
      </w:pPr>
      <w:r w:rsidRPr="00730923">
        <w:rPr>
          <w:i/>
        </w:rPr>
        <w:t>Пункт 6.7.8</w:t>
      </w:r>
      <w:r w:rsidRPr="00730923">
        <w:t xml:space="preserve"> изменить следующим образом: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 w:rsidRPr="00730923">
        <w:t>«6.7.8</w:t>
      </w:r>
      <w:r w:rsidRPr="00730923">
        <w:tab/>
        <w:t>Контрольный сигнал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730923">
        <w:tab/>
        <w:t xml:space="preserve">Контрольный сигнал является факультативным, </w:t>
      </w:r>
      <w:r w:rsidRPr="00730923">
        <w:rPr>
          <w:b/>
          <w:bCs/>
        </w:rPr>
        <w:t>однако контрольный сигнал сбоя обязателен, если он предписан правилами, примен</w:t>
      </w:r>
      <w:r w:rsidRPr="00730923">
        <w:rPr>
          <w:b/>
          <w:bCs/>
        </w:rPr>
        <w:t>и</w:t>
      </w:r>
      <w:r w:rsidRPr="00730923">
        <w:rPr>
          <w:b/>
          <w:bCs/>
        </w:rPr>
        <w:t>мыми к данному устройству.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iCs/>
        </w:rPr>
      </w:pPr>
      <w:r w:rsidRPr="00730923">
        <w:rPr>
          <w:b/>
          <w:bCs/>
        </w:rPr>
        <w:tab/>
      </w:r>
      <w:r w:rsidRPr="00730923">
        <w:t xml:space="preserve">Если </w:t>
      </w:r>
      <w:r w:rsidRPr="00730923">
        <w:rPr>
          <w:b/>
          <w:bCs/>
        </w:rPr>
        <w:t>вышеупомянутый контрольный сигнал</w:t>
      </w:r>
      <w:r w:rsidRPr="00730923">
        <w:t xml:space="preserve"> </w:t>
      </w:r>
      <w:r w:rsidRPr="00730923">
        <w:rPr>
          <w:b/>
          <w:bCs/>
        </w:rPr>
        <w:t>установлен,</w:t>
      </w:r>
      <w:r w:rsidRPr="00730923">
        <w:t xml:space="preserve"> он до</w:t>
      </w:r>
      <w:r w:rsidRPr="00730923">
        <w:t>л</w:t>
      </w:r>
      <w:r w:rsidRPr="00730923">
        <w:t>жен представлять собой контрольный сигнал включения в виде нем</w:t>
      </w:r>
      <w:r w:rsidRPr="00730923">
        <w:t>и</w:t>
      </w:r>
      <w:r w:rsidRPr="00730923">
        <w:t>гающего светового сигнала предупреждения, зажигающегося в случае неисправности сигналов торможения».</w:t>
      </w:r>
    </w:p>
    <w:p w:rsidR="00730923" w:rsidRPr="00730923" w:rsidRDefault="00730923" w:rsidP="00730923">
      <w:pPr>
        <w:pStyle w:val="SingleTxt"/>
      </w:pPr>
      <w:r w:rsidRPr="00730923">
        <w:rPr>
          <w:i/>
        </w:rPr>
        <w:t>Пункт 6.9.8</w:t>
      </w:r>
      <w:r w:rsidRPr="00730923">
        <w:t xml:space="preserve"> изменить следующим образом: 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 w:rsidRPr="00730923">
        <w:t>«6.9.8</w:t>
      </w:r>
      <w:r w:rsidRPr="00730923">
        <w:tab/>
        <w:t>Контрольный сигнал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 w:rsidRPr="00730923">
        <w:tab/>
        <w:t xml:space="preserve">Контрольный сигнал включения является обязательным. 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>
        <w:rPr>
          <w:lang w:val="en-US"/>
        </w:rPr>
        <w:tab/>
      </w:r>
      <w:r w:rsidRPr="00730923">
        <w:t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>
        <w:rPr>
          <w:lang w:val="en-US"/>
        </w:rPr>
        <w:tab/>
      </w:r>
      <w:r w:rsidRPr="00730923">
        <w:t xml:space="preserve">Это требование не применяется, когда система световой сигнализации функционирует в соответствии с пунктом </w:t>
      </w:r>
      <w:r w:rsidRPr="00730923">
        <w:rPr>
          <w:bCs/>
        </w:rPr>
        <w:t>6.2.7.6.2</w:t>
      </w:r>
      <w:r w:rsidRPr="00730923">
        <w:t>.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bCs/>
        </w:rPr>
      </w:pPr>
      <w:r>
        <w:rPr>
          <w:b/>
          <w:bCs/>
          <w:lang w:val="en-US"/>
        </w:rPr>
        <w:tab/>
      </w:r>
      <w:r w:rsidRPr="00730923">
        <w:rPr>
          <w:b/>
          <w:bCs/>
        </w:rPr>
        <w:t>Однако контрольный сигнал сбоя обязателен, если он предписан правилами, применимыми к данному компоненту</w:t>
      </w:r>
      <w:r w:rsidRPr="00730923">
        <w:rPr>
          <w:bCs/>
        </w:rPr>
        <w:t>».</w:t>
      </w:r>
    </w:p>
    <w:p w:rsidR="00730923" w:rsidRPr="00730923" w:rsidRDefault="00730923" w:rsidP="00730923">
      <w:pPr>
        <w:pStyle w:val="SingleTxt"/>
      </w:pPr>
      <w:r w:rsidRPr="00730923">
        <w:rPr>
          <w:i/>
        </w:rPr>
        <w:t>Пункт 6.10.8</w:t>
      </w:r>
      <w:r w:rsidRPr="00730923">
        <w:t xml:space="preserve"> изменить следующим образом: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 w:rsidRPr="00730923">
        <w:t>«6.10.8</w:t>
      </w:r>
      <w:r w:rsidRPr="00730923">
        <w:tab/>
        <w:t>Контрольный сигнал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>
        <w:rPr>
          <w:lang w:val="en-US"/>
        </w:rPr>
        <w:tab/>
      </w:r>
      <w:r w:rsidRPr="00730923">
        <w:t>Контрольный сигнал включения является обязательным. Он должен быть скомбинирован с контрольным сигналом включения передних г</w:t>
      </w:r>
      <w:r w:rsidRPr="00730923">
        <w:t>а</w:t>
      </w:r>
      <w:r w:rsidRPr="00730923">
        <w:t>баритных огней.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>
        <w:rPr>
          <w:lang w:val="en-US"/>
        </w:rPr>
        <w:tab/>
      </w:r>
      <w:r w:rsidRPr="00730923">
        <w:t xml:space="preserve">Это требование не применяется, когда система световой сигнализации функционирует в соответствии с пунктом </w:t>
      </w:r>
      <w:r w:rsidRPr="00730923">
        <w:rPr>
          <w:bCs/>
        </w:rPr>
        <w:t>6.2.7.6.2</w:t>
      </w:r>
      <w:r w:rsidRPr="00730923">
        <w:t>.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  <w:bCs/>
          <w:lang w:val="en-US"/>
        </w:rPr>
        <w:tab/>
      </w:r>
      <w:r w:rsidRPr="00730923">
        <w:rPr>
          <w:b/>
          <w:bCs/>
        </w:rPr>
        <w:t>Однако контрольный сигнал сбоя обязателен, если он предписан правилами, применимыми к данному компоненту</w:t>
      </w:r>
      <w:r w:rsidRPr="00730923">
        <w:rPr>
          <w:bCs/>
        </w:rPr>
        <w:t>».</w:t>
      </w:r>
      <w:r w:rsidRPr="00730923">
        <w:rPr>
          <w:b/>
        </w:rPr>
        <w:t xml:space="preserve"> </w:t>
      </w:r>
    </w:p>
    <w:p w:rsidR="00730923" w:rsidRPr="00730923" w:rsidRDefault="00730923" w:rsidP="00730923">
      <w:pPr>
        <w:pStyle w:val="SingleTxt"/>
      </w:pPr>
      <w:r w:rsidRPr="00730923">
        <w:rPr>
          <w:i/>
        </w:rPr>
        <w:t>Пункт 6.13.8</w:t>
      </w:r>
      <w:r w:rsidRPr="00730923">
        <w:t xml:space="preserve"> изменить следующим образом: 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 w:rsidRPr="00730923">
        <w:t>«6.13.8</w:t>
      </w:r>
      <w:r w:rsidRPr="00730923">
        <w:tab/>
        <w:t>Контрольный сигнал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</w:pPr>
      <w:r>
        <w:rPr>
          <w:lang w:val="en-US"/>
        </w:rPr>
        <w:tab/>
      </w:r>
      <w:r w:rsidRPr="00730923">
        <w:t>Контрольный сигнал является факультативным. Если он установлен, то его функции должны выполняться контрольным сигналом, предусмо</w:t>
      </w:r>
      <w:r w:rsidRPr="00730923">
        <w:t>т</w:t>
      </w:r>
      <w:r w:rsidRPr="00730923">
        <w:t>ренным для передних и задних габаритных огней.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b/>
        </w:rPr>
      </w:pPr>
      <w:r>
        <w:rPr>
          <w:b/>
          <w:bCs/>
          <w:lang w:val="en-US"/>
        </w:rPr>
        <w:tab/>
      </w:r>
      <w:r w:rsidRPr="00730923">
        <w:rPr>
          <w:b/>
          <w:bCs/>
        </w:rPr>
        <w:t>Однако контрольный сигнал сбоя обязателен, если он предписан правилами, применимыми к данному компоненту</w:t>
      </w:r>
      <w:r w:rsidRPr="00730923">
        <w:rPr>
          <w:bCs/>
        </w:rPr>
        <w:t>».</w:t>
      </w:r>
      <w:r w:rsidRPr="00730923">
        <w:rPr>
          <w:b/>
        </w:rPr>
        <w:t xml:space="preserve"> </w:t>
      </w:r>
    </w:p>
    <w:p w:rsidR="00730923" w:rsidRPr="00730923" w:rsidRDefault="00730923" w:rsidP="00730923">
      <w:pPr>
        <w:pStyle w:val="SingleTxt"/>
      </w:pPr>
      <w:r w:rsidRPr="00730923">
        <w:rPr>
          <w:i/>
        </w:rPr>
        <w:t>Пункт 6.19.8</w:t>
      </w:r>
      <w:r w:rsidRPr="00730923">
        <w:t xml:space="preserve"> изменить следующим образом: 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iCs/>
        </w:rPr>
      </w:pPr>
      <w:r w:rsidRPr="00730923">
        <w:t>«6.19.8</w:t>
      </w:r>
      <w:r w:rsidRPr="00730923">
        <w:tab/>
        <w:t>Контрольный сигнал</w:t>
      </w:r>
    </w:p>
    <w:p w:rsidR="00730923" w:rsidRPr="00730923" w:rsidRDefault="00730923" w:rsidP="00730923">
      <w:pPr>
        <w:pStyle w:val="SingleTxt"/>
        <w:tabs>
          <w:tab w:val="clear" w:pos="1742"/>
        </w:tabs>
        <w:ind w:left="2218" w:hanging="951"/>
        <w:rPr>
          <w:iCs/>
        </w:rPr>
      </w:pPr>
      <w:r>
        <w:rPr>
          <w:lang w:val="en-US"/>
        </w:rPr>
        <w:tab/>
      </w:r>
      <w:r w:rsidRPr="00730923">
        <w:t xml:space="preserve">Факультативен в виде замкнутого контура, </w:t>
      </w:r>
      <w:r w:rsidRPr="00730923">
        <w:rPr>
          <w:b/>
          <w:bCs/>
        </w:rPr>
        <w:t>однако контрольный си</w:t>
      </w:r>
      <w:r w:rsidRPr="00730923">
        <w:rPr>
          <w:b/>
          <w:bCs/>
        </w:rPr>
        <w:t>г</w:t>
      </w:r>
      <w:r w:rsidRPr="00730923">
        <w:rPr>
          <w:b/>
          <w:bCs/>
        </w:rPr>
        <w:t>нал сбоя обязателен, если он предписан правилами, применимыми к данному компоненту</w:t>
      </w:r>
      <w:r w:rsidRPr="00730923">
        <w:rPr>
          <w:bCs/>
        </w:rPr>
        <w:t>».</w:t>
      </w:r>
    </w:p>
    <w:p w:rsidR="00730923" w:rsidRPr="00730923" w:rsidRDefault="00730923" w:rsidP="00730923">
      <w:pPr>
        <w:pStyle w:val="SingleTxt"/>
        <w:keepNext/>
      </w:pPr>
      <w:r w:rsidRPr="00730923">
        <w:rPr>
          <w:i/>
          <w:iCs/>
        </w:rPr>
        <w:lastRenderedPageBreak/>
        <w:t xml:space="preserve">Приложение 1, пункт 9 </w:t>
      </w:r>
      <w:r w:rsidRPr="00730923">
        <w:t>изменить следующим образом:</w:t>
      </w:r>
    </w:p>
    <w:p w:rsidR="00730923" w:rsidRPr="00730923" w:rsidRDefault="00730923" w:rsidP="00730923">
      <w:pPr>
        <w:pStyle w:val="SingleTxt"/>
        <w:tabs>
          <w:tab w:val="clear" w:pos="1742"/>
          <w:tab w:val="right" w:leader="dot" w:pos="8453"/>
        </w:tabs>
        <w:ind w:left="2217" w:hanging="950"/>
      </w:pPr>
      <w:r>
        <w:t>«</w:t>
      </w:r>
      <w:r w:rsidRPr="00730923">
        <w:t>…</w:t>
      </w:r>
    </w:p>
    <w:p w:rsidR="00730923" w:rsidRPr="00730923" w:rsidRDefault="00730923" w:rsidP="00730923">
      <w:pPr>
        <w:pStyle w:val="SingleTxt"/>
        <w:tabs>
          <w:tab w:val="clear" w:pos="174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 xml:space="preserve">9.9. </w:t>
      </w:r>
      <w:r w:rsidRPr="00730923">
        <w:tab/>
      </w:r>
      <w:r w:rsidRPr="00730923">
        <w:tab/>
        <w:t>Сигналы торможения: да/нет</w:t>
      </w:r>
      <w:proofErr w:type="gramStart"/>
      <w:r w:rsidRPr="00730923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ab/>
      </w:r>
    </w:p>
    <w:p w:rsidR="00730923" w:rsidRPr="00730923" w:rsidRDefault="00730923" w:rsidP="00B1407E">
      <w:pPr>
        <w:pStyle w:val="SingleTxt"/>
        <w:tabs>
          <w:tab w:val="clear" w:pos="1742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rPr>
          <w:b/>
        </w:rPr>
      </w:pPr>
      <w:r w:rsidRPr="00730923">
        <w:t>9.9.1</w:t>
      </w:r>
      <w:r w:rsidRPr="00730923">
        <w:tab/>
      </w:r>
      <w:r w:rsidRPr="00730923">
        <w:tab/>
      </w:r>
      <w:r w:rsidRPr="00730923">
        <w:rPr>
          <w:b/>
          <w:bCs/>
        </w:rPr>
        <w:t>Контрольный сигнал сбоя, предписанный правилами, примен</w:t>
      </w:r>
      <w:r w:rsidRPr="00730923">
        <w:rPr>
          <w:b/>
          <w:bCs/>
        </w:rPr>
        <w:t>и</w:t>
      </w:r>
      <w:r w:rsidRPr="00730923">
        <w:rPr>
          <w:b/>
          <w:bCs/>
        </w:rPr>
        <w:t>мыми к данному компоненту, установлен: да/нет</w:t>
      </w:r>
      <w:proofErr w:type="gramStart"/>
      <w:r w:rsidRPr="00730923">
        <w:rPr>
          <w:b/>
          <w:bCs/>
          <w:vertAlign w:val="superscript"/>
        </w:rPr>
        <w:t>1</w:t>
      </w:r>
      <w:proofErr w:type="gramEnd"/>
      <w:r w:rsidRPr="00730923">
        <w:rPr>
          <w:b/>
        </w:rPr>
        <w:t xml:space="preserve"> </w:t>
      </w:r>
      <w:r>
        <w:rPr>
          <w:b/>
        </w:rPr>
        <w:tab/>
      </w:r>
    </w:p>
    <w:p w:rsidR="00730923" w:rsidRPr="00730923" w:rsidRDefault="00730923" w:rsidP="00730923">
      <w:pPr>
        <w:pStyle w:val="SingleTxt"/>
        <w:tabs>
          <w:tab w:val="clear" w:pos="1742"/>
          <w:tab w:val="clear" w:pos="8453"/>
          <w:tab w:val="right" w:leader="dot" w:pos="8730"/>
        </w:tabs>
        <w:ind w:left="2217" w:hanging="950"/>
        <w:rPr>
          <w:b/>
        </w:rPr>
      </w:pPr>
      <w:r w:rsidRPr="00730923">
        <w:rPr>
          <w:b/>
        </w:rPr>
        <w:t>…</w:t>
      </w:r>
    </w:p>
    <w:p w:rsidR="00730923" w:rsidRPr="00730923" w:rsidRDefault="00730923" w:rsidP="00B1407E">
      <w:pPr>
        <w:pStyle w:val="SingleTxt"/>
        <w:tabs>
          <w:tab w:val="clear" w:pos="174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 xml:space="preserve">9.11 </w:t>
      </w:r>
      <w:r w:rsidRPr="00730923">
        <w:tab/>
      </w:r>
      <w:r w:rsidRPr="00730923">
        <w:tab/>
        <w:t>Передние габаритные огни: да/нет</w:t>
      </w:r>
      <w:proofErr w:type="gramStart"/>
      <w:r w:rsidRPr="00730923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>
        <w:tab/>
      </w:r>
    </w:p>
    <w:p w:rsidR="00730923" w:rsidRPr="00730923" w:rsidRDefault="00730923" w:rsidP="00B1407E">
      <w:pPr>
        <w:pStyle w:val="SingleTxt"/>
        <w:tabs>
          <w:tab w:val="clear" w:pos="1742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 xml:space="preserve">9.11.1 </w:t>
      </w:r>
      <w:r w:rsidRPr="00730923">
        <w:tab/>
      </w:r>
      <w:r w:rsidRPr="00730923">
        <w:rPr>
          <w:b/>
          <w:bCs/>
        </w:rPr>
        <w:t>Контрольный сигнал сбоя, предписанный правилами, примен</w:t>
      </w:r>
      <w:r w:rsidRPr="00730923">
        <w:rPr>
          <w:b/>
          <w:bCs/>
        </w:rPr>
        <w:t>и</w:t>
      </w:r>
      <w:r w:rsidRPr="00730923">
        <w:rPr>
          <w:b/>
          <w:bCs/>
        </w:rPr>
        <w:t>мыми к данному компоненту, установлен: да/нет</w:t>
      </w:r>
      <w:proofErr w:type="gramStart"/>
      <w:r w:rsidRPr="00730923">
        <w:rPr>
          <w:b/>
          <w:bCs/>
          <w:vertAlign w:val="superscript"/>
        </w:rPr>
        <w:t>1</w:t>
      </w:r>
      <w:proofErr w:type="gramEnd"/>
      <w:r w:rsidRPr="00730923">
        <w:rPr>
          <w:b/>
        </w:rPr>
        <w:t xml:space="preserve"> </w:t>
      </w:r>
      <w:r>
        <w:rPr>
          <w:b/>
        </w:rPr>
        <w:tab/>
      </w:r>
    </w:p>
    <w:p w:rsidR="00730923" w:rsidRPr="00730923" w:rsidRDefault="00730923" w:rsidP="00730923">
      <w:pPr>
        <w:pStyle w:val="SingleTxt"/>
        <w:tabs>
          <w:tab w:val="clear" w:pos="1742"/>
          <w:tab w:val="clear" w:pos="8453"/>
          <w:tab w:val="right" w:leader="dot" w:pos="8730"/>
        </w:tabs>
        <w:ind w:left="2217" w:hanging="950"/>
      </w:pPr>
      <w:r w:rsidRPr="00730923">
        <w:t>…</w:t>
      </w:r>
    </w:p>
    <w:p w:rsidR="00730923" w:rsidRPr="00730923" w:rsidRDefault="00730923" w:rsidP="00B1407E">
      <w:pPr>
        <w:pStyle w:val="SingleTxt"/>
        <w:tabs>
          <w:tab w:val="clear" w:pos="174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 xml:space="preserve">9.12 </w:t>
      </w:r>
      <w:r w:rsidRPr="00730923">
        <w:tab/>
      </w:r>
      <w:r w:rsidRPr="00730923">
        <w:tab/>
        <w:t>Задние габаритные огни: да/нет</w:t>
      </w:r>
      <w:proofErr w:type="gramStart"/>
      <w:r w:rsidRPr="00730923">
        <w:rPr>
          <w:vertAlign w:val="superscript"/>
        </w:rPr>
        <w:t>1</w:t>
      </w:r>
      <w:proofErr w:type="gramEnd"/>
      <w:r w:rsidRPr="00730923">
        <w:rPr>
          <w:b/>
          <w:bCs/>
        </w:rPr>
        <w:t xml:space="preserve"> </w:t>
      </w:r>
      <w:r>
        <w:tab/>
      </w:r>
    </w:p>
    <w:p w:rsidR="00730923" w:rsidRPr="00730923" w:rsidRDefault="00730923" w:rsidP="00B1407E">
      <w:pPr>
        <w:pStyle w:val="SingleTxt"/>
        <w:tabs>
          <w:tab w:val="clear" w:pos="1742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>9.12.1</w:t>
      </w:r>
      <w:r w:rsidRPr="00730923">
        <w:tab/>
      </w:r>
      <w:r w:rsidRPr="00730923">
        <w:rPr>
          <w:b/>
          <w:bCs/>
        </w:rPr>
        <w:t>Контрольный сигнал сбоя, предписанный правилами, примен</w:t>
      </w:r>
      <w:r w:rsidRPr="00730923">
        <w:rPr>
          <w:b/>
          <w:bCs/>
        </w:rPr>
        <w:t>и</w:t>
      </w:r>
      <w:r w:rsidRPr="00730923">
        <w:rPr>
          <w:b/>
          <w:bCs/>
        </w:rPr>
        <w:t>мыми к данному компоненту, установлен: да/нет</w:t>
      </w:r>
      <w:proofErr w:type="gramStart"/>
      <w:r w:rsidRPr="00730923">
        <w:rPr>
          <w:b/>
          <w:bCs/>
          <w:vertAlign w:val="superscript"/>
        </w:rPr>
        <w:t>1</w:t>
      </w:r>
      <w:proofErr w:type="gramEnd"/>
      <w:r w:rsidRPr="00730923">
        <w:rPr>
          <w:b/>
        </w:rPr>
        <w:t xml:space="preserve"> </w:t>
      </w:r>
      <w:r>
        <w:rPr>
          <w:b/>
        </w:rPr>
        <w:tab/>
      </w:r>
    </w:p>
    <w:p w:rsidR="00730923" w:rsidRPr="00730923" w:rsidRDefault="00730923" w:rsidP="00730923">
      <w:pPr>
        <w:pStyle w:val="SingleTxt"/>
        <w:tabs>
          <w:tab w:val="clear" w:pos="1742"/>
          <w:tab w:val="clear" w:pos="8453"/>
          <w:tab w:val="right" w:leader="dot" w:pos="8730"/>
        </w:tabs>
        <w:ind w:left="2217" w:hanging="950"/>
        <w:rPr>
          <w:lang w:val="en-US"/>
        </w:rPr>
      </w:pPr>
      <w:r w:rsidRPr="00730923">
        <w:rPr>
          <w:lang w:val="en-US"/>
        </w:rPr>
        <w:t>…</w:t>
      </w:r>
    </w:p>
    <w:p w:rsidR="00730923" w:rsidRPr="00730923" w:rsidRDefault="00730923" w:rsidP="00B1407E">
      <w:pPr>
        <w:pStyle w:val="SingleTxt"/>
        <w:tabs>
          <w:tab w:val="clear" w:pos="1742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 xml:space="preserve">9.15 </w:t>
      </w:r>
      <w:r w:rsidRPr="00730923">
        <w:tab/>
      </w:r>
      <w:r w:rsidRPr="00730923">
        <w:tab/>
        <w:t>Контурные огни: да/нет</w:t>
      </w:r>
      <w:proofErr w:type="gramStart"/>
      <w:r w:rsidRPr="00730923">
        <w:rPr>
          <w:vertAlign w:val="superscript"/>
        </w:rPr>
        <w:t>1</w:t>
      </w:r>
      <w:proofErr w:type="gramEnd"/>
      <w:r w:rsidRPr="00730923">
        <w:rPr>
          <w:b/>
          <w:bCs/>
        </w:rPr>
        <w:t xml:space="preserve"> </w:t>
      </w:r>
      <w:r w:rsidRPr="00730923">
        <w:t>.</w:t>
      </w:r>
      <w:r>
        <w:tab/>
      </w:r>
    </w:p>
    <w:p w:rsidR="00730923" w:rsidRPr="00730923" w:rsidRDefault="00730923" w:rsidP="00B1407E">
      <w:pPr>
        <w:pStyle w:val="SingleTxt"/>
        <w:tabs>
          <w:tab w:val="clear" w:pos="1742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>9.15.1</w:t>
      </w:r>
      <w:r w:rsidRPr="00730923">
        <w:rPr>
          <w:b/>
        </w:rPr>
        <w:tab/>
      </w:r>
      <w:r w:rsidRPr="00730923">
        <w:rPr>
          <w:b/>
        </w:rPr>
        <w:tab/>
      </w:r>
      <w:r w:rsidRPr="00730923">
        <w:rPr>
          <w:b/>
          <w:bCs/>
        </w:rPr>
        <w:t>Контрольный сигнал сбоя, предписанный правилами, примен</w:t>
      </w:r>
      <w:r w:rsidRPr="00730923">
        <w:rPr>
          <w:b/>
          <w:bCs/>
        </w:rPr>
        <w:t>и</w:t>
      </w:r>
      <w:r w:rsidRPr="00730923">
        <w:rPr>
          <w:b/>
          <w:bCs/>
        </w:rPr>
        <w:t>мыми к данному компоненту, установлен: да/нет</w:t>
      </w:r>
      <w:proofErr w:type="gramStart"/>
      <w:r w:rsidRPr="00730923">
        <w:rPr>
          <w:b/>
          <w:bCs/>
          <w:vertAlign w:val="superscript"/>
        </w:rPr>
        <w:t>1</w:t>
      </w:r>
      <w:proofErr w:type="gramEnd"/>
      <w:r w:rsidRPr="00730923">
        <w:rPr>
          <w:b/>
        </w:rPr>
        <w:t xml:space="preserve"> </w:t>
      </w:r>
      <w:r>
        <w:rPr>
          <w:b/>
        </w:rPr>
        <w:tab/>
      </w:r>
    </w:p>
    <w:p w:rsidR="00730923" w:rsidRPr="00730923" w:rsidRDefault="00730923" w:rsidP="00730923">
      <w:pPr>
        <w:pStyle w:val="SingleTxt"/>
        <w:tabs>
          <w:tab w:val="clear" w:pos="1742"/>
          <w:tab w:val="clear" w:pos="8453"/>
          <w:tab w:val="right" w:leader="dot" w:pos="8730"/>
        </w:tabs>
        <w:ind w:left="2217" w:hanging="950"/>
      </w:pPr>
      <w:r w:rsidRPr="00730923">
        <w:t>…</w:t>
      </w:r>
    </w:p>
    <w:p w:rsidR="00730923" w:rsidRPr="00730923" w:rsidRDefault="00730923" w:rsidP="00B1407E">
      <w:pPr>
        <w:pStyle w:val="SingleTxt"/>
        <w:tabs>
          <w:tab w:val="clear" w:pos="174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</w:pPr>
      <w:r w:rsidRPr="00730923">
        <w:t>9.21</w:t>
      </w:r>
      <w:r w:rsidRPr="00730923">
        <w:tab/>
      </w:r>
      <w:r w:rsidRPr="00730923">
        <w:tab/>
        <w:t>Дневные ходовые огни: да/нет</w:t>
      </w:r>
      <w:proofErr w:type="gramStart"/>
      <w:r w:rsidRPr="00730923">
        <w:rPr>
          <w:vertAlign w:val="superscript"/>
        </w:rPr>
        <w:t>1</w:t>
      </w:r>
      <w:proofErr w:type="gramEnd"/>
      <w:r w:rsidRPr="00730923">
        <w:t xml:space="preserve"> </w:t>
      </w:r>
      <w:r>
        <w:tab/>
      </w:r>
    </w:p>
    <w:p w:rsidR="00730923" w:rsidRPr="00730923" w:rsidRDefault="00730923" w:rsidP="00B1407E">
      <w:pPr>
        <w:pStyle w:val="SingleTxt"/>
        <w:tabs>
          <w:tab w:val="clear" w:pos="1742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17" w:hanging="950"/>
        <w:rPr>
          <w:b/>
        </w:rPr>
      </w:pPr>
      <w:r w:rsidRPr="00730923">
        <w:t>9.21.1</w:t>
      </w:r>
      <w:r w:rsidRPr="00730923">
        <w:tab/>
      </w:r>
      <w:r w:rsidRPr="00730923">
        <w:tab/>
      </w:r>
      <w:r w:rsidRPr="00730923">
        <w:rPr>
          <w:b/>
          <w:bCs/>
        </w:rPr>
        <w:t>Контрольный сигнал сбоя, предписанный правилами, примен</w:t>
      </w:r>
      <w:r w:rsidRPr="00730923">
        <w:rPr>
          <w:b/>
          <w:bCs/>
        </w:rPr>
        <w:t>и</w:t>
      </w:r>
      <w:r w:rsidRPr="00730923">
        <w:rPr>
          <w:b/>
          <w:bCs/>
        </w:rPr>
        <w:t>мыми к данному компоненту, установлен: да/нет</w:t>
      </w:r>
      <w:proofErr w:type="gramStart"/>
      <w:r w:rsidRPr="00730923">
        <w:rPr>
          <w:b/>
          <w:bCs/>
          <w:vertAlign w:val="superscript"/>
        </w:rPr>
        <w:t>1</w:t>
      </w:r>
      <w:proofErr w:type="gramEnd"/>
      <w:r w:rsidRPr="00730923">
        <w:rPr>
          <w:b/>
        </w:rPr>
        <w:t xml:space="preserve"> </w:t>
      </w:r>
      <w:r>
        <w:rPr>
          <w:b/>
        </w:rPr>
        <w:tab/>
      </w:r>
    </w:p>
    <w:p w:rsidR="00730923" w:rsidRPr="00730923" w:rsidRDefault="00730923" w:rsidP="00730923">
      <w:pPr>
        <w:pStyle w:val="SingleTxt"/>
        <w:tabs>
          <w:tab w:val="clear" w:pos="1742"/>
          <w:tab w:val="right" w:leader="dot" w:pos="8453"/>
        </w:tabs>
        <w:ind w:left="2217" w:hanging="950"/>
      </w:pPr>
      <w:r w:rsidRPr="00730923">
        <w:t>…</w:t>
      </w:r>
    </w:p>
    <w:p w:rsidR="00730923" w:rsidRPr="00730923" w:rsidRDefault="00730923" w:rsidP="00730923">
      <w:pPr>
        <w:pStyle w:val="SingleTxt"/>
        <w:rPr>
          <w:u w:val="single"/>
          <w:vertAlign w:val="superscript"/>
        </w:rPr>
      </w:pPr>
      <w:r>
        <w:rPr>
          <w:u w:val="single"/>
          <w:vertAlign w:val="superscript"/>
        </w:rPr>
        <w:tab/>
      </w:r>
      <w:r>
        <w:rPr>
          <w:u w:val="single"/>
          <w:vertAlign w:val="superscript"/>
        </w:rPr>
        <w:tab/>
      </w:r>
      <w:r>
        <w:rPr>
          <w:u w:val="single"/>
          <w:vertAlign w:val="superscript"/>
        </w:rPr>
        <w:tab/>
      </w:r>
      <w:r>
        <w:rPr>
          <w:u w:val="single"/>
          <w:vertAlign w:val="superscript"/>
        </w:rPr>
        <w:tab/>
      </w:r>
    </w:p>
    <w:p w:rsidR="00730923" w:rsidRPr="00730923" w:rsidRDefault="00730923" w:rsidP="0073092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730923">
        <w:rPr>
          <w:vertAlign w:val="superscript"/>
          <w:lang w:val="en-GB"/>
        </w:rPr>
        <w:footnoteRef/>
      </w:r>
      <w:r w:rsidRPr="00730923">
        <w:t xml:space="preserve"> </w:t>
      </w:r>
      <w:r>
        <w:tab/>
      </w:r>
      <w:r w:rsidRPr="00730923">
        <w:t>Ненужное вычеркнуть</w:t>
      </w:r>
      <w:r w:rsidRPr="00E16934">
        <w:rPr>
          <w:sz w:val="18"/>
          <w:szCs w:val="18"/>
        </w:rPr>
        <w:t>»</w:t>
      </w:r>
      <w:r w:rsidRPr="00730923">
        <w:t>.</w:t>
      </w: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b/>
          <w:sz w:val="10"/>
        </w:rPr>
      </w:pPr>
    </w:p>
    <w:p w:rsidR="00730923" w:rsidRPr="00730923" w:rsidRDefault="00730923" w:rsidP="0073092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30923">
        <w:tab/>
      </w:r>
      <w:r w:rsidRPr="00730923">
        <w:rPr>
          <w:lang w:val="en-GB"/>
        </w:rPr>
        <w:t>II</w:t>
      </w:r>
      <w:r w:rsidRPr="00730923">
        <w:t>.</w:t>
      </w:r>
      <w:r w:rsidRPr="00730923">
        <w:tab/>
        <w:t>Обоснование</w:t>
      </w:r>
    </w:p>
    <w:p w:rsidR="00730923" w:rsidRPr="00730923" w:rsidRDefault="00730923" w:rsidP="00730923">
      <w:pPr>
        <w:pStyle w:val="SingleTxt"/>
        <w:spacing w:after="0" w:line="120" w:lineRule="exact"/>
        <w:rPr>
          <w:sz w:val="10"/>
        </w:rPr>
      </w:pPr>
    </w:p>
    <w:p w:rsidR="00730923" w:rsidRPr="00730923" w:rsidRDefault="00730923" w:rsidP="00730923">
      <w:pPr>
        <w:pStyle w:val="SingleTxt"/>
        <w:spacing w:after="0" w:line="120" w:lineRule="exact"/>
        <w:rPr>
          <w:sz w:val="10"/>
        </w:rPr>
      </w:pPr>
    </w:p>
    <w:p w:rsidR="00730923" w:rsidRPr="00730923" w:rsidRDefault="00730923" w:rsidP="00730923">
      <w:pPr>
        <w:pStyle w:val="SingleTxt"/>
      </w:pPr>
      <w:r w:rsidRPr="00730923">
        <w:t>1.</w:t>
      </w:r>
      <w:r w:rsidRPr="00730923">
        <w:tab/>
        <w:t>Согласно положениям правил № 7 и 87 для соответствующих категорий о</w:t>
      </w:r>
      <w:r w:rsidRPr="00730923">
        <w:t>г</w:t>
      </w:r>
      <w:r w:rsidRPr="00730923">
        <w:t>ней предписана установка контрольного сигнала. Поэтому в описании компоне</w:t>
      </w:r>
      <w:r w:rsidRPr="00730923">
        <w:t>н</w:t>
      </w:r>
      <w:r w:rsidRPr="00730923">
        <w:t>та (в правилах, применимых к устройству) необходимо указать, требуется ли контрольный сигнал.</w:t>
      </w:r>
    </w:p>
    <w:p w:rsidR="00730923" w:rsidRPr="00730923" w:rsidRDefault="00730923" w:rsidP="00730923">
      <w:pPr>
        <w:pStyle w:val="SingleTxt"/>
      </w:pPr>
      <w:r w:rsidRPr="00730923">
        <w:t>2.</w:t>
      </w:r>
      <w:r w:rsidRPr="00730923">
        <w:tab/>
        <w:t>Кроме того, в бланке сообщения, предусмотренного в Правилах № 48, ну</w:t>
      </w:r>
      <w:r w:rsidRPr="00730923">
        <w:t>ж</w:t>
      </w:r>
      <w:r w:rsidRPr="00730923">
        <w:t xml:space="preserve">но подтвердить наличие контрольного сигнала. </w:t>
      </w:r>
    </w:p>
    <w:p w:rsidR="00730923" w:rsidRPr="00730923" w:rsidRDefault="00730923" w:rsidP="00730923">
      <w:pPr>
        <w:pStyle w:val="SingleTxt"/>
      </w:pPr>
      <w:r w:rsidRPr="00730923">
        <w:t>3.</w:t>
      </w:r>
      <w:r w:rsidRPr="00730923">
        <w:tab/>
        <w:t>Целесообразно также принять во внимание следующее примечание. В Пр</w:t>
      </w:r>
      <w:r w:rsidRPr="00730923">
        <w:t>а</w:t>
      </w:r>
      <w:r w:rsidRPr="00730923">
        <w:t>вилах № 121 для символа «19. Передние габаритные фонари, боковые габари</w:t>
      </w:r>
      <w:r w:rsidRPr="00730923">
        <w:t>т</w:t>
      </w:r>
      <w:r w:rsidRPr="00730923">
        <w:t>ные фонари и/или контурные огни» следует, по крайней мере, разрешить испол</w:t>
      </w:r>
      <w:r w:rsidRPr="00730923">
        <w:t>ь</w:t>
      </w:r>
      <w:r w:rsidRPr="00730923">
        <w:t>зовать иные цвета по сравнению с теми, которые указаны в колонке.</w:t>
      </w:r>
    </w:p>
    <w:p w:rsidR="00A90BC4" w:rsidRPr="00730923" w:rsidRDefault="00730923" w:rsidP="0073092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90BC4" w:rsidRPr="00730923" w:rsidSect="00A90BC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89" w:rsidRDefault="00472B89" w:rsidP="008A1A7A">
      <w:pPr>
        <w:spacing w:line="240" w:lineRule="auto"/>
      </w:pPr>
      <w:r>
        <w:separator/>
      </w:r>
    </w:p>
  </w:endnote>
  <w:endnote w:type="continuationSeparator" w:id="0">
    <w:p w:rsidR="00472B89" w:rsidRDefault="00472B8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90BC4" w:rsidTr="00A90BC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90BC4" w:rsidRPr="00A90BC4" w:rsidRDefault="00A90BC4" w:rsidP="00A90BC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0D54">
            <w:rPr>
              <w:noProof/>
            </w:rPr>
            <w:t>2</w:t>
          </w:r>
          <w:r>
            <w:fldChar w:fldCharType="end"/>
          </w:r>
          <w:r>
            <w:t>/</w:t>
          </w:r>
          <w:r w:rsidR="00EF0D54">
            <w:fldChar w:fldCharType="begin"/>
          </w:r>
          <w:r w:rsidR="00EF0D54">
            <w:instrText xml:space="preserve"> NUMPAGES  \* Arabic  \* MERGEFORMAT </w:instrText>
          </w:r>
          <w:r w:rsidR="00EF0D54">
            <w:fldChar w:fldCharType="separate"/>
          </w:r>
          <w:r w:rsidR="00EF0D54">
            <w:rPr>
              <w:noProof/>
            </w:rPr>
            <w:t>2</w:t>
          </w:r>
          <w:r w:rsidR="00EF0D5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90BC4" w:rsidRPr="00A90BC4" w:rsidRDefault="00A90BC4" w:rsidP="00A90BC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27DF">
            <w:rPr>
              <w:b w:val="0"/>
              <w:color w:val="000000"/>
              <w:sz w:val="14"/>
            </w:rPr>
            <w:t>GE.16-00644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90BC4" w:rsidRPr="00A90BC4" w:rsidRDefault="00A90BC4" w:rsidP="00A90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90BC4" w:rsidTr="00A90BC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90BC4" w:rsidRPr="00A90BC4" w:rsidRDefault="00A90BC4" w:rsidP="00A90BC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427DF">
            <w:rPr>
              <w:b w:val="0"/>
              <w:color w:val="000000"/>
              <w:sz w:val="14"/>
            </w:rPr>
            <w:t>GE.16-00644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90BC4" w:rsidRPr="00A90BC4" w:rsidRDefault="00A90BC4" w:rsidP="00A90BC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0D54">
            <w:rPr>
              <w:noProof/>
            </w:rPr>
            <w:t>3</w:t>
          </w:r>
          <w:r>
            <w:fldChar w:fldCharType="end"/>
          </w:r>
          <w:r>
            <w:t>/</w:t>
          </w:r>
          <w:r w:rsidR="00EF0D54">
            <w:fldChar w:fldCharType="begin"/>
          </w:r>
          <w:r w:rsidR="00EF0D54">
            <w:instrText xml:space="preserve"> NUMPAGES  \* Arabic  \* MERGEFORMAT </w:instrText>
          </w:r>
          <w:r w:rsidR="00EF0D54">
            <w:fldChar w:fldCharType="separate"/>
          </w:r>
          <w:r w:rsidR="00EF0D54">
            <w:rPr>
              <w:noProof/>
            </w:rPr>
            <w:t>3</w:t>
          </w:r>
          <w:r w:rsidR="00EF0D54">
            <w:rPr>
              <w:noProof/>
            </w:rPr>
            <w:fldChar w:fldCharType="end"/>
          </w:r>
        </w:p>
      </w:tc>
    </w:tr>
  </w:tbl>
  <w:p w:rsidR="00A90BC4" w:rsidRPr="00A90BC4" w:rsidRDefault="00A90BC4" w:rsidP="00A90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90BC4" w:rsidTr="00A90BC4">
      <w:tc>
        <w:tcPr>
          <w:tcW w:w="3873" w:type="dxa"/>
        </w:tcPr>
        <w:p w:rsidR="00A90BC4" w:rsidRDefault="00A90BC4" w:rsidP="0073092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1B39CD1" wp14:editId="6293B84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GE.16-00644 (R)</w:t>
          </w:r>
          <w:r>
            <w:rPr>
              <w:color w:val="010000"/>
            </w:rPr>
            <w:t xml:space="preserve">    0</w:t>
          </w:r>
          <w:r w:rsidR="00730923">
            <w:rPr>
              <w:color w:val="010000"/>
              <w:lang w:val="en-US"/>
            </w:rPr>
            <w:t>1</w:t>
          </w:r>
          <w:r>
            <w:rPr>
              <w:color w:val="010000"/>
            </w:rPr>
            <w:t>0216    020216</w:t>
          </w:r>
        </w:p>
        <w:p w:rsidR="00A90BC4" w:rsidRPr="00A90BC4" w:rsidRDefault="00A90BC4" w:rsidP="00A90BC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*1600644*</w:t>
          </w:r>
        </w:p>
      </w:tc>
      <w:tc>
        <w:tcPr>
          <w:tcW w:w="5127" w:type="dxa"/>
        </w:tcPr>
        <w:p w:rsidR="00A90BC4" w:rsidRDefault="00A90BC4" w:rsidP="00A90BC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C5AF631" wp14:editId="38A3741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BC4" w:rsidRPr="00A90BC4" w:rsidRDefault="00A90BC4" w:rsidP="00A90BC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89" w:rsidRPr="00730923" w:rsidRDefault="00730923" w:rsidP="00730923">
      <w:pPr>
        <w:pStyle w:val="Footer"/>
        <w:spacing w:after="80"/>
        <w:ind w:left="792"/>
        <w:rPr>
          <w:sz w:val="16"/>
        </w:rPr>
      </w:pPr>
      <w:r w:rsidRPr="00730923">
        <w:rPr>
          <w:sz w:val="16"/>
        </w:rPr>
        <w:t>__________________</w:t>
      </w:r>
    </w:p>
  </w:footnote>
  <w:footnote w:type="continuationSeparator" w:id="0">
    <w:p w:rsidR="00472B89" w:rsidRPr="00730923" w:rsidRDefault="00730923" w:rsidP="00730923">
      <w:pPr>
        <w:pStyle w:val="Footer"/>
        <w:spacing w:after="80"/>
        <w:ind w:left="792"/>
        <w:rPr>
          <w:sz w:val="16"/>
        </w:rPr>
      </w:pPr>
      <w:r w:rsidRPr="00730923">
        <w:rPr>
          <w:sz w:val="16"/>
        </w:rPr>
        <w:t>__________________</w:t>
      </w:r>
    </w:p>
  </w:footnote>
  <w:footnote w:id="1">
    <w:p w:rsidR="00730923" w:rsidRPr="007872DA" w:rsidRDefault="00E24B23" w:rsidP="00E24B2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rStyle w:val="FootnoteReference"/>
          <w:vertAlign w:val="baseline"/>
        </w:rPr>
        <w:tab/>
      </w:r>
      <w:r w:rsidR="00730923" w:rsidRPr="00730923">
        <w:rPr>
          <w:rStyle w:val="FootnoteReference"/>
          <w:vertAlign w:val="baseline"/>
        </w:rPr>
        <w:t>*</w:t>
      </w:r>
      <w:r w:rsidR="00730923" w:rsidRPr="00730923">
        <w:tab/>
      </w:r>
      <w:r w:rsidR="00730923" w:rsidRPr="008C55FF">
        <w:rPr>
          <w:szCs w:val="18"/>
        </w:rPr>
        <w:t xml:space="preserve">В соответствии с программой работы Комитета по внутреннему транспорту </w:t>
      </w:r>
      <w:r w:rsidR="00730923" w:rsidRPr="00730923">
        <w:rPr>
          <w:szCs w:val="18"/>
        </w:rPr>
        <w:br/>
      </w:r>
      <w:r w:rsidR="00730923" w:rsidRPr="008C55FF">
        <w:rPr>
          <w:szCs w:val="18"/>
        </w:rPr>
        <w:t>на 2014–2018 годы (</w:t>
      </w:r>
      <w:r w:rsidR="00730923" w:rsidRPr="00F94367">
        <w:rPr>
          <w:szCs w:val="18"/>
          <w:lang w:val="en-US"/>
        </w:rPr>
        <w:t>ECE</w:t>
      </w:r>
      <w:r w:rsidR="00730923" w:rsidRPr="008C55FF">
        <w:rPr>
          <w:szCs w:val="18"/>
        </w:rPr>
        <w:t>/</w:t>
      </w:r>
      <w:r w:rsidR="00730923" w:rsidRPr="00F94367">
        <w:rPr>
          <w:szCs w:val="18"/>
          <w:lang w:val="en-US"/>
        </w:rPr>
        <w:t>TRANS</w:t>
      </w:r>
      <w:r w:rsidR="00730923" w:rsidRPr="008C55FF">
        <w:rPr>
          <w:szCs w:val="18"/>
        </w:rPr>
        <w:t xml:space="preserve">/240, пункт 105, и </w:t>
      </w:r>
      <w:r w:rsidR="00730923" w:rsidRPr="00F94367">
        <w:rPr>
          <w:szCs w:val="18"/>
          <w:lang w:val="en-US"/>
        </w:rPr>
        <w:t>ECE</w:t>
      </w:r>
      <w:r w:rsidR="00730923" w:rsidRPr="008C55FF">
        <w:rPr>
          <w:szCs w:val="18"/>
        </w:rPr>
        <w:t>/</w:t>
      </w:r>
      <w:r w:rsidR="00730923" w:rsidRPr="00F94367">
        <w:rPr>
          <w:szCs w:val="18"/>
          <w:lang w:val="en-US"/>
        </w:rPr>
        <w:t>TRANS</w:t>
      </w:r>
      <w:r w:rsidR="00730923"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="00730923" w:rsidRPr="007872DA"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90BC4" w:rsidTr="00A90BC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90BC4" w:rsidRPr="00A90BC4" w:rsidRDefault="00A90BC4" w:rsidP="00A90BC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27DF">
            <w:rPr>
              <w:b/>
            </w:rPr>
            <w:t>ECE/TRANS/WP.29/GRE/2016/7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90BC4" w:rsidRDefault="00A90BC4" w:rsidP="00A90BC4">
          <w:pPr>
            <w:pStyle w:val="Header"/>
          </w:pPr>
        </w:p>
      </w:tc>
    </w:tr>
  </w:tbl>
  <w:p w:rsidR="00A90BC4" w:rsidRPr="00A90BC4" w:rsidRDefault="00A90BC4" w:rsidP="00A90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90BC4" w:rsidTr="00A90BC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90BC4" w:rsidRDefault="00A90BC4" w:rsidP="00A90BC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90BC4" w:rsidRPr="00A90BC4" w:rsidRDefault="00A90BC4" w:rsidP="00A90BC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427DF">
            <w:rPr>
              <w:b/>
            </w:rPr>
            <w:t>ECE/TRANS/WP.29/GRE/2016/7</w:t>
          </w:r>
          <w:r>
            <w:rPr>
              <w:b/>
            </w:rPr>
            <w:fldChar w:fldCharType="end"/>
          </w:r>
        </w:p>
      </w:tc>
    </w:tr>
  </w:tbl>
  <w:p w:rsidR="00A90BC4" w:rsidRPr="00A90BC4" w:rsidRDefault="00A90BC4" w:rsidP="00A90B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90BC4" w:rsidTr="00A90BC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90BC4" w:rsidRPr="00A90BC4" w:rsidRDefault="00A90BC4" w:rsidP="00A90BC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90BC4" w:rsidRDefault="00A90BC4" w:rsidP="00A90BC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90BC4" w:rsidRPr="00A90BC4" w:rsidRDefault="00A90BC4" w:rsidP="00A90BC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/TRANS/WP.29/GRE/2016/7</w:t>
          </w:r>
        </w:p>
      </w:tc>
    </w:tr>
    <w:tr w:rsidR="00A90BC4" w:rsidRPr="00730923" w:rsidTr="00A90BC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90BC4" w:rsidRPr="00A90BC4" w:rsidRDefault="00A90BC4" w:rsidP="00A90BC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CE23D99" wp14:editId="1E61E7B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90BC4" w:rsidRPr="00A90BC4" w:rsidRDefault="00A90BC4" w:rsidP="00A90BC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90BC4" w:rsidRPr="00A90BC4" w:rsidRDefault="00A90BC4" w:rsidP="00A90BC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90BC4" w:rsidRPr="00730923" w:rsidRDefault="00A90BC4" w:rsidP="00A90BC4">
          <w:pPr>
            <w:pStyle w:val="Distribution"/>
            <w:rPr>
              <w:color w:val="000000"/>
              <w:lang w:val="en-US"/>
            </w:rPr>
          </w:pPr>
          <w:r w:rsidRPr="00730923">
            <w:rPr>
              <w:color w:val="000000"/>
              <w:lang w:val="en-US"/>
            </w:rPr>
            <w:t>Distr.: General</w:t>
          </w:r>
        </w:p>
        <w:p w:rsidR="00A90BC4" w:rsidRPr="00730923" w:rsidRDefault="00A90BC4" w:rsidP="00730923">
          <w:pPr>
            <w:pStyle w:val="Publication"/>
            <w:rPr>
              <w:color w:val="000000"/>
              <w:lang w:val="en-US"/>
            </w:rPr>
          </w:pPr>
          <w:r w:rsidRPr="00730923">
            <w:rPr>
              <w:color w:val="000000"/>
              <w:lang w:val="en-US"/>
            </w:rPr>
            <w:t>18 January 2016</w:t>
          </w:r>
        </w:p>
        <w:p w:rsidR="00A90BC4" w:rsidRPr="00730923" w:rsidRDefault="00A90BC4" w:rsidP="00A90BC4">
          <w:pPr>
            <w:rPr>
              <w:color w:val="000000"/>
              <w:lang w:val="en-US"/>
            </w:rPr>
          </w:pPr>
          <w:r w:rsidRPr="00730923">
            <w:rPr>
              <w:color w:val="000000"/>
              <w:lang w:val="en-US"/>
            </w:rPr>
            <w:t>Russian</w:t>
          </w:r>
        </w:p>
        <w:p w:rsidR="00A90BC4" w:rsidRPr="00730923" w:rsidRDefault="00A90BC4" w:rsidP="00A90BC4">
          <w:pPr>
            <w:pStyle w:val="Original"/>
            <w:rPr>
              <w:color w:val="000000"/>
              <w:lang w:val="en-US"/>
            </w:rPr>
          </w:pPr>
          <w:r w:rsidRPr="00730923">
            <w:rPr>
              <w:color w:val="000000"/>
              <w:lang w:val="en-US"/>
            </w:rPr>
            <w:t>Original: English</w:t>
          </w:r>
        </w:p>
        <w:p w:rsidR="00A90BC4" w:rsidRPr="00730923" w:rsidRDefault="00A90BC4" w:rsidP="00A90BC4">
          <w:pPr>
            <w:rPr>
              <w:lang w:val="en-US"/>
            </w:rPr>
          </w:pPr>
        </w:p>
      </w:tc>
    </w:tr>
  </w:tbl>
  <w:p w:rsidR="00A90BC4" w:rsidRPr="00730923" w:rsidRDefault="00A90BC4" w:rsidP="00A90BC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644*"/>
    <w:docVar w:name="CreationDt" w:val="2/2/2016 10:42 AM"/>
    <w:docVar w:name="DocCategory" w:val="Doc"/>
    <w:docVar w:name="DocType" w:val="Final"/>
    <w:docVar w:name="DutyStation" w:val="Geneva"/>
    <w:docVar w:name="FooterJN" w:val="GE.16-00644"/>
    <w:docVar w:name="jobn" w:val="GE.16-00644 (R)"/>
    <w:docVar w:name="jobnDT" w:val="GE.16-00644 (R)   020216"/>
    <w:docVar w:name="jobnDTDT" w:val="GE.16-00644 (R)   020216   020216"/>
    <w:docVar w:name="JobNo" w:val="GE.1600644R"/>
    <w:docVar w:name="JobNo2" w:val="1600726R"/>
    <w:docVar w:name="LocalDrive" w:val="0"/>
    <w:docVar w:name="OandT" w:val=" "/>
    <w:docVar w:name="PaperSize" w:val="A4"/>
    <w:docVar w:name="sss1" w:val="ECE/TRANS/WP.29/GRE/2016/7"/>
    <w:docVar w:name="sss2" w:val="-"/>
    <w:docVar w:name="Symbol1" w:val="ECE/TRANS/WP.29/GRE/2016/7"/>
    <w:docVar w:name="Symbol2" w:val="-"/>
  </w:docVars>
  <w:rsids>
    <w:rsidRoot w:val="00472B89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01BB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27DF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2B89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2195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0923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1721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BC4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407E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2BD7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6934"/>
    <w:rsid w:val="00E17234"/>
    <w:rsid w:val="00E23ABA"/>
    <w:rsid w:val="00E24B23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0D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9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B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C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C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9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B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C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C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5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68AF-30CE-4A05-A488-DC0CE08E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2016-02-02T10:10:00Z</cp:lastPrinted>
  <dcterms:created xsi:type="dcterms:W3CDTF">2016-02-24T10:36:00Z</dcterms:created>
  <dcterms:modified xsi:type="dcterms:W3CDTF">2016-02-24T10:36:00Z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1600644R</vt:lpwstr>
  </property>
  <property fmtid="{D5CDD505-2E9C-101B-9397-08002B2CF9AE}" pid="3" name="ODSRefJobNo">
    <vt:lpwstr>1600726R</vt:lpwstr>
  </property>
  <property fmtid="{D5CDD505-2E9C-101B-9397-08002B2CF9AE}" pid="4" name="Symbol1">
    <vt:lpwstr>ECE/TRANS/WP.29/GRE/2016/7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020216</vt:lpwstr>
  </property>
</Properties>
</file>