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07712">
              <w:fldChar w:fldCharType="begin"/>
            </w:r>
            <w:r w:rsidR="00607712">
              <w:instrText xml:space="preserve"> FILLIN  "Введите символ после ЕCE/"  \* MERGEFORMAT </w:instrText>
            </w:r>
            <w:r w:rsidR="00607712">
              <w:fldChar w:fldCharType="separate"/>
            </w:r>
            <w:r w:rsidR="00B242BF">
              <w:t>TRANS/WP.29/AC.3/44</w:t>
            </w:r>
            <w:r w:rsidR="00607712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0771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B242BF">
                <w:t>5 September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0771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56EBD">
      <w:pPr>
        <w:spacing w:before="8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56EBD" w:rsidRPr="00A56EBD" w:rsidRDefault="00A56EBD" w:rsidP="00A56EBD">
      <w:pPr>
        <w:spacing w:before="80" w:line="240" w:lineRule="auto"/>
        <w:rPr>
          <w:sz w:val="28"/>
          <w:szCs w:val="28"/>
          <w:lang w:val="en-US"/>
        </w:rPr>
      </w:pPr>
      <w:r w:rsidRPr="00A56EBD">
        <w:rPr>
          <w:sz w:val="28"/>
          <w:szCs w:val="28"/>
        </w:rPr>
        <w:t>Ко</w:t>
      </w:r>
      <w:r>
        <w:rPr>
          <w:sz w:val="28"/>
          <w:szCs w:val="28"/>
        </w:rPr>
        <w:t>митет по внутреннему транспорту</w:t>
      </w:r>
    </w:p>
    <w:p w:rsidR="00A56EBD" w:rsidRPr="00A56EBD" w:rsidRDefault="00A56EBD" w:rsidP="00A56EBD">
      <w:pPr>
        <w:spacing w:before="80" w:line="240" w:lineRule="auto"/>
        <w:rPr>
          <w:b/>
          <w:bCs/>
          <w:sz w:val="24"/>
          <w:szCs w:val="24"/>
        </w:rPr>
      </w:pPr>
      <w:r w:rsidRPr="00A56EBD">
        <w:rPr>
          <w:b/>
          <w:bCs/>
          <w:sz w:val="24"/>
          <w:szCs w:val="24"/>
        </w:rPr>
        <w:t>Всемирный форум для согласования правил</w:t>
      </w:r>
      <w:r w:rsidRPr="00A56EBD">
        <w:rPr>
          <w:b/>
          <w:bCs/>
          <w:sz w:val="24"/>
          <w:szCs w:val="24"/>
        </w:rPr>
        <w:br/>
        <w:t>в области транспортных средств</w:t>
      </w:r>
    </w:p>
    <w:p w:rsidR="00A56EBD" w:rsidRPr="00A56EBD" w:rsidRDefault="00A56EBD" w:rsidP="00A56EBD">
      <w:pPr>
        <w:spacing w:before="80" w:line="240" w:lineRule="auto"/>
        <w:rPr>
          <w:b/>
        </w:rPr>
      </w:pPr>
      <w:r w:rsidRPr="00A56EBD">
        <w:rPr>
          <w:b/>
        </w:rPr>
        <w:t>170-я сессия</w:t>
      </w:r>
      <w:r w:rsidRPr="00A56EBD">
        <w:rPr>
          <w:b/>
        </w:rPr>
        <w:br/>
      </w:r>
      <w:r>
        <w:t>Женева, 15</w:t>
      </w:r>
      <w:r w:rsidRPr="00A56EBD">
        <w:t>–18 ноября 2016 года</w:t>
      </w:r>
      <w:r w:rsidRPr="00A56EBD">
        <w:br/>
        <w:t>Пункт 18.7 предварительной повестки дня</w:t>
      </w:r>
      <w:r w:rsidRPr="00A56EBD">
        <w:br/>
      </w:r>
      <w:r w:rsidRPr="00A56EBD">
        <w:rPr>
          <w:b/>
          <w:bCs/>
        </w:rPr>
        <w:t>Ход разработки новых ГТП</w:t>
      </w:r>
      <w:r>
        <w:rPr>
          <w:b/>
          <w:bCs/>
        </w:rPr>
        <w:t xml:space="preserve"> и поправок</w:t>
      </w:r>
      <w:r w:rsidRPr="00A56EBD">
        <w:rPr>
          <w:b/>
          <w:bCs/>
        </w:rPr>
        <w:br/>
      </w:r>
      <w:r>
        <w:rPr>
          <w:b/>
          <w:bCs/>
        </w:rPr>
        <w:t>к введенным ГТП –</w:t>
      </w:r>
      <w:r w:rsidRPr="00A56EBD">
        <w:rPr>
          <w:b/>
          <w:bCs/>
        </w:rPr>
        <w:br/>
        <w:t>ГТП № 15 (вс</w:t>
      </w:r>
      <w:r>
        <w:rPr>
          <w:b/>
          <w:bCs/>
        </w:rPr>
        <w:t>емирные согласованные процедуры</w:t>
      </w:r>
      <w:r w:rsidRPr="00A56EBD">
        <w:rPr>
          <w:b/>
          <w:bCs/>
        </w:rPr>
        <w:br/>
        <w:t>испыт</w:t>
      </w:r>
      <w:r>
        <w:rPr>
          <w:b/>
          <w:bCs/>
        </w:rPr>
        <w:t>ания транспортных средств малой</w:t>
      </w:r>
      <w:r w:rsidRPr="00A56EBD">
        <w:rPr>
          <w:b/>
          <w:bCs/>
        </w:rPr>
        <w:br/>
        <w:t>грузоподъемности (ВПИМ) – этап 2)</w:t>
      </w:r>
    </w:p>
    <w:p w:rsidR="00A56EBD" w:rsidRPr="00A56EBD" w:rsidRDefault="00A56EBD" w:rsidP="00A56EBD">
      <w:pPr>
        <w:pStyle w:val="HChGR"/>
        <w:spacing w:before="280"/>
      </w:pPr>
      <w:r w:rsidRPr="00A56EBD">
        <w:tab/>
      </w:r>
      <w:r w:rsidRPr="00A56EBD">
        <w:tab/>
        <w:t>Разрешение на этап 2 разработки ГТП № 15 (всемирные согласованные процедуры испытания транспортных средств малой грузоподъемности (ВПИМ))</w:t>
      </w:r>
    </w:p>
    <w:p w:rsidR="00A56EBD" w:rsidRPr="00A56EBD" w:rsidRDefault="00A56EBD" w:rsidP="00A56EBD">
      <w:pPr>
        <w:pStyle w:val="H1GR"/>
        <w:spacing w:before="280"/>
      </w:pPr>
      <w:r>
        <w:rPr>
          <w:lang w:val="en-US"/>
        </w:rPr>
        <w:tab/>
      </w:r>
      <w:r>
        <w:rPr>
          <w:lang w:val="en-US"/>
        </w:rPr>
        <w:tab/>
      </w:r>
      <w:r w:rsidRPr="00A56EBD">
        <w:t>Передано представителями Европейского союза и Японии</w:t>
      </w:r>
      <w:r w:rsidRPr="00A56EBD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A56EBD" w:rsidRPr="00A56EBD" w:rsidRDefault="00A56EBD" w:rsidP="00A56EBD">
      <w:pPr>
        <w:pStyle w:val="SingleTxtGR"/>
        <w:spacing w:line="232" w:lineRule="atLeast"/>
      </w:pPr>
      <w:r>
        <w:rPr>
          <w:lang w:val="en-US"/>
        </w:rPr>
        <w:tab/>
      </w:r>
      <w:r w:rsidRPr="00A56EBD">
        <w:t>Воспроизведенный ниже текст был передан представителями Европейского союза и Японии в соответствии с мандатом на этап 2 разработки Глобальных технических правил (ГТП) № 15 Организации Объединенных Наций неофициальной рабочей группой по всемирным согласованным процедурам испытания транспортных средств малой грузоподъемности (ВПИМ). Он был принят Исполнительным комитетом (АС.3) Соглашения 1998 года на его сессии в июне</w:t>
      </w:r>
      <w:r>
        <w:t xml:space="preserve"> 2016 года на основе документа </w:t>
      </w:r>
      <w:r w:rsidRPr="00A56EBD">
        <w:t>ECE/TRANS/WP.29/2016/73 (ECE/TRANS/ WP.29/1123, пункт 124). Данное разрешение передано Рабочей группе по проблемам энергии и загрязнения окружающей среды (GRPE). В соответствии с положениями пунктов 6.3.4.2, 6.3.7 и 6.4 Соглашения 1998 года настоящий документ включается в качестве добавления в любые новые и/или измененные глобальные технические правила после их принятия.</w:t>
      </w:r>
    </w:p>
    <w:p w:rsidR="00A56EBD" w:rsidRPr="00A56EBD" w:rsidRDefault="00A56EBD" w:rsidP="00A56EBD">
      <w:pPr>
        <w:pStyle w:val="HChGR"/>
      </w:pPr>
      <w:r>
        <w:rPr>
          <w:lang w:val="en-US"/>
        </w:rPr>
        <w:lastRenderedPageBreak/>
        <w:tab/>
      </w:r>
      <w:r>
        <w:t>I.</w:t>
      </w:r>
      <w:r>
        <w:tab/>
      </w:r>
      <w:r w:rsidRPr="00A56EBD">
        <w:t>Справочная информация</w:t>
      </w:r>
    </w:p>
    <w:p w:rsidR="00A56EBD" w:rsidRPr="00A56EBD" w:rsidRDefault="00A56EBD" w:rsidP="00A56EBD">
      <w:pPr>
        <w:pStyle w:val="SingleTxtGR"/>
        <w:spacing w:after="100"/>
      </w:pPr>
      <w:r w:rsidRPr="00A56EBD">
        <w:t>1.</w:t>
      </w:r>
      <w:r w:rsidRPr="00A56EBD">
        <w:tab/>
        <w:t>Неофициальная рабочая группа (НРГ) по всемирным согласованным процедурам испытания транспортных средств малой грузоподъемности (ВПИМ) была учреждена в 2009 году. Первоначальный график работы и сфера охвата были изложены в документах ECE/TRANS/WP.29/AC.3/26 и Add.1. В них содержится обзор деятельности по ВПИМ, а график работы по каждому из направлений подразделен на три этапа (этап 1 – этап 3). НРГ представила Глобальные технические правила (ГТП), касающиеся ВПИМ, которые были приняты Рабочей группой по проблемам энергии и загрязнения окружающей среды (GRPE) и одобрены Всемирным форумом для согласования правил в области транспортных средств (WP.29) и Исполнительным комитет</w:t>
      </w:r>
      <w:r w:rsidR="008A4E08">
        <w:t>ом Соглашения</w:t>
      </w:r>
      <w:r w:rsidR="008A4E08" w:rsidRPr="008A4E08">
        <w:br/>
      </w:r>
      <w:r w:rsidRPr="00A56EBD">
        <w:t>1998 года (AC.3) в марте 2014 года.</w:t>
      </w:r>
    </w:p>
    <w:p w:rsidR="00A56EBD" w:rsidRPr="00A56EBD" w:rsidRDefault="00A56EBD" w:rsidP="00A56EBD">
      <w:pPr>
        <w:pStyle w:val="SingleTxtGR"/>
        <w:spacing w:after="100"/>
      </w:pPr>
      <w:r w:rsidRPr="00A56EBD">
        <w:t>2.</w:t>
      </w:r>
      <w:r w:rsidRPr="00A56EBD">
        <w:tab/>
        <w:t xml:space="preserve">После введения ГТП № 15 в марте 2014 года в Глобальный реестр был принят документ ECE/TRANS/WP.29/AC.3/39, касающийся предоставления разрешения на дальнейшую деятельность в рамках этапа 1b для решения вопросов, оставшихся </w:t>
      </w:r>
      <w:r w:rsidR="008A4E08">
        <w:t>не</w:t>
      </w:r>
      <w:r w:rsidRPr="00A56EBD">
        <w:t>урегулированными после реализации этапа 1a ВПИМ.</w:t>
      </w:r>
    </w:p>
    <w:p w:rsidR="00A56EBD" w:rsidRPr="00A56EBD" w:rsidRDefault="00A56EBD" w:rsidP="00A56EBD">
      <w:pPr>
        <w:pStyle w:val="SingleTxtGR"/>
        <w:spacing w:after="100"/>
      </w:pPr>
      <w:r w:rsidRPr="00A56EBD">
        <w:t>3.</w:t>
      </w:r>
      <w:r w:rsidRPr="00A56EBD">
        <w:tab/>
        <w:t>Работа в рамках этапа 1b ВПИМ была завершена, и в октябре 2015 года были представлены поправки к ГТП № 15 для их рассмотрения на сессии GRPE в январе 2016 года.</w:t>
      </w:r>
    </w:p>
    <w:p w:rsidR="00A56EBD" w:rsidRPr="00A56EBD" w:rsidRDefault="00A56EBD" w:rsidP="00A56EBD">
      <w:pPr>
        <w:pStyle w:val="SingleTxtGR"/>
        <w:spacing w:after="100"/>
      </w:pPr>
      <w:r w:rsidRPr="00A56EBD">
        <w:t>4.</w:t>
      </w:r>
      <w:r w:rsidRPr="00A56EBD">
        <w:tab/>
        <w:t>В то же время существует необходимость включения ГТП № 15, касающихся ВПИМ, в новые правила, прилагаемые к Соглашению 1958 года. Предполагаемые дальнейшие шаги по выполнению этой задачи неоднократно обсуждались GRPE и изложены, в частн</w:t>
      </w:r>
      <w:r>
        <w:t>ости, в неофициальном докумен</w:t>
      </w:r>
      <w:r w:rsidRPr="00A56EBD">
        <w:t>-</w:t>
      </w:r>
      <w:r>
        <w:t>те</w:t>
      </w:r>
      <w:r>
        <w:rPr>
          <w:lang w:val="en-US"/>
        </w:rPr>
        <w:t> </w:t>
      </w:r>
      <w:r>
        <w:t>GRPE</w:t>
      </w:r>
      <w:r w:rsidRPr="00A56EBD">
        <w:noBreakHyphen/>
        <w:t>72-18.</w:t>
      </w:r>
    </w:p>
    <w:p w:rsidR="00A56EBD" w:rsidRPr="00A56EBD" w:rsidRDefault="00A56EBD" w:rsidP="00A56EBD">
      <w:pPr>
        <w:pStyle w:val="HChGR"/>
      </w:pPr>
      <w:r w:rsidRPr="00A56EBD">
        <w:tab/>
        <w:t>II.</w:t>
      </w:r>
      <w:r w:rsidRPr="00A56EBD">
        <w:tab/>
        <w:t>Предложение</w:t>
      </w:r>
    </w:p>
    <w:p w:rsidR="00A56EBD" w:rsidRPr="00A56EBD" w:rsidRDefault="00A56EBD" w:rsidP="00A56EBD">
      <w:pPr>
        <w:pStyle w:val="SingleTxtGR"/>
        <w:spacing w:after="100"/>
      </w:pPr>
      <w:r w:rsidRPr="00A56EBD">
        <w:t>5.</w:t>
      </w:r>
      <w:r w:rsidRPr="00A56EBD">
        <w:tab/>
        <w:t>Продление мандата НРГ по ВПИМ при финансовой поддержке Европейского союза и Японии позволяет заняться решением оставшихся проблем. Работу на этапе 2 следует начать сразу же после одобрения этого разрешения WP.29 и AC.3 на их сессиях в ноябре 2015 года.</w:t>
      </w:r>
    </w:p>
    <w:p w:rsidR="00A56EBD" w:rsidRPr="00A56EBD" w:rsidRDefault="00A56EBD" w:rsidP="00A56EBD">
      <w:pPr>
        <w:pStyle w:val="SingleTxtGR"/>
        <w:spacing w:after="100"/>
      </w:pPr>
      <w:r w:rsidRPr="00A56EBD">
        <w:t>6.</w:t>
      </w:r>
      <w:r w:rsidRPr="00A56EBD">
        <w:tab/>
        <w:t>Деятельность на этапе 2 должна охватывать следующие аспекты:</w:t>
      </w:r>
    </w:p>
    <w:p w:rsidR="00A56EBD" w:rsidRPr="00A56EBD" w:rsidRDefault="00A56EBD" w:rsidP="00A56EBD">
      <w:pPr>
        <w:pStyle w:val="SingleTxtGR"/>
        <w:spacing w:after="100"/>
      </w:pPr>
      <w:r>
        <w:rPr>
          <w:lang w:val="en-US"/>
        </w:rPr>
        <w:tab/>
      </w:r>
      <w:r w:rsidRPr="00A56EBD">
        <w:t>a)</w:t>
      </w:r>
      <w:r w:rsidRPr="00A56EBD">
        <w:tab/>
        <w:t xml:space="preserve">первоначальные пункты, изложенные в документах ECE/TRANS/ </w:t>
      </w:r>
      <w:r w:rsidR="008A4E08">
        <w:t>WP.29/AC.3</w:t>
      </w:r>
      <w:r w:rsidR="008A4E08" w:rsidRPr="008A4E08">
        <w:t>/</w:t>
      </w:r>
      <w:r w:rsidRPr="00A56EBD">
        <w:t>26 и Add.1, следует сохранить;</w:t>
      </w:r>
    </w:p>
    <w:p w:rsidR="00A56EBD" w:rsidRPr="00A56EBD" w:rsidRDefault="00A56EBD" w:rsidP="00A56EBD">
      <w:pPr>
        <w:pStyle w:val="SingleTxtGR"/>
        <w:spacing w:after="100"/>
      </w:pPr>
      <w:r w:rsidRPr="008A4E08">
        <w:tab/>
      </w:r>
      <w:r w:rsidRPr="00A56EBD">
        <w:t>b)</w:t>
      </w:r>
      <w:r w:rsidRPr="00A56EBD">
        <w:tab/>
        <w:t>проблемы, которые не были решены на этапе 1b ВПИМ;</w:t>
      </w:r>
    </w:p>
    <w:p w:rsidR="00A56EBD" w:rsidRPr="00A56EBD" w:rsidRDefault="00A56EBD" w:rsidP="00A56EBD">
      <w:pPr>
        <w:pStyle w:val="SingleTxtGR"/>
        <w:spacing w:after="100"/>
      </w:pPr>
      <w:r>
        <w:rPr>
          <w:lang w:val="en-US"/>
        </w:rPr>
        <w:tab/>
      </w:r>
      <w:r w:rsidRPr="00A56EBD">
        <w:t>с)</w:t>
      </w:r>
      <w:r w:rsidRPr="00A56EBD">
        <w:tab/>
        <w:t>сроки эксплуатации транспортных средств с двигателем внутреннего сгорания и электромобилей;</w:t>
      </w:r>
    </w:p>
    <w:p w:rsidR="00A56EBD" w:rsidRPr="00A56EBD" w:rsidRDefault="00A56EBD" w:rsidP="00A56EBD">
      <w:pPr>
        <w:pStyle w:val="SingleTxtGR"/>
        <w:spacing w:after="100"/>
      </w:pPr>
      <w:r w:rsidRPr="00607712">
        <w:tab/>
      </w:r>
      <w:r w:rsidRPr="00A56EBD">
        <w:t>d)</w:t>
      </w:r>
      <w:r w:rsidRPr="00A56EBD">
        <w:tab/>
        <w:t>выбросы в результате испарения;</w:t>
      </w:r>
    </w:p>
    <w:p w:rsidR="00A56EBD" w:rsidRPr="00A56EBD" w:rsidRDefault="00A56EBD" w:rsidP="00A56EBD">
      <w:pPr>
        <w:pStyle w:val="SingleTxtGR"/>
        <w:spacing w:after="100"/>
      </w:pPr>
      <w:r>
        <w:rPr>
          <w:lang w:val="en-US"/>
        </w:rPr>
        <w:tab/>
      </w:r>
      <w:r w:rsidRPr="00A56EBD">
        <w:t>e)</w:t>
      </w:r>
      <w:r w:rsidRPr="00A56EBD">
        <w:tab/>
        <w:t>выбросы при низкой внешней температуре;</w:t>
      </w:r>
    </w:p>
    <w:p w:rsidR="00A56EBD" w:rsidRPr="00A56EBD" w:rsidRDefault="00A56EBD" w:rsidP="00A56EBD">
      <w:pPr>
        <w:pStyle w:val="SingleTxtGR"/>
        <w:spacing w:after="100"/>
      </w:pPr>
      <w:r>
        <w:rPr>
          <w:lang w:val="en-US"/>
        </w:rPr>
        <w:tab/>
      </w:r>
      <w:r w:rsidRPr="00A56EBD">
        <w:t>f)</w:t>
      </w:r>
      <w:r w:rsidRPr="00A56EBD">
        <w:tab/>
        <w:t>процедура испытания для определения</w:t>
      </w:r>
      <w:r w:rsidR="008A4E08">
        <w:t xml:space="preserve"> дополнительных выбро</w:t>
      </w:r>
      <w:r w:rsidR="008A4E08" w:rsidRPr="008A4E08">
        <w:t>-</w:t>
      </w:r>
      <w:r w:rsidR="008A4E08">
        <w:t>сов</w:t>
      </w:r>
      <w:r w:rsidR="008A4E08">
        <w:rPr>
          <w:lang w:val="en-US"/>
        </w:rPr>
        <w:t> </w:t>
      </w:r>
      <w:r w:rsidRPr="00A56EBD">
        <w:t>CO</w:t>
      </w:r>
      <w:r w:rsidRPr="00A56EBD">
        <w:rPr>
          <w:vertAlign w:val="subscript"/>
        </w:rPr>
        <w:t>2</w:t>
      </w:r>
      <w:r w:rsidRPr="00A56EBD">
        <w:t xml:space="preserve"> и дополнительного расхода топлива при использовании мобильных систем кондиционирования воздуха;</w:t>
      </w:r>
    </w:p>
    <w:p w:rsidR="00A56EBD" w:rsidRPr="00A56EBD" w:rsidRDefault="00A56EBD" w:rsidP="00A56EBD">
      <w:pPr>
        <w:pStyle w:val="SingleTxtGR"/>
        <w:spacing w:after="100"/>
      </w:pPr>
      <w:r w:rsidRPr="008A4E08">
        <w:tab/>
      </w:r>
      <w:r w:rsidRPr="00A56EBD">
        <w:t>g)</w:t>
      </w:r>
      <w:r w:rsidRPr="00A56EBD">
        <w:tab/>
        <w:t>требования в отношении бортовой диагностики;</w:t>
      </w:r>
    </w:p>
    <w:p w:rsidR="00A56EBD" w:rsidRPr="00A56EBD" w:rsidRDefault="00A56EBD" w:rsidP="00A56EBD">
      <w:pPr>
        <w:pStyle w:val="SingleTxtGR"/>
        <w:spacing w:after="100"/>
      </w:pPr>
      <w:r>
        <w:rPr>
          <w:lang w:val="en-US"/>
        </w:rPr>
        <w:tab/>
      </w:r>
      <w:r w:rsidRPr="00A56EBD">
        <w:t>h)</w:t>
      </w:r>
      <w:r w:rsidRPr="00A56EBD">
        <w:tab/>
        <w:t>разработка критериев для фактической оценки параметров дорожной нагрузки (см. документ WLTP-12-29-rev.1 (на английском языке));</w:t>
      </w:r>
    </w:p>
    <w:p w:rsidR="00A56EBD" w:rsidRPr="00A56EBD" w:rsidRDefault="00A56EBD" w:rsidP="00A56EBD">
      <w:pPr>
        <w:pStyle w:val="SingleTxtGR"/>
      </w:pPr>
      <w:r>
        <w:rPr>
          <w:lang w:val="en-US"/>
        </w:rPr>
        <w:tab/>
      </w:r>
      <w:r w:rsidRPr="00A56EBD">
        <w:t>i)</w:t>
      </w:r>
      <w:r w:rsidRPr="00A56EBD">
        <w:tab/>
        <w:t>прочие вопросы.</w:t>
      </w:r>
    </w:p>
    <w:p w:rsidR="00A56EBD" w:rsidRPr="00A56EBD" w:rsidRDefault="00A56EBD" w:rsidP="00A56EBD">
      <w:pPr>
        <w:pStyle w:val="SingleTxtGR"/>
      </w:pPr>
      <w:r w:rsidRPr="00A56EBD">
        <w:lastRenderedPageBreak/>
        <w:t>7.</w:t>
      </w:r>
      <w:r w:rsidRPr="00A56EBD">
        <w:tab/>
        <w:t>Кроме того, НРГ по ВПИМ займется включением ГТП № 15, касающихся ВПИМ, в новые правила, прилагаемые к Соглашению 1958 года.</w:t>
      </w:r>
    </w:p>
    <w:p w:rsidR="00A56EBD" w:rsidRPr="00A56EBD" w:rsidRDefault="00A56EBD" w:rsidP="00A56EBD">
      <w:pPr>
        <w:pStyle w:val="HChGR"/>
      </w:pPr>
      <w:r>
        <w:rPr>
          <w:lang w:val="en-US"/>
        </w:rPr>
        <w:tab/>
      </w:r>
      <w:r w:rsidRPr="00A56EBD">
        <w:t>III.</w:t>
      </w:r>
      <w:r w:rsidRPr="00A56EBD">
        <w:tab/>
        <w:t>Сроки</w:t>
      </w:r>
    </w:p>
    <w:p w:rsidR="00A56EBD" w:rsidRPr="00A56EBD" w:rsidRDefault="00A56EBD" w:rsidP="00A56EBD">
      <w:pPr>
        <w:pStyle w:val="SingleTxtGR"/>
      </w:pPr>
      <w:r w:rsidRPr="00A56EBD">
        <w:t>8.</w:t>
      </w:r>
      <w:r w:rsidRPr="00A56EBD">
        <w:tab/>
        <w:t>Деятельность НРГ по этапу 2 ВПИМ следует заверши</w:t>
      </w:r>
      <w:r w:rsidR="008A4E08">
        <w:t>ть к 2019 году. Этап</w:t>
      </w:r>
      <w:r w:rsidR="008A4E08">
        <w:rPr>
          <w:lang w:val="en-US"/>
        </w:rPr>
        <w:t> </w:t>
      </w:r>
      <w:r w:rsidRPr="00A56EBD">
        <w:t>2 будет подразделен на этапы 2a (до</w:t>
      </w:r>
      <w:r w:rsidR="008A4E08">
        <w:t xml:space="preserve"> июня 2017 года) и 2b (до конца</w:t>
      </w:r>
      <w:r w:rsidR="008A4E08" w:rsidRPr="008A4E08">
        <w:br/>
      </w:r>
      <w:r w:rsidRPr="00A56EBD">
        <w:t>2019 года). Процесс включения ГТП № 15, касающихся ВПИМ, в новые правила, прилагаемые к Соглашению 1958 года, следует в идеале закончить к концу 2017 года, однако, если в силу сложившихся обстоятельств возникнет такая необходимость, работа может продолжаться до конца 2019 года без официального изменения мандата.</w:t>
      </w:r>
    </w:p>
    <w:p w:rsidR="00A56EBD" w:rsidRPr="00A56EBD" w:rsidRDefault="00A56EBD" w:rsidP="00A56EBD">
      <w:pPr>
        <w:pStyle w:val="SingleTxtGR"/>
      </w:pPr>
      <w:r w:rsidRPr="00A56EBD">
        <w:t>9.</w:t>
      </w:r>
      <w:r w:rsidRPr="00A56EBD">
        <w:tab/>
        <w:t>Рабочей группе GRPE следует своевременно рассмотреть вопрос о продлении и расширении мандата НРГ по ВПИМ.</w:t>
      </w:r>
    </w:p>
    <w:p w:rsidR="00A658DB" w:rsidRPr="00A56EBD" w:rsidRDefault="00A56EBD" w:rsidP="00A56EB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A56EBD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BD" w:rsidRDefault="00A56EBD" w:rsidP="00B471C5">
      <w:r>
        <w:separator/>
      </w:r>
    </w:p>
  </w:endnote>
  <w:endnote w:type="continuationSeparator" w:id="0">
    <w:p w:rsidR="00A56EBD" w:rsidRDefault="00A56EB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0771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56EBD">
      <w:rPr>
        <w:lang w:val="en-US"/>
      </w:rPr>
      <w:t>15347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A56EBD">
      <w:rPr>
        <w:lang w:val="en-US"/>
      </w:rPr>
      <w:t>15347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07712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56EBD">
            <w:rPr>
              <w:lang w:val="en-US"/>
            </w:rPr>
            <w:t xml:space="preserve">15347 </w:t>
          </w:r>
          <w:r w:rsidRPr="001C3ABC">
            <w:rPr>
              <w:lang w:val="en-US"/>
            </w:rPr>
            <w:t xml:space="preserve"> (R)</w:t>
          </w:r>
          <w:r w:rsidR="00A56EBD">
            <w:rPr>
              <w:lang w:val="en-US"/>
            </w:rPr>
            <w:t xml:space="preserve">  210916  220916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56EBD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TRANS/WP.29/AC.3/4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AC.3/4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56EBD" w:rsidRDefault="00A56EB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56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56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56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56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56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56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56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56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56EB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BD" w:rsidRPr="009141DC" w:rsidRDefault="00A56EB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56EBD" w:rsidRPr="00D1261C" w:rsidRDefault="00A56EB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56EBD" w:rsidRPr="00A56EBD" w:rsidRDefault="00A56EBD" w:rsidP="00A56EBD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A56EBD">
        <w:rPr>
          <w:lang w:val="ru-RU"/>
        </w:rPr>
        <w:br/>
      </w:r>
      <w:r>
        <w:rPr>
          <w:lang w:val="ru-RU"/>
        </w:rPr>
        <w:t>на 2016−2017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A56EBD" w:rsidRDefault="00A56EBD" w:rsidP="00A56EBD">
    <w:pPr>
      <w:pStyle w:val="Header"/>
    </w:pPr>
    <w:r w:rsidRPr="00A56EBD">
      <w:rPr>
        <w:lang w:val="en-US"/>
      </w:rPr>
      <w:t>ECE/TRANS/WP.29/AC.3/44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A56EBD" w:rsidP="007005EE">
    <w:pPr>
      <w:pStyle w:val="Header"/>
      <w:jc w:val="right"/>
      <w:rPr>
        <w:lang w:val="en-US"/>
      </w:rPr>
    </w:pPr>
    <w:r w:rsidRPr="00A56EBD">
      <w:rPr>
        <w:lang w:val="en-US"/>
      </w:rPr>
      <w:t>ECE/TRANS/WP.29/AC.3/44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BD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07712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A4E08"/>
    <w:rsid w:val="008B0D7B"/>
    <w:rsid w:val="008D01AE"/>
    <w:rsid w:val="008E0423"/>
    <w:rsid w:val="009141DC"/>
    <w:rsid w:val="009174A1"/>
    <w:rsid w:val="0098674D"/>
    <w:rsid w:val="00997ACA"/>
    <w:rsid w:val="00A03FB7"/>
    <w:rsid w:val="00A436DD"/>
    <w:rsid w:val="00A55C56"/>
    <w:rsid w:val="00A56EBD"/>
    <w:rsid w:val="00A658DB"/>
    <w:rsid w:val="00A75A11"/>
    <w:rsid w:val="00A9606E"/>
    <w:rsid w:val="00AD7EAD"/>
    <w:rsid w:val="00B2350C"/>
    <w:rsid w:val="00B242BF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A3E33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E57952-5474-43EB-A2BC-E07E7EAB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BD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0E9B-E13C-43F6-98CA-B23DEDDC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Caillot</cp:lastModifiedBy>
  <cp:revision>2</cp:revision>
  <cp:lastPrinted>2016-09-22T08:36:00Z</cp:lastPrinted>
  <dcterms:created xsi:type="dcterms:W3CDTF">2016-10-10T16:15:00Z</dcterms:created>
  <dcterms:modified xsi:type="dcterms:W3CDTF">2016-10-10T16:15:00Z</dcterms:modified>
</cp:coreProperties>
</file>