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263A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C263A3">
              <w:rPr>
                <w:lang w:val="en-GB"/>
              </w:rPr>
              <w:t>75</w:t>
            </w:r>
          </w:p>
        </w:tc>
      </w:tr>
      <w:tr w:rsidR="00AF2205" w:rsidRPr="00644EC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962F3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31</w:t>
            </w:r>
            <w:bookmarkStart w:id="0" w:name="_GoBack"/>
            <w:bookmarkEnd w:id="0"/>
            <w:r w:rsidR="00BC59A3">
              <w:rPr>
                <w:lang w:val="en-GB"/>
              </w:rPr>
              <w:t xml:space="preserve"> </w:t>
            </w:r>
            <w:r w:rsidR="00F364CD">
              <w:rPr>
                <w:lang w:val="en-GB"/>
              </w:rPr>
              <w:t xml:space="preserve">August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263A3">
        <w:rPr>
          <w:lang w:val="en-GB"/>
        </w:rPr>
        <w:t>6</w:t>
      </w:r>
      <w:r w:rsidR="00A90EA8">
        <w:rPr>
          <w:lang w:val="en-GB"/>
        </w:rPr>
        <w:t>.</w:t>
      </w:r>
      <w:r w:rsidR="00C263A3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C263A3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C263A3">
        <w:rPr>
          <w:lang w:val="en-GB"/>
        </w:rPr>
        <w:t>Proposal for Supplement 25 to the 02 series of amendments to Regulation No. 7 (Position, stop and end-outline lamps)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A90EA8">
        <w:rPr>
          <w:vertAlign w:val="superscript"/>
          <w:lang w:val="en-GB"/>
        </w:rPr>
        <w:footnoteReference w:customMarkFollows="1" w:id="2"/>
        <w:t>*</w:t>
      </w:r>
    </w:p>
    <w:p w:rsidR="00C263A3" w:rsidRDefault="00C263A3" w:rsidP="00C263A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 xml:space="preserve">seventy-fifth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>
        <w:rPr>
          <w:lang w:val="en-GB"/>
        </w:rPr>
        <w:t>5,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>paras. 16 and 28</w:t>
      </w:r>
      <w:r>
        <w:rPr>
          <w:lang w:val="en-GB"/>
        </w:rPr>
        <w:t xml:space="preserve">). It is </w:t>
      </w:r>
      <w:r w:rsidRPr="00C263A3">
        <w:rPr>
          <w:lang w:val="en-GB"/>
        </w:rPr>
        <w:t>based on ECE/TRANS/WP.29/GRE/2016/12 not amended and Annex III to the report</w:t>
      </w:r>
      <w:r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November 2016 sessions.</w:t>
      </w:r>
    </w:p>
    <w:p w:rsidR="00A90EA8" w:rsidRDefault="00A90EA8" w:rsidP="002C20C9">
      <w:pPr>
        <w:pStyle w:val="SingleTxtG"/>
        <w:ind w:firstLine="567"/>
        <w:rPr>
          <w:lang w:val="en-GB"/>
        </w:rPr>
      </w:pP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BB2EF3" w:rsidRPr="00A90EA8" w:rsidRDefault="00BB2EF3" w:rsidP="00BB2EF3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C263A3">
        <w:rPr>
          <w:lang w:val="en-GB"/>
        </w:rPr>
        <w:lastRenderedPageBreak/>
        <w:t>Supplement 25 to the 02 series of amendments to Regulation No. 7 (Position, stop and end-outline lamps)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6.1.7.2.</w:t>
      </w:r>
      <w:r w:rsidRPr="00AC18AD">
        <w:rPr>
          <w:lang w:val="en-US"/>
        </w:rPr>
        <w:t>, amend to read: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u w:val="single"/>
          <w:lang w:val="en-US"/>
        </w:rPr>
      </w:pPr>
      <w:r>
        <w:rPr>
          <w:lang w:val="en-US"/>
        </w:rPr>
        <w:t>"</w:t>
      </w:r>
      <w:r w:rsidRPr="00AC18AD">
        <w:rPr>
          <w:lang w:val="en-US"/>
        </w:rPr>
        <w:t xml:space="preserve">6.1.7.2. </w:t>
      </w:r>
      <w:r>
        <w:rPr>
          <w:lang w:val="en-US"/>
        </w:rPr>
        <w:tab/>
      </w:r>
      <w:r w:rsidRPr="00AC18AD">
        <w:rPr>
          <w:lang w:val="en-US"/>
        </w:rPr>
        <w:t>The lamp shall comply with the minimum intensity required in the table of standard light distribution in space as shown in Annex 4 when any one light source has failed. However, for lamps designed for only two light sources, 50% of the minimum intensity in the axis of reference of the lamp shall be considered sufficient, provided that a note in the communication form states that the lamp is only for use on a vehicle fitted with a tell-tale which indicates when any one of these two light sources has failed.</w:t>
      </w:r>
      <w:r>
        <w:rPr>
          <w:lang w:val="en-US"/>
        </w:rPr>
        <w:t>"</w:t>
      </w:r>
    </w:p>
    <w:p w:rsidR="00BB2EF3" w:rsidRDefault="00356706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lang w:val="en-US"/>
        </w:rPr>
      </w:pPr>
      <w:r w:rsidRPr="00AC18AD">
        <w:rPr>
          <w:i/>
          <w:lang w:val="en-US"/>
        </w:rPr>
        <w:t xml:space="preserve">Annex 2, </w:t>
      </w:r>
    </w:p>
    <w:p w:rsidR="00356706" w:rsidRPr="00AC18AD" w:rsidRDefault="00555E6B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i/>
          <w:lang w:val="en-US"/>
        </w:rPr>
        <w:t>I</w:t>
      </w:r>
      <w:r w:rsidR="00356706" w:rsidRPr="00AC18AD">
        <w:rPr>
          <w:i/>
          <w:lang w:val="en-US"/>
        </w:rPr>
        <w:t>tem 9</w:t>
      </w:r>
      <w:r w:rsidR="00BB2EF3">
        <w:rPr>
          <w:i/>
          <w:lang w:val="en-US"/>
        </w:rPr>
        <w:t>.1.</w:t>
      </w:r>
      <w:r w:rsidR="00356706" w:rsidRPr="00AC18AD">
        <w:rPr>
          <w:lang w:val="en-US"/>
        </w:rPr>
        <w:t>, amend to read: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AC18AD">
        <w:rPr>
          <w:lang w:val="en-US"/>
        </w:rPr>
        <w:t xml:space="preserve">9.1. </w:t>
      </w:r>
      <w:r>
        <w:rPr>
          <w:lang w:val="en-US"/>
        </w:rPr>
        <w:tab/>
      </w:r>
      <w:r>
        <w:rPr>
          <w:lang w:val="en-US"/>
        </w:rPr>
        <w:tab/>
      </w:r>
      <w:r w:rsidRPr="00AC18AD">
        <w:rPr>
          <w:lang w:val="en-US"/>
        </w:rPr>
        <w:t>By category of lamp: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r w:rsidRPr="00AC18AD">
        <w:rPr>
          <w:lang w:val="en-US"/>
        </w:rPr>
        <w:t>For mounting either outside or inside or both</w:t>
      </w:r>
      <w:r w:rsidR="00746CFE" w:rsidRPr="00746CFE">
        <w:rPr>
          <w:bCs/>
          <w:vertAlign w:val="superscript"/>
          <w:lang w:val="en-US"/>
        </w:rPr>
        <w:t>2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r w:rsidRPr="00AC18AD">
        <w:rPr>
          <w:lang w:val="en-US"/>
        </w:rPr>
        <w:t>Colour of light emitted: red/white</w:t>
      </w:r>
      <w:r w:rsidR="00746CFE">
        <w:rPr>
          <w:vertAlign w:val="superscript"/>
          <w:lang w:val="en-US"/>
        </w:rPr>
        <w:t>2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 ..................................................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Light source module specific identification code: .............................................</w:t>
      </w:r>
    </w:p>
    <w:p w:rsidR="00356706" w:rsidRPr="00BB2EF3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bCs/>
          <w:lang w:val="en-US"/>
        </w:rPr>
      </w:pPr>
      <w:r w:rsidRPr="00AC18AD">
        <w:rPr>
          <w:lang w:val="en-US"/>
        </w:rPr>
        <w:t>Only for limited mounting height of equal to or less than 750</w:t>
      </w:r>
      <w:r>
        <w:rPr>
          <w:lang w:val="en-US"/>
        </w:rPr>
        <w:t xml:space="preserve"> </w:t>
      </w:r>
      <w:r w:rsidRPr="00AC18AD">
        <w:rPr>
          <w:lang w:val="en-US"/>
        </w:rPr>
        <w:t xml:space="preserve">mm above the ground: </w:t>
      </w:r>
      <w:r>
        <w:rPr>
          <w:lang w:val="en-US"/>
        </w:rPr>
        <w:t>y</w:t>
      </w:r>
      <w:r w:rsidRPr="00AC18AD">
        <w:rPr>
          <w:lang w:val="en-US"/>
        </w:rPr>
        <w:t>es/no</w:t>
      </w:r>
      <w:r w:rsidR="00746CFE">
        <w:rPr>
          <w:vertAlign w:val="superscript"/>
          <w:lang w:val="en-US"/>
        </w:rPr>
        <w:t>2</w:t>
      </w:r>
      <w:r w:rsidR="00BB2EF3">
        <w:rPr>
          <w:b/>
          <w:bCs/>
          <w:lang w:val="en-US"/>
        </w:rPr>
        <w:t xml:space="preserve"> 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Geometrical conditions of installation and relating variations, if any: ..............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gear/variable intensity control:</w:t>
      </w:r>
    </w:p>
    <w:p w:rsidR="00356706" w:rsidRPr="00AC18AD" w:rsidRDefault="00356706" w:rsidP="00574116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 xml:space="preserve">(a) </w:t>
      </w:r>
      <w:r w:rsidR="00574116">
        <w:rPr>
          <w:lang w:val="en-US"/>
        </w:rPr>
        <w:tab/>
      </w:r>
      <w:r w:rsidRPr="00AC18AD">
        <w:rPr>
          <w:lang w:val="en-US"/>
        </w:rPr>
        <w:t>Being part of the lamp: yes/no</w:t>
      </w:r>
      <w:r w:rsidR="00746CFE">
        <w:rPr>
          <w:vertAlign w:val="superscript"/>
          <w:lang w:val="en-US"/>
        </w:rPr>
        <w:t>2</w:t>
      </w:r>
    </w:p>
    <w:p w:rsidR="00356706" w:rsidRPr="00AC18AD" w:rsidRDefault="00356706" w:rsidP="00574116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 xml:space="preserve">(b) </w:t>
      </w:r>
      <w:r w:rsidR="00574116">
        <w:rPr>
          <w:lang w:val="en-US"/>
        </w:rPr>
        <w:tab/>
      </w:r>
      <w:r w:rsidRPr="00AC18AD">
        <w:rPr>
          <w:lang w:val="en-US"/>
        </w:rPr>
        <w:t>Being not part of the lamp: yes/no</w:t>
      </w:r>
      <w:r w:rsidR="00746CFE">
        <w:rPr>
          <w:vertAlign w:val="superscript"/>
          <w:lang w:val="en-US"/>
        </w:rPr>
        <w:t>2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voltage(s) supplied by an electronic light source control gear/variable intensity control: ................................................................................................</w:t>
      </w:r>
    </w:p>
    <w:p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gear/variable intensity control manufacturer and identification number (when the light source control gear is part of the lamp but is not included into the lamp body): ..................................................</w:t>
      </w:r>
    </w:p>
    <w:p w:rsidR="00356706" w:rsidRPr="00AC18AD" w:rsidRDefault="00356706" w:rsidP="00356706">
      <w:pPr>
        <w:spacing w:after="120"/>
        <w:ind w:left="2268" w:right="1134"/>
        <w:jc w:val="both"/>
        <w:rPr>
          <w:b/>
          <w:bCs/>
          <w:vertAlign w:val="superscript"/>
          <w:lang w:val="en-US"/>
        </w:rPr>
      </w:pPr>
      <w:r w:rsidRPr="00AC18AD">
        <w:rPr>
          <w:lang w:val="en-US"/>
        </w:rPr>
        <w:t>Variable luminous intensity: yes/no</w:t>
      </w:r>
      <w:r w:rsidR="00746CFE">
        <w:rPr>
          <w:vertAlign w:val="superscript"/>
          <w:lang w:val="en-US"/>
        </w:rPr>
        <w:t>2</w:t>
      </w:r>
    </w:p>
    <w:p w:rsidR="00356706" w:rsidRPr="00BB2EF3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BB2EF3">
        <w:rPr>
          <w:lang w:val="en-US"/>
        </w:rPr>
        <w:t>The front position lamp</w:t>
      </w:r>
      <w:r w:rsidR="00746CFE">
        <w:rPr>
          <w:bCs/>
          <w:vertAlign w:val="superscript"/>
          <w:lang w:val="en-US"/>
        </w:rPr>
        <w:t>2</w:t>
      </w:r>
      <w:r w:rsidRPr="00BB2EF3">
        <w:rPr>
          <w:lang w:val="en-US"/>
        </w:rPr>
        <w:t>, rear position lamp</w:t>
      </w:r>
      <w:r w:rsidR="00644ECF">
        <w:rPr>
          <w:lang w:val="en-US"/>
        </w:rPr>
        <w:t>,</w:t>
      </w:r>
      <w:r w:rsidR="00746CFE">
        <w:rPr>
          <w:bCs/>
          <w:vertAlign w:val="superscript"/>
          <w:lang w:val="en-US"/>
        </w:rPr>
        <w:t>2</w:t>
      </w:r>
      <w:r w:rsidRPr="00BB2EF3">
        <w:rPr>
          <w:lang w:val="en-US"/>
        </w:rPr>
        <w:t xml:space="preserve"> stop lamp</w:t>
      </w:r>
      <w:r w:rsidR="00644ECF">
        <w:rPr>
          <w:lang w:val="en-US"/>
        </w:rPr>
        <w:t>,</w:t>
      </w:r>
      <w:r w:rsidR="00746CFE">
        <w:rPr>
          <w:bCs/>
          <w:vertAlign w:val="superscript"/>
          <w:lang w:val="en-US"/>
        </w:rPr>
        <w:t>2</w:t>
      </w:r>
      <w:r w:rsidRPr="00BB2EF3">
        <w:rPr>
          <w:lang w:val="en-US"/>
        </w:rPr>
        <w:t xml:space="preserve"> end-outline marker lamp</w:t>
      </w:r>
      <w:r w:rsidR="00746CFE">
        <w:rPr>
          <w:bCs/>
          <w:vertAlign w:val="superscript"/>
          <w:lang w:val="en-US"/>
        </w:rPr>
        <w:t>2</w:t>
      </w:r>
      <w:r w:rsidRPr="00BB2EF3">
        <w:rPr>
          <w:lang w:val="en-US"/>
        </w:rPr>
        <w:t xml:space="preserve"> is only for use on a vehicle fitted with a tell-</w:t>
      </w:r>
      <w:r w:rsidR="00746CFE">
        <w:rPr>
          <w:lang w:val="en-US"/>
        </w:rPr>
        <w:t>tale indicating failure: yes/no</w:t>
      </w:r>
      <w:r w:rsidR="00746CFE">
        <w:rPr>
          <w:bCs/>
          <w:vertAlign w:val="superscript"/>
          <w:lang w:val="en-US"/>
        </w:rPr>
        <w:t>2</w:t>
      </w:r>
    </w:p>
    <w:p w:rsidR="00356706" w:rsidRPr="00AC18AD" w:rsidRDefault="00574116" w:rsidP="00574116">
      <w:pPr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_______________</w:t>
      </w:r>
    </w:p>
    <w:p w:rsidR="00356706" w:rsidRPr="00FC52E4" w:rsidRDefault="00574116" w:rsidP="00574116">
      <w:pPr>
        <w:pStyle w:val="FootnoteText"/>
        <w:rPr>
          <w:u w:val="single"/>
          <w:lang w:val="en-US"/>
        </w:rPr>
      </w:pPr>
      <w:r>
        <w:rPr>
          <w:vertAlign w:val="superscript"/>
          <w:lang w:val="en-US"/>
        </w:rPr>
        <w:tab/>
      </w:r>
      <w:r w:rsidR="00746CFE">
        <w:rPr>
          <w:vertAlign w:val="superscript"/>
          <w:lang w:val="en-US"/>
        </w:rPr>
        <w:t>2</w:t>
      </w:r>
      <w:r w:rsidR="00356706" w:rsidRPr="00FC52E4">
        <w:rPr>
          <w:lang w:val="en-US"/>
        </w:rPr>
        <w:t xml:space="preserve"> </w:t>
      </w:r>
      <w:r>
        <w:rPr>
          <w:lang w:val="en-US"/>
        </w:rPr>
        <w:tab/>
      </w:r>
      <w:r w:rsidR="00356706" w:rsidRPr="00FC52E4">
        <w:rPr>
          <w:lang w:val="en-US"/>
        </w:rPr>
        <w:t>Strike out what does not apply."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62F3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B2EF3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C263A3">
      <w:rPr>
        <w:lang w:val="en-US"/>
      </w:rPr>
      <w:t>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C263A3">
      <w:rPr>
        <w:lang w:val="en-US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5E6B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11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ECF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2F31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159D9BBA"/>
  <w15:docId w15:val="{03556103-7B79-40D8-9B2E-DF9D22B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4E18-CB72-4403-84EA-8CDB6150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4</cp:revision>
  <cp:lastPrinted>2015-07-13T08:57:00Z</cp:lastPrinted>
  <dcterms:created xsi:type="dcterms:W3CDTF">2016-08-29T14:18:00Z</dcterms:created>
  <dcterms:modified xsi:type="dcterms:W3CDTF">2016-08-31T09:14:00Z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