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EB2AA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9634C5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EB2AA7">
              <w:rPr>
                <w:lang w:val="en-GB"/>
              </w:rPr>
              <w:t>60</w:t>
            </w:r>
          </w:p>
        </w:tc>
      </w:tr>
      <w:tr w:rsidR="00AF2205" w:rsidRPr="00065D1A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A532F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065D1A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6 April</w:t>
            </w:r>
            <w:r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C701A5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C701A5">
        <w:rPr>
          <w:b/>
          <w:lang w:val="en-US"/>
        </w:rPr>
        <w:t>9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C701A5">
        <w:rPr>
          <w:lang w:val="en-US"/>
        </w:rPr>
        <w:t>21</w:t>
      </w:r>
      <w:r w:rsidR="009634C5">
        <w:rPr>
          <w:lang w:val="en-US"/>
        </w:rPr>
        <w:t>-</w:t>
      </w:r>
      <w:r w:rsidR="00C701A5">
        <w:rPr>
          <w:lang w:val="en-US"/>
        </w:rPr>
        <w:t>24</w:t>
      </w:r>
      <w:r w:rsidR="004E7423">
        <w:rPr>
          <w:lang w:val="en-US"/>
        </w:rPr>
        <w:t xml:space="preserve"> </w:t>
      </w:r>
      <w:r w:rsidR="00C701A5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9634C5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C701A5">
        <w:rPr>
          <w:lang w:val="en-GB"/>
        </w:rPr>
        <w:t>9</w:t>
      </w:r>
      <w:r w:rsidR="00A90EA8">
        <w:rPr>
          <w:lang w:val="en-GB"/>
        </w:rPr>
        <w:t>.</w:t>
      </w:r>
      <w:r w:rsidR="007F751F">
        <w:rPr>
          <w:lang w:val="en-GB"/>
        </w:rPr>
        <w:t>1</w:t>
      </w:r>
      <w:r w:rsidR="00EB2AA7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</w:t>
      </w:r>
      <w:r w:rsidR="00214DDB">
        <w:rPr>
          <w:b/>
          <w:lang w:val="en-GB"/>
        </w:rPr>
        <w:t>ng Regulations submitted by GR</w:t>
      </w:r>
      <w:r w:rsidR="009634C5">
        <w:rPr>
          <w:b/>
          <w:lang w:val="en-GB"/>
        </w:rPr>
        <w:t>RF</w:t>
      </w:r>
    </w:p>
    <w:p w:rsidR="002873BA" w:rsidRPr="00F406A0" w:rsidRDefault="00DE5EEF" w:rsidP="00CA1678">
      <w:pPr>
        <w:pStyle w:val="HChG"/>
        <w:tabs>
          <w:tab w:val="clear" w:pos="851"/>
        </w:tabs>
        <w:ind w:firstLine="0"/>
        <w:jc w:val="both"/>
        <w:rPr>
          <w:lang w:val="en-US"/>
        </w:rPr>
      </w:pPr>
      <w:r w:rsidRPr="00DE5EEF">
        <w:rPr>
          <w:bCs/>
          <w:lang w:val="en-US"/>
        </w:rPr>
        <w:t xml:space="preserve">Proposal for </w:t>
      </w:r>
      <w:r w:rsidRPr="00DE5EEF">
        <w:rPr>
          <w:lang w:val="en-US"/>
        </w:rPr>
        <w:t>Supplement 9 to the 02 series of amendments to Regulation No. 117 (Tyre</w:t>
      </w:r>
      <w:r w:rsidR="00065D1A">
        <w:rPr>
          <w:lang w:val="en-US"/>
        </w:rPr>
        <w:t>s,</w:t>
      </w:r>
      <w:r w:rsidRPr="00DE5EEF">
        <w:rPr>
          <w:lang w:val="en-US"/>
        </w:rPr>
        <w:t xml:space="preserve"> rolling resistance, rolling noise and wet grip)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9634C5">
        <w:rPr>
          <w:b/>
          <w:sz w:val="24"/>
          <w:lang w:val="en-GB"/>
        </w:rPr>
        <w:t>Brakes and Running Gear</w:t>
      </w:r>
      <w:r w:rsidRPr="00DA535F">
        <w:rPr>
          <w:lang w:val="en-GB"/>
        </w:rPr>
        <w:footnoteReference w:customMarkFollows="1" w:id="2"/>
        <w:t>*</w:t>
      </w:r>
    </w:p>
    <w:p w:rsidR="00C701A5" w:rsidRDefault="0010768F" w:rsidP="00C701A5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>
        <w:rPr>
          <w:lang w:val="en-GB"/>
        </w:rPr>
        <w:t xml:space="preserve">Brakes and Running Gear (GRRF) at its </w:t>
      </w:r>
      <w:r w:rsidR="000B0F5D">
        <w:rPr>
          <w:lang w:val="en-GB"/>
        </w:rPr>
        <w:t>eighty-first session (</w:t>
      </w:r>
      <w:r w:rsidR="00CE3537" w:rsidRPr="00CE3537">
        <w:rPr>
          <w:bCs/>
          <w:lang w:val="en-US"/>
        </w:rPr>
        <w:t>ECE/TRANS/WP.29/GRRF/81, para</w:t>
      </w:r>
      <w:r w:rsidR="00F406A0">
        <w:rPr>
          <w:bCs/>
          <w:lang w:val="en-US"/>
        </w:rPr>
        <w:t>.</w:t>
      </w:r>
      <w:r w:rsidR="00CE3537" w:rsidRPr="00CE3537">
        <w:rPr>
          <w:bCs/>
          <w:lang w:val="en-US"/>
        </w:rPr>
        <w:t xml:space="preserve"> </w:t>
      </w:r>
      <w:r w:rsidR="001867F2">
        <w:rPr>
          <w:bCs/>
          <w:lang w:val="en-US"/>
        </w:rPr>
        <w:t>40</w:t>
      </w:r>
      <w:r w:rsidR="000B0F5D">
        <w:rPr>
          <w:lang w:val="en-US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 xml:space="preserve">It is </w:t>
      </w:r>
      <w:r w:rsidRPr="00A90EA8">
        <w:rPr>
          <w:lang w:val="en-GB"/>
        </w:rPr>
        <w:t xml:space="preserve">based </w:t>
      </w:r>
      <w:r w:rsidR="000148AC">
        <w:rPr>
          <w:lang w:val="en-GB"/>
        </w:rPr>
        <w:t xml:space="preserve">on </w:t>
      </w:r>
      <w:r w:rsidR="00EB2AA7">
        <w:rPr>
          <w:lang w:val="en-GB"/>
        </w:rPr>
        <w:t xml:space="preserve">the working document </w:t>
      </w:r>
      <w:r w:rsidR="00F406A0" w:rsidRPr="00F406A0">
        <w:rPr>
          <w:lang w:val="en-US"/>
        </w:rPr>
        <w:t>ECE/TRANS/WP.29/GRRF/201</w:t>
      </w:r>
      <w:r w:rsidR="00DE5EEF">
        <w:rPr>
          <w:lang w:val="en-US"/>
        </w:rPr>
        <w:t>6</w:t>
      </w:r>
      <w:r w:rsidR="00F406A0" w:rsidRPr="00F406A0">
        <w:rPr>
          <w:lang w:val="en-US"/>
        </w:rPr>
        <w:t>/</w:t>
      </w:r>
      <w:r w:rsidR="00DE5EEF">
        <w:rPr>
          <w:lang w:val="en-US"/>
        </w:rPr>
        <w:t>12</w:t>
      </w:r>
      <w:r w:rsidR="00F406A0" w:rsidRPr="00F406A0">
        <w:rPr>
          <w:lang w:val="en-US"/>
        </w:rPr>
        <w:t xml:space="preserve"> as well as </w:t>
      </w:r>
      <w:r w:rsidR="00F406A0" w:rsidRPr="00F406A0">
        <w:rPr>
          <w:bCs/>
          <w:lang w:val="en-US"/>
        </w:rPr>
        <w:t>ECE/TRANS/WP.29/GRRF/2016/1</w:t>
      </w:r>
      <w:r w:rsidR="00DE5EEF">
        <w:rPr>
          <w:bCs/>
          <w:lang w:val="en-US"/>
        </w:rPr>
        <w:t>4</w:t>
      </w:r>
      <w:r w:rsidR="00F406A0">
        <w:rPr>
          <w:bCs/>
          <w:lang w:val="en-US"/>
        </w:rPr>
        <w:t>.</w:t>
      </w:r>
      <w:r w:rsidR="00F406A0">
        <w:rPr>
          <w:lang w:val="en-US"/>
        </w:rPr>
        <w:t xml:space="preserve">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June 2016 sessions.</w:t>
      </w:r>
      <w:r w:rsidR="00C701A5">
        <w:rPr>
          <w:lang w:val="en-GB"/>
        </w:rPr>
        <w:br w:type="page"/>
      </w:r>
    </w:p>
    <w:p w:rsidR="00730C22" w:rsidRDefault="0010768F" w:rsidP="00F406A0">
      <w:pPr>
        <w:pStyle w:val="HChG"/>
        <w:rPr>
          <w:bCs/>
          <w:lang w:val="en-US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DE5EEF" w:rsidRPr="00DE5EEF">
        <w:rPr>
          <w:lang w:val="en-US"/>
        </w:rPr>
        <w:t>Supplement 9 to the 02 series of amendments to Regulation No. 117 (Tyre</w:t>
      </w:r>
      <w:r w:rsidR="00065D1A">
        <w:rPr>
          <w:lang w:val="en-US"/>
        </w:rPr>
        <w:t>s,</w:t>
      </w:r>
      <w:r w:rsidR="00DE5EEF" w:rsidRPr="00DE5EEF">
        <w:rPr>
          <w:lang w:val="en-US"/>
        </w:rPr>
        <w:t xml:space="preserve"> rolling resistance, rolling noise and wet grip)</w:t>
      </w:r>
    </w:p>
    <w:p w:rsidR="00DE5EEF" w:rsidRPr="00DE5EEF" w:rsidRDefault="00DE5EEF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 w:rsidRPr="00DE5EEF">
        <w:rPr>
          <w:rFonts w:eastAsia="HGMaruGothicMPRO"/>
          <w:i/>
          <w:lang w:val="en-US"/>
        </w:rPr>
        <w:t xml:space="preserve">Paragraph 1.1., </w:t>
      </w:r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read:</w:t>
      </w:r>
    </w:p>
    <w:p w:rsidR="00DE5EEF" w:rsidRPr="00C951C0" w:rsidRDefault="00DE5EEF" w:rsidP="00DE5EE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bookmarkStart w:id="0" w:name="A0_S1_1_"/>
      <w:bookmarkStart w:id="1" w:name="_Toc340745068"/>
      <w:bookmarkStart w:id="2" w:name="_Toc340666205"/>
      <w:r w:rsidRPr="00DE5EEF">
        <w:rPr>
          <w:lang w:val="en-US"/>
        </w:rPr>
        <w:t>"1.1.</w:t>
      </w:r>
      <w:bookmarkEnd w:id="0"/>
      <w:r w:rsidRPr="00DE5EEF">
        <w:rPr>
          <w:lang w:val="en-US"/>
        </w:rPr>
        <w:tab/>
        <w:t>This Regulation applies to new pneumatic tyres</w:t>
      </w:r>
      <w:r w:rsidRPr="00DE5EEF">
        <w:rPr>
          <w:b/>
          <w:lang w:val="en-US"/>
        </w:rPr>
        <w:t xml:space="preserve">* </w:t>
      </w:r>
      <w:r w:rsidRPr="00DE5EEF">
        <w:rPr>
          <w:lang w:val="en-US"/>
        </w:rPr>
        <w:t xml:space="preserve">of Classes C1, C2 and C3 with regard to their sound emissions, rolling resistance and to adhesion performance on wet surfaces (wet adhesion). </w:t>
      </w:r>
      <w:r w:rsidRPr="00C951C0">
        <w:rPr>
          <w:lang w:val="en-US"/>
        </w:rPr>
        <w:t>It does not, however, apply to:</w:t>
      </w:r>
    </w:p>
    <w:p w:rsidR="00DE5EEF" w:rsidRPr="00DE5EEF" w:rsidRDefault="00DE5EEF" w:rsidP="00DE5EEF">
      <w:pPr>
        <w:spacing w:after="120" w:line="240" w:lineRule="auto"/>
        <w:ind w:left="2268" w:right="1134" w:hanging="1134"/>
        <w:jc w:val="both"/>
      </w:pPr>
      <w:r w:rsidRPr="00DE5EEF">
        <w:separator/>
      </w:r>
    </w:p>
    <w:p w:rsidR="00DE5EEF" w:rsidRPr="00DE5EEF" w:rsidRDefault="00DE5EEF" w:rsidP="00DE5EEF">
      <w:pPr>
        <w:spacing w:after="240" w:line="240" w:lineRule="auto"/>
        <w:ind w:left="2268" w:right="1134" w:hanging="1134"/>
        <w:jc w:val="both"/>
        <w:rPr>
          <w:sz w:val="18"/>
          <w:szCs w:val="18"/>
          <w:lang w:val="en-US"/>
        </w:rPr>
      </w:pPr>
      <w:r w:rsidRPr="00DE5EEF">
        <w:rPr>
          <w:sz w:val="18"/>
          <w:szCs w:val="18"/>
          <w:lang w:val="en-US"/>
        </w:rPr>
        <w:t xml:space="preserve">*  For the </w:t>
      </w:r>
      <w:r>
        <w:rPr>
          <w:sz w:val="18"/>
          <w:szCs w:val="18"/>
          <w:lang w:val="en-US"/>
        </w:rPr>
        <w:t>p</w:t>
      </w:r>
      <w:r w:rsidR="00EB2AA7">
        <w:rPr>
          <w:sz w:val="18"/>
          <w:szCs w:val="18"/>
          <w:lang w:val="en-US"/>
        </w:rPr>
        <w:t>urpose of this Regulation</w:t>
      </w:r>
      <w:r w:rsidRPr="00DE5EEF">
        <w:rPr>
          <w:sz w:val="18"/>
          <w:szCs w:val="18"/>
          <w:lang w:val="en-US"/>
        </w:rPr>
        <w:t xml:space="preserve"> "tyres" means "pneumatic tyres"</w:t>
      </w:r>
    </w:p>
    <w:bookmarkEnd w:id="1"/>
    <w:bookmarkEnd w:id="2"/>
    <w:p w:rsidR="00DE5EEF" w:rsidRPr="00DE5EEF" w:rsidRDefault="00DE5EEF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 w:rsidRPr="00DE5EEF">
        <w:rPr>
          <w:rFonts w:eastAsia="HGMaruGothicMPRO"/>
          <w:i/>
          <w:lang w:val="en-US"/>
        </w:rPr>
        <w:t xml:space="preserve">Paragraph 2.1., </w:t>
      </w:r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read:</w:t>
      </w:r>
    </w:p>
    <w:p w:rsidR="00DE5EEF" w:rsidRPr="00DE5EEF" w:rsidRDefault="00DE5EEF" w:rsidP="00DE5EE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 w:rsidRPr="00DE5EEF">
        <w:rPr>
          <w:lang w:val="en-US"/>
        </w:rPr>
        <w:t>"2.1.</w:t>
      </w:r>
      <w:r w:rsidRPr="00DE5EEF">
        <w:rPr>
          <w:lang w:val="en-US"/>
        </w:rPr>
        <w:tab/>
      </w:r>
      <w:r>
        <w:rPr>
          <w:lang w:val="en-US"/>
        </w:rPr>
        <w:t>"</w:t>
      </w:r>
      <w:r w:rsidRPr="00DE5EEF">
        <w:rPr>
          <w:i/>
          <w:lang w:val="en-US"/>
        </w:rPr>
        <w:t>Type of tyre</w:t>
      </w:r>
      <w:r w:rsidRPr="00DE5EEF">
        <w:rPr>
          <w:lang w:val="en-US"/>
        </w:rPr>
        <w:t>" means</w:t>
      </w:r>
      <w:r>
        <w:rPr>
          <w:lang w:val="en-US" w:eastAsia="fr-FR"/>
        </w:rPr>
        <w:t xml:space="preserve"> </w:t>
      </w:r>
      <w:r w:rsidRPr="00DE5EEF">
        <w:rPr>
          <w:lang w:val="en-US"/>
        </w:rPr>
        <w:t xml:space="preserve">which do not differ in such essential characteristics as: </w:t>
      </w:r>
    </w:p>
    <w:p w:rsidR="00DE5EEF" w:rsidRDefault="00DE5EEF" w:rsidP="00DE5EEF">
      <w:pPr>
        <w:numPr>
          <w:ilvl w:val="0"/>
          <w:numId w:val="13"/>
        </w:numPr>
        <w:suppressAutoHyphens w:val="0"/>
        <w:spacing w:after="120" w:line="240" w:lineRule="auto"/>
        <w:ind w:left="2268" w:right="1134" w:firstLine="0"/>
        <w:jc w:val="both"/>
      </w:pPr>
      <w:r>
        <w:t>The manufacturer's name;</w:t>
      </w:r>
    </w:p>
    <w:p w:rsidR="00DE5EEF" w:rsidRDefault="00DE5EEF" w:rsidP="00DE5EEF">
      <w:pPr>
        <w:numPr>
          <w:ilvl w:val="0"/>
          <w:numId w:val="13"/>
        </w:numPr>
        <w:suppressAutoHyphens w:val="0"/>
        <w:spacing w:after="120" w:line="240" w:lineRule="auto"/>
        <w:ind w:left="2268" w:right="1134" w:firstLine="0"/>
        <w:jc w:val="both"/>
      </w:pPr>
      <w:r>
        <w:t>…."</w:t>
      </w:r>
    </w:p>
    <w:p w:rsidR="00DE5EEF" w:rsidRPr="00DE5EEF" w:rsidRDefault="00F96018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>
        <w:rPr>
          <w:rFonts w:eastAsia="HGMaruGothicMPRO"/>
          <w:i/>
          <w:lang w:val="en-US"/>
        </w:rPr>
        <w:t xml:space="preserve">Add </w:t>
      </w:r>
      <w:r w:rsidR="00DE5EEF" w:rsidRPr="00DE5EEF">
        <w:rPr>
          <w:rFonts w:eastAsia="HGMaruGothicMPRO"/>
          <w:i/>
          <w:lang w:val="en-US"/>
        </w:rPr>
        <w:t xml:space="preserve">a new paragraph 2.2. </w:t>
      </w:r>
      <w:r w:rsidR="00DE5EEF" w:rsidRPr="00DE5EEF">
        <w:rPr>
          <w:rFonts w:eastAsia="HGMaruGothicMPRO"/>
          <w:lang w:val="en-US"/>
        </w:rPr>
        <w:t>to read:</w:t>
      </w:r>
    </w:p>
    <w:p w:rsidR="00DE5EEF" w:rsidRDefault="00DE5EEF" w:rsidP="00DE5EEF">
      <w:pPr>
        <w:spacing w:after="120" w:line="240" w:lineRule="auto"/>
        <w:ind w:left="2268" w:right="1134" w:hanging="1134"/>
        <w:jc w:val="both"/>
        <w:rPr>
          <w:b/>
          <w:lang w:val="en-US" w:eastAsia="fr-FR"/>
        </w:rPr>
      </w:pPr>
      <w:r w:rsidRPr="00DE5EEF">
        <w:rPr>
          <w:lang w:val="en-US"/>
        </w:rPr>
        <w:t xml:space="preserve">"2.2. </w:t>
      </w:r>
      <w:r w:rsidRPr="00DE5EEF">
        <w:rPr>
          <w:lang w:val="en-US"/>
        </w:rPr>
        <w:tab/>
      </w:r>
      <w:r>
        <w:rPr>
          <w:lang w:val="en-US"/>
        </w:rPr>
        <w:t>"</w:t>
      </w:r>
      <w:r w:rsidRPr="00DE5EEF">
        <w:rPr>
          <w:bCs/>
          <w:i/>
          <w:lang w:val="en-US" w:eastAsia="fr-FR"/>
        </w:rPr>
        <w:t>Manufacturer</w:t>
      </w:r>
      <w:r>
        <w:rPr>
          <w:bCs/>
          <w:lang w:val="en-US" w:eastAsia="fr-FR"/>
        </w:rPr>
        <w:t>"</w:t>
      </w:r>
      <w:r w:rsidRPr="00DE5EEF">
        <w:rPr>
          <w:lang w:val="en-US" w:eastAsia="fr-FR"/>
        </w:rPr>
        <w:t xml:space="preserve"> means the person or body who is responsible to the Type Approval Authority (TAA) for all aspects of the type-approval and for ensuring the conformity of production."</w:t>
      </w:r>
    </w:p>
    <w:p w:rsidR="00DE5EEF" w:rsidRDefault="00DE5EEF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GB"/>
        </w:rPr>
      </w:pPr>
      <w:r w:rsidRPr="00DE5EEF">
        <w:rPr>
          <w:rFonts w:eastAsia="HGMaruGothicMPRO"/>
          <w:i/>
          <w:lang w:val="en-US"/>
        </w:rPr>
        <w:t>Paragraph 2.</w:t>
      </w:r>
      <w:r w:rsidR="00F96018">
        <w:rPr>
          <w:rFonts w:eastAsia="HGMaruGothicMPRO"/>
          <w:i/>
          <w:lang w:val="en-US"/>
        </w:rPr>
        <w:t>3</w:t>
      </w:r>
      <w:r w:rsidRPr="00DE5EEF">
        <w:rPr>
          <w:rFonts w:eastAsia="HGMaruGothicMPRO"/>
          <w:i/>
          <w:lang w:val="en-US"/>
        </w:rPr>
        <w:t xml:space="preserve">., </w:t>
      </w:r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read:</w:t>
      </w:r>
    </w:p>
    <w:p w:rsidR="00DE5EEF" w:rsidRDefault="00DE5EEF" w:rsidP="00A245F8">
      <w:pPr>
        <w:pStyle w:val="para"/>
        <w:spacing w:line="240" w:lineRule="auto"/>
      </w:pPr>
      <w:r>
        <w:t>"</w:t>
      </w:r>
      <w:r w:rsidRPr="00A245F8">
        <w:t>2.3</w:t>
      </w:r>
      <w:r>
        <w:t>.</w:t>
      </w:r>
      <w:r>
        <w:tab/>
        <w:t>"</w:t>
      </w:r>
      <w:r w:rsidRPr="00A245F8">
        <w:rPr>
          <w:i/>
        </w:rPr>
        <w:t>Brand name</w:t>
      </w:r>
      <w:r w:rsidRPr="00A245F8">
        <w:rPr>
          <w:b/>
          <w:i/>
        </w:rPr>
        <w:t>/</w:t>
      </w:r>
      <w:r w:rsidRPr="00A245F8">
        <w:rPr>
          <w:i/>
        </w:rPr>
        <w:t>trademark</w:t>
      </w:r>
      <w:r w:rsidRPr="00DE5EEF">
        <w:t>"</w:t>
      </w:r>
      <w:r>
        <w:rPr>
          <w:b/>
        </w:rPr>
        <w:t xml:space="preserve"> </w:t>
      </w:r>
      <w:r w:rsidRPr="00DE5EEF">
        <w:t>m</w:t>
      </w:r>
      <w:r>
        <w:t xml:space="preserve">eans the identification </w:t>
      </w:r>
      <w:r w:rsidRPr="00DE5EEF">
        <w:t>of the brand or trademark</w:t>
      </w:r>
      <w:r>
        <w:t xml:space="preserve"> </w:t>
      </w:r>
      <w:r w:rsidRPr="00A245F8">
        <w:t>as defined by the tyre manufacturer and marked on the sidewall(s) of the tyre. The Brand name/trademark may be the same as that of the</w:t>
      </w:r>
      <w:r w:rsidR="00A245F8">
        <w:t xml:space="preserve"> </w:t>
      </w:r>
      <w:r>
        <w:t>Manufacturer."</w:t>
      </w:r>
    </w:p>
    <w:p w:rsidR="00DE5EEF" w:rsidRPr="00DE5EEF" w:rsidRDefault="00DE5EEF" w:rsidP="00DE5EEF">
      <w:pPr>
        <w:spacing w:after="120" w:line="240" w:lineRule="auto"/>
        <w:ind w:left="2268" w:right="1134" w:hanging="1134"/>
        <w:jc w:val="both"/>
        <w:rPr>
          <w:rFonts w:eastAsia="HGMaruGothicMPRO"/>
          <w:i/>
          <w:lang w:val="en-US"/>
        </w:rPr>
      </w:pPr>
      <w:r w:rsidRPr="00DE5EEF">
        <w:rPr>
          <w:rFonts w:eastAsia="HGMaruGothicMPRO"/>
          <w:i/>
          <w:lang w:val="en-US"/>
        </w:rPr>
        <w:t>Renumber paragraph 2.3. as 2.5.</w:t>
      </w:r>
    </w:p>
    <w:p w:rsidR="00DE5EEF" w:rsidRPr="00DE5EEF" w:rsidRDefault="00F96018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>
        <w:rPr>
          <w:rFonts w:eastAsia="HGMaruGothicMPRO"/>
          <w:i/>
          <w:lang w:val="en-US"/>
        </w:rPr>
        <w:t>Add</w:t>
      </w:r>
      <w:r w:rsidR="00DE5EEF" w:rsidRPr="00DE5EEF">
        <w:rPr>
          <w:rFonts w:eastAsia="HGMaruGothicMPRO"/>
          <w:i/>
          <w:lang w:val="en-US"/>
        </w:rPr>
        <w:t xml:space="preserve"> a new paragraph 2.4. </w:t>
      </w:r>
      <w:r w:rsidR="00DE5EEF" w:rsidRPr="00DE5EEF">
        <w:rPr>
          <w:rFonts w:eastAsia="HGMaruGothicMPRO"/>
          <w:lang w:val="en-US"/>
        </w:rPr>
        <w:t>to read:</w:t>
      </w:r>
    </w:p>
    <w:p w:rsidR="00DE5EEF" w:rsidRPr="00A245F8" w:rsidRDefault="00DE5EEF" w:rsidP="00DE5EEF">
      <w:pPr>
        <w:suppressAutoHyphens w:val="0"/>
        <w:spacing w:after="120" w:line="240" w:lineRule="auto"/>
        <w:ind w:left="2268" w:right="1134" w:hanging="1134"/>
        <w:jc w:val="both"/>
        <w:rPr>
          <w:lang w:val="en-US"/>
        </w:rPr>
      </w:pPr>
      <w:r w:rsidRPr="00A245F8">
        <w:rPr>
          <w:lang w:val="en-US"/>
        </w:rPr>
        <w:t>"2.4.</w:t>
      </w:r>
      <w:r w:rsidRPr="00A245F8">
        <w:rPr>
          <w:lang w:val="en-US"/>
        </w:rPr>
        <w:tab/>
        <w:t>Trade description/commercial name: means an identification of a range of tyres as given by the tyre manufacturer. It may coincide with the brand name/trademark."</w:t>
      </w:r>
    </w:p>
    <w:p w:rsidR="00DE5EEF" w:rsidRPr="00DE5EEF" w:rsidRDefault="00DE5EEF" w:rsidP="00DE5EEF">
      <w:pPr>
        <w:spacing w:after="120" w:line="240" w:lineRule="auto"/>
        <w:ind w:left="2268" w:right="1134" w:hanging="1134"/>
        <w:jc w:val="both"/>
        <w:rPr>
          <w:rFonts w:eastAsia="HGMaruGothicMPRO"/>
          <w:i/>
          <w:lang w:val="en-US"/>
        </w:rPr>
      </w:pPr>
      <w:r w:rsidRPr="00DE5EEF">
        <w:rPr>
          <w:rFonts w:eastAsia="HGMaruGothicMPRO"/>
          <w:i/>
          <w:lang w:val="en-US"/>
        </w:rPr>
        <w:t>Renumber 2.4. to 2.8. as paragraphs 2.6. to 2.10.</w:t>
      </w:r>
    </w:p>
    <w:p w:rsidR="00DE5EEF" w:rsidRPr="00DE5EEF" w:rsidRDefault="00DE5EEF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 w:rsidRPr="00DE5EEF">
        <w:rPr>
          <w:rFonts w:eastAsia="HGMaruGothicMPRO"/>
          <w:i/>
          <w:lang w:val="en-US"/>
        </w:rPr>
        <w:t>Paragraph 2.9.</w:t>
      </w:r>
      <w:r w:rsidR="00A245F8">
        <w:rPr>
          <w:rFonts w:eastAsia="HGMaruGothicMPRO"/>
          <w:i/>
          <w:lang w:val="en-US"/>
        </w:rPr>
        <w:t>(former)</w:t>
      </w:r>
      <w:r w:rsidRPr="00DE5EEF">
        <w:rPr>
          <w:rFonts w:eastAsia="HGMaruGothicMPRO"/>
          <w:i/>
          <w:lang w:val="en-US"/>
        </w:rPr>
        <w:t xml:space="preserve">, </w:t>
      </w:r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read:</w:t>
      </w:r>
    </w:p>
    <w:p w:rsidR="00DE5EEF" w:rsidRPr="00A245F8" w:rsidRDefault="00A245F8" w:rsidP="00A245F8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 w:rsidRPr="00A245F8">
        <w:rPr>
          <w:lang w:val="en-US"/>
        </w:rPr>
        <w:t>"</w:t>
      </w:r>
      <w:r w:rsidR="00DE5EEF" w:rsidRPr="00A245F8">
        <w:rPr>
          <w:lang w:val="en-US"/>
        </w:rPr>
        <w:t>2.11.</w:t>
      </w:r>
      <w:r w:rsidR="00DE5EEF" w:rsidRPr="00A245F8">
        <w:rPr>
          <w:lang w:val="en-US"/>
        </w:rPr>
        <w:tab/>
        <w:t>"</w:t>
      </w:r>
      <w:r w:rsidR="00DE5EEF" w:rsidRPr="00EE79B8">
        <w:rPr>
          <w:i/>
          <w:lang w:val="en-US"/>
        </w:rPr>
        <w:t>Reinforced tyre</w:t>
      </w:r>
      <w:r w:rsidR="00DE5EEF" w:rsidRPr="00A245F8">
        <w:rPr>
          <w:lang w:val="en-US"/>
        </w:rPr>
        <w:t>" or "</w:t>
      </w:r>
      <w:r w:rsidR="00DE5EEF" w:rsidRPr="00EE79B8">
        <w:rPr>
          <w:i/>
          <w:lang w:val="en-US"/>
        </w:rPr>
        <w:t>extra-load tyre</w:t>
      </w:r>
      <w:r w:rsidR="00DE5EEF" w:rsidRPr="00A245F8">
        <w:rPr>
          <w:lang w:val="en-US"/>
        </w:rPr>
        <w:t>"</w:t>
      </w:r>
      <w:r>
        <w:rPr>
          <w:lang w:val="en-US"/>
        </w:rPr>
        <w:t xml:space="preserve"> </w:t>
      </w:r>
      <w:r w:rsidR="00EE79B8">
        <w:rPr>
          <w:lang w:val="en-US"/>
        </w:rPr>
        <w:t>o</w:t>
      </w:r>
      <w:r w:rsidR="00DE5EEF" w:rsidRPr="00A245F8">
        <w:rPr>
          <w:lang w:val="en-US"/>
        </w:rPr>
        <w:t>f Class C1 means a tyre structure designed…"</w:t>
      </w:r>
    </w:p>
    <w:p w:rsidR="00DE5EEF" w:rsidRPr="00DE5EEF" w:rsidRDefault="00DE5EEF" w:rsidP="00DE5EEF">
      <w:pPr>
        <w:spacing w:after="120" w:line="240" w:lineRule="auto"/>
        <w:ind w:left="2268" w:right="1134" w:hanging="1134"/>
        <w:jc w:val="both"/>
        <w:rPr>
          <w:rFonts w:eastAsia="HGMaruGothicMPRO"/>
          <w:i/>
          <w:lang w:val="en-US"/>
        </w:rPr>
      </w:pPr>
      <w:r w:rsidRPr="00DE5EEF">
        <w:rPr>
          <w:rFonts w:eastAsia="HGMaruGothicMPRO"/>
          <w:i/>
          <w:lang w:val="en-US"/>
        </w:rPr>
        <w:t>Renumber paragraphs 2.10. to 2.18. as paragraphs 2.12. to 2.20.</w:t>
      </w:r>
    </w:p>
    <w:p w:rsidR="00DE5EEF" w:rsidRPr="00DE5EEF" w:rsidRDefault="00DE5EEF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 w:rsidRPr="00DE5EEF">
        <w:rPr>
          <w:rFonts w:eastAsia="HGMaruGothicMPRO"/>
          <w:i/>
          <w:lang w:val="en-US"/>
        </w:rPr>
        <w:t xml:space="preserve">Paragraph 3.1.2., </w:t>
      </w:r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read:</w:t>
      </w:r>
    </w:p>
    <w:p w:rsidR="00DE5EEF" w:rsidRPr="00A245F8" w:rsidRDefault="00DE5EEF" w:rsidP="00A245F8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 w:rsidRPr="00DE5EEF">
        <w:rPr>
          <w:lang w:val="en-US"/>
        </w:rPr>
        <w:t>"3.1.2.</w:t>
      </w:r>
      <w:r w:rsidRPr="00DE5EEF">
        <w:rPr>
          <w:lang w:val="en-US"/>
        </w:rPr>
        <w:tab/>
      </w:r>
      <w:r w:rsidRPr="00A245F8">
        <w:rPr>
          <w:lang w:val="en-US"/>
        </w:rPr>
        <w:t>Manufacturer</w:t>
      </w:r>
      <w:r w:rsidR="00A245F8" w:rsidRPr="00A245F8">
        <w:rPr>
          <w:lang w:val="en-US"/>
        </w:rPr>
        <w:t>'</w:t>
      </w:r>
      <w:r w:rsidRPr="00A245F8">
        <w:rPr>
          <w:lang w:val="en-US"/>
        </w:rPr>
        <w:t>s name;"</w:t>
      </w:r>
    </w:p>
    <w:p w:rsidR="00DE5EEF" w:rsidRPr="00DE5EEF" w:rsidRDefault="00DE5EEF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 w:rsidRPr="00DE5EEF">
        <w:rPr>
          <w:rFonts w:eastAsia="HGMaruGothicMPRO"/>
          <w:i/>
          <w:lang w:val="en-US"/>
        </w:rPr>
        <w:t xml:space="preserve">Paragraph 3.1.5., </w:t>
      </w:r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read:</w:t>
      </w:r>
    </w:p>
    <w:p w:rsidR="00DE5EEF" w:rsidRDefault="00DE5EEF" w:rsidP="00DE5EEF">
      <w:pPr>
        <w:suppressAutoHyphens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"3.1.5.</w:t>
      </w:r>
      <w:r>
        <w:rPr>
          <w:color w:val="000000"/>
          <w:lang w:val="en-US" w:eastAsia="fr-FR"/>
        </w:rPr>
        <w:tab/>
        <w:t>Brand name(s</w:t>
      </w:r>
      <w:r w:rsidRPr="00A245F8">
        <w:rPr>
          <w:lang w:val="en-US" w:eastAsia="fr-FR"/>
        </w:rPr>
        <w:t>)/trademark(s),</w:t>
      </w:r>
      <w:r w:rsidRPr="00A245F8">
        <w:rPr>
          <w:color w:val="000000"/>
          <w:lang w:val="en-US" w:eastAsia="fr-FR"/>
        </w:rPr>
        <w:t xml:space="preserve"> trade description(s</w:t>
      </w:r>
      <w:r w:rsidRPr="00A245F8">
        <w:rPr>
          <w:lang w:val="en-US" w:eastAsia="fr-FR"/>
        </w:rPr>
        <w:t>)/commercial name(s)</w:t>
      </w:r>
      <w:r>
        <w:rPr>
          <w:color w:val="000000"/>
          <w:lang w:val="en-US" w:eastAsia="fr-FR"/>
        </w:rPr>
        <w:t>;"</w:t>
      </w:r>
    </w:p>
    <w:p w:rsidR="00DE5EEF" w:rsidRDefault="00DE5EEF" w:rsidP="00DE5EE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HGMaruGothicMPRO"/>
          <w:i/>
          <w:lang w:val="en-GB"/>
        </w:rPr>
      </w:pPr>
      <w:r w:rsidRPr="00DE5EEF">
        <w:rPr>
          <w:rFonts w:eastAsia="HGMaruGothicMPRO"/>
          <w:i/>
          <w:lang w:val="en-US"/>
        </w:rPr>
        <w:t>Paragraph 3.5.</w:t>
      </w:r>
      <w:r w:rsidRPr="00DE5EEF">
        <w:rPr>
          <w:rFonts w:eastAsia="HGMaruGothicMPRO"/>
          <w:lang w:val="en-US"/>
        </w:rPr>
        <w:t>, shall be deleted</w:t>
      </w:r>
    </w:p>
    <w:p w:rsidR="00DE5EEF" w:rsidRPr="00DE5EEF" w:rsidRDefault="00DE5EEF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 w:rsidRPr="00DE5EEF">
        <w:rPr>
          <w:rFonts w:eastAsia="HGMaruGothicMPRO"/>
          <w:i/>
          <w:lang w:val="en-US"/>
        </w:rPr>
        <w:t xml:space="preserve">Paragraph 4.2.1., </w:t>
      </w:r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read:</w:t>
      </w:r>
    </w:p>
    <w:p w:rsidR="00DE5EEF" w:rsidRDefault="00DE5EEF" w:rsidP="00DE5EE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"4.2.1.</w:t>
      </w:r>
      <w:r>
        <w:rPr>
          <w:color w:val="000000"/>
          <w:lang w:val="en-US" w:eastAsia="fr-FR"/>
        </w:rPr>
        <w:tab/>
        <w:t xml:space="preserve">The manufacturer's name or </w:t>
      </w:r>
      <w:r w:rsidRPr="00A245F8">
        <w:rPr>
          <w:lang w:val="en-US" w:eastAsia="fr-FR"/>
        </w:rPr>
        <w:t>the Brand name/</w:t>
      </w:r>
      <w:r w:rsidRPr="00A245F8">
        <w:rPr>
          <w:color w:val="000000"/>
          <w:lang w:val="en-US" w:eastAsia="fr-FR"/>
        </w:rPr>
        <w:t>t</w:t>
      </w:r>
      <w:r>
        <w:rPr>
          <w:color w:val="000000"/>
          <w:lang w:val="en-US" w:eastAsia="fr-FR"/>
        </w:rPr>
        <w:t>rademark;"</w:t>
      </w:r>
    </w:p>
    <w:p w:rsidR="00DE5EEF" w:rsidRDefault="00DE5EEF" w:rsidP="00A245F8">
      <w:pPr>
        <w:keepNext/>
        <w:spacing w:after="120" w:line="240" w:lineRule="auto"/>
        <w:ind w:left="2268" w:right="1134" w:hanging="1134"/>
        <w:jc w:val="both"/>
        <w:rPr>
          <w:rFonts w:eastAsia="HGMaruGothicMPRO"/>
          <w:lang w:val="en-GB"/>
        </w:rPr>
      </w:pPr>
      <w:r w:rsidRPr="00DE5EEF">
        <w:rPr>
          <w:rFonts w:eastAsia="HGMaruGothicMPRO"/>
          <w:i/>
          <w:lang w:val="en-US"/>
        </w:rPr>
        <w:lastRenderedPageBreak/>
        <w:t xml:space="preserve">Paragraph 4.2.2., </w:t>
      </w:r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read:</w:t>
      </w:r>
    </w:p>
    <w:p w:rsidR="00DE5EEF" w:rsidRPr="00A245F8" w:rsidRDefault="00DE5EEF" w:rsidP="00DE5EE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 w:rsidRPr="00A245F8">
        <w:rPr>
          <w:color w:val="000000"/>
          <w:lang w:val="en-US" w:eastAsia="fr-FR"/>
        </w:rPr>
        <w:t xml:space="preserve">"4.2.2. </w:t>
      </w:r>
      <w:r w:rsidRPr="00A245F8">
        <w:rPr>
          <w:color w:val="000000"/>
          <w:lang w:val="en-US" w:eastAsia="fr-FR"/>
        </w:rPr>
        <w:tab/>
        <w:t>The trade description</w:t>
      </w:r>
      <w:r w:rsidRPr="00A245F8">
        <w:rPr>
          <w:lang w:val="en-US" w:eastAsia="fr-FR"/>
        </w:rPr>
        <w:t>/commercial name</w:t>
      </w:r>
      <w:r w:rsidRPr="00A245F8">
        <w:rPr>
          <w:color w:val="000000"/>
          <w:lang w:val="en-US" w:eastAsia="fr-FR"/>
        </w:rPr>
        <w:t xml:space="preserve"> (see paragraph 2.</w:t>
      </w:r>
      <w:r w:rsidRPr="00A245F8">
        <w:rPr>
          <w:lang w:val="en-US" w:eastAsia="fr-FR"/>
        </w:rPr>
        <w:t>4.</w:t>
      </w:r>
      <w:r w:rsidRPr="00A245F8">
        <w:rPr>
          <w:color w:val="000000"/>
          <w:lang w:val="en-US" w:eastAsia="fr-FR"/>
        </w:rPr>
        <w:t xml:space="preserve"> of this Regulation). However, the trade description is not required when it coincides with </w:t>
      </w:r>
      <w:r w:rsidRPr="00A245F8">
        <w:rPr>
          <w:lang w:val="en-US" w:eastAsia="fr-FR"/>
        </w:rPr>
        <w:t>the Brand name/</w:t>
      </w:r>
      <w:r w:rsidRPr="00A245F8">
        <w:rPr>
          <w:color w:val="000000"/>
          <w:lang w:val="en-US" w:eastAsia="fr-FR"/>
        </w:rPr>
        <w:t>trademark;"</w:t>
      </w:r>
    </w:p>
    <w:p w:rsidR="00DE5EEF" w:rsidRPr="00DE5EEF" w:rsidRDefault="00DE5EEF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 w:rsidRPr="00DE5EEF">
        <w:rPr>
          <w:rFonts w:eastAsia="HGMaruGothicMPRO"/>
          <w:i/>
          <w:lang w:val="en-US"/>
        </w:rPr>
        <w:t xml:space="preserve">Paragraph 7., </w:t>
      </w:r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read:</w:t>
      </w:r>
    </w:p>
    <w:p w:rsidR="00DE5EEF" w:rsidRDefault="00DE5EEF" w:rsidP="00A23B97">
      <w:pPr>
        <w:pStyle w:val="HChG"/>
        <w:ind w:left="2268"/>
        <w:rPr>
          <w:rFonts w:eastAsia="MS Mincho"/>
          <w:lang w:val="en-US" w:eastAsia="fr-FR"/>
        </w:rPr>
      </w:pPr>
      <w:r w:rsidRPr="00DE5EEF">
        <w:rPr>
          <w:rFonts w:eastAsia="MS Mincho"/>
          <w:lang w:val="en-US" w:eastAsia="fr-FR"/>
        </w:rPr>
        <w:t>"</w:t>
      </w:r>
      <w:r>
        <w:rPr>
          <w:rFonts w:eastAsia="MS Mincho"/>
          <w:lang w:val="en-US" w:eastAsia="fr-FR"/>
        </w:rPr>
        <w:t>7.</w:t>
      </w:r>
      <w:r>
        <w:rPr>
          <w:rFonts w:eastAsia="MS Mincho"/>
          <w:lang w:val="en-US" w:eastAsia="fr-FR"/>
        </w:rPr>
        <w:tab/>
        <w:t>Modifications of the type of tyre and extension of approval"</w:t>
      </w:r>
    </w:p>
    <w:p w:rsidR="00DE5EEF" w:rsidRDefault="00DE5EEF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GB"/>
        </w:rPr>
      </w:pPr>
      <w:r w:rsidRPr="00DE5EEF">
        <w:rPr>
          <w:rFonts w:eastAsia="HGMaruGothicMPRO"/>
          <w:i/>
          <w:lang w:val="en-US"/>
        </w:rPr>
        <w:t xml:space="preserve">Paragraph 10., </w:t>
      </w:r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read:</w:t>
      </w:r>
    </w:p>
    <w:p w:rsidR="00DE5EEF" w:rsidRDefault="00DE5EEF" w:rsidP="00A23B97">
      <w:pPr>
        <w:pStyle w:val="HChG"/>
        <w:ind w:left="2268"/>
        <w:rPr>
          <w:lang w:val="en-US" w:eastAsia="fr-FR"/>
        </w:rPr>
      </w:pPr>
      <w:r>
        <w:rPr>
          <w:lang w:val="en-US" w:eastAsia="fr-FR"/>
        </w:rPr>
        <w:t>"10.</w:t>
      </w:r>
      <w:r>
        <w:rPr>
          <w:lang w:val="en-US" w:eastAsia="fr-FR"/>
        </w:rPr>
        <w:tab/>
      </w:r>
      <w:r w:rsidRPr="00A23B97">
        <w:rPr>
          <w:rFonts w:eastAsia="MS Mincho"/>
          <w:lang w:val="en-US" w:eastAsia="fr-FR"/>
        </w:rPr>
        <w:t>Production</w:t>
      </w:r>
      <w:r>
        <w:rPr>
          <w:lang w:val="en-US" w:eastAsia="fr-FR"/>
        </w:rPr>
        <w:t xml:space="preserve"> definitively discontinued</w:t>
      </w:r>
    </w:p>
    <w:p w:rsidR="00DE5EEF" w:rsidRDefault="00DE5EEF" w:rsidP="00DE5EEF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If the holder of an approval completely ceases to manufacture a type of tyre approved in accordance…"</w:t>
      </w:r>
    </w:p>
    <w:p w:rsidR="00DE5EEF" w:rsidRDefault="00DE5EEF" w:rsidP="00DE5EE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HGMaruGothicMPRO"/>
          <w:i/>
          <w:lang w:val="en-GB"/>
        </w:rPr>
      </w:pPr>
      <w:r w:rsidRPr="00DE5EEF">
        <w:rPr>
          <w:rFonts w:eastAsia="HGMaruGothicMPRO"/>
          <w:i/>
          <w:lang w:val="en-US"/>
        </w:rPr>
        <w:t>Add a number of a paragraph to the first alinea and amend to read:</w:t>
      </w:r>
    </w:p>
    <w:p w:rsidR="00DE5EEF" w:rsidRPr="00A245F8" w:rsidRDefault="00DE5EEF" w:rsidP="00DE5EEF">
      <w:pPr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 w:rsidRPr="00A245F8">
        <w:rPr>
          <w:rFonts w:eastAsia="HGMaruGothicMPRO"/>
          <w:lang w:val="en-US"/>
        </w:rPr>
        <w:t>"11.1</w:t>
      </w:r>
      <w:r w:rsidRPr="00A245F8">
        <w:rPr>
          <w:rFonts w:eastAsia="HGMaruGothicMPRO"/>
          <w:lang w:val="en-US" w:eastAsia="fr-FR"/>
        </w:rPr>
        <w:t>.</w:t>
      </w:r>
      <w:r w:rsidRPr="00A245F8">
        <w:rPr>
          <w:rFonts w:eastAsia="HGMaruGothicMPRO"/>
          <w:lang w:val="en-US" w:eastAsia="fr-FR"/>
        </w:rPr>
        <w:tab/>
      </w:r>
      <w:r w:rsidRPr="00A245F8">
        <w:rPr>
          <w:color w:val="000000"/>
          <w:lang w:val="en-US" w:eastAsia="fr-FR"/>
        </w:rPr>
        <w:t xml:space="preserve">The </w:t>
      </w:r>
      <w:r w:rsidR="00A245F8" w:rsidRPr="00A245F8">
        <w:rPr>
          <w:color w:val="000000"/>
          <w:lang w:val="en-US" w:eastAsia="fr-FR"/>
        </w:rPr>
        <w:t xml:space="preserve">Contracting </w:t>
      </w:r>
      <w:r w:rsidRPr="00A245F8">
        <w:rPr>
          <w:color w:val="000000"/>
          <w:lang w:val="en-US" w:eastAsia="fr-FR"/>
        </w:rPr>
        <w:t>Parties to the</w:t>
      </w:r>
      <w:r w:rsidRPr="00A245F8">
        <w:rPr>
          <w:rFonts w:eastAsia="HGMaruGothicMPRO"/>
          <w:color w:val="000000"/>
          <w:lang w:val="en-US" w:eastAsia="fr-FR"/>
        </w:rPr>
        <w:t xml:space="preserve"> </w:t>
      </w:r>
      <w:r w:rsidRPr="00A245F8">
        <w:rPr>
          <w:rFonts w:eastAsia="HGMaruGothicMPRO"/>
          <w:lang w:val="en-US" w:eastAsia="fr-FR"/>
        </w:rPr>
        <w:t>1958</w:t>
      </w:r>
      <w:r w:rsidRPr="00A245F8">
        <w:rPr>
          <w:rFonts w:eastAsia="HGMaruGothicMPRO"/>
          <w:color w:val="000000"/>
          <w:lang w:val="en-US" w:eastAsia="fr-FR"/>
        </w:rPr>
        <w:t xml:space="preserve"> </w:t>
      </w:r>
      <w:r w:rsidRPr="00A245F8">
        <w:rPr>
          <w:color w:val="000000"/>
          <w:lang w:val="en-US" w:eastAsia="fr-FR"/>
        </w:rPr>
        <w:t>Agreement which apply this Regulation shall communicate to the United Nations Secretariat, the names and addresses of the Technical Services</w:t>
      </w:r>
      <w:r w:rsidRPr="00A245F8">
        <w:rPr>
          <w:rFonts w:eastAsia="HGMaruGothicMPRO"/>
          <w:color w:val="000000"/>
          <w:lang w:val="en-US" w:eastAsia="fr-FR"/>
        </w:rPr>
        <w:t xml:space="preserve"> </w:t>
      </w:r>
      <w:r w:rsidRPr="00A245F8">
        <w:rPr>
          <w:rFonts w:eastAsia="HGMaruGothicMPRO"/>
          <w:lang w:val="en-US" w:eastAsia="fr-FR"/>
        </w:rPr>
        <w:t>responsible for conducting</w:t>
      </w:r>
      <w:r w:rsidRPr="00A245F8">
        <w:rPr>
          <w:rFonts w:eastAsia="HGMaruGothicMPRO"/>
          <w:color w:val="000000"/>
          <w:lang w:val="en-US" w:eastAsia="fr-FR"/>
        </w:rPr>
        <w:t xml:space="preserve"> </w:t>
      </w:r>
      <w:r w:rsidRPr="00A245F8">
        <w:rPr>
          <w:color w:val="000000"/>
          <w:lang w:val="en-US" w:eastAsia="fr-FR"/>
        </w:rPr>
        <w:t>approval tests</w:t>
      </w:r>
      <w:r w:rsidRPr="00A245F8">
        <w:rPr>
          <w:rFonts w:eastAsia="HGMaruGothicMPRO"/>
          <w:color w:val="000000"/>
          <w:lang w:val="en-US" w:eastAsia="fr-FR"/>
        </w:rPr>
        <w:t xml:space="preserve"> </w:t>
      </w:r>
      <w:r w:rsidRPr="00A245F8">
        <w:rPr>
          <w:rFonts w:eastAsia="HGMaruGothicMPRO"/>
          <w:lang w:val="en-US" w:eastAsia="fr-FR"/>
        </w:rPr>
        <w:t>and, where applicable, of the approved test laboratories</w:t>
      </w:r>
      <w:r w:rsidRPr="00A245F8">
        <w:rPr>
          <w:rFonts w:eastAsia="HGMaruGothicMPRO"/>
          <w:color w:val="F79646"/>
          <w:lang w:val="en-US" w:eastAsia="fr-FR"/>
        </w:rPr>
        <w:t xml:space="preserve"> </w:t>
      </w:r>
      <w:r w:rsidRPr="00A245F8">
        <w:rPr>
          <w:rFonts w:eastAsia="HGMaruGothicMPRO"/>
          <w:color w:val="000000"/>
          <w:lang w:val="en-US" w:eastAsia="fr-FR"/>
        </w:rPr>
        <w:t xml:space="preserve"> </w:t>
      </w:r>
      <w:r w:rsidRPr="00A245F8">
        <w:rPr>
          <w:color w:val="000000"/>
          <w:lang w:val="en-US" w:eastAsia="fr-FR"/>
        </w:rPr>
        <w:t>and of the Type Approval Authorities which grant approval and to which forms certifying approval or extension of approval or refusal</w:t>
      </w:r>
      <w:r w:rsidRPr="00A245F8">
        <w:rPr>
          <w:rFonts w:eastAsia="HGMaruGothicMPRO"/>
          <w:color w:val="000000"/>
          <w:lang w:val="en-US" w:eastAsia="fr-FR"/>
        </w:rPr>
        <w:t xml:space="preserve"> </w:t>
      </w:r>
      <w:r w:rsidRPr="00A245F8">
        <w:rPr>
          <w:rFonts w:eastAsia="HGMaruGothicMPRO"/>
          <w:lang w:val="en-US" w:eastAsia="fr-FR"/>
        </w:rPr>
        <w:t>of approval</w:t>
      </w:r>
      <w:r w:rsidRPr="00A245F8">
        <w:rPr>
          <w:rFonts w:eastAsia="HGMaruGothicMPRO"/>
          <w:color w:val="000000"/>
          <w:lang w:val="en-US" w:eastAsia="fr-FR"/>
        </w:rPr>
        <w:t xml:space="preserve"> or withdrawal of approval, </w:t>
      </w:r>
      <w:r w:rsidRPr="00A245F8">
        <w:rPr>
          <w:rFonts w:eastAsia="HGMaruGothicMPRO"/>
          <w:lang w:val="en-US" w:eastAsia="fr-FR"/>
        </w:rPr>
        <w:t>or production definitively discontinued,</w:t>
      </w:r>
      <w:r w:rsidRPr="00A245F8">
        <w:rPr>
          <w:rFonts w:eastAsia="HGMaruGothicMPRO"/>
          <w:color w:val="000000"/>
          <w:lang w:val="en-US" w:eastAsia="fr-FR"/>
        </w:rPr>
        <w:t xml:space="preserve"> issued in other countries, are to be sent."</w:t>
      </w:r>
    </w:p>
    <w:p w:rsidR="00DE5EEF" w:rsidRPr="00DE5EEF" w:rsidRDefault="00F96018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>
        <w:rPr>
          <w:rFonts w:eastAsia="HGMaruGothicMPRO"/>
          <w:i/>
          <w:lang w:val="en-US"/>
        </w:rPr>
        <w:t xml:space="preserve">Add </w:t>
      </w:r>
      <w:r w:rsidR="00DE5EEF" w:rsidRPr="00DE5EEF">
        <w:rPr>
          <w:rFonts w:eastAsia="HGMaruGothicMPRO"/>
          <w:i/>
          <w:lang w:val="en-US"/>
        </w:rPr>
        <w:t xml:space="preserve">a new paragraph 11.2. </w:t>
      </w:r>
      <w:r w:rsidR="00DE5EEF" w:rsidRPr="00DE5EEF">
        <w:rPr>
          <w:rFonts w:eastAsia="HGMaruGothicMPRO"/>
          <w:lang w:val="en-US"/>
        </w:rPr>
        <w:t>to read:</w:t>
      </w:r>
    </w:p>
    <w:p w:rsidR="00DE5EEF" w:rsidRPr="00A245F8" w:rsidRDefault="00DE5EEF" w:rsidP="00DE5EEF">
      <w:pPr>
        <w:suppressAutoHyphens w:val="0"/>
        <w:spacing w:after="120" w:line="240" w:lineRule="auto"/>
        <w:ind w:left="2268" w:right="1134" w:hanging="1134"/>
        <w:jc w:val="both"/>
        <w:rPr>
          <w:rFonts w:eastAsia="HGMaruGothicMPRO"/>
          <w:lang w:val="en-US" w:eastAsia="fr-FR"/>
        </w:rPr>
      </w:pPr>
      <w:r w:rsidRPr="00A245F8">
        <w:rPr>
          <w:rFonts w:eastAsia="HGMaruGothicMPRO"/>
          <w:lang w:val="en-US"/>
        </w:rPr>
        <w:t xml:space="preserve">"11.2. </w:t>
      </w:r>
      <w:r w:rsidRPr="00A245F8">
        <w:rPr>
          <w:rFonts w:eastAsia="HGMaruGothicMPRO"/>
          <w:lang w:val="en-US"/>
        </w:rPr>
        <w:tab/>
      </w:r>
      <w:r w:rsidRPr="00A245F8">
        <w:rPr>
          <w:rFonts w:eastAsia="HGMaruGothicMPRO"/>
          <w:lang w:val="en-US" w:eastAsia="fr-FR"/>
        </w:rPr>
        <w:t xml:space="preserve">The </w:t>
      </w:r>
      <w:r w:rsidR="00A245F8" w:rsidRPr="00A245F8">
        <w:rPr>
          <w:rFonts w:eastAsia="HGMaruGothicMPRO"/>
          <w:lang w:val="en-US" w:eastAsia="fr-FR"/>
        </w:rPr>
        <w:t xml:space="preserve">Contracting </w:t>
      </w:r>
      <w:r w:rsidRPr="00A245F8">
        <w:rPr>
          <w:rFonts w:eastAsia="HGMaruGothicMPRO"/>
          <w:lang w:val="en-US" w:eastAsia="fr-FR"/>
        </w:rPr>
        <w:t>Parties to the 1958 Agreement which apply this Regulation may designate laboratories of tyre manufacturers as approved test laboratories."</w:t>
      </w:r>
    </w:p>
    <w:p w:rsidR="00DE5EEF" w:rsidRPr="00DE5EEF" w:rsidRDefault="00F96018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>
        <w:rPr>
          <w:rFonts w:eastAsia="HGMaruGothicMPRO"/>
          <w:i/>
          <w:lang w:val="en-US"/>
        </w:rPr>
        <w:t>Add</w:t>
      </w:r>
      <w:r w:rsidR="00DE5EEF" w:rsidRPr="00DE5EEF">
        <w:rPr>
          <w:rFonts w:eastAsia="HGMaruGothicMPRO"/>
          <w:i/>
          <w:lang w:val="en-US"/>
        </w:rPr>
        <w:t xml:space="preserve"> a new paragraph 11.3. </w:t>
      </w:r>
      <w:r w:rsidR="00DE5EEF" w:rsidRPr="00DE5EEF">
        <w:rPr>
          <w:rFonts w:eastAsia="HGMaruGothicMPRO"/>
          <w:lang w:val="en-US"/>
        </w:rPr>
        <w:t>to read:</w:t>
      </w:r>
    </w:p>
    <w:p w:rsidR="00DE5EEF" w:rsidRPr="00A245F8" w:rsidRDefault="00DE5EEF" w:rsidP="00DE5EEF">
      <w:pPr>
        <w:suppressAutoHyphens w:val="0"/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 w:rsidRPr="00A245F8">
        <w:rPr>
          <w:rFonts w:eastAsia="HGMaruGothicMPRO"/>
          <w:lang w:val="en-US"/>
        </w:rPr>
        <w:t>"11.3.</w:t>
      </w:r>
      <w:r w:rsidRPr="00A245F8">
        <w:rPr>
          <w:rFonts w:eastAsia="HGMaruGothicMPRO"/>
          <w:lang w:val="en-US"/>
        </w:rPr>
        <w:tab/>
        <w:t xml:space="preserve">Where a </w:t>
      </w:r>
      <w:r w:rsidR="00A245F8" w:rsidRPr="00A245F8">
        <w:rPr>
          <w:rFonts w:eastAsia="HGMaruGothicMPRO"/>
          <w:lang w:val="en-US"/>
        </w:rPr>
        <w:t xml:space="preserve">Contracting </w:t>
      </w:r>
      <w:r w:rsidRPr="00A245F8">
        <w:rPr>
          <w:rFonts w:eastAsia="HGMaruGothicMPRO"/>
          <w:lang w:val="en-US"/>
        </w:rPr>
        <w:t>Party to the 1958 Agreement applies paragraph 11.2. Above, it may, if it so desires, be represented at the tests by one or more persons of its choice."</w:t>
      </w:r>
    </w:p>
    <w:p w:rsidR="00DE5EEF" w:rsidRPr="00DE5EEF" w:rsidRDefault="00DE5EEF" w:rsidP="00DE5EE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HGMaruGothicMPRO"/>
          <w:i/>
          <w:lang w:val="en-US"/>
        </w:rPr>
      </w:pPr>
      <w:r w:rsidRPr="00DE5EEF">
        <w:rPr>
          <w:rFonts w:eastAsia="HGMaruGothicMPRO"/>
          <w:i/>
          <w:lang w:val="en-US"/>
        </w:rPr>
        <w:t>Annex 1,</w:t>
      </w:r>
    </w:p>
    <w:p w:rsidR="00DE5EEF" w:rsidRPr="00DE5EEF" w:rsidRDefault="00A245F8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>
        <w:rPr>
          <w:rFonts w:eastAsia="HGMaruGothicMPRO"/>
          <w:i/>
          <w:lang w:val="en-US"/>
        </w:rPr>
        <w:t>Item</w:t>
      </w:r>
      <w:r w:rsidR="00DE5EEF" w:rsidRPr="00DE5EEF">
        <w:rPr>
          <w:rFonts w:eastAsia="HGMaruGothicMPRO"/>
          <w:i/>
          <w:lang w:val="en-US"/>
        </w:rPr>
        <w:t xml:space="preserve"> 1. </w:t>
      </w:r>
      <w:r w:rsidR="00DE5EEF" w:rsidRPr="00DE5EEF">
        <w:rPr>
          <w:rFonts w:eastAsia="HGMaruGothicMPRO"/>
          <w:lang w:val="en-US"/>
        </w:rPr>
        <w:t>amend</w:t>
      </w:r>
      <w:r w:rsidR="00DE5EEF" w:rsidRPr="00DE5EEF">
        <w:rPr>
          <w:rFonts w:eastAsia="HGMaruGothicMPRO"/>
          <w:i/>
          <w:lang w:val="en-US"/>
        </w:rPr>
        <w:t xml:space="preserve"> </w:t>
      </w:r>
      <w:r w:rsidR="00DE5EEF" w:rsidRPr="00DE5EEF">
        <w:rPr>
          <w:rFonts w:eastAsia="HGMaruGothicMPRO"/>
          <w:lang w:val="en-US"/>
        </w:rPr>
        <w:t>to read:</w:t>
      </w:r>
    </w:p>
    <w:p w:rsidR="00DE5EEF" w:rsidRDefault="00DE5EEF" w:rsidP="00DE5EEF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"1.</w:t>
      </w:r>
      <w:r>
        <w:rPr>
          <w:color w:val="000000"/>
          <w:lang w:val="en-US" w:eastAsia="fr-FR"/>
        </w:rPr>
        <w:tab/>
        <w:t>Manufacturer's name and address:"</w:t>
      </w:r>
    </w:p>
    <w:p w:rsidR="00DE5EEF" w:rsidRDefault="00A245F8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GB"/>
        </w:rPr>
      </w:pPr>
      <w:r>
        <w:rPr>
          <w:rFonts w:eastAsia="HGMaruGothicMPRO"/>
          <w:i/>
          <w:lang w:val="en-US"/>
        </w:rPr>
        <w:t>Item</w:t>
      </w:r>
      <w:r w:rsidR="00DE5EEF" w:rsidRPr="00DE5EEF">
        <w:rPr>
          <w:rFonts w:eastAsia="HGMaruGothicMPRO"/>
          <w:i/>
          <w:lang w:val="en-US"/>
        </w:rPr>
        <w:t xml:space="preserve"> 4. </w:t>
      </w:r>
      <w:r w:rsidR="00DE5EEF" w:rsidRPr="00DE5EEF">
        <w:rPr>
          <w:rFonts w:eastAsia="HGMaruGothicMPRO"/>
          <w:lang w:val="en-US"/>
        </w:rPr>
        <w:t>amend</w:t>
      </w:r>
      <w:r w:rsidR="00DE5EEF" w:rsidRPr="00DE5EEF">
        <w:rPr>
          <w:rFonts w:eastAsia="HGMaruGothicMPRO"/>
          <w:i/>
          <w:lang w:val="en-US"/>
        </w:rPr>
        <w:t xml:space="preserve"> </w:t>
      </w:r>
      <w:r w:rsidR="00DE5EEF" w:rsidRPr="00DE5EEF">
        <w:rPr>
          <w:rFonts w:eastAsia="HGMaruGothicMPRO"/>
          <w:lang w:val="en-US"/>
        </w:rPr>
        <w:t>to read:</w:t>
      </w:r>
    </w:p>
    <w:p w:rsidR="00DE5EEF" w:rsidRPr="00A245F8" w:rsidRDefault="00DE5EEF" w:rsidP="00A245F8">
      <w:pPr>
        <w:spacing w:after="120" w:line="240" w:lineRule="auto"/>
        <w:ind w:left="1701" w:right="1134" w:hanging="567"/>
        <w:jc w:val="both"/>
        <w:rPr>
          <w:lang w:val="en-US" w:eastAsia="fr-FR"/>
        </w:rPr>
      </w:pPr>
      <w:r w:rsidRPr="00A245F8">
        <w:rPr>
          <w:color w:val="000000"/>
          <w:lang w:val="en-US" w:eastAsia="fr-FR"/>
        </w:rPr>
        <w:t>"4.</w:t>
      </w:r>
      <w:r w:rsidRPr="00A245F8">
        <w:rPr>
          <w:color w:val="000000"/>
          <w:lang w:val="en-US" w:eastAsia="fr-FR"/>
        </w:rPr>
        <w:tab/>
      </w:r>
      <w:r w:rsidRPr="00A245F8">
        <w:rPr>
          <w:lang w:val="en-US" w:eastAsia="fr-FR"/>
        </w:rPr>
        <w:t>Tyre type designation:</w:t>
      </w:r>
    </w:p>
    <w:p w:rsidR="00DE5EEF" w:rsidRPr="00A245F8" w:rsidRDefault="00DE5EEF" w:rsidP="00A245F8">
      <w:pPr>
        <w:spacing w:after="120" w:line="240" w:lineRule="auto"/>
        <w:ind w:left="1701" w:right="1134" w:hanging="567"/>
        <w:jc w:val="both"/>
        <w:rPr>
          <w:lang w:val="en-US" w:eastAsia="fr-FR"/>
        </w:rPr>
      </w:pPr>
      <w:r w:rsidRPr="00A245F8">
        <w:rPr>
          <w:lang w:val="en-US" w:eastAsia="fr-FR"/>
        </w:rPr>
        <w:t>4.1.</w:t>
      </w:r>
      <w:r w:rsidRPr="00A245F8">
        <w:rPr>
          <w:lang w:val="en-US" w:eastAsia="fr-FR"/>
        </w:rPr>
        <w:tab/>
        <w:t>Brand</w:t>
      </w:r>
      <w:r w:rsidRPr="00A245F8">
        <w:rPr>
          <w:strike/>
          <w:lang w:val="en-US" w:eastAsia="fr-FR"/>
        </w:rPr>
        <w:t xml:space="preserve"> </w:t>
      </w:r>
      <w:r w:rsidRPr="00A245F8">
        <w:rPr>
          <w:lang w:val="en-US" w:eastAsia="fr-FR"/>
        </w:rPr>
        <w:t>name(s)/trademark(s) of the type of tyre:</w:t>
      </w:r>
    </w:p>
    <w:p w:rsidR="00DE5EEF" w:rsidRPr="00A245F8" w:rsidRDefault="00DE5EEF" w:rsidP="00A245F8">
      <w:pPr>
        <w:suppressAutoHyphens w:val="0"/>
        <w:spacing w:after="120" w:line="240" w:lineRule="auto"/>
        <w:ind w:left="1701" w:right="1134" w:hanging="567"/>
        <w:jc w:val="both"/>
        <w:rPr>
          <w:lang w:val="en-US" w:eastAsia="fr-FR"/>
        </w:rPr>
      </w:pPr>
      <w:r w:rsidRPr="00A245F8">
        <w:rPr>
          <w:lang w:val="en-US" w:eastAsia="fr-FR"/>
        </w:rPr>
        <w:t>4.2.</w:t>
      </w:r>
      <w:r w:rsidRPr="00A245F8">
        <w:rPr>
          <w:lang w:val="en-US" w:eastAsia="fr-FR"/>
        </w:rPr>
        <w:tab/>
        <w:t>Trade description(s)/ Commercial name(s) of the type of tyre:"</w:t>
      </w:r>
    </w:p>
    <w:p w:rsidR="00DE5EEF" w:rsidRPr="00DE5EEF" w:rsidRDefault="00A245F8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>
        <w:rPr>
          <w:rFonts w:eastAsia="HGMaruGothicMPRO"/>
          <w:i/>
          <w:lang w:val="en-US"/>
        </w:rPr>
        <w:t>Item</w:t>
      </w:r>
      <w:r w:rsidR="00DE5EEF" w:rsidRPr="00DE5EEF">
        <w:rPr>
          <w:rFonts w:eastAsia="HGMaruGothicMPRO"/>
          <w:i/>
          <w:lang w:val="en-US"/>
        </w:rPr>
        <w:t xml:space="preserve"> 5. </w:t>
      </w:r>
      <w:r w:rsidR="00DE5EEF" w:rsidRPr="00DE5EEF">
        <w:rPr>
          <w:rFonts w:eastAsia="HGMaruGothicMPRO"/>
          <w:lang w:val="en-US"/>
        </w:rPr>
        <w:t>amend</w:t>
      </w:r>
      <w:r w:rsidR="00DE5EEF" w:rsidRPr="00DE5EEF">
        <w:rPr>
          <w:rFonts w:eastAsia="HGMaruGothicMPRO"/>
          <w:i/>
          <w:lang w:val="en-US"/>
        </w:rPr>
        <w:t xml:space="preserve"> </w:t>
      </w:r>
      <w:r w:rsidR="00DE5EEF" w:rsidRPr="00DE5EEF">
        <w:rPr>
          <w:rFonts w:eastAsia="HGMaruGothicMPRO"/>
          <w:lang w:val="en-US"/>
        </w:rPr>
        <w:t>to read:</w:t>
      </w:r>
    </w:p>
    <w:p w:rsidR="00DE5EEF" w:rsidRPr="00A245F8" w:rsidRDefault="00DE5EEF" w:rsidP="00A245F8">
      <w:pPr>
        <w:suppressAutoHyphens w:val="0"/>
        <w:spacing w:after="120" w:line="240" w:lineRule="auto"/>
        <w:ind w:left="1701" w:right="1134" w:hanging="567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"5.</w:t>
      </w:r>
      <w:r>
        <w:rPr>
          <w:color w:val="000000"/>
          <w:lang w:val="en-US" w:eastAsia="fr-FR"/>
        </w:rPr>
        <w:tab/>
      </w:r>
      <w:r w:rsidRPr="00A245F8">
        <w:rPr>
          <w:color w:val="000000"/>
          <w:lang w:val="en-US" w:eastAsia="fr-FR"/>
        </w:rPr>
        <w:t>Technical service and, where applicable, test laboratory approved for purposes of approval or of verification of conformity tests:"</w:t>
      </w:r>
    </w:p>
    <w:p w:rsidR="00DE5EEF" w:rsidRPr="00A245F8" w:rsidRDefault="00A245F8" w:rsidP="007D0CB1">
      <w:pPr>
        <w:keepNext/>
        <w:keepLines/>
        <w:spacing w:after="120" w:line="240" w:lineRule="auto"/>
        <w:ind w:left="2268" w:right="1134" w:hanging="1134"/>
        <w:jc w:val="both"/>
        <w:rPr>
          <w:rFonts w:eastAsia="HGMaruGothicMPRO"/>
          <w:lang w:val="en-GB"/>
        </w:rPr>
      </w:pPr>
      <w:r w:rsidRPr="00A245F8">
        <w:rPr>
          <w:rFonts w:eastAsia="HGMaruGothicMPRO"/>
          <w:i/>
          <w:lang w:val="en-US"/>
        </w:rPr>
        <w:lastRenderedPageBreak/>
        <w:t>Item</w:t>
      </w:r>
      <w:r w:rsidR="00DE5EEF" w:rsidRPr="00A245F8">
        <w:rPr>
          <w:rFonts w:eastAsia="HGMaruGothicMPRO"/>
          <w:i/>
          <w:lang w:val="en-US"/>
        </w:rPr>
        <w:t xml:space="preserve"> 14.2. </w:t>
      </w:r>
      <w:r w:rsidR="00DE5EEF" w:rsidRPr="00A245F8">
        <w:rPr>
          <w:rFonts w:eastAsia="HGMaruGothicMPRO"/>
          <w:lang w:val="en-US"/>
        </w:rPr>
        <w:t>amend</w:t>
      </w:r>
      <w:r w:rsidR="00DE5EEF" w:rsidRPr="00A245F8">
        <w:rPr>
          <w:rFonts w:eastAsia="HGMaruGothicMPRO"/>
          <w:i/>
          <w:lang w:val="en-US"/>
        </w:rPr>
        <w:t xml:space="preserve"> </w:t>
      </w:r>
      <w:r w:rsidR="00DE5EEF" w:rsidRPr="00A245F8">
        <w:rPr>
          <w:rFonts w:eastAsia="HGMaruGothicMPRO"/>
          <w:lang w:val="en-US"/>
        </w:rPr>
        <w:t>to read:</w:t>
      </w:r>
    </w:p>
    <w:p w:rsidR="00DE5EEF" w:rsidRPr="00A245F8" w:rsidRDefault="00DE5EEF" w:rsidP="007D0CB1">
      <w:pPr>
        <w:keepNext/>
        <w:keepLines/>
        <w:suppressAutoHyphens w:val="0"/>
        <w:spacing w:after="120" w:line="240" w:lineRule="auto"/>
        <w:ind w:left="1701" w:right="1134" w:hanging="567"/>
        <w:jc w:val="both"/>
        <w:rPr>
          <w:color w:val="000000"/>
          <w:lang w:val="en-US" w:eastAsia="fr-FR"/>
        </w:rPr>
      </w:pPr>
      <w:r w:rsidRPr="00A245F8">
        <w:rPr>
          <w:color w:val="000000"/>
          <w:lang w:val="en-US" w:eastAsia="fr-FR"/>
        </w:rPr>
        <w:t>"14.2.</w:t>
      </w:r>
      <w:r w:rsidRPr="00A245F8">
        <w:rPr>
          <w:color w:val="000000"/>
          <w:lang w:val="en-US" w:eastAsia="fr-FR"/>
        </w:rPr>
        <w:tab/>
        <w:t>A list of tyre size designations: Specify for each brand name</w:t>
      </w:r>
      <w:r w:rsidRPr="00A245F8">
        <w:rPr>
          <w:lang w:val="en-US" w:eastAsia="fr-FR"/>
        </w:rPr>
        <w:t>/trademark</w:t>
      </w:r>
      <w:r w:rsidRPr="00A245F8">
        <w:rPr>
          <w:color w:val="000000"/>
          <w:lang w:val="en-US" w:eastAsia="fr-FR"/>
        </w:rPr>
        <w:t xml:space="preserve"> and</w:t>
      </w:r>
      <w:r w:rsidRPr="00A245F8">
        <w:rPr>
          <w:lang w:val="en-US" w:eastAsia="fr-FR"/>
        </w:rPr>
        <w:t>/or each</w:t>
      </w:r>
      <w:r w:rsidRPr="00A245F8">
        <w:rPr>
          <w:color w:val="000000"/>
          <w:lang w:val="en-US" w:eastAsia="fr-FR"/>
        </w:rPr>
        <w:t xml:space="preserve"> trade description/</w:t>
      </w:r>
      <w:r w:rsidRPr="00A245F8">
        <w:rPr>
          <w:lang w:val="en-US"/>
        </w:rPr>
        <w:t xml:space="preserve"> </w:t>
      </w:r>
      <w:r w:rsidRPr="00A245F8">
        <w:rPr>
          <w:color w:val="000000"/>
          <w:lang w:val="en-US" w:eastAsia="fr-FR"/>
        </w:rPr>
        <w:t>Commercial name the list of tyre size designations, adding…"</w:t>
      </w:r>
    </w:p>
    <w:p w:rsidR="00DE5EEF" w:rsidRDefault="00DE5EEF" w:rsidP="00DE5EE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>
        <w:rPr>
          <w:i/>
          <w:color w:val="000000"/>
          <w:lang w:val="en-US" w:eastAsia="fr-FR"/>
        </w:rPr>
        <w:t>Annex 2, Appendix 1, Example 1</w:t>
      </w:r>
      <w:r>
        <w:rPr>
          <w:color w:val="000000"/>
          <w:lang w:val="en-US" w:eastAsia="fr-FR"/>
        </w:rPr>
        <w:t>, amend to read:</w:t>
      </w:r>
    </w:p>
    <w:p w:rsidR="00DE5EEF" w:rsidRDefault="00DE5EEF" w:rsidP="005F5C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567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"The above approval mark, affixed to a tyre shows that a tyre concerned…"</w:t>
      </w:r>
    </w:p>
    <w:p w:rsidR="00DE5EEF" w:rsidRPr="00DE5EEF" w:rsidRDefault="00DE5EEF" w:rsidP="00DE5EEF">
      <w:pPr>
        <w:spacing w:after="120"/>
        <w:ind w:left="1134"/>
        <w:rPr>
          <w:bCs/>
          <w:lang w:val="en-US" w:eastAsia="fr-BE"/>
        </w:rPr>
      </w:pPr>
      <w:r w:rsidRPr="00DE5EEF">
        <w:rPr>
          <w:bCs/>
          <w:i/>
          <w:lang w:val="en-US" w:eastAsia="fr-BE"/>
        </w:rPr>
        <w:t>Annex 3, paragraph 2.5.3.</w:t>
      </w:r>
      <w:r w:rsidRPr="00DE5EEF">
        <w:rPr>
          <w:bCs/>
          <w:lang w:val="en-US" w:eastAsia="fr-BE"/>
        </w:rPr>
        <w:t>, amend to read:</w:t>
      </w:r>
    </w:p>
    <w:p w:rsidR="00DE5EEF" w:rsidRPr="00DE5EEF" w:rsidRDefault="00DE5EEF" w:rsidP="00DE5EEF">
      <w:pPr>
        <w:tabs>
          <w:tab w:val="left" w:pos="2268"/>
        </w:tabs>
        <w:spacing w:after="120"/>
        <w:ind w:left="1134"/>
        <w:rPr>
          <w:bCs/>
          <w:lang w:val="en-US" w:eastAsia="fr-BE"/>
        </w:rPr>
      </w:pPr>
      <w:r w:rsidRPr="00DE5EEF">
        <w:rPr>
          <w:bCs/>
          <w:lang w:val="en-US" w:eastAsia="fr-BE"/>
        </w:rPr>
        <w:t>"2.5.3.</w:t>
      </w:r>
      <w:r w:rsidRPr="00DE5EEF">
        <w:rPr>
          <w:b/>
          <w:bCs/>
          <w:lang w:val="en-US" w:eastAsia="fr-BE"/>
        </w:rPr>
        <w:tab/>
      </w:r>
      <w:r w:rsidRPr="00DE5EEF">
        <w:rPr>
          <w:bCs/>
          <w:lang w:val="en-US" w:eastAsia="fr-BE"/>
        </w:rPr>
        <w:t>Tyre inflation pressure</w:t>
      </w:r>
    </w:p>
    <w:p w:rsidR="00DE5EEF" w:rsidRPr="00DE5EEF" w:rsidRDefault="00DE5EEF" w:rsidP="00DE5EEF">
      <w:pPr>
        <w:spacing w:after="120"/>
        <w:ind w:left="2268" w:right="1134"/>
        <w:jc w:val="both"/>
        <w:rPr>
          <w:bCs/>
          <w:lang w:val="en-US" w:eastAsia="fr-BE"/>
        </w:rPr>
      </w:pPr>
      <w:r w:rsidRPr="00DE5EEF">
        <w:rPr>
          <w:bCs/>
          <w:lang w:val="en-US" w:eastAsia="fr-BE"/>
        </w:rPr>
        <w:t>Each tyre fitted on the test vehicle shall have a test pressure P</w:t>
      </w:r>
      <w:r w:rsidRPr="00DE5EEF">
        <w:rPr>
          <w:bCs/>
          <w:vertAlign w:val="subscript"/>
          <w:lang w:val="en-US" w:eastAsia="fr-BE"/>
        </w:rPr>
        <w:t>t</w:t>
      </w:r>
      <w:r w:rsidRPr="00DE5EEF">
        <w:rPr>
          <w:bCs/>
          <w:lang w:val="en-US" w:eastAsia="fr-BE"/>
        </w:rPr>
        <w:t xml:space="preserve"> not higher than the reference pressure P</w:t>
      </w:r>
      <w:r w:rsidRPr="00DE5EEF">
        <w:rPr>
          <w:bCs/>
          <w:vertAlign w:val="subscript"/>
          <w:lang w:val="en-US" w:eastAsia="fr-BE"/>
        </w:rPr>
        <w:t>r</w:t>
      </w:r>
      <w:r w:rsidRPr="00DE5EEF">
        <w:rPr>
          <w:bCs/>
          <w:lang w:val="en-US" w:eastAsia="fr-BE"/>
        </w:rPr>
        <w:t xml:space="preserve"> and within the interval:</w:t>
      </w:r>
    </w:p>
    <w:p w:rsidR="00DE5EEF" w:rsidRPr="00BC709C" w:rsidRDefault="005F5CAB" w:rsidP="00BC709C">
      <w:pPr>
        <w:spacing w:after="120"/>
        <w:ind w:left="2268" w:right="1134"/>
        <w:rPr>
          <w:bCs/>
          <w:lang w:eastAsia="fr-B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lang w:eastAsia="fr-BE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eastAsia="fr-BE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BE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eastAsia="fr-BE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lang w:eastAsia="fr-BE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lang w:eastAsia="fr-B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lang w:eastAsia="fr-BE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B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B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eastAsia="fr-BE"/>
                </w:rPr>
                <m:t>1.25</m:t>
              </m:r>
            </m:sup>
          </m:sSup>
          <m:r>
            <w:rPr>
              <w:rFonts w:ascii="Cambria Math" w:hAnsi="Cambria Math"/>
              <w:lang w:eastAsia="fr-BE"/>
            </w:rPr>
            <m:t>≤</m:t>
          </m:r>
          <m:sSub>
            <m:sSubPr>
              <m:ctrlPr>
                <w:rPr>
                  <w:rFonts w:ascii="Cambria Math" w:hAnsi="Cambria Math"/>
                  <w:bCs/>
                  <w:i/>
                  <w:lang w:eastAsia="fr-BE"/>
                </w:rPr>
              </m:ctrlPr>
            </m:sSubPr>
            <m:e>
              <m:r>
                <w:rPr>
                  <w:rFonts w:ascii="Cambria Math" w:hAnsi="Cambria Math"/>
                  <w:lang w:eastAsia="fr-BE"/>
                </w:rPr>
                <m:t>P</m:t>
              </m:r>
            </m:e>
            <m:sub>
              <m:r>
                <w:rPr>
                  <w:rFonts w:ascii="Cambria Math" w:hAnsi="Cambria Math"/>
                  <w:lang w:eastAsia="fr-BE"/>
                </w:rPr>
                <m:t>t</m:t>
              </m:r>
            </m:sub>
          </m:sSub>
          <m:r>
            <w:rPr>
              <w:rFonts w:ascii="Cambria Math" w:hAnsi="Cambria Math"/>
              <w:lang w:eastAsia="fr-BE"/>
            </w:rPr>
            <m:t>≤1.1∙</m:t>
          </m:r>
          <m:sSub>
            <m:sSubPr>
              <m:ctrlPr>
                <w:rPr>
                  <w:rFonts w:ascii="Cambria Math" w:hAnsi="Cambria Math"/>
                  <w:bCs/>
                  <w:i/>
                  <w:lang w:eastAsia="fr-BE"/>
                </w:rPr>
              </m:ctrlPr>
            </m:sSubPr>
            <m:e>
              <m:r>
                <w:rPr>
                  <w:rFonts w:ascii="Cambria Math" w:hAnsi="Cambria Math"/>
                  <w:lang w:eastAsia="fr-BE"/>
                </w:rPr>
                <m:t>P</m:t>
              </m:r>
            </m:e>
            <m:sub>
              <m:r>
                <w:rPr>
                  <w:rFonts w:ascii="Cambria Math" w:hAnsi="Cambria Math"/>
                  <w:lang w:eastAsia="fr-BE"/>
                </w:rPr>
                <m:t>r</m:t>
              </m:r>
            </m:sub>
          </m:sSub>
          <m:r>
            <w:rPr>
              <w:rFonts w:ascii="Cambria Math" w:hAnsi="Cambria Math"/>
              <w:lang w:eastAsia="fr-BE"/>
            </w:rPr>
            <m:t>∙</m:t>
          </m:r>
          <m:sSup>
            <m:sSupPr>
              <m:ctrlPr>
                <w:rPr>
                  <w:rFonts w:ascii="Cambria Math" w:hAnsi="Cambria Math"/>
                  <w:bCs/>
                  <w:i/>
                  <w:lang w:eastAsia="fr-BE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lang w:eastAsia="fr-B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lang w:eastAsia="fr-BE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B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B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eastAsia="fr-BE"/>
                </w:rPr>
                <m:t>1.25</m:t>
              </m:r>
            </m:sup>
          </m:sSup>
        </m:oMath>
      </m:oMathPara>
    </w:p>
    <w:p w:rsidR="00DE5EEF" w:rsidRPr="00DE5EEF" w:rsidRDefault="00DE5EEF" w:rsidP="00DE5EEF">
      <w:pPr>
        <w:spacing w:after="120"/>
        <w:ind w:left="2268" w:right="1134"/>
        <w:jc w:val="both"/>
        <w:rPr>
          <w:bCs/>
          <w:strike/>
          <w:lang w:val="en-US" w:eastAsia="fr-BE"/>
        </w:rPr>
      </w:pPr>
      <w:r w:rsidRPr="00DE5EEF">
        <w:rPr>
          <w:bCs/>
          <w:lang w:val="en-US" w:eastAsia="fr-BE"/>
        </w:rPr>
        <w:t>For Class C2 and Class C3 the reference pressure P</w:t>
      </w:r>
      <w:r w:rsidRPr="00DE5EEF">
        <w:rPr>
          <w:bCs/>
          <w:vertAlign w:val="subscript"/>
          <w:lang w:val="en-US" w:eastAsia="fr-BE"/>
        </w:rPr>
        <w:t>r</w:t>
      </w:r>
      <w:r w:rsidRPr="00DE5EEF">
        <w:rPr>
          <w:bCs/>
          <w:lang w:val="en-US" w:eastAsia="fr-BE"/>
        </w:rPr>
        <w:t xml:space="preserve"> is the inflation pressure corresponding to the pressure in kPa or to the pressure index marked on the sidewall.</w:t>
      </w:r>
      <w:r w:rsidRPr="00DE5EEF">
        <w:rPr>
          <w:lang w:val="en-US" w:eastAsia="fr-BE"/>
        </w:rPr>
        <w:t xml:space="preserve">  </w:t>
      </w:r>
    </w:p>
    <w:p w:rsidR="00F406A0" w:rsidRDefault="00DE5EEF" w:rsidP="00DE5EEF">
      <w:pPr>
        <w:tabs>
          <w:tab w:val="left" w:pos="1701"/>
        </w:tabs>
        <w:spacing w:before="120" w:after="120"/>
        <w:ind w:left="2268" w:right="1134"/>
        <w:jc w:val="both"/>
        <w:rPr>
          <w:bCs/>
          <w:lang w:val="en-US" w:eastAsia="fr-BE"/>
        </w:rPr>
      </w:pPr>
      <w:r w:rsidRPr="00DE5EEF">
        <w:rPr>
          <w:bCs/>
          <w:lang w:val="en-US" w:eastAsia="fr-BE"/>
        </w:rPr>
        <w:t>For Class C1 the reference pressure is P</w:t>
      </w:r>
      <w:r w:rsidRPr="00DE5EEF">
        <w:rPr>
          <w:bCs/>
          <w:vertAlign w:val="subscript"/>
          <w:lang w:val="en-US" w:eastAsia="fr-BE"/>
        </w:rPr>
        <w:t>r</w:t>
      </w:r>
      <w:r w:rsidRPr="00DE5EEF">
        <w:rPr>
          <w:bCs/>
          <w:lang w:val="en-US" w:eastAsia="fr-BE"/>
        </w:rPr>
        <w:t xml:space="preserve"> = 250 kPa for "standard" tyres and 290 kPa for "reinforced" or "extra load" tyres; the minimum test pressure shall be P</w:t>
      </w:r>
      <w:r w:rsidRPr="00DE5EEF">
        <w:rPr>
          <w:bCs/>
          <w:vertAlign w:val="subscript"/>
          <w:lang w:val="en-US" w:eastAsia="fr-BE"/>
        </w:rPr>
        <w:t>t</w:t>
      </w:r>
      <w:r w:rsidRPr="00DE5EEF">
        <w:rPr>
          <w:bCs/>
          <w:lang w:val="en-US" w:eastAsia="fr-BE"/>
        </w:rPr>
        <w:t xml:space="preserve"> = 150 kPa."</w:t>
      </w:r>
    </w:p>
    <w:p w:rsidR="007957D1" w:rsidRPr="005F5CAB" w:rsidRDefault="00DA535F" w:rsidP="005F5CAB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bookmarkStart w:id="3" w:name="_GoBack"/>
      <w:bookmarkEnd w:id="3"/>
    </w:p>
    <w:sectPr w:rsidR="007957D1" w:rsidRPr="005F5CAB" w:rsidSect="00A32148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A0" w:rsidRDefault="00F406A0"/>
  </w:endnote>
  <w:endnote w:type="continuationSeparator" w:id="0">
    <w:p w:rsidR="00F406A0" w:rsidRDefault="00F406A0"/>
  </w:endnote>
  <w:endnote w:type="continuationNotice" w:id="1">
    <w:p w:rsidR="00F406A0" w:rsidRDefault="00F40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A0" w:rsidRPr="009A6A9E" w:rsidRDefault="00F406A0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F5CAB">
      <w:rPr>
        <w:b/>
        <w:noProof/>
        <w:sz w:val="18"/>
      </w:rPr>
      <w:t>4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A0" w:rsidRPr="009A6A9E" w:rsidRDefault="00F406A0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F5CAB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A0" w:rsidRPr="00D27D5E" w:rsidRDefault="00F406A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406A0" w:rsidRDefault="00F406A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F406A0" w:rsidRDefault="00F406A0"/>
  </w:footnote>
  <w:footnote w:id="2">
    <w:p w:rsidR="00F406A0" w:rsidRPr="00706101" w:rsidRDefault="00F406A0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065D1A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A0" w:rsidRPr="00E02A4F" w:rsidRDefault="00F406A0" w:rsidP="009556DB">
    <w:pPr>
      <w:pStyle w:val="Header"/>
      <w:rPr>
        <w:lang w:val="en-US"/>
      </w:rPr>
    </w:pPr>
    <w:r>
      <w:rPr>
        <w:lang w:val="en-US"/>
      </w:rPr>
      <w:t>ECE/TRANS/WP.29/2016/</w:t>
    </w:r>
    <w:r w:rsidR="00EB2AA7">
      <w:rPr>
        <w:lang w:val="en-US"/>
      </w:rPr>
      <w:t>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A0" w:rsidRPr="00E02A4F" w:rsidRDefault="00F406A0" w:rsidP="009A6A9E">
    <w:pPr>
      <w:pStyle w:val="Header"/>
      <w:jc w:val="right"/>
      <w:rPr>
        <w:lang w:val="en-US"/>
      </w:rPr>
    </w:pPr>
    <w:r>
      <w:rPr>
        <w:lang w:val="en-US"/>
      </w:rPr>
      <w:t>ECE/TRANS/WP.29/2016/</w:t>
    </w:r>
    <w:r w:rsidR="00EB2AA7">
      <w:rPr>
        <w:lang w:val="en-US"/>
      </w:rPr>
      <w:t>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</w:lvl>
    <w:lvl w:ilvl="1" w:tplc="040C0019">
      <w:start w:val="1"/>
      <w:numFmt w:val="lowerLetter"/>
      <w:lvlText w:val="%2."/>
      <w:lvlJc w:val="left"/>
      <w:pPr>
        <w:ind w:left="2259" w:hanging="360"/>
      </w:pPr>
    </w:lvl>
    <w:lvl w:ilvl="2" w:tplc="040C001B">
      <w:start w:val="1"/>
      <w:numFmt w:val="lowerRoman"/>
      <w:lvlText w:val="%3."/>
      <w:lvlJc w:val="right"/>
      <w:pPr>
        <w:ind w:left="2979" w:hanging="180"/>
      </w:pPr>
    </w:lvl>
    <w:lvl w:ilvl="3" w:tplc="040C000F">
      <w:start w:val="1"/>
      <w:numFmt w:val="decimal"/>
      <w:lvlText w:val="%4."/>
      <w:lvlJc w:val="left"/>
      <w:pPr>
        <w:ind w:left="3699" w:hanging="360"/>
      </w:pPr>
    </w:lvl>
    <w:lvl w:ilvl="4" w:tplc="040C0019">
      <w:start w:val="1"/>
      <w:numFmt w:val="lowerLetter"/>
      <w:lvlText w:val="%5."/>
      <w:lvlJc w:val="left"/>
      <w:pPr>
        <w:ind w:left="4419" w:hanging="360"/>
      </w:pPr>
    </w:lvl>
    <w:lvl w:ilvl="5" w:tplc="040C001B">
      <w:start w:val="1"/>
      <w:numFmt w:val="lowerRoman"/>
      <w:lvlText w:val="%6."/>
      <w:lvlJc w:val="right"/>
      <w:pPr>
        <w:ind w:left="5139" w:hanging="180"/>
      </w:pPr>
    </w:lvl>
    <w:lvl w:ilvl="6" w:tplc="040C000F">
      <w:start w:val="1"/>
      <w:numFmt w:val="decimal"/>
      <w:lvlText w:val="%7."/>
      <w:lvlJc w:val="left"/>
      <w:pPr>
        <w:ind w:left="5859" w:hanging="360"/>
      </w:pPr>
    </w:lvl>
    <w:lvl w:ilvl="7" w:tplc="040C0019">
      <w:start w:val="1"/>
      <w:numFmt w:val="lowerLetter"/>
      <w:lvlText w:val="%8."/>
      <w:lvlJc w:val="left"/>
      <w:pPr>
        <w:ind w:left="6579" w:hanging="360"/>
      </w:pPr>
    </w:lvl>
    <w:lvl w:ilvl="8" w:tplc="040C001B">
      <w:start w:val="1"/>
      <w:numFmt w:val="lowerRoman"/>
      <w:lvlText w:val="%9."/>
      <w:lvlJc w:val="right"/>
      <w:pPr>
        <w:ind w:left="7299" w:hanging="180"/>
      </w:p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10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5D1A"/>
    <w:rsid w:val="00066DC1"/>
    <w:rsid w:val="0007053C"/>
    <w:rsid w:val="00070861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67F2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5CAB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0CB1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9E6"/>
    <w:rsid w:val="00A23B97"/>
    <w:rsid w:val="00A23CD3"/>
    <w:rsid w:val="00A245F8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C709C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1C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537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5EEF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2AA7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9B8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06A0"/>
    <w:rsid w:val="00F43193"/>
    <w:rsid w:val="00F437B8"/>
    <w:rsid w:val="00F44CBD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018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17A13689"/>
  <w15:docId w15:val="{F3D81C02-62E3-4F29-A48E-1C445F51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7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CFAF-72D9-4931-B17D-157E5CE8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5744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27</cp:revision>
  <cp:lastPrinted>2016-03-21T16:29:00Z</cp:lastPrinted>
  <dcterms:created xsi:type="dcterms:W3CDTF">2016-03-15T14:14:00Z</dcterms:created>
  <dcterms:modified xsi:type="dcterms:W3CDTF">2016-04-06T09:26:00Z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