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03038">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C03038">
              <w:rPr>
                <w:lang w:val="en-GB"/>
              </w:rPr>
              <w:t>53</w:t>
            </w:r>
          </w:p>
        </w:tc>
      </w:tr>
      <w:tr w:rsidR="00AF2205" w:rsidRPr="00650BAC"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50BAC" w:rsidP="00DB57ED">
            <w:pPr>
              <w:spacing w:line="240" w:lineRule="exact"/>
              <w:rPr>
                <w:lang w:val="en-GB"/>
              </w:rPr>
            </w:pPr>
            <w:r>
              <w:rPr>
                <w:lang w:val="en-GB"/>
              </w:rPr>
              <w:t>5</w:t>
            </w:r>
            <w:r w:rsidR="004E7423">
              <w:rPr>
                <w:lang w:val="en-GB"/>
              </w:rPr>
              <w:t xml:space="preserve"> </w:t>
            </w:r>
            <w:r>
              <w:rPr>
                <w:lang w:val="en-GB"/>
              </w:rPr>
              <w:t>April</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701A5">
        <w:rPr>
          <w:lang w:val="en-GB"/>
        </w:rPr>
        <w:t>9</w:t>
      </w:r>
      <w:r w:rsidR="00A90EA8">
        <w:rPr>
          <w:lang w:val="en-GB"/>
        </w:rPr>
        <w:t>.</w:t>
      </w:r>
      <w:r w:rsidR="00C03038">
        <w:rPr>
          <w:lang w:val="en-GB"/>
        </w:rPr>
        <w:t>5</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w:t>
      </w:r>
      <w:r w:rsidR="00214DDB">
        <w:rPr>
          <w:b/>
          <w:lang w:val="en-GB"/>
        </w:rPr>
        <w:t>ng Regulations submitted by GR</w:t>
      </w:r>
      <w:r w:rsidR="009634C5">
        <w:rPr>
          <w:b/>
          <w:lang w:val="en-GB"/>
        </w:rPr>
        <w:t>RF</w:t>
      </w:r>
    </w:p>
    <w:p w:rsidR="002873BA" w:rsidRPr="0010768F" w:rsidRDefault="00886E33" w:rsidP="00CA1678">
      <w:pPr>
        <w:pStyle w:val="HChG"/>
        <w:tabs>
          <w:tab w:val="clear" w:pos="851"/>
        </w:tabs>
        <w:ind w:firstLine="0"/>
        <w:jc w:val="both"/>
        <w:rPr>
          <w:lang w:val="en-US"/>
        </w:rPr>
      </w:pPr>
      <w:r w:rsidRPr="00886E33">
        <w:rPr>
          <w:lang w:val="en-GB"/>
        </w:rPr>
        <w:t xml:space="preserve">Proposal </w:t>
      </w:r>
      <w:r w:rsidR="00123D33" w:rsidRPr="00123D33">
        <w:rPr>
          <w:bCs/>
          <w:lang w:val="en-US"/>
        </w:rPr>
        <w:t>for Supplement 6 to the 01 series of amendments to</w:t>
      </w:r>
      <w:r w:rsidR="00650BAC">
        <w:rPr>
          <w:bCs/>
          <w:lang w:val="en-US"/>
        </w:rPr>
        <w:t xml:space="preserve"> Regulation No. 55 (Mechanical c</w:t>
      </w:r>
      <w:r w:rsidR="00123D33" w:rsidRPr="00123D33">
        <w:rPr>
          <w:bCs/>
          <w:lang w:val="en-US"/>
        </w:rPr>
        <w:t>oupling</w:t>
      </w:r>
      <w:r w:rsidR="00650BAC">
        <w:rPr>
          <w:bCs/>
          <w:lang w:val="en-US"/>
        </w:rPr>
        <w:t>s</w:t>
      </w:r>
      <w:r w:rsidR="00123D33" w:rsidRPr="00123D33">
        <w:rPr>
          <w:bCs/>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123D33" w:rsidRDefault="0010768F" w:rsidP="00C701A5">
      <w:pPr>
        <w:pStyle w:val="SingleTxtG"/>
        <w:ind w:firstLine="567"/>
        <w:rPr>
          <w:lang w:val="en-GB"/>
        </w:rPr>
      </w:pPr>
      <w:r w:rsidRPr="00A90EA8">
        <w:rPr>
          <w:lang w:val="en-GB"/>
        </w:rPr>
        <w:t xml:space="preserve">The text reproduced below was adopted by the Working Party on </w:t>
      </w:r>
      <w:r>
        <w:rPr>
          <w:lang w:val="en-GB"/>
        </w:rPr>
        <w:t>Brakes and Running Gear (GRRF) at its eighty-first</w:t>
      </w:r>
      <w:r w:rsidRPr="000F270F">
        <w:rPr>
          <w:lang w:val="en-GB"/>
        </w:rPr>
        <w:t xml:space="preserve"> </w:t>
      </w:r>
      <w:r w:rsidRPr="00A90EA8">
        <w:rPr>
          <w:lang w:val="en-GB"/>
        </w:rPr>
        <w:t xml:space="preserve">session </w:t>
      </w:r>
      <w:r>
        <w:rPr>
          <w:lang w:val="en-GB"/>
        </w:rPr>
        <w:t>(</w:t>
      </w:r>
      <w:r w:rsidRPr="00C701A5">
        <w:rPr>
          <w:bCs/>
          <w:lang w:val="en-US"/>
        </w:rPr>
        <w:t xml:space="preserve">ECE/TRANS/WP.29/GRRF/81, para. </w:t>
      </w:r>
      <w:r w:rsidR="00123D33">
        <w:rPr>
          <w:bCs/>
          <w:lang w:val="en-US"/>
        </w:rPr>
        <w:t>12</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w:t>
      </w:r>
      <w:r>
        <w:rPr>
          <w:lang w:val="en-GB"/>
        </w:rPr>
        <w:t>on</w:t>
      </w:r>
      <w:r w:rsidR="00123D33">
        <w:rPr>
          <w:lang w:val="en-GB"/>
        </w:rPr>
        <w:t xml:space="preserve"> </w:t>
      </w:r>
      <w:r w:rsidR="00123D33" w:rsidRPr="00123D33">
        <w:rPr>
          <w:bCs/>
          <w:lang w:val="en-US"/>
        </w:rPr>
        <w:t xml:space="preserve">Annex II of the </w:t>
      </w:r>
      <w:r w:rsidR="00123D33">
        <w:rPr>
          <w:bCs/>
          <w:lang w:val="en-US"/>
        </w:rPr>
        <w:t xml:space="preserve">session </w:t>
      </w:r>
      <w:r w:rsidR="00123D33" w:rsidRPr="00123D33">
        <w:rPr>
          <w:bCs/>
          <w:lang w:val="en-US"/>
        </w:rPr>
        <w:t>report</w:t>
      </w:r>
      <w:r w:rsidR="00123D33">
        <w:rPr>
          <w:bCs/>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p>
    <w:p w:rsidR="00C701A5" w:rsidRDefault="00C701A5" w:rsidP="00C701A5">
      <w:pPr>
        <w:pStyle w:val="SingleTxtG"/>
        <w:ind w:firstLine="567"/>
        <w:rPr>
          <w:lang w:val="en-GB"/>
        </w:rPr>
      </w:pPr>
      <w:r>
        <w:rPr>
          <w:lang w:val="en-GB"/>
        </w:rPr>
        <w:br w:type="page"/>
      </w:r>
    </w:p>
    <w:p w:rsidR="0010768F" w:rsidRDefault="0010768F" w:rsidP="0010768F">
      <w:pPr>
        <w:pStyle w:val="HChG"/>
        <w:rPr>
          <w:lang w:val="en-GB"/>
        </w:rPr>
      </w:pPr>
      <w:r>
        <w:rPr>
          <w:lang w:val="en-GB"/>
        </w:rPr>
        <w:lastRenderedPageBreak/>
        <w:tab/>
      </w:r>
      <w:r>
        <w:rPr>
          <w:lang w:val="en-GB"/>
        </w:rPr>
        <w:tab/>
      </w:r>
      <w:r w:rsidR="00123D33" w:rsidRPr="00123D33">
        <w:rPr>
          <w:bCs/>
          <w:lang w:val="en-US"/>
        </w:rPr>
        <w:t>Supplement 6 to the 01 series of amendments to</w:t>
      </w:r>
      <w:r w:rsidR="00650BAC">
        <w:rPr>
          <w:bCs/>
          <w:lang w:val="en-US"/>
        </w:rPr>
        <w:t xml:space="preserve"> Regulation No. 55 (Mechanical c</w:t>
      </w:r>
      <w:r w:rsidR="00123D33" w:rsidRPr="00123D33">
        <w:rPr>
          <w:bCs/>
          <w:lang w:val="en-US"/>
        </w:rPr>
        <w:t>oupling</w:t>
      </w:r>
      <w:r w:rsidR="00650BAC">
        <w:rPr>
          <w:bCs/>
          <w:lang w:val="en-US"/>
        </w:rPr>
        <w:t>s</w:t>
      </w:r>
      <w:r w:rsidR="00123D33" w:rsidRPr="00123D33">
        <w:rPr>
          <w:bCs/>
          <w:lang w:val="en-US"/>
        </w:rPr>
        <w:t>)</w:t>
      </w:r>
    </w:p>
    <w:p w:rsidR="00123D33" w:rsidRPr="00123D33" w:rsidRDefault="00123D33" w:rsidP="00123D33">
      <w:pPr>
        <w:pStyle w:val="SingleTxtG"/>
        <w:widowControl w:val="0"/>
        <w:suppressAutoHyphens w:val="0"/>
        <w:rPr>
          <w:lang w:val="en-US"/>
        </w:rPr>
      </w:pPr>
      <w:r w:rsidRPr="00123D33">
        <w:rPr>
          <w:i/>
          <w:lang w:val="en-US"/>
        </w:rPr>
        <w:t>Annex 2, insert item</w:t>
      </w:r>
      <w:r w:rsidRPr="00123D33">
        <w:rPr>
          <w:lang w:val="en-US"/>
        </w:rPr>
        <w:t xml:space="preserve"> </w:t>
      </w:r>
      <w:r w:rsidRPr="00123D33">
        <w:rPr>
          <w:i/>
          <w:lang w:val="en-US"/>
        </w:rPr>
        <w:t>23.</w:t>
      </w:r>
      <w:r w:rsidRPr="00123D33">
        <w:rPr>
          <w:lang w:val="en-US"/>
        </w:rPr>
        <w:t>, to read:</w:t>
      </w:r>
    </w:p>
    <w:p w:rsidR="00123D33" w:rsidRPr="00123D33" w:rsidRDefault="00123D33" w:rsidP="00123D33">
      <w:pPr>
        <w:pStyle w:val="SingleTxtG"/>
        <w:widowControl w:val="0"/>
        <w:suppressAutoHyphens w:val="0"/>
        <w:rPr>
          <w:lang w:val="en-US"/>
        </w:rPr>
      </w:pPr>
      <w:r w:rsidRPr="00123D33">
        <w:rPr>
          <w:lang w:val="en-US"/>
        </w:rPr>
        <w:t>"23.</w:t>
      </w:r>
      <w:r w:rsidRPr="00123D33">
        <w:rPr>
          <w:lang w:val="en-US"/>
        </w:rPr>
        <w:tab/>
      </w:r>
      <w:r w:rsidRPr="00123D33">
        <w:rPr>
          <w:lang w:val="en-US"/>
        </w:rPr>
        <w:tab/>
        <w:t>Remarks: ………….."</w:t>
      </w:r>
    </w:p>
    <w:p w:rsidR="00123D33" w:rsidRPr="00123D33" w:rsidRDefault="00123D33" w:rsidP="00123D33">
      <w:pPr>
        <w:pStyle w:val="SingleTxtG"/>
        <w:widowControl w:val="0"/>
        <w:suppressAutoHyphens w:val="0"/>
        <w:rPr>
          <w:lang w:val="en-US"/>
        </w:rPr>
      </w:pPr>
      <w:r w:rsidRPr="00123D33">
        <w:rPr>
          <w:i/>
          <w:lang w:val="en-US"/>
        </w:rPr>
        <w:t>Annex 7, paragraph 1.1.4.</w:t>
      </w:r>
      <w:r w:rsidRPr="00123D33">
        <w:rPr>
          <w:lang w:val="en-US"/>
        </w:rPr>
        <w:t>, amend to read:</w:t>
      </w:r>
    </w:p>
    <w:p w:rsidR="00123D33" w:rsidRPr="00123D33" w:rsidRDefault="00123D33" w:rsidP="00123D33">
      <w:pPr>
        <w:pStyle w:val="SingleTxtG"/>
        <w:spacing w:line="240" w:lineRule="auto"/>
        <w:ind w:left="2268" w:hanging="1134"/>
        <w:rPr>
          <w:b/>
          <w:lang w:val="en-US"/>
        </w:rPr>
      </w:pPr>
      <w:r w:rsidRPr="00123D33">
        <w:rPr>
          <w:lang w:val="en-US"/>
        </w:rPr>
        <w:t>"1.1.4.</w:t>
      </w:r>
      <w:r w:rsidRPr="00123D33">
        <w:rPr>
          <w:lang w:val="en-US"/>
        </w:rPr>
        <w:tab/>
      </w:r>
      <w:r w:rsidRPr="00123D33">
        <w:rPr>
          <w:lang w:val="en-US" w:eastAsia="en-GB"/>
        </w:rPr>
        <w:t xml:space="preserve">When the trailer is not coupled to the towing vehicle, the mounted towing bracket and coupling ball shall not </w:t>
      </w:r>
      <w:r w:rsidRPr="00123D33">
        <w:rPr>
          <w:lang w:val="en-US"/>
        </w:rPr>
        <w:t xml:space="preserve">(partly) </w:t>
      </w:r>
      <w:r w:rsidRPr="00123D33">
        <w:rPr>
          <w:bCs/>
          <w:lang w:val="en-US"/>
        </w:rPr>
        <w:t>obscure</w:t>
      </w:r>
      <w:r w:rsidRPr="00123D33">
        <w:rPr>
          <w:lang w:val="en-US"/>
        </w:rPr>
        <w:t xml:space="preserve">, within the planes of geometrical visibility, any lighting component (e.g. rear fog lamp) or the space for mounting and the fixing of the rear registration plate of the towing vehicle, unless the installed mechanical coupling device can be removed or repositioned without the use of any tools, </w:t>
      </w:r>
      <w:r w:rsidRPr="00123D33">
        <w:rPr>
          <w:lang w:val="en-US" w:eastAsia="en-GB"/>
        </w:rPr>
        <w:t>except an easily operated (i.e. an effort not exceeding twenty (20) Nm) release key which is carried in the vehicle</w:t>
      </w:r>
      <w:r w:rsidRPr="00123D33">
        <w:rPr>
          <w:b/>
          <w:lang w:val="en-US"/>
        </w:rPr>
        <w:t>.</w:t>
      </w:r>
    </w:p>
    <w:p w:rsidR="00123D33" w:rsidRPr="00123D33" w:rsidRDefault="00123D33" w:rsidP="00123D33">
      <w:pPr>
        <w:pStyle w:val="SingleTxtG"/>
        <w:spacing w:line="240" w:lineRule="auto"/>
        <w:ind w:left="2268"/>
        <w:rPr>
          <w:lang w:val="en-US"/>
        </w:rPr>
      </w:pPr>
      <w:r w:rsidRPr="00123D33">
        <w:rPr>
          <w:lang w:val="en-US"/>
        </w:rPr>
        <w:t>If the installed mechanical coupling device is capable of (partly) obscuring any lighting component and/or space for mounting and the fixing of the rear registration plate of the towing vehicle, this shall be duly noted in the test report and clearly stated under ‘Remarks’ on the vehicle type approval communication form.</w:t>
      </w:r>
    </w:p>
    <w:p w:rsidR="00123D33" w:rsidRDefault="00123D33" w:rsidP="00123D33">
      <w:pPr>
        <w:pStyle w:val="SingleTxtG"/>
        <w:spacing w:line="240" w:lineRule="auto"/>
        <w:ind w:left="2268"/>
        <w:rPr>
          <w:lang w:val="en-US"/>
        </w:rPr>
      </w:pPr>
      <w:r w:rsidRPr="00123D33">
        <w:rPr>
          <w:lang w:val="en-US"/>
        </w:rPr>
        <w:t>If an alternative location for the space for mounting and the fixing of the rear registration plate of the towing vehicle and/or any lighting device is specified by the vehicle ma</w:t>
      </w:r>
      <w:bookmarkStart w:id="0" w:name="_GoBack"/>
      <w:bookmarkEnd w:id="0"/>
      <w:r w:rsidRPr="00123D33">
        <w:rPr>
          <w:lang w:val="en-US"/>
        </w:rPr>
        <w:t>nufacturer in the context of a mechanical coupling device (partly) obscuring either one or both, this shall be duly noted in the test report and clearly stated under 'Remarks' on the vehicle type approval communication form."</w:t>
      </w:r>
    </w:p>
    <w:p w:rsidR="00DA535F" w:rsidRPr="00DA535F" w:rsidRDefault="00DA535F" w:rsidP="00DA535F">
      <w:pPr>
        <w:jc w:val="center"/>
        <w:rPr>
          <w:u w:val="single"/>
          <w:lang w:val="en-US"/>
        </w:rPr>
      </w:pPr>
      <w:r>
        <w:rPr>
          <w:u w:val="single"/>
          <w:lang w:val="en-US"/>
        </w:rPr>
        <w:tab/>
      </w:r>
      <w:r>
        <w:rPr>
          <w:u w:val="single"/>
          <w:lang w:val="en-US"/>
        </w:rPr>
        <w:tab/>
      </w:r>
      <w:r>
        <w:rPr>
          <w:u w:val="single"/>
          <w:lang w:val="en-US"/>
        </w:rPr>
        <w:tab/>
      </w:r>
    </w:p>
    <w:p w:rsidR="007957D1" w:rsidRPr="007957D1" w:rsidRDefault="007957D1" w:rsidP="002C20C9">
      <w:pPr>
        <w:pStyle w:val="SingleTxtG"/>
        <w:ind w:firstLine="567"/>
        <w:rPr>
          <w:lang w:val="en-US"/>
        </w:rPr>
      </w:pPr>
    </w:p>
    <w:sectPr w:rsidR="007957D1" w:rsidRPr="007957D1" w:rsidSect="0061404C">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78" w:rsidRDefault="00E60278"/>
  </w:endnote>
  <w:endnote w:type="continuationSeparator" w:id="0">
    <w:p w:rsidR="00E60278" w:rsidRDefault="00E60278"/>
  </w:endnote>
  <w:endnote w:type="continuationNotice" w:id="1">
    <w:p w:rsidR="00E60278" w:rsidRDefault="00E6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50BA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23D33">
      <w:rPr>
        <w:b/>
        <w:noProof/>
        <w:sz w:val="18"/>
      </w:rPr>
      <w:t>11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78" w:rsidRPr="00D27D5E" w:rsidRDefault="00E60278" w:rsidP="00D27D5E">
      <w:pPr>
        <w:tabs>
          <w:tab w:val="right" w:pos="2155"/>
        </w:tabs>
        <w:spacing w:after="80"/>
        <w:ind w:left="680"/>
        <w:rPr>
          <w:u w:val="single"/>
        </w:rPr>
      </w:pPr>
      <w:r>
        <w:rPr>
          <w:u w:val="single"/>
        </w:rPr>
        <w:tab/>
      </w:r>
    </w:p>
  </w:footnote>
  <w:footnote w:type="continuationSeparator" w:id="0">
    <w:p w:rsidR="00E60278" w:rsidRDefault="00E60278">
      <w:r>
        <w:rPr>
          <w:u w:val="single"/>
        </w:rPr>
        <w:tab/>
      </w:r>
      <w:r>
        <w:rPr>
          <w:u w:val="single"/>
        </w:rPr>
        <w:tab/>
      </w:r>
      <w:r>
        <w:rPr>
          <w:u w:val="single"/>
        </w:rPr>
        <w:tab/>
      </w:r>
      <w:r>
        <w:rPr>
          <w:u w:val="single"/>
        </w:rPr>
        <w:tab/>
      </w:r>
    </w:p>
  </w:footnote>
  <w:footnote w:type="continuationNotice" w:id="1">
    <w:p w:rsidR="00E60278" w:rsidRDefault="00E60278"/>
  </w:footnote>
  <w:footnote w:id="2">
    <w:p w:rsidR="00E60278" w:rsidRPr="00706101" w:rsidRDefault="00E60278"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650BAC" w:rsidRPr="00650BAC">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556DB">
    <w:pPr>
      <w:pStyle w:val="Header"/>
      <w:rPr>
        <w:lang w:val="en-US"/>
      </w:rPr>
    </w:pPr>
    <w:r>
      <w:rPr>
        <w:lang w:val="en-US"/>
      </w:rPr>
      <w:t>ECE/TRANS/WP.29/2016/</w:t>
    </w:r>
    <w:r w:rsidR="00C03038">
      <w:rPr>
        <w:lang w:val="en-US"/>
      </w:rPr>
      <w:t>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04C"/>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0BAC"/>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038"/>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E1ABF30"/>
  <w15:docId w15:val="{B870C496-FD78-44DB-A8B3-03428C83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5B7D-09D9-4365-9CE0-649AB7E1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2403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11</cp:revision>
  <cp:lastPrinted>2014-12-24T10:13:00Z</cp:lastPrinted>
  <dcterms:created xsi:type="dcterms:W3CDTF">2016-03-15T14:14:00Z</dcterms:created>
  <dcterms:modified xsi:type="dcterms:W3CDTF">2016-04-04T16:40:00Z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