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7B199D">
        <w:trPr>
          <w:trHeight w:hRule="exact" w:val="851"/>
        </w:trPr>
        <w:tc>
          <w:tcPr>
            <w:tcW w:w="4900" w:type="dxa"/>
            <w:gridSpan w:val="2"/>
            <w:tcBorders>
              <w:bottom w:val="single" w:sz="4" w:space="0" w:color="auto"/>
            </w:tcBorders>
            <w:vAlign w:val="bottom"/>
          </w:tcPr>
          <w:p w:rsidR="00A658DB" w:rsidRPr="00245892" w:rsidRDefault="00A658DB" w:rsidP="007B199D">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7B199D">
            <w:pPr>
              <w:jc w:val="right"/>
            </w:pPr>
          </w:p>
        </w:tc>
        <w:tc>
          <w:tcPr>
            <w:tcW w:w="4544" w:type="dxa"/>
            <w:gridSpan w:val="2"/>
            <w:tcBorders>
              <w:left w:val="nil"/>
              <w:bottom w:val="single" w:sz="4" w:space="0" w:color="auto"/>
            </w:tcBorders>
            <w:vAlign w:val="bottom"/>
          </w:tcPr>
          <w:p w:rsidR="00A658DB" w:rsidRPr="00245892" w:rsidRDefault="00A658DB" w:rsidP="007B199D">
            <w:pPr>
              <w:jc w:val="right"/>
            </w:pPr>
            <w:r w:rsidRPr="009D6B18">
              <w:rPr>
                <w:sz w:val="40"/>
                <w:szCs w:val="40"/>
                <w:lang w:val="en-US"/>
              </w:rPr>
              <w:t>ECE</w:t>
            </w:r>
            <w:r w:rsidRPr="00245892">
              <w:t>/</w:t>
            </w:r>
            <w:r w:rsidR="00184532">
              <w:fldChar w:fldCharType="begin"/>
            </w:r>
            <w:r w:rsidR="00184532">
              <w:instrText xml:space="preserve"> FILLIN  "Введите символ после ЕCE/"  \* MERGEFORMAT </w:instrText>
            </w:r>
            <w:r w:rsidR="00184532">
              <w:fldChar w:fldCharType="separate"/>
            </w:r>
            <w:r w:rsidR="00454870">
              <w:t>TRANS/WP.29/2016/34</w:t>
            </w:r>
            <w:r w:rsidR="00184532">
              <w:fldChar w:fldCharType="end"/>
            </w:r>
            <w:r w:rsidRPr="00245892">
              <w:t xml:space="preserve">                  </w:t>
            </w:r>
          </w:p>
        </w:tc>
      </w:tr>
      <w:tr w:rsidR="00A658DB" w:rsidRPr="00245892" w:rsidTr="007B199D">
        <w:trPr>
          <w:trHeight w:hRule="exact" w:val="2835"/>
        </w:trPr>
        <w:tc>
          <w:tcPr>
            <w:tcW w:w="1280" w:type="dxa"/>
            <w:tcBorders>
              <w:top w:val="single" w:sz="4" w:space="0" w:color="auto"/>
              <w:bottom w:val="single" w:sz="12" w:space="0" w:color="auto"/>
            </w:tcBorders>
          </w:tcPr>
          <w:p w:rsidR="00A658DB" w:rsidRPr="00245892" w:rsidRDefault="00A658DB" w:rsidP="007B199D">
            <w:pPr>
              <w:spacing w:before="120"/>
              <w:jc w:val="center"/>
            </w:pPr>
            <w:r>
              <w:rPr>
                <w:noProof/>
                <w:lang w:val="en-US"/>
              </w:rPr>
              <w:drawing>
                <wp:inline distT="0" distB="0" distL="0" distR="0" wp14:anchorId="60B09251" wp14:editId="70EA0F21">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7B199D">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7B199D">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184532">
              <w:fldChar w:fldCharType="separate"/>
            </w:r>
            <w:r w:rsidRPr="00245892">
              <w:fldChar w:fldCharType="end"/>
            </w:r>
            <w:bookmarkEnd w:id="1"/>
          </w:p>
          <w:p w:rsidR="00A658DB" w:rsidRPr="00245892" w:rsidRDefault="00A658DB" w:rsidP="007B199D">
            <w:fldSimple w:instr=" FILLIN  &quot;Введите дату документа&quot; \* MERGEFORMAT ">
              <w:r w:rsidR="00454870">
                <w:t>11 April 2016</w:t>
              </w:r>
            </w:fldSimple>
          </w:p>
          <w:p w:rsidR="00A658DB" w:rsidRPr="00245892" w:rsidRDefault="00A658DB" w:rsidP="007B199D">
            <w:r w:rsidRPr="00245892">
              <w:t>Russian</w:t>
            </w:r>
          </w:p>
          <w:p w:rsidR="00A658DB" w:rsidRPr="00245892" w:rsidRDefault="00A658DB" w:rsidP="007B199D">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184532">
              <w:fldChar w:fldCharType="separate"/>
            </w:r>
            <w:r w:rsidRPr="00245892">
              <w:fldChar w:fldCharType="end"/>
            </w:r>
            <w:bookmarkEnd w:id="2"/>
          </w:p>
          <w:p w:rsidR="00A658DB" w:rsidRPr="00245892" w:rsidRDefault="00A658DB" w:rsidP="007B199D"/>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454870" w:rsidRPr="00F91E5C" w:rsidRDefault="00454870" w:rsidP="00F91E5C">
      <w:pPr>
        <w:pStyle w:val="SingleTxtGR"/>
        <w:spacing w:before="120"/>
        <w:ind w:left="0" w:right="1138"/>
        <w:jc w:val="left"/>
        <w:rPr>
          <w:sz w:val="28"/>
          <w:szCs w:val="28"/>
        </w:rPr>
      </w:pPr>
      <w:r w:rsidRPr="00F91E5C">
        <w:rPr>
          <w:sz w:val="28"/>
          <w:szCs w:val="28"/>
        </w:rPr>
        <w:t>Комитет по внутреннему транспорту</w:t>
      </w:r>
    </w:p>
    <w:p w:rsidR="00454870" w:rsidRPr="00F91E5C" w:rsidRDefault="00454870" w:rsidP="00F91E5C">
      <w:pPr>
        <w:pStyle w:val="SingleTxtGR"/>
        <w:ind w:left="0" w:right="1138"/>
        <w:jc w:val="left"/>
        <w:rPr>
          <w:b/>
          <w:bCs/>
          <w:sz w:val="24"/>
          <w:szCs w:val="24"/>
        </w:rPr>
      </w:pPr>
      <w:r w:rsidRPr="00F91E5C">
        <w:rPr>
          <w:b/>
          <w:bCs/>
          <w:sz w:val="24"/>
          <w:szCs w:val="24"/>
        </w:rPr>
        <w:t>Всемирный форум для согласования правил</w:t>
      </w:r>
      <w:r w:rsidR="00F91E5C" w:rsidRPr="00F91E5C">
        <w:rPr>
          <w:b/>
          <w:bCs/>
          <w:sz w:val="24"/>
          <w:szCs w:val="24"/>
        </w:rPr>
        <w:br/>
      </w:r>
      <w:r w:rsidRPr="00F91E5C">
        <w:rPr>
          <w:b/>
          <w:bCs/>
          <w:sz w:val="24"/>
          <w:szCs w:val="24"/>
        </w:rPr>
        <w:t>в области транспортных средств</w:t>
      </w:r>
    </w:p>
    <w:p w:rsidR="00454870" w:rsidRPr="00454870" w:rsidRDefault="00454870" w:rsidP="00F91E5C">
      <w:pPr>
        <w:pStyle w:val="SingleTxtGR"/>
        <w:spacing w:after="0"/>
        <w:ind w:left="0" w:right="1138"/>
        <w:jc w:val="left"/>
        <w:rPr>
          <w:b/>
          <w:bCs/>
        </w:rPr>
      </w:pPr>
      <w:r w:rsidRPr="00454870">
        <w:rPr>
          <w:b/>
          <w:bCs/>
        </w:rPr>
        <w:t>169-я сессия</w:t>
      </w:r>
    </w:p>
    <w:p w:rsidR="00454870" w:rsidRPr="00454870" w:rsidRDefault="00454870" w:rsidP="00F91E5C">
      <w:pPr>
        <w:pStyle w:val="SingleTxtGR"/>
        <w:spacing w:after="0"/>
        <w:ind w:left="0" w:right="1138"/>
        <w:jc w:val="left"/>
      </w:pPr>
      <w:r w:rsidRPr="00454870">
        <w:t>Женева, 21–24 июня 2016 года</w:t>
      </w:r>
    </w:p>
    <w:p w:rsidR="00454870" w:rsidRPr="00454870" w:rsidRDefault="00454870" w:rsidP="00F91E5C">
      <w:pPr>
        <w:pStyle w:val="SingleTxtGR"/>
        <w:spacing w:after="0"/>
        <w:ind w:left="0" w:right="1138"/>
        <w:jc w:val="left"/>
      </w:pPr>
      <w:r w:rsidRPr="00454870">
        <w:t>Пункт 4.6.2 предварительной повестки дня</w:t>
      </w:r>
    </w:p>
    <w:p w:rsidR="00454870" w:rsidRPr="00454870" w:rsidRDefault="00454870" w:rsidP="00F91E5C">
      <w:pPr>
        <w:pStyle w:val="SingleTxtGR"/>
        <w:spacing w:after="0"/>
        <w:ind w:left="0" w:right="1138"/>
        <w:jc w:val="left"/>
        <w:rPr>
          <w:b/>
          <w:bCs/>
        </w:rPr>
      </w:pPr>
      <w:r w:rsidRPr="00454870">
        <w:rPr>
          <w:b/>
          <w:bCs/>
        </w:rPr>
        <w:t>Соглашение 1958 года − Рассмотрение проектов поправок</w:t>
      </w:r>
    </w:p>
    <w:p w:rsidR="00454870" w:rsidRPr="00454870" w:rsidRDefault="00454870" w:rsidP="00F91E5C">
      <w:pPr>
        <w:pStyle w:val="SingleTxtGR"/>
        <w:spacing w:after="0"/>
        <w:ind w:left="0" w:right="1138"/>
        <w:jc w:val="left"/>
        <w:rPr>
          <w:b/>
          <w:bCs/>
        </w:rPr>
      </w:pPr>
      <w:r w:rsidRPr="00454870">
        <w:rPr>
          <w:b/>
          <w:bCs/>
        </w:rPr>
        <w:t>к существующим правилам, представленных GR</w:t>
      </w:r>
      <w:r w:rsidRPr="00454870">
        <w:rPr>
          <w:b/>
          <w:bCs/>
          <w:lang w:val="en-US"/>
        </w:rPr>
        <w:t>SP</w:t>
      </w:r>
      <w:r w:rsidRPr="00454870">
        <w:rPr>
          <w:b/>
          <w:bCs/>
        </w:rPr>
        <w:t xml:space="preserve"> </w:t>
      </w:r>
    </w:p>
    <w:p w:rsidR="00454870" w:rsidRPr="00454870" w:rsidRDefault="00F91E5C" w:rsidP="00F91E5C">
      <w:pPr>
        <w:pStyle w:val="HChGR"/>
      </w:pPr>
      <w:r>
        <w:rPr>
          <w:lang w:val="en-US"/>
        </w:rPr>
        <w:tab/>
      </w:r>
      <w:r>
        <w:rPr>
          <w:lang w:val="en-US"/>
        </w:rPr>
        <w:tab/>
      </w:r>
      <w:r w:rsidR="00454870" w:rsidRPr="00454870">
        <w:t>Предложение по дополнению 1 к поправкам серии</w:t>
      </w:r>
      <w:r>
        <w:rPr>
          <w:lang w:val="en-US"/>
        </w:rPr>
        <w:t> </w:t>
      </w:r>
      <w:r w:rsidR="00454870" w:rsidRPr="00454870">
        <w:t>04 к Правилам № 11 (</w:t>
      </w:r>
      <w:r w:rsidR="00454870" w:rsidRPr="00454870">
        <w:rPr>
          <w:bCs/>
        </w:rPr>
        <w:t>дверные замки и петли</w:t>
      </w:r>
      <w:r w:rsidR="00454870" w:rsidRPr="00454870">
        <w:t>)</w:t>
      </w:r>
    </w:p>
    <w:p w:rsidR="00454870" w:rsidRPr="00454870" w:rsidRDefault="002A39BB" w:rsidP="002A39BB">
      <w:pPr>
        <w:pStyle w:val="H1GR"/>
      </w:pPr>
      <w:r>
        <w:rPr>
          <w:lang w:val="en-US"/>
        </w:rPr>
        <w:tab/>
      </w:r>
      <w:r>
        <w:rPr>
          <w:lang w:val="en-US"/>
        </w:rPr>
        <w:tab/>
      </w:r>
      <w:r w:rsidR="00454870" w:rsidRPr="00454870">
        <w:t>Представлено Рабочей группой по пассивной безопасности</w:t>
      </w:r>
      <w:r w:rsidR="00454870" w:rsidRPr="00F0022B">
        <w:rPr>
          <w:b w:val="0"/>
          <w:sz w:val="20"/>
        </w:rPr>
        <w:footnoteReference w:customMarkFollows="1" w:id="1"/>
        <w:t>*</w:t>
      </w:r>
    </w:p>
    <w:p w:rsidR="00454870" w:rsidRPr="00454870" w:rsidRDefault="00F91E5C" w:rsidP="00454870">
      <w:pPr>
        <w:pStyle w:val="SingleTxtGR"/>
      </w:pPr>
      <w:r w:rsidRPr="00F0022B">
        <w:tab/>
      </w:r>
      <w:r w:rsidR="00454870" w:rsidRPr="00454870">
        <w:t>Воспроизведенный ниже текст был принят Рабочей группой по пассивной безопасности (GR</w:t>
      </w:r>
      <w:r w:rsidR="00454870" w:rsidRPr="00454870">
        <w:rPr>
          <w:lang w:val="en-US"/>
        </w:rPr>
        <w:t>SP</w:t>
      </w:r>
      <w:r w:rsidR="00454870" w:rsidRPr="00454870">
        <w:t>) на ее пятьдесят восьмой сессии (ECE/TRANS/</w:t>
      </w:r>
      <w:r w:rsidRPr="00F91E5C">
        <w:t xml:space="preserve"> </w:t>
      </w:r>
      <w:r w:rsidR="00454870" w:rsidRPr="00454870">
        <w:t>WP.29/GR</w:t>
      </w:r>
      <w:r w:rsidR="00454870" w:rsidRPr="00454870">
        <w:rPr>
          <w:lang w:val="en-US"/>
        </w:rPr>
        <w:t>SP</w:t>
      </w:r>
      <w:r w:rsidR="00454870" w:rsidRPr="00454870">
        <w:t xml:space="preserve">/58, пункт 16). В его основу положен документ </w:t>
      </w:r>
      <w:r w:rsidR="00454870" w:rsidRPr="00454870">
        <w:rPr>
          <w:lang w:val="fr-CH"/>
        </w:rPr>
        <w:t>ECE</w:t>
      </w:r>
      <w:r w:rsidR="00454870" w:rsidRPr="00454870">
        <w:t>/</w:t>
      </w:r>
      <w:r w:rsidR="00454870" w:rsidRPr="00454870">
        <w:rPr>
          <w:lang w:val="fr-CH"/>
        </w:rPr>
        <w:t>TRANS</w:t>
      </w:r>
      <w:r w:rsidR="00454870" w:rsidRPr="00454870">
        <w:t>/</w:t>
      </w:r>
      <w:r w:rsidRPr="00F91E5C">
        <w:t xml:space="preserve"> </w:t>
      </w:r>
      <w:r w:rsidR="00454870" w:rsidRPr="00454870">
        <w:rPr>
          <w:lang w:val="fr-CH"/>
        </w:rPr>
        <w:t>WP</w:t>
      </w:r>
      <w:r w:rsidR="00454870" w:rsidRPr="00454870">
        <w:t>.29/</w:t>
      </w:r>
      <w:r w:rsidR="00454870" w:rsidRPr="00454870">
        <w:rPr>
          <w:lang w:val="fr-CH"/>
        </w:rPr>
        <w:t>GRSP</w:t>
      </w:r>
      <w:r w:rsidR="00454870" w:rsidRPr="00454870">
        <w:t>/2015/26 без поправок. Он представляется Всемирному форуму для согласования правил в области транспортных средств (WP.29) и Административному комитету АС.1 для рассмотрения.</w:t>
      </w:r>
    </w:p>
    <w:p w:rsidR="00454870" w:rsidRPr="00454870" w:rsidRDefault="00454870" w:rsidP="00454870">
      <w:pPr>
        <w:pStyle w:val="SingleTxtGR"/>
        <w:rPr>
          <w:b/>
        </w:rPr>
      </w:pPr>
    </w:p>
    <w:p w:rsidR="00454870" w:rsidRPr="00454870" w:rsidRDefault="00454870" w:rsidP="00454870">
      <w:pPr>
        <w:pStyle w:val="SingleTxtGR"/>
      </w:pPr>
      <w:r w:rsidRPr="00454870">
        <w:br w:type="page"/>
      </w:r>
    </w:p>
    <w:p w:rsidR="00454870" w:rsidRPr="00454870" w:rsidRDefault="004B716F" w:rsidP="004B716F">
      <w:pPr>
        <w:pStyle w:val="HChGR"/>
      </w:pPr>
      <w:r>
        <w:rPr>
          <w:lang w:val="en-US"/>
        </w:rPr>
        <w:lastRenderedPageBreak/>
        <w:tab/>
      </w:r>
      <w:r>
        <w:rPr>
          <w:lang w:val="en-US"/>
        </w:rPr>
        <w:tab/>
      </w:r>
      <w:r w:rsidR="00454870" w:rsidRPr="00454870">
        <w:t>Дополнение 1 к поправкам серии 04 к Правилам №</w:t>
      </w:r>
      <w:r w:rsidR="00E72BA6">
        <w:rPr>
          <w:lang w:val="en-US"/>
        </w:rPr>
        <w:t> </w:t>
      </w:r>
      <w:r w:rsidR="00454870" w:rsidRPr="00454870">
        <w:t>11 (</w:t>
      </w:r>
      <w:r w:rsidR="00454870" w:rsidRPr="00454870">
        <w:rPr>
          <w:bCs/>
        </w:rPr>
        <w:t>дверные замки и петли</w:t>
      </w:r>
      <w:r w:rsidR="00454870" w:rsidRPr="00454870">
        <w:t>)</w:t>
      </w:r>
    </w:p>
    <w:p w:rsidR="00454870" w:rsidRPr="00454870" w:rsidRDefault="00454870" w:rsidP="00454870">
      <w:pPr>
        <w:pStyle w:val="SingleTxtGR"/>
      </w:pPr>
      <w:r w:rsidRPr="00454870">
        <w:rPr>
          <w:i/>
          <w:iCs/>
        </w:rPr>
        <w:t xml:space="preserve">Включить новый пункт 6.3.3.1 </w:t>
      </w:r>
      <w:r w:rsidRPr="00454870">
        <w:t>следующего содержания:</w:t>
      </w:r>
    </w:p>
    <w:p w:rsidR="00454870" w:rsidRPr="00454870" w:rsidRDefault="00454870" w:rsidP="009C001A">
      <w:pPr>
        <w:pStyle w:val="SingleTxtGR"/>
        <w:tabs>
          <w:tab w:val="clear" w:pos="1701"/>
        </w:tabs>
        <w:rPr>
          <w:bCs/>
        </w:rPr>
      </w:pPr>
      <w:r w:rsidRPr="00454870">
        <w:rPr>
          <w:bCs/>
        </w:rPr>
        <w:t>«6.3.3</w:t>
      </w:r>
      <w:r w:rsidRPr="00454870">
        <w:rPr>
          <w:bCs/>
        </w:rPr>
        <w:tab/>
        <w:t>Задние двери</w:t>
      </w:r>
    </w:p>
    <w:p w:rsidR="00454870" w:rsidRPr="00454870" w:rsidRDefault="00454870" w:rsidP="009C001A">
      <w:pPr>
        <w:pStyle w:val="SingleTxtGR"/>
        <w:tabs>
          <w:tab w:val="clear" w:pos="1701"/>
        </w:tabs>
        <w:ind w:left="2268" w:hanging="1134"/>
      </w:pPr>
      <w:r w:rsidRPr="00454870">
        <w:tab/>
        <w:t xml:space="preserve">Каждая </w:t>
      </w:r>
      <w:r w:rsidRPr="009C001A">
        <w:rPr>
          <w:bCs/>
        </w:rPr>
        <w:t>задняя</w:t>
      </w:r>
      <w:r w:rsidRPr="00454870">
        <w:t xml:space="preserve"> дверь, оборудованная внутренней дверной ручкой или другим внутренним отпирающим устройством, должна быть оснащена по крайней мере одним блокирующим устройством, расположенным внутри транспортного средства, которое, находясь во включенном положении, предотвращает срабатывание внутренней дверной ручки или другого внутреннего отпирающего устройства и требует отдельных действий для разблокирования двери и срабатывания внутренней дверной ручки или другого внутреннего отпирающего устройства.</w:t>
      </w:r>
    </w:p>
    <w:p w:rsidR="00454870" w:rsidRPr="00454870" w:rsidRDefault="00454870" w:rsidP="00454870">
      <w:pPr>
        <w:pStyle w:val="SingleTxtGR"/>
        <w:rPr>
          <w:bCs/>
        </w:rPr>
      </w:pPr>
      <w:r w:rsidRPr="00454870">
        <w:rPr>
          <w:bCs/>
        </w:rPr>
        <w:t>6.3.3.1</w:t>
      </w:r>
      <w:r w:rsidRPr="00454870">
        <w:rPr>
          <w:bCs/>
        </w:rPr>
        <w:tab/>
        <w:t>Блокирующим устройством может быть:</w:t>
      </w:r>
    </w:p>
    <w:p w:rsidR="00454870" w:rsidRPr="00454870" w:rsidRDefault="00454870" w:rsidP="004B716F">
      <w:pPr>
        <w:pStyle w:val="SingleTxtGR"/>
        <w:ind w:left="1701" w:hanging="567"/>
        <w:rPr>
          <w:bCs/>
        </w:rPr>
      </w:pPr>
      <w:r w:rsidRPr="00454870">
        <w:rPr>
          <w:bCs/>
        </w:rPr>
        <w:tab/>
      </w:r>
      <w:r w:rsidR="004B716F">
        <w:rPr>
          <w:bCs/>
          <w:lang w:val="en-US"/>
        </w:rPr>
        <w:tab/>
      </w:r>
      <w:r w:rsidRPr="00454870">
        <w:rPr>
          <w:bCs/>
        </w:rPr>
        <w:t>а)</w:t>
      </w:r>
      <w:r w:rsidRPr="00454870">
        <w:rPr>
          <w:bCs/>
        </w:rPr>
        <w:tab/>
        <w:t xml:space="preserve">детская предохранительная система; </w:t>
      </w:r>
    </w:p>
    <w:p w:rsidR="00454870" w:rsidRPr="00454870" w:rsidRDefault="00454870" w:rsidP="004B716F">
      <w:pPr>
        <w:pStyle w:val="SingleTxtGR"/>
        <w:ind w:left="2835" w:hanging="1701"/>
        <w:rPr>
          <w:bCs/>
        </w:rPr>
      </w:pPr>
      <w:r w:rsidRPr="00454870">
        <w:rPr>
          <w:bCs/>
        </w:rPr>
        <w:tab/>
      </w:r>
      <w:r w:rsidR="004B716F">
        <w:rPr>
          <w:bCs/>
          <w:lang w:val="en-US"/>
        </w:rPr>
        <w:tab/>
      </w:r>
      <w:r w:rsidRPr="00454870">
        <w:rPr>
          <w:bCs/>
          <w:lang w:val="en-US"/>
        </w:rPr>
        <w:t>b</w:t>
      </w:r>
      <w:r w:rsidRPr="00454870">
        <w:rPr>
          <w:bCs/>
        </w:rPr>
        <w:t>)</w:t>
      </w:r>
      <w:r w:rsidRPr="00454870">
        <w:rPr>
          <w:bCs/>
        </w:rPr>
        <w:tab/>
        <w:t>легкодоступное блокирующее/разблокирующее устройство, расположенное внутри транспортного средства;</w:t>
      </w:r>
    </w:p>
    <w:p w:rsidR="00454870" w:rsidRPr="00454870" w:rsidRDefault="00454870" w:rsidP="004B716F">
      <w:pPr>
        <w:pStyle w:val="SingleTxtGR"/>
        <w:ind w:left="2835" w:hanging="1701"/>
        <w:rPr>
          <w:bCs/>
        </w:rPr>
      </w:pPr>
      <w:r w:rsidRPr="00454870">
        <w:rPr>
          <w:bCs/>
        </w:rPr>
        <w:tab/>
      </w:r>
      <w:r w:rsidR="004B716F">
        <w:rPr>
          <w:bCs/>
          <w:lang w:val="en-US"/>
        </w:rPr>
        <w:tab/>
      </w:r>
      <w:r w:rsidRPr="00454870">
        <w:rPr>
          <w:bCs/>
        </w:rPr>
        <w:t>с)</w:t>
      </w:r>
      <w:r w:rsidRPr="00454870">
        <w:rPr>
          <w:bCs/>
        </w:rPr>
        <w:tab/>
        <w:t>система, которая исключает возможность срабатывания внутренней дверной ручки или другого внутреннего отпирающего устройства при скорости транспортного средства 4</w:t>
      </w:r>
      <w:r w:rsidR="002600B6">
        <w:rPr>
          <w:bCs/>
          <w:lang w:val="en-US"/>
        </w:rPr>
        <w:t> </w:t>
      </w:r>
      <w:r w:rsidRPr="00454870">
        <w:rPr>
          <w:bCs/>
        </w:rPr>
        <w:t xml:space="preserve">км/ч или более; или </w:t>
      </w:r>
    </w:p>
    <w:p w:rsidR="00454870" w:rsidRPr="004B716F" w:rsidRDefault="00454870" w:rsidP="004B716F">
      <w:pPr>
        <w:pStyle w:val="SingleTxtGR"/>
        <w:ind w:left="2835" w:hanging="1701"/>
        <w:rPr>
          <w:bCs/>
        </w:rPr>
      </w:pPr>
      <w:r w:rsidRPr="00454870">
        <w:rPr>
          <w:bCs/>
        </w:rPr>
        <w:tab/>
      </w:r>
      <w:r w:rsidR="004B716F" w:rsidRPr="002600B6">
        <w:rPr>
          <w:bCs/>
        </w:rPr>
        <w:tab/>
      </w:r>
      <w:r w:rsidRPr="00454870">
        <w:rPr>
          <w:bCs/>
          <w:lang w:val="en-US"/>
        </w:rPr>
        <w:t>d</w:t>
      </w:r>
      <w:r w:rsidRPr="00454870">
        <w:rPr>
          <w:bCs/>
        </w:rPr>
        <w:t>)</w:t>
      </w:r>
      <w:r w:rsidRPr="00454870">
        <w:rPr>
          <w:bCs/>
        </w:rPr>
        <w:tab/>
        <w:t xml:space="preserve">любое сочетание систем, предусмотренных в пунктах а), </w:t>
      </w:r>
      <w:r w:rsidRPr="00454870">
        <w:rPr>
          <w:bCs/>
          <w:lang w:val="en-US"/>
        </w:rPr>
        <w:t>b</w:t>
      </w:r>
      <w:r w:rsidR="002600B6" w:rsidRPr="002600B6">
        <w:rPr>
          <w:bCs/>
        </w:rPr>
        <w:t>)</w:t>
      </w:r>
      <w:r w:rsidRPr="00454870">
        <w:rPr>
          <w:bCs/>
        </w:rPr>
        <w:t xml:space="preserve"> или с) выше».</w:t>
      </w:r>
    </w:p>
    <w:p w:rsidR="004B716F" w:rsidRPr="004B716F" w:rsidRDefault="004B716F" w:rsidP="004B716F">
      <w:pPr>
        <w:spacing w:before="240"/>
        <w:jc w:val="center"/>
        <w:rPr>
          <w:u w:val="single"/>
        </w:rPr>
      </w:pPr>
      <w:r w:rsidRPr="004B716F">
        <w:rPr>
          <w:u w:val="single"/>
        </w:rPr>
        <w:tab/>
      </w:r>
      <w:r w:rsidRPr="004B716F">
        <w:rPr>
          <w:u w:val="single"/>
        </w:rPr>
        <w:tab/>
      </w:r>
      <w:r w:rsidRPr="004B716F">
        <w:rPr>
          <w:u w:val="single"/>
        </w:rPr>
        <w:tab/>
      </w:r>
    </w:p>
    <w:sectPr w:rsidR="004B716F" w:rsidRPr="004B716F" w:rsidSect="004D639B">
      <w:headerReference w:type="even" r:id="rId9"/>
      <w:headerReference w:type="default" r:id="rId10"/>
      <w:footerReference w:type="even" r:id="rId11"/>
      <w:footerReference w:type="defaul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870" w:rsidRDefault="00454870" w:rsidP="00B471C5">
      <w:r>
        <w:separator/>
      </w:r>
    </w:p>
  </w:endnote>
  <w:endnote w:type="continuationSeparator" w:id="0">
    <w:p w:rsidR="00454870" w:rsidRDefault="00454870"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EE" w:rsidRPr="009A6F4A" w:rsidRDefault="007005EE"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184532">
      <w:rPr>
        <w:b/>
        <w:noProof/>
        <w:sz w:val="18"/>
        <w:szCs w:val="18"/>
      </w:rPr>
      <w:t>2</w:t>
    </w:r>
    <w:r w:rsidRPr="00BA2D2B">
      <w:rPr>
        <w:b/>
        <w:sz w:val="18"/>
        <w:szCs w:val="18"/>
      </w:rPr>
      <w:fldChar w:fldCharType="end"/>
    </w:r>
    <w:r>
      <w:rPr>
        <w:b/>
        <w:sz w:val="18"/>
        <w:szCs w:val="18"/>
      </w:rPr>
      <w:tab/>
    </w:r>
    <w:r>
      <w:rPr>
        <w:lang w:val="en-US"/>
      </w:rPr>
      <w:t>GE.16-</w:t>
    </w:r>
    <w:r w:rsidR="00454870" w:rsidRPr="00454870">
      <w:rPr>
        <w:lang w:val="en-US"/>
      </w:rPr>
      <w:t>05875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EE" w:rsidRPr="009A6F4A" w:rsidRDefault="007005EE" w:rsidP="007005EE">
    <w:pPr>
      <w:pStyle w:val="Footer"/>
      <w:rPr>
        <w:lang w:val="en-US"/>
      </w:rPr>
    </w:pPr>
    <w:r>
      <w:rPr>
        <w:lang w:val="en-US"/>
      </w:rPr>
      <w:t>GE.16-</w:t>
    </w:r>
    <w:r w:rsidR="00454870" w:rsidRPr="00454870">
      <w:rPr>
        <w:lang w:val="en-US"/>
      </w:rPr>
      <w:t>05875</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4B716F">
      <w:rPr>
        <w:b/>
        <w:noProof/>
        <w:sz w:val="18"/>
        <w:szCs w:val="18"/>
      </w:rPr>
      <w:t>3</w:t>
    </w:r>
    <w:r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A9606E" w:rsidRPr="00797A78" w:rsidTr="000B1FD5">
      <w:trPr>
        <w:trHeight w:val="431"/>
      </w:trPr>
      <w:tc>
        <w:tcPr>
          <w:tcW w:w="3648" w:type="dxa"/>
          <w:tcMar>
            <w:left w:w="57" w:type="dxa"/>
            <w:right w:w="57" w:type="dxa"/>
          </w:tcMar>
          <w:vAlign w:val="bottom"/>
        </w:tcPr>
        <w:p w:rsidR="00A9606E" w:rsidRPr="001C3ABC" w:rsidRDefault="00A9606E" w:rsidP="00454870">
          <w:pPr>
            <w:spacing w:after="40"/>
            <w:rPr>
              <w:rFonts w:ascii="C39T30Lfz" w:hAnsi="C39T30Lfz"/>
              <w:spacing w:val="0"/>
              <w:w w:val="100"/>
              <w:kern w:val="0"/>
              <w:lang w:val="en-US" w:eastAsia="ru-RU"/>
            </w:rPr>
          </w:pPr>
          <w:r w:rsidRPr="001C3ABC">
            <w:rPr>
              <w:lang w:val="en-US"/>
            </w:rPr>
            <w:t>GE.16-</w:t>
          </w:r>
          <w:r w:rsidR="00454870" w:rsidRPr="00454870">
            <w:rPr>
              <w:lang w:val="en-US"/>
            </w:rPr>
            <w:t>05875</w:t>
          </w:r>
          <w:r w:rsidR="00454870">
            <w:rPr>
              <w:lang w:val="en-US"/>
            </w:rPr>
            <w:t xml:space="preserve"> </w:t>
          </w:r>
          <w:r w:rsidRPr="001C3ABC">
            <w:rPr>
              <w:lang w:val="en-US"/>
            </w:rPr>
            <w:t xml:space="preserve"> (R)</w:t>
          </w:r>
          <w:r w:rsidR="00454870">
            <w:rPr>
              <w:lang w:val="en-US"/>
            </w:rPr>
            <w:t xml:space="preserve">  200416 210416</w:t>
          </w:r>
        </w:p>
      </w:tc>
      <w:tc>
        <w:tcPr>
          <w:tcW w:w="5056" w:type="dxa"/>
          <w:vMerge w:val="restart"/>
          <w:tcMar>
            <w:left w:w="57" w:type="dxa"/>
            <w:right w:w="57" w:type="dxa"/>
          </w:tcMar>
          <w:vAlign w:val="bottom"/>
        </w:tcPr>
        <w:p w:rsidR="00A9606E" w:rsidRDefault="00A9606E" w:rsidP="007B199D">
          <w:pPr>
            <w:jc w:val="right"/>
          </w:pPr>
          <w:r>
            <w:rPr>
              <w:b/>
              <w:noProof/>
              <w:lang w:val="en-US"/>
            </w:rPr>
            <w:drawing>
              <wp:inline distT="0" distB="0" distL="0" distR="0" wp14:anchorId="4FCAA1FE" wp14:editId="2BB55D60">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A9606E" w:rsidRDefault="00454870" w:rsidP="007B199D">
          <w:pPr>
            <w:jc w:val="right"/>
          </w:pPr>
          <w:r>
            <w:rPr>
              <w:noProof/>
              <w:lang w:val="en-US"/>
            </w:rPr>
            <w:drawing>
              <wp:inline distT="0" distB="0" distL="0" distR="0">
                <wp:extent cx="579755" cy="579755"/>
                <wp:effectExtent l="0" t="0" r="0" b="0"/>
                <wp:docPr id="3" name="Рисунок 3" descr="http://undocs.org/m2/QRCode.ashx?DS=ECE/TRANS/WP.29/2016/34&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34&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A9606E" w:rsidRPr="00797A78" w:rsidTr="007B199D">
      <w:trPr>
        <w:trHeight w:hRule="exact" w:val="564"/>
      </w:trPr>
      <w:tc>
        <w:tcPr>
          <w:tcW w:w="3648" w:type="dxa"/>
          <w:tcMar>
            <w:left w:w="57" w:type="dxa"/>
            <w:right w:w="57" w:type="dxa"/>
          </w:tcMar>
          <w:vAlign w:val="bottom"/>
        </w:tcPr>
        <w:p w:rsidR="00A9606E" w:rsidRPr="00454870" w:rsidRDefault="00454870" w:rsidP="007B199D">
          <w:pPr>
            <w:spacing w:after="40"/>
            <w:rPr>
              <w:rFonts w:ascii="C39T30Lfz" w:hAnsi="C39T30Lfz"/>
              <w:spacing w:val="0"/>
              <w:w w:val="100"/>
              <w:kern w:val="0"/>
              <w:sz w:val="56"/>
              <w:szCs w:val="56"/>
              <w:lang w:val="en-US" w:eastAsia="ru-RU"/>
            </w:rPr>
          </w:pPr>
          <w:r w:rsidRPr="00454870">
            <w:rPr>
              <w:rFonts w:ascii="C39T30Lfz" w:hAnsi="C39T30Lfz"/>
              <w:spacing w:val="0"/>
              <w:w w:val="100"/>
              <w:kern w:val="0"/>
              <w:sz w:val="56"/>
              <w:szCs w:val="56"/>
              <w:lang w:val="en-US" w:eastAsia="ru-RU"/>
            </w:rPr>
            <w:t></w:t>
          </w:r>
          <w:r w:rsidRPr="00454870">
            <w:rPr>
              <w:rFonts w:ascii="C39T30Lfz" w:hAnsi="C39T30Lfz"/>
              <w:spacing w:val="0"/>
              <w:w w:val="100"/>
              <w:kern w:val="0"/>
              <w:sz w:val="56"/>
              <w:szCs w:val="56"/>
              <w:lang w:val="en-US" w:eastAsia="ru-RU"/>
            </w:rPr>
            <w:t></w:t>
          </w:r>
          <w:r w:rsidRPr="00454870">
            <w:rPr>
              <w:rFonts w:ascii="C39T30Lfz" w:hAnsi="C39T30Lfz"/>
              <w:spacing w:val="0"/>
              <w:w w:val="100"/>
              <w:kern w:val="0"/>
              <w:sz w:val="56"/>
              <w:szCs w:val="56"/>
              <w:lang w:val="en-US" w:eastAsia="ru-RU"/>
            </w:rPr>
            <w:t></w:t>
          </w:r>
          <w:r w:rsidRPr="00454870">
            <w:rPr>
              <w:rFonts w:ascii="C39T30Lfz" w:hAnsi="C39T30Lfz"/>
              <w:spacing w:val="0"/>
              <w:w w:val="100"/>
              <w:kern w:val="0"/>
              <w:sz w:val="56"/>
              <w:szCs w:val="56"/>
              <w:lang w:val="en-US" w:eastAsia="ru-RU"/>
            </w:rPr>
            <w:t></w:t>
          </w:r>
          <w:r w:rsidRPr="00454870">
            <w:rPr>
              <w:rFonts w:ascii="C39T30Lfz" w:hAnsi="C39T30Lfz"/>
              <w:spacing w:val="0"/>
              <w:w w:val="100"/>
              <w:kern w:val="0"/>
              <w:sz w:val="56"/>
              <w:szCs w:val="56"/>
              <w:lang w:val="en-US" w:eastAsia="ru-RU"/>
            </w:rPr>
            <w:t></w:t>
          </w:r>
          <w:r w:rsidRPr="00454870">
            <w:rPr>
              <w:rFonts w:ascii="C39T30Lfz" w:hAnsi="C39T30Lfz"/>
              <w:spacing w:val="0"/>
              <w:w w:val="100"/>
              <w:kern w:val="0"/>
              <w:sz w:val="56"/>
              <w:szCs w:val="56"/>
              <w:lang w:val="en-US" w:eastAsia="ru-RU"/>
            </w:rPr>
            <w:t></w:t>
          </w:r>
          <w:r w:rsidRPr="00454870">
            <w:rPr>
              <w:rFonts w:ascii="C39T30Lfz" w:hAnsi="C39T30Lfz"/>
              <w:spacing w:val="0"/>
              <w:w w:val="100"/>
              <w:kern w:val="0"/>
              <w:sz w:val="56"/>
              <w:szCs w:val="56"/>
              <w:lang w:val="en-US" w:eastAsia="ru-RU"/>
            </w:rPr>
            <w:t></w:t>
          </w:r>
          <w:r w:rsidRPr="00454870">
            <w:rPr>
              <w:rFonts w:ascii="C39T30Lfz" w:hAnsi="C39T30Lfz"/>
              <w:spacing w:val="0"/>
              <w:w w:val="100"/>
              <w:kern w:val="0"/>
              <w:sz w:val="56"/>
              <w:szCs w:val="56"/>
              <w:lang w:val="en-US" w:eastAsia="ru-RU"/>
            </w:rPr>
            <w:t></w:t>
          </w:r>
          <w:r w:rsidRPr="00454870">
            <w:rPr>
              <w:rFonts w:ascii="C39T30Lfz" w:hAnsi="C39T30Lfz"/>
              <w:spacing w:val="0"/>
              <w:w w:val="100"/>
              <w:kern w:val="0"/>
              <w:sz w:val="56"/>
              <w:szCs w:val="56"/>
              <w:lang w:val="en-US" w:eastAsia="ru-RU"/>
            </w:rPr>
            <w:t></w:t>
          </w:r>
        </w:p>
      </w:tc>
      <w:tc>
        <w:tcPr>
          <w:tcW w:w="5056" w:type="dxa"/>
          <w:vMerge/>
          <w:tcMar>
            <w:left w:w="57" w:type="dxa"/>
            <w:right w:w="57" w:type="dxa"/>
          </w:tcMar>
        </w:tcPr>
        <w:p w:rsidR="00A9606E" w:rsidRDefault="00A9606E" w:rsidP="007B199D"/>
      </w:tc>
      <w:tc>
        <w:tcPr>
          <w:tcW w:w="972" w:type="dxa"/>
          <w:vMerge/>
          <w:tcMar>
            <w:left w:w="57" w:type="dxa"/>
            <w:right w:w="57" w:type="dxa"/>
          </w:tcMar>
        </w:tcPr>
        <w:p w:rsidR="00A9606E" w:rsidRDefault="00A9606E" w:rsidP="007B199D"/>
      </w:tc>
    </w:tr>
  </w:tbl>
  <w:p w:rsidR="00A658DB" w:rsidRPr="007005EE" w:rsidRDefault="00A658DB" w:rsidP="004D639B">
    <w:pPr>
      <w:pStyle w:val="Foote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870" w:rsidRPr="009141DC" w:rsidRDefault="00454870" w:rsidP="00D1261C">
      <w:pPr>
        <w:tabs>
          <w:tab w:val="left" w:pos="2268"/>
        </w:tabs>
        <w:spacing w:after="80"/>
        <w:ind w:left="680"/>
        <w:rPr>
          <w:u w:val="single"/>
          <w:lang w:val="en-US"/>
        </w:rPr>
      </w:pPr>
      <w:r>
        <w:rPr>
          <w:u w:val="single"/>
          <w:lang w:val="en-US"/>
        </w:rPr>
        <w:tab/>
      </w:r>
    </w:p>
  </w:footnote>
  <w:footnote w:type="continuationSeparator" w:id="0">
    <w:p w:rsidR="00454870" w:rsidRPr="00D1261C" w:rsidRDefault="00454870" w:rsidP="00D1261C">
      <w:pPr>
        <w:tabs>
          <w:tab w:val="left" w:pos="2268"/>
        </w:tabs>
        <w:spacing w:after="80"/>
        <w:rPr>
          <w:u w:val="single"/>
          <w:lang w:val="en-US"/>
        </w:rPr>
      </w:pPr>
      <w:r>
        <w:rPr>
          <w:u w:val="single"/>
          <w:lang w:val="en-US"/>
        </w:rPr>
        <w:tab/>
      </w:r>
    </w:p>
  </w:footnote>
  <w:footnote w:id="1">
    <w:p w:rsidR="00454870" w:rsidRPr="000F6ACD" w:rsidRDefault="00454870" w:rsidP="004B716F">
      <w:pPr>
        <w:pStyle w:val="FootnoteText"/>
        <w:rPr>
          <w:lang w:val="ru-RU"/>
        </w:rPr>
      </w:pPr>
      <w:r>
        <w:rPr>
          <w:lang w:val="ru-RU"/>
        </w:rPr>
        <w:tab/>
        <w:t>*</w:t>
      </w:r>
      <w:r>
        <w:rPr>
          <w:lang w:val="ru-RU"/>
        </w:rPr>
        <w:tab/>
        <w:t xml:space="preserve">В соответствии с программой работы Комитета по внутреннему транспорту на </w:t>
      </w:r>
      <w:r w:rsidR="004B716F" w:rsidRPr="004B716F">
        <w:rPr>
          <w:lang w:val="ru-RU"/>
        </w:rPr>
        <w:br/>
      </w:r>
      <w:r>
        <w:rPr>
          <w:lang w:val="ru-RU"/>
        </w:rPr>
        <w:t>2016</w:t>
      </w:r>
      <w:r w:rsidRPr="000F6ACD">
        <w:rPr>
          <w:lang w:val="ru-RU"/>
        </w:rPr>
        <w:t>–</w:t>
      </w:r>
      <w:r>
        <w:rPr>
          <w:lang w:val="ru-RU"/>
        </w:rPr>
        <w:t>2017 годы (ECE/TRANS/254, пункт 159, и ECE/TRANS/2016/28/Add.1, направление деятельности 3.1) Всемирный форум будет разрабатывать, согласовывать и обновлять правила в целях улучшения характеристик транспортных средств.</w:t>
      </w:r>
      <w:r w:rsidRPr="000F6ACD">
        <w:rPr>
          <w:lang w:val="ru-RU"/>
        </w:rPr>
        <w:t xml:space="preserve"> </w:t>
      </w:r>
      <w:r>
        <w:rPr>
          <w:lang w:val="ru-RU"/>
        </w:rPr>
        <w:t>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DB" w:rsidRPr="007005EE" w:rsidRDefault="007005EE">
    <w:pPr>
      <w:pStyle w:val="Header"/>
      <w:rPr>
        <w:lang w:val="en-US"/>
      </w:rPr>
    </w:pPr>
    <w:r>
      <w:rPr>
        <w:lang w:val="en-US"/>
      </w:rPr>
      <w:t>ECE/</w:t>
    </w:r>
    <w:r w:rsidR="00454870" w:rsidRPr="00454870">
      <w:rPr>
        <w:lang w:val="en-US"/>
      </w:rPr>
      <w:t>TRANS/WP.29/2016/34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DB" w:rsidRPr="004D639B" w:rsidRDefault="004D639B" w:rsidP="007005EE">
    <w:pPr>
      <w:pStyle w:val="Header"/>
      <w:jc w:val="right"/>
      <w:rPr>
        <w:lang w:val="en-US"/>
      </w:rPr>
    </w:pPr>
    <w:r>
      <w:rPr>
        <w:lang w:val="en-US"/>
      </w:rPr>
      <w:t>ECE/</w:t>
    </w:r>
    <w:r w:rsidR="00454870" w:rsidRPr="00454870">
      <w:rPr>
        <w:lang w:val="en-US"/>
      </w:rPr>
      <w:t>TRANS/WP.29/2016/34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870"/>
    <w:rsid w:val="000450D1"/>
    <w:rsid w:val="000B1FD5"/>
    <w:rsid w:val="000F2A4F"/>
    <w:rsid w:val="00166E35"/>
    <w:rsid w:val="00184532"/>
    <w:rsid w:val="00203F84"/>
    <w:rsid w:val="002600B6"/>
    <w:rsid w:val="00275188"/>
    <w:rsid w:val="0028687D"/>
    <w:rsid w:val="002A39BB"/>
    <w:rsid w:val="002B091C"/>
    <w:rsid w:val="002B3D40"/>
    <w:rsid w:val="002D0CCB"/>
    <w:rsid w:val="00345C79"/>
    <w:rsid w:val="00366A39"/>
    <w:rsid w:val="00454870"/>
    <w:rsid w:val="0048005C"/>
    <w:rsid w:val="004B716F"/>
    <w:rsid w:val="004D639B"/>
    <w:rsid w:val="004E242B"/>
    <w:rsid w:val="00544379"/>
    <w:rsid w:val="00566944"/>
    <w:rsid w:val="005D56BF"/>
    <w:rsid w:val="0062027E"/>
    <w:rsid w:val="00643644"/>
    <w:rsid w:val="00665D8D"/>
    <w:rsid w:val="006A7A3B"/>
    <w:rsid w:val="006B6B57"/>
    <w:rsid w:val="006F49F1"/>
    <w:rsid w:val="007005EE"/>
    <w:rsid w:val="00705394"/>
    <w:rsid w:val="00743F62"/>
    <w:rsid w:val="00760D3A"/>
    <w:rsid w:val="00773BA8"/>
    <w:rsid w:val="007A1F42"/>
    <w:rsid w:val="007D76DD"/>
    <w:rsid w:val="008717E8"/>
    <w:rsid w:val="008D01AE"/>
    <w:rsid w:val="008E0423"/>
    <w:rsid w:val="009141DC"/>
    <w:rsid w:val="009174A1"/>
    <w:rsid w:val="0098674D"/>
    <w:rsid w:val="00997ACA"/>
    <w:rsid w:val="009C001A"/>
    <w:rsid w:val="00A03FB7"/>
    <w:rsid w:val="00A55C56"/>
    <w:rsid w:val="00A658DB"/>
    <w:rsid w:val="00A75A11"/>
    <w:rsid w:val="00A9606E"/>
    <w:rsid w:val="00AA6C7D"/>
    <w:rsid w:val="00AD7EAD"/>
    <w:rsid w:val="00B35A32"/>
    <w:rsid w:val="00B432C6"/>
    <w:rsid w:val="00B471C5"/>
    <w:rsid w:val="00B6474A"/>
    <w:rsid w:val="00BE1742"/>
    <w:rsid w:val="00D1261C"/>
    <w:rsid w:val="00D17116"/>
    <w:rsid w:val="00D26030"/>
    <w:rsid w:val="00D75A91"/>
    <w:rsid w:val="00D75DCE"/>
    <w:rsid w:val="00DD35AC"/>
    <w:rsid w:val="00DD479F"/>
    <w:rsid w:val="00E15E48"/>
    <w:rsid w:val="00E72BA6"/>
    <w:rsid w:val="00EB0723"/>
    <w:rsid w:val="00EB2957"/>
    <w:rsid w:val="00EE056E"/>
    <w:rsid w:val="00EE6F37"/>
    <w:rsid w:val="00F0022B"/>
    <w:rsid w:val="00F1599F"/>
    <w:rsid w:val="00F31EF2"/>
    <w:rsid w:val="00F91E5C"/>
    <w:rsid w:val="00FD52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EA7F473-6AF3-4A64-A57D-FEACDB23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BC349-7F3E-4F78-8774-2D75044FF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1930</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Ovchinnikova Olga</dc:creator>
  <cp:lastModifiedBy>02</cp:lastModifiedBy>
  <cp:revision>2</cp:revision>
  <cp:lastPrinted>2016-04-21T13:07:00Z</cp:lastPrinted>
  <dcterms:created xsi:type="dcterms:W3CDTF">2016-04-29T13:33:00Z</dcterms:created>
  <dcterms:modified xsi:type="dcterms:W3CDTF">2016-04-29T13:33:00Z</dcterms:modified>
</cp:coreProperties>
</file>