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10" w:rsidRPr="0082088D" w:rsidRDefault="007C7010" w:rsidP="007C7010">
      <w:pPr>
        <w:spacing w:line="60" w:lineRule="exact"/>
        <w:rPr>
          <w:color w:val="010000"/>
          <w:sz w:val="6"/>
        </w:rPr>
        <w:sectPr w:rsidR="007C7010" w:rsidRPr="0082088D" w:rsidSect="007C70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2088D" w:rsidRPr="00DC4B2E" w:rsidRDefault="0082088D" w:rsidP="008208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4B2E">
        <w:lastRenderedPageBreak/>
        <w:t>Европейская экономическая комиссия</w:t>
      </w:r>
    </w:p>
    <w:p w:rsidR="0082088D" w:rsidRPr="00DC4B2E" w:rsidRDefault="0082088D" w:rsidP="0082088D">
      <w:pPr>
        <w:pStyle w:val="SingleTxt"/>
        <w:spacing w:after="0" w:line="120" w:lineRule="exact"/>
        <w:rPr>
          <w:sz w:val="10"/>
        </w:rPr>
      </w:pPr>
    </w:p>
    <w:p w:rsidR="0082088D" w:rsidRPr="00DC4B2E" w:rsidRDefault="0082088D" w:rsidP="008208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DC4B2E">
        <w:rPr>
          <w:b w:val="0"/>
        </w:rPr>
        <w:t>Комитет по внутреннему транспорту</w:t>
      </w:r>
    </w:p>
    <w:p w:rsidR="0082088D" w:rsidRPr="00DC4B2E" w:rsidRDefault="0082088D" w:rsidP="0082088D">
      <w:pPr>
        <w:pStyle w:val="SingleTxt"/>
        <w:spacing w:after="0" w:line="120" w:lineRule="exact"/>
        <w:rPr>
          <w:b/>
          <w:sz w:val="10"/>
        </w:rPr>
      </w:pPr>
    </w:p>
    <w:p w:rsidR="0082088D" w:rsidRPr="00DC4B2E" w:rsidRDefault="0082088D" w:rsidP="0082088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C4B2E">
        <w:t>Всемирный форум для согласования правил</w:t>
      </w:r>
      <w:r w:rsidRPr="00DC4B2E">
        <w:br/>
        <w:t>в области транспортных средств</w:t>
      </w:r>
    </w:p>
    <w:p w:rsidR="0082088D" w:rsidRPr="00DC4B2E" w:rsidRDefault="0082088D" w:rsidP="0082088D">
      <w:pPr>
        <w:pStyle w:val="SingleTxt"/>
        <w:spacing w:after="0" w:line="120" w:lineRule="exact"/>
        <w:rPr>
          <w:b/>
          <w:sz w:val="10"/>
        </w:rPr>
      </w:pPr>
    </w:p>
    <w:p w:rsidR="0082088D" w:rsidRPr="00DC4B2E" w:rsidRDefault="0082088D" w:rsidP="008208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168-</w:t>
      </w:r>
      <w:r w:rsidRPr="00DC4B2E">
        <w:t>я сессия</w:t>
      </w:r>
    </w:p>
    <w:p w:rsidR="0082088D" w:rsidRPr="00DC4B2E" w:rsidRDefault="0082088D" w:rsidP="0082088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DC4B2E">
        <w:t xml:space="preserve">Женева, </w:t>
      </w:r>
      <w:r>
        <w:t>8</w:t>
      </w:r>
      <w:r w:rsidRPr="00DC4B2E">
        <w:t>–</w:t>
      </w:r>
      <w:r>
        <w:t>11</w:t>
      </w:r>
      <w:r w:rsidRPr="00DC4B2E">
        <w:t xml:space="preserve"> </w:t>
      </w:r>
      <w:r>
        <w:t>марта</w:t>
      </w:r>
      <w:r w:rsidRPr="00DC4B2E">
        <w:t xml:space="preserve"> 201</w:t>
      </w:r>
      <w:r>
        <w:t>6</w:t>
      </w:r>
      <w:r w:rsidRPr="00DC4B2E">
        <w:t xml:space="preserve"> года</w:t>
      </w:r>
    </w:p>
    <w:p w:rsidR="0082088D" w:rsidRDefault="0082088D" w:rsidP="0082088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DC4B2E">
        <w:rPr>
          <w:bCs/>
        </w:rPr>
        <w:t xml:space="preserve">Пункт </w:t>
      </w:r>
      <w:r>
        <w:rPr>
          <w:bCs/>
        </w:rPr>
        <w:t>4.9.</w:t>
      </w:r>
      <w:r w:rsidRPr="00DC4B2E">
        <w:rPr>
          <w:bCs/>
        </w:rPr>
        <w:t>7 предварительной повестки дня</w:t>
      </w:r>
    </w:p>
    <w:p w:rsidR="0082088D" w:rsidRPr="00DC4B2E" w:rsidRDefault="0082088D" w:rsidP="00154F7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Соглашение 1958 года –</w:t>
      </w:r>
      <w:r w:rsidRPr="00DC4B2E">
        <w:t xml:space="preserve"> </w:t>
      </w:r>
      <w:r>
        <w:t xml:space="preserve">Рассмотрение проектов поправок </w:t>
      </w:r>
      <w:r w:rsidRPr="0082088D">
        <w:br/>
      </w:r>
      <w:r>
        <w:t xml:space="preserve">к действующим правилам, представленных </w:t>
      </w:r>
      <w:r>
        <w:rPr>
          <w:lang w:val="en-US"/>
        </w:rPr>
        <w:t>GRE</w:t>
      </w:r>
    </w:p>
    <w:p w:rsidR="0082088D" w:rsidRPr="00DC4B2E" w:rsidRDefault="0082088D" w:rsidP="0082088D">
      <w:pPr>
        <w:pStyle w:val="SingleTxt"/>
        <w:spacing w:after="0" w:line="120" w:lineRule="exact"/>
        <w:rPr>
          <w:b/>
          <w:sz w:val="10"/>
        </w:rPr>
      </w:pPr>
    </w:p>
    <w:p w:rsidR="0082088D" w:rsidRPr="00DC4B2E" w:rsidRDefault="0082088D" w:rsidP="0082088D">
      <w:pPr>
        <w:pStyle w:val="SingleTxt"/>
        <w:spacing w:after="0" w:line="120" w:lineRule="exact"/>
        <w:rPr>
          <w:b/>
          <w:sz w:val="10"/>
        </w:rPr>
      </w:pPr>
    </w:p>
    <w:p w:rsidR="0082088D" w:rsidRPr="00DC4B2E" w:rsidRDefault="0082088D" w:rsidP="0082088D">
      <w:pPr>
        <w:pStyle w:val="SingleTxt"/>
        <w:spacing w:after="0" w:line="120" w:lineRule="exact"/>
        <w:rPr>
          <w:b/>
          <w:sz w:val="10"/>
        </w:rPr>
      </w:pPr>
    </w:p>
    <w:p w:rsidR="0082088D" w:rsidRPr="00DC4B2E" w:rsidRDefault="0082088D" w:rsidP="008208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F14EE">
        <w:tab/>
      </w:r>
      <w:r w:rsidRPr="009F14EE">
        <w:tab/>
      </w:r>
      <w:r w:rsidRPr="00DC4B2E">
        <w:t xml:space="preserve">Предложение по дополнению 18 к поправкам серии 01 </w:t>
      </w:r>
      <w:r>
        <w:t>к</w:t>
      </w:r>
      <w:r>
        <w:rPr>
          <w:lang w:val="en-US"/>
        </w:rPr>
        <w:t> </w:t>
      </w:r>
      <w:r w:rsidRPr="00DC4B2E">
        <w:t>Правилам</w:t>
      </w:r>
      <w:r>
        <w:t xml:space="preserve"> </w:t>
      </w:r>
      <w:r w:rsidRPr="00DC4B2E">
        <w:t>№ 53 (</w:t>
      </w:r>
      <w:r>
        <w:t>установка устройств освещения и</w:t>
      </w:r>
      <w:r>
        <w:rPr>
          <w:lang w:val="en-US"/>
        </w:rPr>
        <w:t> </w:t>
      </w:r>
      <w:r w:rsidRPr="00DC4B2E">
        <w:t>световой сигнализации для транспортных средств категории L</w:t>
      </w:r>
      <w:r w:rsidRPr="00DC4B2E">
        <w:rPr>
          <w:vertAlign w:val="subscript"/>
        </w:rPr>
        <w:t>3</w:t>
      </w:r>
      <w:r w:rsidRPr="00DC4B2E">
        <w:t>)</w:t>
      </w:r>
    </w:p>
    <w:p w:rsidR="0082088D" w:rsidRPr="00DC4B2E" w:rsidRDefault="0082088D" w:rsidP="0082088D">
      <w:pPr>
        <w:pStyle w:val="SingleTxt"/>
        <w:spacing w:after="0" w:line="120" w:lineRule="exact"/>
        <w:rPr>
          <w:sz w:val="10"/>
        </w:rPr>
      </w:pPr>
    </w:p>
    <w:p w:rsidR="0082088D" w:rsidRPr="00DC4B2E" w:rsidRDefault="0082088D" w:rsidP="0082088D">
      <w:pPr>
        <w:pStyle w:val="SingleTxt"/>
        <w:spacing w:after="0" w:line="120" w:lineRule="exact"/>
        <w:rPr>
          <w:sz w:val="10"/>
        </w:rPr>
      </w:pPr>
    </w:p>
    <w:p w:rsidR="0082088D" w:rsidRPr="00C36F57" w:rsidRDefault="0082088D" w:rsidP="0082088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4B2E">
        <w:tab/>
      </w:r>
      <w:r w:rsidRPr="00DC4B2E">
        <w:tab/>
      </w:r>
      <w:r w:rsidRPr="006E38AD">
        <w:t>Представлено Рабочей группой по вопросам освещения и</w:t>
      </w:r>
      <w:r w:rsidRPr="006E38AD">
        <w:rPr>
          <w:lang w:val="en-US"/>
        </w:rPr>
        <w:t> </w:t>
      </w:r>
      <w:r w:rsidRPr="006E38AD">
        <w:t>световой сигнализации</w:t>
      </w:r>
      <w:r w:rsidR="009222E1" w:rsidRPr="00C36F5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82088D" w:rsidRPr="009222E1" w:rsidRDefault="0082088D" w:rsidP="0082088D">
      <w:pPr>
        <w:pStyle w:val="SingleTxt"/>
        <w:spacing w:after="0" w:line="120" w:lineRule="exact"/>
        <w:rPr>
          <w:sz w:val="10"/>
        </w:rPr>
      </w:pPr>
    </w:p>
    <w:p w:rsidR="0082088D" w:rsidRPr="00DC4B2E" w:rsidRDefault="0082088D" w:rsidP="0082088D">
      <w:pPr>
        <w:pStyle w:val="SingleTxt"/>
        <w:spacing w:after="0" w:line="120" w:lineRule="exact"/>
        <w:rPr>
          <w:sz w:val="10"/>
        </w:rPr>
      </w:pPr>
    </w:p>
    <w:p w:rsidR="00785DE6" w:rsidRPr="00785DE6" w:rsidRDefault="0082088D" w:rsidP="0082088D">
      <w:pPr>
        <w:pStyle w:val="SingleTxt"/>
      </w:pPr>
      <w:r w:rsidRPr="00DC4B2E">
        <w:tab/>
      </w:r>
      <w:proofErr w:type="gramStart"/>
      <w:r w:rsidRPr="00DC4B2E">
        <w:t xml:space="preserve">Воспроизведенный ниже текст был </w:t>
      </w:r>
      <w:r w:rsidR="006E38AD">
        <w:t>принят Рабочей группой по вопросам освещения и световой сигнализации (</w:t>
      </w:r>
      <w:r w:rsidR="006E38AD">
        <w:rPr>
          <w:lang w:val="en-US"/>
        </w:rPr>
        <w:t>GRE</w:t>
      </w:r>
      <w:r w:rsidR="006E38AD" w:rsidRPr="006E38AD">
        <w:t xml:space="preserve">) </w:t>
      </w:r>
      <w:r w:rsidR="006E38AD">
        <w:t xml:space="preserve">на ее семьдесят четвертой сессии </w:t>
      </w:r>
      <w:r w:rsidR="006E38AD" w:rsidRPr="006E38AD">
        <w:rPr>
          <w:lang w:val="en-GB"/>
        </w:rPr>
        <w:t>ECE</w:t>
      </w:r>
      <w:r w:rsidR="006E38AD" w:rsidRPr="006E38AD">
        <w:t>/</w:t>
      </w:r>
      <w:r w:rsidR="006E38AD" w:rsidRPr="006E38AD">
        <w:rPr>
          <w:lang w:val="en-GB"/>
        </w:rPr>
        <w:t>TRANS</w:t>
      </w:r>
      <w:r w:rsidR="006E38AD" w:rsidRPr="006E38AD">
        <w:t>/</w:t>
      </w:r>
      <w:r w:rsidR="006E38AD" w:rsidRPr="006E38AD">
        <w:rPr>
          <w:lang w:val="en-GB"/>
        </w:rPr>
        <w:t>WP</w:t>
      </w:r>
      <w:r w:rsidR="006E38AD" w:rsidRPr="006E38AD">
        <w:t>.29/</w:t>
      </w:r>
      <w:r w:rsidR="006E38AD" w:rsidRPr="006E38AD">
        <w:rPr>
          <w:lang w:val="en-GB"/>
        </w:rPr>
        <w:t>GRE</w:t>
      </w:r>
      <w:r w:rsidR="006E38AD" w:rsidRPr="006E38AD">
        <w:t xml:space="preserve">/74, </w:t>
      </w:r>
      <w:r w:rsidR="006E38AD">
        <w:t>пункты</w:t>
      </w:r>
      <w:r w:rsidR="006E38AD" w:rsidRPr="006E38AD">
        <w:t xml:space="preserve"> 27 </w:t>
      </w:r>
      <w:r w:rsidR="006E38AD">
        <w:t>и</w:t>
      </w:r>
      <w:r w:rsidR="006E38AD" w:rsidRPr="006E38AD">
        <w:t xml:space="preserve"> 28).</w:t>
      </w:r>
      <w:proofErr w:type="gramEnd"/>
      <w:r w:rsidR="006E38AD" w:rsidRPr="006E38AD">
        <w:t xml:space="preserve"> </w:t>
      </w:r>
      <w:r w:rsidR="006E38AD">
        <w:t>В</w:t>
      </w:r>
      <w:r w:rsidR="006E38AD" w:rsidRPr="00EF0298">
        <w:t xml:space="preserve"> </w:t>
      </w:r>
      <w:r w:rsidR="006E38AD">
        <w:t>его</w:t>
      </w:r>
      <w:r w:rsidR="006E38AD" w:rsidRPr="00EF0298">
        <w:t xml:space="preserve"> </w:t>
      </w:r>
      <w:r w:rsidR="006E38AD">
        <w:t>основу</w:t>
      </w:r>
      <w:r w:rsidR="006E38AD" w:rsidRPr="00EF0298">
        <w:t xml:space="preserve"> </w:t>
      </w:r>
      <w:r w:rsidR="006E38AD">
        <w:t>пол</w:t>
      </w:r>
      <w:r w:rsidR="00EF0298">
        <w:t>ожены</w:t>
      </w:r>
      <w:r w:rsidR="00EF0298" w:rsidRPr="00EF0298">
        <w:t xml:space="preserve"> </w:t>
      </w:r>
      <w:r w:rsidR="00EF0298">
        <w:t>документы</w:t>
      </w:r>
      <w:r w:rsidR="00393019">
        <w:t> </w:t>
      </w:r>
      <w:r w:rsidR="006E38AD" w:rsidRPr="006E38AD">
        <w:rPr>
          <w:lang w:val="en-GB"/>
        </w:rPr>
        <w:t>ECE</w:t>
      </w:r>
      <w:r w:rsidR="006E38AD" w:rsidRPr="00EF0298">
        <w:t>/</w:t>
      </w:r>
      <w:r w:rsidR="006E38AD" w:rsidRPr="006E38AD">
        <w:rPr>
          <w:lang w:val="en-GB"/>
        </w:rPr>
        <w:t>TRANS</w:t>
      </w:r>
      <w:r w:rsidR="006E38AD" w:rsidRPr="00EF0298">
        <w:t>/</w:t>
      </w:r>
      <w:r w:rsidR="006E38AD" w:rsidRPr="006E38AD">
        <w:rPr>
          <w:lang w:val="en-GB"/>
        </w:rPr>
        <w:t>WP</w:t>
      </w:r>
      <w:r w:rsidR="006E38AD" w:rsidRPr="00EF0298">
        <w:t>.29/</w:t>
      </w:r>
      <w:r w:rsidR="006E38AD" w:rsidRPr="006E38AD">
        <w:rPr>
          <w:lang w:val="en-GB"/>
        </w:rPr>
        <w:t>GRE</w:t>
      </w:r>
      <w:r w:rsidR="006E38AD" w:rsidRPr="00EF0298">
        <w:t xml:space="preserve">/2015/39 </w:t>
      </w:r>
      <w:r w:rsidR="00EF0298">
        <w:t xml:space="preserve">с поправками, содержащимися в приложении </w:t>
      </w:r>
      <w:r w:rsidR="00EF0298">
        <w:rPr>
          <w:lang w:val="en-US"/>
        </w:rPr>
        <w:t>IV</w:t>
      </w:r>
      <w:r w:rsidR="00EF0298">
        <w:t xml:space="preserve"> к докладу, и </w:t>
      </w:r>
      <w:r w:rsidR="006E38AD" w:rsidRPr="006E38AD">
        <w:rPr>
          <w:lang w:val="en-GB"/>
        </w:rPr>
        <w:t>ECE</w:t>
      </w:r>
      <w:r w:rsidR="006E38AD" w:rsidRPr="00EF0298">
        <w:t>/</w:t>
      </w:r>
      <w:r w:rsidR="006E38AD" w:rsidRPr="006E38AD">
        <w:rPr>
          <w:lang w:val="en-GB"/>
        </w:rPr>
        <w:t>TRANS</w:t>
      </w:r>
      <w:r w:rsidR="006E38AD" w:rsidRPr="00EF0298">
        <w:t>/</w:t>
      </w:r>
      <w:r w:rsidR="006E38AD" w:rsidRPr="006E38AD">
        <w:rPr>
          <w:lang w:val="en-GB"/>
        </w:rPr>
        <w:t>WP</w:t>
      </w:r>
      <w:r w:rsidR="006E38AD" w:rsidRPr="00EF0298">
        <w:t>.29/</w:t>
      </w:r>
      <w:r w:rsidR="006E38AD" w:rsidRPr="006E38AD">
        <w:rPr>
          <w:lang w:val="en-GB"/>
        </w:rPr>
        <w:t>GRE</w:t>
      </w:r>
      <w:r w:rsidR="006E38AD" w:rsidRPr="00EF0298">
        <w:t>/2015/40</w:t>
      </w:r>
      <w:r w:rsidR="00EF0298">
        <w:t xml:space="preserve"> с поправками, с</w:t>
      </w:r>
      <w:r w:rsidR="00EF0298">
        <w:t>о</w:t>
      </w:r>
      <w:r w:rsidR="00EF0298">
        <w:t xml:space="preserve">держащимися в пункте 28 доклада. </w:t>
      </w:r>
      <w:r w:rsidR="00C36F57">
        <w:t>Этот те</w:t>
      </w:r>
      <w:proofErr w:type="gramStart"/>
      <w:r w:rsidR="00C36F57">
        <w:t>кст пр</w:t>
      </w:r>
      <w:proofErr w:type="gramEnd"/>
      <w:r w:rsidR="00C36F57">
        <w:t xml:space="preserve">едставлен </w:t>
      </w:r>
      <w:r w:rsidR="00EF0298">
        <w:t xml:space="preserve">Всемирному форуму для согласования правил в области </w:t>
      </w:r>
      <w:r w:rsidR="00785DE6">
        <w:t>транспортных средств (</w:t>
      </w:r>
      <w:r w:rsidR="00785DE6">
        <w:rPr>
          <w:lang w:val="en-US"/>
        </w:rPr>
        <w:t>WP</w:t>
      </w:r>
      <w:r w:rsidR="00785DE6" w:rsidRPr="00785DE6">
        <w:t>.29)</w:t>
      </w:r>
      <w:r w:rsidR="00785DE6">
        <w:t xml:space="preserve"> и Админ</w:t>
      </w:r>
      <w:r w:rsidR="00785DE6">
        <w:t>и</w:t>
      </w:r>
      <w:r w:rsidR="00785DE6">
        <w:t>стративному комитету АС.1 для рассмотрения на их сессиях в март</w:t>
      </w:r>
      <w:r w:rsidR="00C36F57">
        <w:t>е</w:t>
      </w:r>
      <w:r w:rsidR="00785DE6">
        <w:t xml:space="preserve"> 2016 года.</w:t>
      </w:r>
    </w:p>
    <w:p w:rsidR="0051225A" w:rsidRDefault="0082088D" w:rsidP="0082088D">
      <w:pPr>
        <w:pStyle w:val="SingleTxt"/>
        <w:ind w:left="2218" w:hanging="951"/>
      </w:pPr>
      <w:r w:rsidRPr="00EF0298">
        <w:br w:type="page"/>
      </w:r>
      <w:r w:rsidR="0051225A" w:rsidRPr="00393019">
        <w:rPr>
          <w:i/>
        </w:rPr>
        <w:lastRenderedPageBreak/>
        <w:t>Включить новые пункты 2.32 и 2.33</w:t>
      </w:r>
      <w:r w:rsidR="0051225A">
        <w:t xml:space="preserve"> следующего содержания:</w:t>
      </w:r>
    </w:p>
    <w:p w:rsidR="0051225A" w:rsidRDefault="0051225A" w:rsidP="0082088D">
      <w:pPr>
        <w:pStyle w:val="SingleTxt"/>
        <w:ind w:left="2218" w:hanging="951"/>
      </w:pPr>
      <w:r>
        <w:t>«2.32</w:t>
      </w:r>
      <w:r>
        <w:tab/>
        <w:t>"</w:t>
      </w:r>
      <w:r w:rsidRPr="00393019">
        <w:rPr>
          <w:i/>
        </w:rPr>
        <w:t>Последовательное включение</w:t>
      </w:r>
      <w:r>
        <w:t>" означает электрическое соединение, при котором отдельные источники света фары соединены таким обр</w:t>
      </w:r>
      <w:r>
        <w:t>а</w:t>
      </w:r>
      <w:r>
        <w:t>зом, что они включаются в заданной последовательности.</w:t>
      </w:r>
    </w:p>
    <w:p w:rsidR="0082088D" w:rsidRPr="0051225A" w:rsidRDefault="0082088D" w:rsidP="0082088D">
      <w:pPr>
        <w:pStyle w:val="SingleTxt"/>
        <w:ind w:left="2218" w:hanging="951"/>
        <w:rPr>
          <w:bCs/>
        </w:rPr>
      </w:pPr>
      <w:r w:rsidRPr="0051225A">
        <w:rPr>
          <w:bCs/>
        </w:rPr>
        <w:t>2.33</w:t>
      </w:r>
      <w:r w:rsidRPr="0051225A">
        <w:rPr>
          <w:bCs/>
        </w:rPr>
        <w:tab/>
      </w:r>
      <w:r w:rsidR="0051225A" w:rsidRPr="0051225A">
        <w:rPr>
          <w:bCs/>
        </w:rPr>
        <w:tab/>
      </w:r>
      <w:r w:rsidR="00C36F57">
        <w:t>"</w:t>
      </w:r>
      <w:r w:rsidR="0051225A" w:rsidRPr="00393019">
        <w:rPr>
          <w:bCs/>
          <w:i/>
        </w:rPr>
        <w:t>С</w:t>
      </w:r>
      <w:r w:rsidRPr="00393019">
        <w:rPr>
          <w:bCs/>
          <w:i/>
        </w:rPr>
        <w:t>игнал экстренного торможения</w:t>
      </w:r>
      <w:r w:rsidR="00C36F57">
        <w:t>"</w:t>
      </w:r>
      <w:r w:rsidRPr="0051225A">
        <w:rPr>
          <w:bCs/>
        </w:rPr>
        <w:t xml:space="preserve"> означает сигнал, указывающий другим пользователям дороги, находящимся позади транспортного средства, на то, что к этому транспортному средству применяется зн</w:t>
      </w:r>
      <w:r w:rsidRPr="0051225A">
        <w:rPr>
          <w:bCs/>
        </w:rPr>
        <w:t>а</w:t>
      </w:r>
      <w:r w:rsidRPr="0051225A">
        <w:rPr>
          <w:bCs/>
        </w:rPr>
        <w:t>чительная замедляющая сила ввиду соответствующих условий доро</w:t>
      </w:r>
      <w:r w:rsidRPr="0051225A">
        <w:rPr>
          <w:bCs/>
        </w:rPr>
        <w:t>ж</w:t>
      </w:r>
      <w:r w:rsidRPr="0051225A">
        <w:rPr>
          <w:bCs/>
        </w:rPr>
        <w:t>ного движения».</w:t>
      </w:r>
    </w:p>
    <w:p w:rsidR="0082088D" w:rsidRPr="00DC4B2E" w:rsidRDefault="0082088D" w:rsidP="0082088D">
      <w:pPr>
        <w:pStyle w:val="SingleTxt"/>
      </w:pPr>
      <w:r w:rsidRPr="00DC4B2E">
        <w:rPr>
          <w:i/>
          <w:iCs/>
        </w:rPr>
        <w:t xml:space="preserve">Пункт 5.8 </w:t>
      </w:r>
      <w:r w:rsidRPr="00DC4B2E">
        <w:t>изменить следующим образом:</w:t>
      </w:r>
    </w:p>
    <w:p w:rsidR="0082088D" w:rsidRDefault="0082088D" w:rsidP="0082088D">
      <w:pPr>
        <w:pStyle w:val="SingleTxt"/>
        <w:ind w:left="2218" w:hanging="951"/>
      </w:pPr>
      <w:r>
        <w:t>«</w:t>
      </w:r>
      <w:r w:rsidRPr="00DC4B2E">
        <w:t>5.8</w:t>
      </w:r>
      <w:r w:rsidRPr="00DC4B2E">
        <w:tab/>
      </w:r>
      <w:r>
        <w:tab/>
      </w:r>
      <w:r w:rsidRPr="00DC4B2E">
        <w:t xml:space="preserve">При отсутствии конкретных указаний </w:t>
      </w:r>
      <w:r w:rsidRPr="00393019">
        <w:t xml:space="preserve">никакой огонь не должен быть мигающим, за исключением указателей поворота, </w:t>
      </w:r>
      <w:r w:rsidRPr="00393019">
        <w:rPr>
          <w:bCs/>
        </w:rPr>
        <w:t>огн</w:t>
      </w:r>
      <w:proofErr w:type="gramStart"/>
      <w:r w:rsidRPr="00393019">
        <w:rPr>
          <w:bCs/>
        </w:rPr>
        <w:t>я(</w:t>
      </w:r>
      <w:proofErr w:type="gramEnd"/>
      <w:r w:rsidRPr="00393019">
        <w:rPr>
          <w:bCs/>
        </w:rPr>
        <w:t xml:space="preserve">ей) </w:t>
      </w:r>
      <w:r w:rsidRPr="00393019">
        <w:t>аварийного сигнала</w:t>
      </w:r>
      <w:r w:rsidRPr="00393019">
        <w:rPr>
          <w:bCs/>
        </w:rPr>
        <w:t xml:space="preserve"> и огня(ей)</w:t>
      </w:r>
      <w:r w:rsidRPr="00393019">
        <w:t xml:space="preserve"> </w:t>
      </w:r>
      <w:r w:rsidRPr="00393019">
        <w:rPr>
          <w:bCs/>
        </w:rPr>
        <w:t>сигнала экстренного торможения»</w:t>
      </w:r>
      <w:r w:rsidRPr="00393019">
        <w:t>.</w:t>
      </w:r>
    </w:p>
    <w:p w:rsidR="009222E1" w:rsidRDefault="009222E1" w:rsidP="0082088D">
      <w:pPr>
        <w:pStyle w:val="SingleTxt"/>
        <w:ind w:left="2218" w:hanging="951"/>
      </w:pPr>
      <w:r w:rsidRPr="00393019">
        <w:rPr>
          <w:i/>
        </w:rPr>
        <w:t>Включить новый пункт 5.8.1</w:t>
      </w:r>
      <w:r>
        <w:t xml:space="preserve"> следующего содержания:</w:t>
      </w:r>
    </w:p>
    <w:p w:rsidR="0051225A" w:rsidRDefault="0051225A" w:rsidP="0082088D">
      <w:pPr>
        <w:pStyle w:val="SingleTxt"/>
        <w:ind w:left="2218" w:hanging="951"/>
      </w:pPr>
      <w:r>
        <w:t>«5.8.1</w:t>
      </w:r>
      <w:r>
        <w:tab/>
        <w:t>Фотометрические характеристики указателя поворота, кроме ка</w:t>
      </w:r>
      <w:r w:rsidR="00C36F57">
        <w:t>тег</w:t>
      </w:r>
      <w:r w:rsidR="00C36F57">
        <w:t>о</w:t>
      </w:r>
      <w:r w:rsidR="00C36F57">
        <w:t>рий </w:t>
      </w:r>
      <w:r>
        <w:t>5 и 6, определенных в Правилах № 6, и указателя поворота, опр</w:t>
      </w:r>
      <w:r>
        <w:t>е</w:t>
      </w:r>
      <w:r>
        <w:t>деленного в Правилах № 50, могут изменяться в момент мигания п</w:t>
      </w:r>
      <w:r>
        <w:t>у</w:t>
      </w:r>
      <w:r>
        <w:t>тем последовательного включения источников света, как это пред</w:t>
      </w:r>
      <w:r>
        <w:t>у</w:t>
      </w:r>
      <w:r>
        <w:t>смотрено в пункте 5.6 Правил № 6 или в пункте 6.8 Правил № 50.</w:t>
      </w:r>
    </w:p>
    <w:p w:rsidR="009222E1" w:rsidRPr="009222E1" w:rsidRDefault="009222E1" w:rsidP="0082088D">
      <w:pPr>
        <w:pStyle w:val="SingleTxt"/>
        <w:ind w:left="2218" w:hanging="951"/>
      </w:pPr>
      <w:r>
        <w:tab/>
      </w:r>
      <w:r>
        <w:tab/>
        <w:t>Это положение не применяется, если указатели поворота категорий 2а и 2</w:t>
      </w:r>
      <w:r>
        <w:rPr>
          <w:lang w:val="en-US"/>
        </w:rPr>
        <w:t>b</w:t>
      </w:r>
      <w:r>
        <w:t>, предусмотренных в Правилах № 6, или категории 12, предусмо</w:t>
      </w:r>
      <w:r>
        <w:t>т</w:t>
      </w:r>
      <w:r>
        <w:t>ренной в Правилах № 50, срабатывают как сигналы аварийной ост</w:t>
      </w:r>
      <w:r>
        <w:t>а</w:t>
      </w:r>
      <w:r>
        <w:t>новки в соответствии с пун</w:t>
      </w:r>
      <w:r w:rsidR="00393019">
        <w:t>к</w:t>
      </w:r>
      <w:r>
        <w:t>том 6.14 настоящих Правил».</w:t>
      </w:r>
    </w:p>
    <w:p w:rsidR="0082088D" w:rsidRPr="00DC4B2E" w:rsidRDefault="0082088D" w:rsidP="0082088D">
      <w:pPr>
        <w:pStyle w:val="SingleTxt"/>
      </w:pPr>
      <w:r w:rsidRPr="00DC4B2E">
        <w:rPr>
          <w:i/>
          <w:iCs/>
        </w:rPr>
        <w:t>Пункт 5.13</w:t>
      </w:r>
      <w:r w:rsidRPr="00DC4B2E">
        <w:t xml:space="preserve"> изменить следующим образом:</w:t>
      </w:r>
    </w:p>
    <w:p w:rsidR="0082088D" w:rsidRPr="00DC4B2E" w:rsidRDefault="0082088D" w:rsidP="0082088D">
      <w:pPr>
        <w:pStyle w:val="SingleTxt"/>
      </w:pPr>
      <w:r>
        <w:t>«5.13</w:t>
      </w:r>
      <w:r w:rsidRPr="00DC4B2E">
        <w:tab/>
        <w:t>Цвета огней</w:t>
      </w:r>
    </w:p>
    <w:p w:rsidR="0082088D" w:rsidRPr="00DC4B2E" w:rsidRDefault="0082088D" w:rsidP="0082088D">
      <w:pPr>
        <w:pStyle w:val="SingleTxt"/>
      </w:pPr>
      <w:r w:rsidRPr="00DC4B2E">
        <w:tab/>
      </w:r>
      <w:r>
        <w:tab/>
      </w:r>
      <w:r w:rsidRPr="00DC4B2E">
        <w:t>…</w:t>
      </w:r>
    </w:p>
    <w:p w:rsidR="0082088D" w:rsidRPr="00393019" w:rsidRDefault="0082088D" w:rsidP="0082088D">
      <w:pPr>
        <w:pStyle w:val="SingleTxt"/>
      </w:pPr>
      <w:r w:rsidRPr="00DC4B2E">
        <w:tab/>
      </w:r>
      <w:r>
        <w:tab/>
      </w:r>
      <w:r w:rsidRPr="00393019">
        <w:t>дневной ходовой огонь:</w:t>
      </w:r>
      <w:r w:rsidRPr="00393019">
        <w:tab/>
      </w:r>
      <w:r w:rsidRPr="00393019">
        <w:tab/>
      </w:r>
      <w:r w:rsidRPr="00393019">
        <w:tab/>
        <w:t>белый</w:t>
      </w:r>
    </w:p>
    <w:p w:rsidR="0082088D" w:rsidRPr="00393019" w:rsidRDefault="0082088D" w:rsidP="0082088D">
      <w:pPr>
        <w:pStyle w:val="SingleTxt"/>
        <w:rPr>
          <w:i/>
          <w:iCs/>
        </w:rPr>
      </w:pPr>
      <w:r w:rsidRPr="00393019">
        <w:tab/>
      </w:r>
      <w:r w:rsidRPr="00393019">
        <w:tab/>
      </w:r>
      <w:r w:rsidRPr="00393019">
        <w:rPr>
          <w:bCs/>
        </w:rPr>
        <w:t>сигнал экстренного торможения:</w:t>
      </w:r>
      <w:r w:rsidRPr="00393019">
        <w:rPr>
          <w:bCs/>
        </w:rPr>
        <w:tab/>
      </w:r>
      <w:proofErr w:type="spellStart"/>
      <w:r w:rsidRPr="00393019">
        <w:rPr>
          <w:bCs/>
        </w:rPr>
        <w:t>автожелтый</w:t>
      </w:r>
      <w:proofErr w:type="spellEnd"/>
      <w:r w:rsidRPr="00393019">
        <w:rPr>
          <w:bCs/>
        </w:rPr>
        <w:t xml:space="preserve"> или красный» </w:t>
      </w:r>
    </w:p>
    <w:p w:rsidR="0082088D" w:rsidRPr="00DC4B2E" w:rsidRDefault="0082088D" w:rsidP="0082088D">
      <w:pPr>
        <w:pStyle w:val="SingleTxt"/>
      </w:pPr>
      <w:r w:rsidRPr="00DC4B2E">
        <w:rPr>
          <w:i/>
          <w:iCs/>
        </w:rPr>
        <w:t>Включить новый пункт 5.15.5</w:t>
      </w:r>
      <w:r w:rsidRPr="00DC4B2E">
        <w:t xml:space="preserve"> следующего содержания: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t>«</w:t>
      </w:r>
      <w:r w:rsidRPr="00393019">
        <w:rPr>
          <w:bCs/>
        </w:rPr>
        <w:t>5.15.5</w:t>
      </w:r>
      <w:r w:rsidRPr="00393019">
        <w:rPr>
          <w:bCs/>
        </w:rPr>
        <w:tab/>
      </w:r>
      <w:r w:rsidR="00C36F57" w:rsidRPr="00393019">
        <w:rPr>
          <w:bCs/>
        </w:rPr>
        <w:t>С</w:t>
      </w:r>
      <w:r w:rsidRPr="00393019">
        <w:rPr>
          <w:bCs/>
        </w:rPr>
        <w:t>игнал экстренного торможения (пункт 6.14)».</w:t>
      </w:r>
    </w:p>
    <w:p w:rsidR="0082088D" w:rsidRPr="00DC4B2E" w:rsidRDefault="0082088D" w:rsidP="0082088D">
      <w:pPr>
        <w:pStyle w:val="SingleTxt"/>
      </w:pPr>
      <w:r w:rsidRPr="00DC4B2E">
        <w:rPr>
          <w:i/>
          <w:iCs/>
        </w:rPr>
        <w:t>Пункт 6.9.2</w:t>
      </w:r>
      <w:r w:rsidRPr="00DC4B2E">
        <w:t xml:space="preserve"> изменить следующим образом:</w:t>
      </w:r>
    </w:p>
    <w:p w:rsidR="0082088D" w:rsidRPr="00393019" w:rsidRDefault="0082088D" w:rsidP="0082088D">
      <w:pPr>
        <w:pStyle w:val="SingleTxt"/>
        <w:rPr>
          <w:bCs/>
        </w:rPr>
      </w:pPr>
      <w:r>
        <w:t>«</w:t>
      </w:r>
      <w:r w:rsidRPr="00DC4B2E">
        <w:t>6.9.2</w:t>
      </w:r>
      <w:r w:rsidRPr="00DC4B2E">
        <w:tab/>
      </w:r>
      <w:r w:rsidRPr="00393019">
        <w:rPr>
          <w:bCs/>
        </w:rPr>
        <w:t>Функциональная</w:t>
      </w:r>
      <w:r w:rsidRPr="00393019">
        <w:rPr>
          <w:bCs/>
          <w:i/>
        </w:rPr>
        <w:t xml:space="preserve"> </w:t>
      </w:r>
      <w:r w:rsidRPr="00393019">
        <w:rPr>
          <w:bCs/>
        </w:rPr>
        <w:t>электрическая</w:t>
      </w:r>
      <w:r w:rsidRPr="00393019">
        <w:rPr>
          <w:bCs/>
          <w:i/>
        </w:rPr>
        <w:t xml:space="preserve"> </w:t>
      </w:r>
      <w:r w:rsidRPr="00393019">
        <w:rPr>
          <w:bCs/>
        </w:rPr>
        <w:t>схема</w:t>
      </w:r>
    </w:p>
    <w:p w:rsidR="0082088D" w:rsidRPr="00393019" w:rsidRDefault="0082088D" w:rsidP="0082088D">
      <w:pPr>
        <w:pStyle w:val="SingleTxt"/>
        <w:ind w:left="2218" w:hanging="951"/>
        <w:rPr>
          <w:bCs/>
        </w:rPr>
      </w:pPr>
      <w:r w:rsidRPr="00393019">
        <w:rPr>
          <w:bCs/>
        </w:rPr>
        <w:tab/>
      </w:r>
      <w:r w:rsidRPr="00393019">
        <w:rPr>
          <w:bCs/>
        </w:rPr>
        <w:tab/>
        <w:t>Подача</w:t>
      </w:r>
      <w:r w:rsidRPr="00393019">
        <w:t xml:space="preserve"> сигнала должна производиться отдельным</w:t>
      </w:r>
      <w:r w:rsidRPr="00DC4B2E">
        <w:t xml:space="preserve"> устройством упра</w:t>
      </w:r>
      <w:r w:rsidRPr="00DC4B2E">
        <w:t>в</w:t>
      </w:r>
      <w:r w:rsidRPr="00DC4B2E">
        <w:t xml:space="preserve">ления, позволяющим включать все </w:t>
      </w:r>
      <w:r w:rsidRPr="00393019">
        <w:t xml:space="preserve">указатели поворота одновременно. </w:t>
      </w:r>
      <w:r w:rsidRPr="00393019">
        <w:rPr>
          <w:bCs/>
        </w:rPr>
        <w:t xml:space="preserve">Кроме того, он может включаться автоматически при столкновении транспортного средства либо после отключения сигнала экстренного торможения, как </w:t>
      </w:r>
      <w:r w:rsidR="009222E1" w:rsidRPr="00393019">
        <w:rPr>
          <w:bCs/>
        </w:rPr>
        <w:t xml:space="preserve">это </w:t>
      </w:r>
      <w:r w:rsidRPr="00393019">
        <w:rPr>
          <w:bCs/>
        </w:rPr>
        <w:t>указано в пункте 6.14 ниже. В таких случаях он может отключаться ручным способом».</w:t>
      </w:r>
    </w:p>
    <w:p w:rsidR="0082088D" w:rsidRPr="00393019" w:rsidRDefault="0082088D" w:rsidP="0082088D">
      <w:pPr>
        <w:pStyle w:val="SingleTxt"/>
      </w:pPr>
      <w:r w:rsidRPr="00393019">
        <w:rPr>
          <w:i/>
          <w:iCs/>
        </w:rPr>
        <w:t>Включить новый пункт 6.14</w:t>
      </w:r>
      <w:r w:rsidRPr="00393019">
        <w:t xml:space="preserve"> следующего содержания: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>«6.14</w:t>
      </w:r>
      <w:r w:rsidRPr="00393019">
        <w:rPr>
          <w:bCs/>
        </w:rPr>
        <w:tab/>
        <w:t>Сигнал экстренного торможения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>6.14.1</w:t>
      </w:r>
      <w:r w:rsidRPr="00393019">
        <w:rPr>
          <w:bCs/>
        </w:rPr>
        <w:tab/>
        <w:t>Установка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ab/>
      </w:r>
      <w:r w:rsidRPr="00393019">
        <w:rPr>
          <w:bCs/>
        </w:rPr>
        <w:tab/>
        <w:t>Факультативна.</w:t>
      </w:r>
    </w:p>
    <w:p w:rsidR="0082088D" w:rsidRPr="00393019" w:rsidRDefault="0082088D" w:rsidP="0082088D">
      <w:pPr>
        <w:pStyle w:val="SingleTxt"/>
        <w:ind w:left="2218" w:hanging="951"/>
        <w:rPr>
          <w:bCs/>
        </w:rPr>
      </w:pPr>
      <w:r w:rsidRPr="00393019">
        <w:rPr>
          <w:bCs/>
        </w:rPr>
        <w:lastRenderedPageBreak/>
        <w:tab/>
      </w:r>
      <w:r w:rsidRPr="00393019">
        <w:rPr>
          <w:bCs/>
        </w:rPr>
        <w:tab/>
        <w:t>Сигнал экстренного торможения должен подаваться посредством о</w:t>
      </w:r>
      <w:r w:rsidRPr="00393019">
        <w:rPr>
          <w:bCs/>
        </w:rPr>
        <w:t>д</w:t>
      </w:r>
      <w:r w:rsidRPr="00393019">
        <w:rPr>
          <w:bCs/>
        </w:rPr>
        <w:t xml:space="preserve">новременного приведения в действие всех огней сигнала торможения либо указателей поворота в соответствии с пунктом 6.14.7. 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>6.14.2</w:t>
      </w:r>
      <w:r w:rsidRPr="00393019">
        <w:rPr>
          <w:bCs/>
        </w:rPr>
        <w:tab/>
        <w:t>Число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ab/>
      </w:r>
      <w:r w:rsidRPr="00393019">
        <w:rPr>
          <w:bCs/>
        </w:rPr>
        <w:tab/>
        <w:t xml:space="preserve">Как </w:t>
      </w:r>
      <w:r w:rsidR="009222E1" w:rsidRPr="00393019">
        <w:rPr>
          <w:bCs/>
        </w:rPr>
        <w:t xml:space="preserve">это </w:t>
      </w:r>
      <w:r w:rsidRPr="00393019">
        <w:rPr>
          <w:bCs/>
        </w:rPr>
        <w:t>указано в пункте 6.3.1 или 6.4.1.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>6.14.3</w:t>
      </w:r>
      <w:r w:rsidRPr="00393019">
        <w:rPr>
          <w:bCs/>
        </w:rPr>
        <w:tab/>
        <w:t>Схема монтажа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ab/>
      </w:r>
      <w:r w:rsidRPr="00393019">
        <w:rPr>
          <w:bCs/>
        </w:rPr>
        <w:tab/>
        <w:t xml:space="preserve">Как </w:t>
      </w:r>
      <w:r w:rsidR="009222E1" w:rsidRPr="00393019">
        <w:rPr>
          <w:bCs/>
        </w:rPr>
        <w:t xml:space="preserve">это </w:t>
      </w:r>
      <w:r w:rsidRPr="00393019">
        <w:rPr>
          <w:bCs/>
        </w:rPr>
        <w:t>указано в пункте 6.3.2 или 6.4.2.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>6.14.4</w:t>
      </w:r>
      <w:r w:rsidRPr="00393019">
        <w:rPr>
          <w:bCs/>
        </w:rPr>
        <w:tab/>
        <w:t>Размещение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ab/>
      </w:r>
      <w:r w:rsidRPr="00393019">
        <w:rPr>
          <w:bCs/>
        </w:rPr>
        <w:tab/>
        <w:t xml:space="preserve">Как </w:t>
      </w:r>
      <w:r w:rsidR="009222E1" w:rsidRPr="00393019">
        <w:rPr>
          <w:bCs/>
        </w:rPr>
        <w:t xml:space="preserve">это </w:t>
      </w:r>
      <w:r w:rsidRPr="00393019">
        <w:rPr>
          <w:bCs/>
        </w:rPr>
        <w:t>указано в пункте 6.3.3 или 6.4.3.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>6.14.5</w:t>
      </w:r>
      <w:r w:rsidRPr="00393019">
        <w:rPr>
          <w:bCs/>
        </w:rPr>
        <w:tab/>
        <w:t>Геометрическая видимость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ab/>
      </w:r>
      <w:r w:rsidRPr="00393019">
        <w:rPr>
          <w:bCs/>
        </w:rPr>
        <w:tab/>
        <w:t xml:space="preserve">Как </w:t>
      </w:r>
      <w:r w:rsidR="009222E1" w:rsidRPr="00393019">
        <w:rPr>
          <w:bCs/>
        </w:rPr>
        <w:t xml:space="preserve">это </w:t>
      </w:r>
      <w:r w:rsidRPr="00393019">
        <w:rPr>
          <w:bCs/>
        </w:rPr>
        <w:t>указано в пункте 6.3.4 или 6.4.4.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>6.14.6</w:t>
      </w:r>
      <w:r w:rsidRPr="00393019">
        <w:rPr>
          <w:bCs/>
        </w:rPr>
        <w:tab/>
        <w:t>Направление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ab/>
      </w:r>
      <w:r w:rsidRPr="00393019">
        <w:rPr>
          <w:bCs/>
        </w:rPr>
        <w:tab/>
        <w:t>Как</w:t>
      </w:r>
      <w:r w:rsidR="009222E1" w:rsidRPr="00393019">
        <w:rPr>
          <w:bCs/>
        </w:rPr>
        <w:t xml:space="preserve"> это</w:t>
      </w:r>
      <w:r w:rsidRPr="00393019">
        <w:rPr>
          <w:bCs/>
        </w:rPr>
        <w:t xml:space="preserve"> указано в пункте 6.3.5 или 6.4.5.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>6.14.7</w:t>
      </w:r>
      <w:r w:rsidRPr="00393019">
        <w:rPr>
          <w:bCs/>
        </w:rPr>
        <w:tab/>
        <w:t>Функциональная</w:t>
      </w:r>
      <w:r w:rsidRPr="00393019">
        <w:rPr>
          <w:bCs/>
          <w:i/>
        </w:rPr>
        <w:t xml:space="preserve"> </w:t>
      </w:r>
      <w:r w:rsidRPr="00393019">
        <w:rPr>
          <w:bCs/>
        </w:rPr>
        <w:t>электрическая</w:t>
      </w:r>
      <w:r w:rsidRPr="00393019">
        <w:rPr>
          <w:bCs/>
          <w:i/>
        </w:rPr>
        <w:t xml:space="preserve"> </w:t>
      </w:r>
      <w:r w:rsidRPr="00393019">
        <w:rPr>
          <w:bCs/>
        </w:rPr>
        <w:t>схема</w:t>
      </w:r>
    </w:p>
    <w:p w:rsidR="0082088D" w:rsidRPr="00393019" w:rsidRDefault="0082088D" w:rsidP="0082088D">
      <w:pPr>
        <w:pStyle w:val="SingleTxt"/>
        <w:ind w:left="2218" w:hanging="951"/>
        <w:rPr>
          <w:bCs/>
        </w:rPr>
      </w:pPr>
      <w:r w:rsidRPr="00393019">
        <w:rPr>
          <w:bCs/>
        </w:rPr>
        <w:t>6.14.7.1</w:t>
      </w:r>
      <w:proofErr w:type="gramStart"/>
      <w:r w:rsidRPr="00393019">
        <w:rPr>
          <w:bCs/>
        </w:rPr>
        <w:tab/>
        <w:t>В</w:t>
      </w:r>
      <w:proofErr w:type="gramEnd"/>
      <w:r w:rsidRPr="00393019">
        <w:rPr>
          <w:bCs/>
        </w:rPr>
        <w:t>се огни сигнала экстренного торможения должны мигать с част</w:t>
      </w:r>
      <w:r w:rsidRPr="00393019">
        <w:rPr>
          <w:bCs/>
        </w:rPr>
        <w:t>о</w:t>
      </w:r>
      <w:r w:rsidRPr="00393019">
        <w:rPr>
          <w:bCs/>
        </w:rPr>
        <w:t>той 4,0 ± 1,0 Гц.</w:t>
      </w:r>
    </w:p>
    <w:p w:rsidR="0082088D" w:rsidRPr="00393019" w:rsidRDefault="0082088D" w:rsidP="0082088D">
      <w:pPr>
        <w:pStyle w:val="SingleTxt"/>
        <w:ind w:left="2218" w:hanging="951"/>
        <w:rPr>
          <w:bCs/>
        </w:rPr>
      </w:pPr>
      <w:r w:rsidRPr="00393019">
        <w:rPr>
          <w:bCs/>
        </w:rPr>
        <w:t>6.14.7.1.1</w:t>
      </w:r>
      <w:proofErr w:type="gramStart"/>
      <w:r w:rsidRPr="00393019">
        <w:rPr>
          <w:bCs/>
        </w:rPr>
        <w:tab/>
        <w:t>О</w:t>
      </w:r>
      <w:proofErr w:type="gramEnd"/>
      <w:r w:rsidRPr="00393019">
        <w:rPr>
          <w:bCs/>
        </w:rPr>
        <w:t xml:space="preserve">днако если какой-либо из огней сигнала экстренного торможения сзади транспортного средства снабжен источниками света с лампой накаливания, то эта частота должна составлять </w:t>
      </w:r>
      <w:r w:rsidRPr="00393019">
        <w:rPr>
          <w:bCs/>
        </w:rPr>
        <w:br/>
        <w:t>4,0 +</w:t>
      </w:r>
      <w:r w:rsidR="00393019">
        <w:rPr>
          <w:bCs/>
        </w:rPr>
        <w:t xml:space="preserve"> </w:t>
      </w:r>
      <w:r w:rsidRPr="00393019">
        <w:rPr>
          <w:bCs/>
        </w:rPr>
        <w:t>0,0/–1,0</w:t>
      </w:r>
      <w:r w:rsidRPr="00393019">
        <w:rPr>
          <w:bCs/>
          <w:lang w:val="en-US"/>
        </w:rPr>
        <w:t> </w:t>
      </w:r>
      <w:r w:rsidRPr="00393019">
        <w:rPr>
          <w:bCs/>
        </w:rPr>
        <w:t>Гц.</w:t>
      </w:r>
    </w:p>
    <w:p w:rsidR="0082088D" w:rsidRPr="00393019" w:rsidRDefault="0082088D" w:rsidP="0082088D">
      <w:pPr>
        <w:pStyle w:val="SingleTxt"/>
        <w:ind w:left="2218" w:hanging="951"/>
        <w:rPr>
          <w:bCs/>
        </w:rPr>
      </w:pPr>
      <w:r w:rsidRPr="00393019">
        <w:rPr>
          <w:bCs/>
        </w:rPr>
        <w:t>6.14.7.2</w:t>
      </w:r>
      <w:r w:rsidRPr="00393019">
        <w:rPr>
          <w:bCs/>
        </w:rPr>
        <w:tab/>
        <w:t>Сигнал экстренного торможения должен работать независимо от др</w:t>
      </w:r>
      <w:r w:rsidRPr="00393019">
        <w:rPr>
          <w:bCs/>
        </w:rPr>
        <w:t>у</w:t>
      </w:r>
      <w:r w:rsidRPr="00393019">
        <w:rPr>
          <w:bCs/>
        </w:rPr>
        <w:t>гих огней.</w:t>
      </w:r>
    </w:p>
    <w:p w:rsidR="0082088D" w:rsidRPr="00393019" w:rsidRDefault="0082088D" w:rsidP="0082088D">
      <w:pPr>
        <w:pStyle w:val="SingleTxt"/>
        <w:ind w:left="2218" w:hanging="951"/>
        <w:rPr>
          <w:bCs/>
        </w:rPr>
      </w:pPr>
      <w:r w:rsidRPr="00393019">
        <w:rPr>
          <w:bCs/>
        </w:rPr>
        <w:t>6.14.7.3</w:t>
      </w:r>
      <w:r w:rsidRPr="00393019">
        <w:rPr>
          <w:bCs/>
        </w:rPr>
        <w:tab/>
        <w:t>Сигнал экстренного торможения должен включаться и отключаться а</w:t>
      </w:r>
      <w:r w:rsidRPr="00393019">
        <w:rPr>
          <w:bCs/>
        </w:rPr>
        <w:t>в</w:t>
      </w:r>
      <w:r w:rsidRPr="00393019">
        <w:rPr>
          <w:bCs/>
        </w:rPr>
        <w:t>томатически.</w:t>
      </w:r>
    </w:p>
    <w:p w:rsidR="0082088D" w:rsidRPr="00393019" w:rsidRDefault="0082088D" w:rsidP="0082088D">
      <w:pPr>
        <w:pStyle w:val="SingleTxt"/>
        <w:ind w:left="2218" w:hanging="951"/>
        <w:rPr>
          <w:bCs/>
        </w:rPr>
      </w:pPr>
      <w:r w:rsidRPr="00393019">
        <w:rPr>
          <w:bCs/>
        </w:rPr>
        <w:t>6.14.7.3.1</w:t>
      </w:r>
      <w:r w:rsidRPr="00393019">
        <w:rPr>
          <w:bCs/>
        </w:rPr>
        <w:tab/>
        <w:t>Сигнал экстренного торможения должен включаться только в том сл</w:t>
      </w:r>
      <w:r w:rsidRPr="00393019">
        <w:rPr>
          <w:bCs/>
        </w:rPr>
        <w:t>у</w:t>
      </w:r>
      <w:r w:rsidRPr="00393019">
        <w:rPr>
          <w:bCs/>
        </w:rPr>
        <w:t>чае, когда скорость транспортного средства превышает 50 км/ч и тормозная система подает логический сигнал экстренного тормож</w:t>
      </w:r>
      <w:r w:rsidRPr="00393019">
        <w:rPr>
          <w:bCs/>
        </w:rPr>
        <w:t>е</w:t>
      </w:r>
      <w:r w:rsidRPr="00393019">
        <w:rPr>
          <w:bCs/>
        </w:rPr>
        <w:t>ния, определенный в Правилах № 78.</w:t>
      </w:r>
    </w:p>
    <w:p w:rsidR="0082088D" w:rsidRPr="00393019" w:rsidRDefault="0082088D" w:rsidP="0082088D">
      <w:pPr>
        <w:pStyle w:val="SingleTxt"/>
        <w:ind w:left="2218" w:hanging="951"/>
        <w:rPr>
          <w:bCs/>
        </w:rPr>
      </w:pPr>
      <w:r w:rsidRPr="00393019">
        <w:rPr>
          <w:bCs/>
        </w:rPr>
        <w:t>6.14.7.3.2</w:t>
      </w:r>
      <w:r w:rsidRPr="00393019">
        <w:rPr>
          <w:bCs/>
        </w:rPr>
        <w:tab/>
        <w:t>Сигнал экстренного торможения должен автоматически отключаться, если логический сигнал экстренного торможения, определенного в Правилах № 78, прекращается или если включен аварийный сигнал.</w:t>
      </w:r>
    </w:p>
    <w:p w:rsidR="0082088D" w:rsidRPr="00393019" w:rsidRDefault="0082088D" w:rsidP="0082088D">
      <w:pPr>
        <w:pStyle w:val="SingleTxt"/>
        <w:rPr>
          <w:bCs/>
          <w:i/>
        </w:rPr>
      </w:pPr>
      <w:r w:rsidRPr="00393019">
        <w:rPr>
          <w:bCs/>
        </w:rPr>
        <w:t>6.14.8</w:t>
      </w:r>
      <w:r w:rsidRPr="00393019">
        <w:rPr>
          <w:bCs/>
        </w:rPr>
        <w:tab/>
        <w:t>Контрольный</w:t>
      </w:r>
      <w:r w:rsidRPr="00393019">
        <w:rPr>
          <w:bCs/>
          <w:i/>
        </w:rPr>
        <w:t xml:space="preserve"> </w:t>
      </w:r>
      <w:r w:rsidRPr="00393019">
        <w:rPr>
          <w:bCs/>
        </w:rPr>
        <w:t>сигнал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ab/>
      </w:r>
      <w:r w:rsidRPr="00393019">
        <w:rPr>
          <w:bCs/>
        </w:rPr>
        <w:tab/>
        <w:t>Факультативен.</w:t>
      </w:r>
    </w:p>
    <w:p w:rsidR="0082088D" w:rsidRPr="00393019" w:rsidRDefault="0082088D" w:rsidP="00154F78">
      <w:pPr>
        <w:pStyle w:val="SingleTxt"/>
        <w:rPr>
          <w:bCs/>
        </w:rPr>
      </w:pPr>
      <w:r w:rsidRPr="00393019">
        <w:rPr>
          <w:bCs/>
        </w:rPr>
        <w:t>6.14.9</w:t>
      </w:r>
      <w:r w:rsidRPr="00393019">
        <w:rPr>
          <w:bCs/>
        </w:rPr>
        <w:tab/>
        <w:t>Прочие</w:t>
      </w:r>
      <w:r w:rsidRPr="00393019">
        <w:rPr>
          <w:bCs/>
          <w:i/>
        </w:rPr>
        <w:t xml:space="preserve"> </w:t>
      </w:r>
      <w:r w:rsidRPr="00393019">
        <w:rPr>
          <w:bCs/>
        </w:rPr>
        <w:t xml:space="preserve">требования </w:t>
      </w:r>
    </w:p>
    <w:p w:rsidR="0082088D" w:rsidRPr="00393019" w:rsidRDefault="0082088D" w:rsidP="0082088D">
      <w:pPr>
        <w:pStyle w:val="SingleTxt"/>
        <w:rPr>
          <w:bCs/>
        </w:rPr>
      </w:pPr>
      <w:r w:rsidRPr="00393019">
        <w:rPr>
          <w:bCs/>
        </w:rPr>
        <w:tab/>
      </w:r>
      <w:r w:rsidRPr="00393019">
        <w:rPr>
          <w:bCs/>
        </w:rPr>
        <w:tab/>
        <w:t>Нет».</w:t>
      </w:r>
    </w:p>
    <w:p w:rsidR="0082088D" w:rsidRPr="00DC4B2E" w:rsidRDefault="0082088D" w:rsidP="0082088D">
      <w:pPr>
        <w:pStyle w:val="SingleTxt"/>
      </w:pPr>
      <w:r w:rsidRPr="00DC4B2E">
        <w:rPr>
          <w:i/>
          <w:iCs/>
        </w:rPr>
        <w:t>Приложение 1, включить новый пункт 9.21</w:t>
      </w:r>
      <w:r w:rsidRPr="00DC4B2E">
        <w:t xml:space="preserve"> следующего содержания:</w:t>
      </w:r>
    </w:p>
    <w:p w:rsidR="007C7010" w:rsidRDefault="0082088D" w:rsidP="0082088D">
      <w:pPr>
        <w:pStyle w:val="SingleTxt"/>
      </w:pPr>
      <w:r w:rsidRPr="00393019">
        <w:rPr>
          <w:bCs/>
        </w:rPr>
        <w:t>«9.21</w:t>
      </w:r>
      <w:r w:rsidRPr="00393019">
        <w:rPr>
          <w:bCs/>
        </w:rPr>
        <w:tab/>
      </w:r>
      <w:r w:rsidRPr="00393019">
        <w:rPr>
          <w:bCs/>
        </w:rPr>
        <w:tab/>
        <w:t>Сигнал экстренного торможения:</w:t>
      </w:r>
      <w:r w:rsidRPr="00393019">
        <w:rPr>
          <w:bCs/>
        </w:rPr>
        <w:tab/>
        <w:t>да/нет</w:t>
      </w:r>
      <w:proofErr w:type="gramStart"/>
      <w:r w:rsidRPr="00393019">
        <w:rPr>
          <w:vertAlign w:val="superscript"/>
        </w:rPr>
        <w:t>2</w:t>
      </w:r>
      <w:proofErr w:type="gramEnd"/>
      <w:r w:rsidRPr="00393019">
        <w:t>».</w:t>
      </w:r>
    </w:p>
    <w:p w:rsidR="005B11D8" w:rsidRPr="005B11D8" w:rsidRDefault="005B11D8" w:rsidP="005B11D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5B11D8" w:rsidRPr="005B11D8" w:rsidSect="007C701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67" w:rsidRDefault="00241567" w:rsidP="008A1A7A">
      <w:pPr>
        <w:spacing w:line="240" w:lineRule="auto"/>
      </w:pPr>
      <w:r>
        <w:separator/>
      </w:r>
    </w:p>
  </w:endnote>
  <w:endnote w:type="continuationSeparator" w:id="0">
    <w:p w:rsidR="00241567" w:rsidRDefault="0024156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C7010" w:rsidTr="007C70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C7010" w:rsidRPr="007C7010" w:rsidRDefault="007C7010" w:rsidP="007C701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F2462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F2462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C7010" w:rsidRPr="007C7010" w:rsidRDefault="007C7010" w:rsidP="007C701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661AF">
            <w:rPr>
              <w:b w:val="0"/>
              <w:color w:val="000000"/>
              <w:sz w:val="14"/>
            </w:rPr>
            <w:t>GE.15-22701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C7010" w:rsidRPr="007C7010" w:rsidRDefault="007C7010" w:rsidP="007C7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C7010" w:rsidTr="007C701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C7010" w:rsidRPr="007C7010" w:rsidRDefault="007C7010" w:rsidP="007C701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661AF">
            <w:rPr>
              <w:b w:val="0"/>
              <w:color w:val="000000"/>
              <w:sz w:val="14"/>
            </w:rPr>
            <w:t>GE.15-22701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C7010" w:rsidRPr="007C7010" w:rsidRDefault="007C7010" w:rsidP="007C701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F2462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8F2462">
              <w:rPr>
                <w:noProof/>
              </w:rPr>
              <w:t>3</w:t>
            </w:r>
          </w:fldSimple>
        </w:p>
      </w:tc>
    </w:tr>
  </w:tbl>
  <w:p w:rsidR="007C7010" w:rsidRPr="007C7010" w:rsidRDefault="007C7010" w:rsidP="007C70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C7010" w:rsidTr="007C7010">
      <w:tc>
        <w:tcPr>
          <w:tcW w:w="3873" w:type="dxa"/>
        </w:tcPr>
        <w:p w:rsidR="007C7010" w:rsidRDefault="007C7010" w:rsidP="007C701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64FE595" wp14:editId="122736E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2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2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GE.15-22701 (R)</w:t>
          </w:r>
          <w:r>
            <w:rPr>
              <w:color w:val="010000"/>
            </w:rPr>
            <w:t xml:space="preserve">    190116    190116</w:t>
          </w:r>
        </w:p>
        <w:p w:rsidR="007C7010" w:rsidRPr="007C7010" w:rsidRDefault="007C7010" w:rsidP="007C701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*1522701*</w:t>
          </w:r>
        </w:p>
      </w:tc>
      <w:tc>
        <w:tcPr>
          <w:tcW w:w="5127" w:type="dxa"/>
        </w:tcPr>
        <w:p w:rsidR="007C7010" w:rsidRDefault="007C7010" w:rsidP="007C701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57146F5" wp14:editId="65BBEA1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7010" w:rsidRPr="007C7010" w:rsidRDefault="007C7010" w:rsidP="007C701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67" w:rsidRPr="009222E1" w:rsidRDefault="009222E1" w:rsidP="009222E1">
      <w:pPr>
        <w:pStyle w:val="Footer"/>
        <w:spacing w:after="80"/>
        <w:ind w:left="792"/>
        <w:rPr>
          <w:sz w:val="16"/>
        </w:rPr>
      </w:pPr>
      <w:r w:rsidRPr="009222E1">
        <w:rPr>
          <w:sz w:val="16"/>
        </w:rPr>
        <w:t>__________________</w:t>
      </w:r>
    </w:p>
  </w:footnote>
  <w:footnote w:type="continuationSeparator" w:id="0">
    <w:p w:rsidR="00241567" w:rsidRPr="009222E1" w:rsidRDefault="009222E1" w:rsidP="009222E1">
      <w:pPr>
        <w:pStyle w:val="Footer"/>
        <w:spacing w:after="80"/>
        <w:ind w:left="792"/>
        <w:rPr>
          <w:sz w:val="16"/>
        </w:rPr>
      </w:pPr>
      <w:r w:rsidRPr="009222E1">
        <w:rPr>
          <w:sz w:val="16"/>
        </w:rPr>
        <w:t>__________________</w:t>
      </w:r>
    </w:p>
  </w:footnote>
  <w:footnote w:id="1">
    <w:p w:rsidR="009222E1" w:rsidRPr="009222E1" w:rsidRDefault="009222E1" w:rsidP="009222E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9222E1">
        <w:rPr>
          <w:rStyle w:val="FootnoteReference"/>
          <w:vertAlign w:val="baseline"/>
        </w:rPr>
        <w:t>*</w:t>
      </w:r>
      <w:r w:rsidRPr="009222E1">
        <w:tab/>
      </w:r>
      <w:r>
        <w:t xml:space="preserve">В соответствии с программой работы Комитета по внутреннему транспорту </w:t>
      </w:r>
      <w:r w:rsidR="00393019">
        <w:br/>
      </w:r>
      <w:r>
        <w:t xml:space="preserve">на 2014–2018 годы </w:t>
      </w:r>
      <w:r w:rsidRPr="009222E1">
        <w:rPr>
          <w:szCs w:val="18"/>
        </w:rPr>
        <w:t>(</w:t>
      </w:r>
      <w:r>
        <w:rPr>
          <w:szCs w:val="18"/>
          <w:lang w:val="en-US"/>
        </w:rPr>
        <w:t>ECE</w:t>
      </w:r>
      <w:r w:rsidRPr="009222E1">
        <w:rPr>
          <w:szCs w:val="18"/>
        </w:rPr>
        <w:t>/</w:t>
      </w:r>
      <w:r>
        <w:rPr>
          <w:szCs w:val="18"/>
          <w:lang w:val="en-US"/>
        </w:rPr>
        <w:t>TRANS</w:t>
      </w:r>
      <w:r w:rsidRPr="009222E1">
        <w:rPr>
          <w:szCs w:val="18"/>
        </w:rPr>
        <w:t xml:space="preserve">/240, </w:t>
      </w:r>
      <w:r w:rsidR="00393019">
        <w:rPr>
          <w:szCs w:val="18"/>
        </w:rPr>
        <w:t>пункт</w:t>
      </w:r>
      <w:r w:rsidRPr="009222E1">
        <w:rPr>
          <w:szCs w:val="18"/>
        </w:rPr>
        <w:t xml:space="preserve"> </w:t>
      </w:r>
      <w:r w:rsidRPr="00393019">
        <w:rPr>
          <w:szCs w:val="18"/>
        </w:rPr>
        <w:t>105</w:t>
      </w:r>
      <w:r w:rsidR="00393019">
        <w:rPr>
          <w:szCs w:val="18"/>
        </w:rPr>
        <w:t>, и</w:t>
      </w:r>
      <w:r w:rsidRPr="00393019">
        <w:rPr>
          <w:szCs w:val="18"/>
        </w:rPr>
        <w:t xml:space="preserve"> </w:t>
      </w:r>
      <w:r w:rsidRPr="00DC2E82">
        <w:rPr>
          <w:szCs w:val="18"/>
          <w:lang w:val="en-US"/>
        </w:rPr>
        <w:t>ECE</w:t>
      </w:r>
      <w:r w:rsidRPr="00393019">
        <w:rPr>
          <w:szCs w:val="18"/>
        </w:rPr>
        <w:t>/</w:t>
      </w:r>
      <w:r w:rsidRPr="00DC2E82">
        <w:rPr>
          <w:szCs w:val="18"/>
          <w:lang w:val="en-US"/>
        </w:rPr>
        <w:t>TRANS</w:t>
      </w:r>
      <w:r w:rsidRPr="00393019">
        <w:rPr>
          <w:szCs w:val="18"/>
        </w:rPr>
        <w:t xml:space="preserve">/2014/26, </w:t>
      </w:r>
      <w:r w:rsidR="00393019">
        <w:rPr>
          <w:szCs w:val="18"/>
        </w:rPr>
        <w:t>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C7010" w:rsidTr="007C70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C7010" w:rsidRPr="007C7010" w:rsidRDefault="007C7010" w:rsidP="007C701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661AF">
            <w:rPr>
              <w:b/>
            </w:rPr>
            <w:t>ECE/TRANS/WP.29/2016/22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C7010" w:rsidRDefault="007C7010" w:rsidP="007C7010">
          <w:pPr>
            <w:pStyle w:val="Header"/>
          </w:pPr>
        </w:p>
      </w:tc>
    </w:tr>
  </w:tbl>
  <w:p w:rsidR="007C7010" w:rsidRPr="007C7010" w:rsidRDefault="007C7010" w:rsidP="007C7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C7010" w:rsidTr="007C701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C7010" w:rsidRDefault="007C7010" w:rsidP="007C701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C7010" w:rsidRPr="007C7010" w:rsidRDefault="007C7010" w:rsidP="007C701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661AF">
            <w:rPr>
              <w:b/>
            </w:rPr>
            <w:t>ECE/TRANS/WP.29/2016/22</w:t>
          </w:r>
          <w:r>
            <w:rPr>
              <w:b/>
            </w:rPr>
            <w:fldChar w:fldCharType="end"/>
          </w:r>
        </w:p>
      </w:tc>
    </w:tr>
  </w:tbl>
  <w:p w:rsidR="007C7010" w:rsidRPr="007C7010" w:rsidRDefault="007C7010" w:rsidP="007C7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C7010" w:rsidTr="007C701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C7010" w:rsidRPr="007C7010" w:rsidRDefault="007C7010" w:rsidP="007C701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C7010" w:rsidRDefault="007C7010" w:rsidP="007C701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C7010" w:rsidRPr="007C7010" w:rsidRDefault="007C7010" w:rsidP="007C701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/TRANS/WP.29/2016/22</w:t>
          </w:r>
        </w:p>
      </w:tc>
    </w:tr>
    <w:tr w:rsidR="007C7010" w:rsidRPr="00154F78" w:rsidTr="007C701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C7010" w:rsidRPr="007C7010" w:rsidRDefault="007C7010" w:rsidP="007C701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1AFCE0B" wp14:editId="4080552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C7010" w:rsidRPr="007C7010" w:rsidRDefault="007C7010" w:rsidP="007C701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C7010" w:rsidRPr="007C7010" w:rsidRDefault="007C7010" w:rsidP="007C701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C7010" w:rsidRPr="0082088D" w:rsidRDefault="007C7010" w:rsidP="007C7010">
          <w:pPr>
            <w:pStyle w:val="Distribution"/>
            <w:rPr>
              <w:color w:val="000000"/>
              <w:lang w:val="en-US"/>
            </w:rPr>
          </w:pPr>
          <w:r w:rsidRPr="0082088D">
            <w:rPr>
              <w:color w:val="000000"/>
              <w:lang w:val="en-US"/>
            </w:rPr>
            <w:t>Distr.: General</w:t>
          </w:r>
        </w:p>
        <w:p w:rsidR="007C7010" w:rsidRPr="0082088D" w:rsidRDefault="007C7010" w:rsidP="007C7010">
          <w:pPr>
            <w:pStyle w:val="Publication"/>
            <w:rPr>
              <w:color w:val="000000"/>
              <w:lang w:val="en-US"/>
            </w:rPr>
          </w:pPr>
          <w:r w:rsidRPr="0082088D">
            <w:rPr>
              <w:color w:val="000000"/>
              <w:lang w:val="en-US"/>
            </w:rPr>
            <w:t>23 December 2015</w:t>
          </w:r>
        </w:p>
        <w:p w:rsidR="007C7010" w:rsidRPr="0082088D" w:rsidRDefault="007C7010" w:rsidP="007C7010">
          <w:pPr>
            <w:rPr>
              <w:color w:val="000000"/>
              <w:lang w:val="en-US"/>
            </w:rPr>
          </w:pPr>
          <w:r w:rsidRPr="0082088D">
            <w:rPr>
              <w:color w:val="000000"/>
              <w:lang w:val="en-US"/>
            </w:rPr>
            <w:t>Russian</w:t>
          </w:r>
        </w:p>
        <w:p w:rsidR="007C7010" w:rsidRPr="0082088D" w:rsidRDefault="007C7010" w:rsidP="007C7010">
          <w:pPr>
            <w:pStyle w:val="Original"/>
            <w:rPr>
              <w:color w:val="000000"/>
              <w:lang w:val="en-US"/>
            </w:rPr>
          </w:pPr>
          <w:r w:rsidRPr="0082088D">
            <w:rPr>
              <w:color w:val="000000"/>
              <w:lang w:val="en-US"/>
            </w:rPr>
            <w:t>Original: English</w:t>
          </w:r>
        </w:p>
        <w:p w:rsidR="007C7010" w:rsidRPr="0082088D" w:rsidRDefault="007C7010" w:rsidP="007C7010">
          <w:pPr>
            <w:rPr>
              <w:lang w:val="en-US"/>
            </w:rPr>
          </w:pPr>
        </w:p>
      </w:tc>
    </w:tr>
  </w:tbl>
  <w:p w:rsidR="007C7010" w:rsidRPr="0082088D" w:rsidRDefault="007C7010" w:rsidP="007C701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01*"/>
    <w:docVar w:name="CreationDt" w:val="1/19/2016 1:13: PM"/>
    <w:docVar w:name="DocCategory" w:val="Doc"/>
    <w:docVar w:name="DocType" w:val="Final"/>
    <w:docVar w:name="DutyStation" w:val="Geneva"/>
    <w:docVar w:name="FooterJN" w:val="GE.15-22701"/>
    <w:docVar w:name="jobn" w:val="GE.15-22701 (R)"/>
    <w:docVar w:name="jobnDT" w:val="GE.15-22701 (R)   190116"/>
    <w:docVar w:name="jobnDTDT" w:val="GE.15-22701 (R)   190116   190116"/>
    <w:docVar w:name="JobNo" w:val="GE.1522701R"/>
    <w:docVar w:name="JobNo2" w:val="1529013R"/>
    <w:docVar w:name="LocalDrive" w:val="0"/>
    <w:docVar w:name="OandT" w:val="ei"/>
    <w:docVar w:name="PaperSize" w:val="A4"/>
    <w:docVar w:name="sss1" w:val="ECE/TRANS/WP.29/2016/22"/>
    <w:docVar w:name="sss2" w:val="-"/>
    <w:docVar w:name="Symbol1" w:val="ECE/TRANS/WP.29/2016/22"/>
    <w:docVar w:name="Symbol2" w:val="-"/>
  </w:docVars>
  <w:rsids>
    <w:rsidRoot w:val="00241567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05BC7"/>
    <w:rsid w:val="00113678"/>
    <w:rsid w:val="001235FD"/>
    <w:rsid w:val="0014308F"/>
    <w:rsid w:val="001444A3"/>
    <w:rsid w:val="00153645"/>
    <w:rsid w:val="00153E04"/>
    <w:rsid w:val="00153E8C"/>
    <w:rsid w:val="00154F78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156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3019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225A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458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11D8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867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E38AD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DE6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10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088D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62"/>
    <w:rsid w:val="008F24E6"/>
    <w:rsid w:val="008F6D7E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2E1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36F57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661AF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497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0298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C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1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01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7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C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1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01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7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37F8-B605-427B-96CB-E057DDBB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Caillot</cp:lastModifiedBy>
  <cp:revision>2</cp:revision>
  <cp:lastPrinted>2016-01-19T13:43:00Z</cp:lastPrinted>
  <dcterms:created xsi:type="dcterms:W3CDTF">2016-02-10T17:26:00Z</dcterms:created>
  <dcterms:modified xsi:type="dcterms:W3CDTF">2016-02-10T17:26:00Z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1522701R</vt:lpwstr>
  </property>
  <property fmtid="{D5CDD505-2E9C-101B-9397-08002B2CF9AE}" pid="3" name="ODSRefJobNo">
    <vt:lpwstr>1529013R</vt:lpwstr>
  </property>
  <property fmtid="{D5CDD505-2E9C-101B-9397-08002B2CF9AE}" pid="4" name="Symbol1">
    <vt:lpwstr>ECE/TRANS/WP.29/2016/22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190116</vt:lpwstr>
  </property>
</Properties>
</file>