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8F06C3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8F06C3">
              <w:rPr>
                <w:lang w:val="en-GB"/>
              </w:rPr>
              <w:t>16</w:t>
            </w:r>
          </w:p>
        </w:tc>
      </w:tr>
      <w:tr w:rsidR="00AF2205" w:rsidRPr="00206B5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713116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6280" cy="579120"/>
                  <wp:effectExtent l="0" t="0" r="762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9841BA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A13D5">
              <w:rPr>
                <w:lang w:val="en-GB"/>
              </w:rPr>
              <w:t>3</w:t>
            </w:r>
            <w:r w:rsidR="004E7423">
              <w:rPr>
                <w:lang w:val="en-GB"/>
              </w:rPr>
              <w:t xml:space="preserve"> </w:t>
            </w:r>
            <w:r w:rsidR="00D17398"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70C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D17398">
        <w:rPr>
          <w:b/>
          <w:lang w:val="en-US"/>
        </w:rPr>
        <w:t>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17398">
        <w:rPr>
          <w:lang w:val="en-US"/>
        </w:rPr>
        <w:t>8-11</w:t>
      </w:r>
      <w:r w:rsidR="004E7423">
        <w:rPr>
          <w:lang w:val="en-US"/>
        </w:rPr>
        <w:t xml:space="preserve"> </w:t>
      </w:r>
      <w:r w:rsidR="00D17398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F06C3">
        <w:rPr>
          <w:lang w:val="en-GB"/>
        </w:rPr>
        <w:t>9</w:t>
      </w:r>
      <w:r w:rsidR="00A90EA8">
        <w:rPr>
          <w:lang w:val="en-GB"/>
        </w:rPr>
        <w:t>.</w:t>
      </w:r>
      <w:r w:rsidR="00D17398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</w:t>
      </w:r>
      <w:r w:rsidR="002F19E1">
        <w:rPr>
          <w:b/>
          <w:lang w:val="en-GB"/>
        </w:rPr>
        <w:t>R</w:t>
      </w:r>
      <w:r w:rsidR="008F06C3">
        <w:rPr>
          <w:b/>
          <w:lang w:val="en-GB"/>
        </w:rPr>
        <w:t>E</w:t>
      </w:r>
      <w:r w:rsidR="002F19E1">
        <w:rPr>
          <w:b/>
          <w:lang w:val="en-GB"/>
        </w:rPr>
        <w:t xml:space="preserve"> </w:t>
      </w:r>
    </w:p>
    <w:p w:rsidR="002873BA" w:rsidRPr="00A90EA8" w:rsidRDefault="008F06C3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8F06C3">
        <w:rPr>
          <w:lang w:val="en-GB"/>
        </w:rPr>
        <w:t xml:space="preserve">Proposal for Supplement 1 to the 05 series of amendments to Regulation No. 10 (Electromagnetic compatibility) </w:t>
      </w:r>
      <w:r w:rsidR="002F19E1" w:rsidRPr="002F19E1">
        <w:rPr>
          <w:lang w:val="en-GB"/>
        </w:rPr>
        <w:t xml:space="preserve"> 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8F06C3" w:rsidRPr="008F06C3">
        <w:rPr>
          <w:b/>
          <w:sz w:val="24"/>
          <w:lang w:val="en-GB"/>
        </w:rPr>
        <w:t>Lighting and Light-Signalling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8F06C3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8F06C3"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 w:rsidR="008F06C3">
        <w:rPr>
          <w:lang w:val="en-GB"/>
        </w:rPr>
        <w:t xml:space="preserve">seventy-fourth </w:t>
      </w:r>
      <w:r w:rsidRPr="00A90EA8">
        <w:rPr>
          <w:lang w:val="en-GB"/>
        </w:rPr>
        <w:t>session (</w:t>
      </w:r>
      <w:r w:rsidR="002F19E1" w:rsidRPr="002F19E1">
        <w:rPr>
          <w:lang w:val="en-GB" w:eastAsia="it-IT"/>
        </w:rPr>
        <w:t>ECE/TRANS/WP.29/GR</w:t>
      </w:r>
      <w:r w:rsidR="008F06C3">
        <w:rPr>
          <w:lang w:val="en-GB" w:eastAsia="it-IT"/>
        </w:rPr>
        <w:t>E</w:t>
      </w:r>
      <w:r w:rsidR="002F19E1" w:rsidRPr="002F19E1">
        <w:rPr>
          <w:lang w:val="en-GB" w:eastAsia="it-IT"/>
        </w:rPr>
        <w:t>/</w:t>
      </w:r>
      <w:r w:rsidR="008F06C3">
        <w:rPr>
          <w:lang w:val="en-GB" w:eastAsia="it-IT"/>
        </w:rPr>
        <w:t>74</w:t>
      </w:r>
      <w:r w:rsidR="002F19E1" w:rsidRPr="002F19E1">
        <w:rPr>
          <w:lang w:val="en-GB" w:eastAsia="it-IT"/>
        </w:rPr>
        <w:t xml:space="preserve">, </w:t>
      </w:r>
      <w:r w:rsidR="008F06C3" w:rsidRPr="008F06C3">
        <w:rPr>
          <w:lang w:val="en-GB" w:eastAsia="it-IT"/>
        </w:rPr>
        <w:t>para. 22</w:t>
      </w:r>
      <w:r w:rsidR="008F06C3">
        <w:rPr>
          <w:lang w:val="en-GB" w:eastAsia="it-IT"/>
        </w:rPr>
        <w:t xml:space="preserve">). It is </w:t>
      </w:r>
      <w:r w:rsidR="008F06C3" w:rsidRPr="008F06C3">
        <w:rPr>
          <w:lang w:val="en-GB" w:eastAsia="it-IT"/>
        </w:rPr>
        <w:t>based on ECE/TRANS/WP.29/GRE/2015/35</w:t>
      </w:r>
      <w:r w:rsidR="008F06C3">
        <w:rPr>
          <w:lang w:val="en-GB" w:eastAsia="it-IT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605A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B14169" w:rsidRDefault="00293F81" w:rsidP="00F22461">
      <w:pPr>
        <w:suppressAutoHyphens w:val="0"/>
        <w:spacing w:before="120" w:after="120" w:line="240" w:lineRule="auto"/>
        <w:ind w:left="1134" w:right="1140"/>
        <w:jc w:val="both"/>
        <w:rPr>
          <w:lang w:val="en-GB" w:eastAsia="zh-CN"/>
        </w:rPr>
      </w:pPr>
      <w:r w:rsidRPr="00AF2205">
        <w:rPr>
          <w:lang w:val="en-GB"/>
        </w:rPr>
        <w:br w:type="page"/>
      </w:r>
    </w:p>
    <w:p w:rsidR="008F06C3" w:rsidRPr="008F06C3" w:rsidRDefault="008F06C3" w:rsidP="008F06C3">
      <w:pPr>
        <w:tabs>
          <w:tab w:val="left" w:pos="2476"/>
        </w:tabs>
        <w:spacing w:after="120" w:line="240" w:lineRule="auto"/>
        <w:ind w:left="1134" w:right="1134"/>
        <w:jc w:val="both"/>
        <w:rPr>
          <w:i/>
          <w:lang w:val="en-US"/>
        </w:rPr>
      </w:pPr>
      <w:r w:rsidRPr="008F06C3">
        <w:rPr>
          <w:i/>
          <w:lang w:val="en-US"/>
        </w:rPr>
        <w:lastRenderedPageBreak/>
        <w:t>Annex 2A,</w:t>
      </w:r>
    </w:p>
    <w:p w:rsidR="008F06C3" w:rsidRPr="008F06C3" w:rsidRDefault="008F06C3" w:rsidP="008F06C3">
      <w:pPr>
        <w:spacing w:after="120" w:line="240" w:lineRule="auto"/>
        <w:ind w:left="1134" w:right="1134"/>
        <w:jc w:val="both"/>
        <w:rPr>
          <w:lang w:val="en-US"/>
        </w:rPr>
      </w:pPr>
      <w:r w:rsidRPr="008F06C3">
        <w:rPr>
          <w:i/>
          <w:lang w:val="en-US"/>
        </w:rPr>
        <w:t>Item 51</w:t>
      </w:r>
      <w:r w:rsidRPr="002F4FDB">
        <w:rPr>
          <w:i/>
          <w:lang w:val="en-US"/>
        </w:rPr>
        <w:t>,</w:t>
      </w:r>
      <w:r w:rsidRPr="008F06C3">
        <w:rPr>
          <w:iCs/>
          <w:lang w:val="en-US"/>
        </w:rPr>
        <w:t xml:space="preserve"> amend to read</w:t>
      </w:r>
      <w:r w:rsidRPr="008F06C3">
        <w:rPr>
          <w:lang w:val="en-US"/>
        </w:rPr>
        <w:t>:</w:t>
      </w:r>
    </w:p>
    <w:p w:rsidR="008F06C3" w:rsidRPr="008F06C3" w:rsidRDefault="008F06C3" w:rsidP="008F06C3">
      <w:pPr>
        <w:spacing w:after="240" w:line="240" w:lineRule="auto"/>
        <w:ind w:left="2268" w:right="1134" w:hanging="1134"/>
        <w:jc w:val="both"/>
        <w:rPr>
          <w:lang w:val="en-US"/>
        </w:rPr>
      </w:pPr>
      <w:r w:rsidRPr="008F06C3">
        <w:rPr>
          <w:lang w:val="en-US"/>
        </w:rPr>
        <w:t>"51.</w:t>
      </w:r>
      <w:r w:rsidRPr="008F06C3">
        <w:rPr>
          <w:lang w:val="en-US"/>
        </w:rPr>
        <w:tab/>
      </w:r>
      <w:r w:rsidRPr="008F06C3">
        <w:rPr>
          <w:lang w:val="en-US" w:eastAsia="nl-NL"/>
        </w:rPr>
        <w:t>Devices for indirect vision in the scope of Regulation No. 46:</w:t>
      </w:r>
      <w:r w:rsidRPr="008F06C3">
        <w:rPr>
          <w:lang w:val="en-US"/>
        </w:rPr>
        <w:t>"</w:t>
      </w:r>
    </w:p>
    <w:p w:rsidR="008F06C3" w:rsidRPr="008F06C3" w:rsidRDefault="008F06C3" w:rsidP="008F06C3">
      <w:pPr>
        <w:spacing w:after="120" w:line="240" w:lineRule="auto"/>
        <w:ind w:left="1134" w:right="1134"/>
        <w:jc w:val="both"/>
        <w:rPr>
          <w:lang w:val="en-US"/>
        </w:rPr>
      </w:pPr>
      <w:r w:rsidRPr="008F06C3">
        <w:rPr>
          <w:i/>
          <w:lang w:val="en-US"/>
        </w:rPr>
        <w:t>Item 52,</w:t>
      </w:r>
      <w:r w:rsidRPr="008F06C3">
        <w:rPr>
          <w:iCs/>
          <w:lang w:val="en-US"/>
        </w:rPr>
        <w:t xml:space="preserve"> amend to read</w:t>
      </w:r>
      <w:r w:rsidRPr="008F06C3">
        <w:rPr>
          <w:lang w:val="en-US"/>
        </w:rPr>
        <w:t>:</w:t>
      </w:r>
    </w:p>
    <w:p w:rsidR="008F06C3" w:rsidRPr="008F06C3" w:rsidRDefault="008F06C3" w:rsidP="008F06C3">
      <w:pPr>
        <w:spacing w:after="240" w:line="240" w:lineRule="auto"/>
        <w:ind w:left="2268" w:right="1134" w:hanging="1134"/>
        <w:jc w:val="both"/>
        <w:rPr>
          <w:lang w:val="en-US" w:eastAsia="nl-NL"/>
        </w:rPr>
      </w:pPr>
      <w:r w:rsidRPr="008F06C3">
        <w:rPr>
          <w:lang w:val="en-US"/>
        </w:rPr>
        <w:t>"52.</w:t>
      </w:r>
      <w:r w:rsidRPr="008F06C3">
        <w:rPr>
          <w:lang w:val="en-US"/>
        </w:rPr>
        <w:tab/>
        <w:t>A brief description of the electrical/electronic components (if any):"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E4D4E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2E" w:rsidRDefault="0097702E"/>
  </w:endnote>
  <w:endnote w:type="continuationSeparator" w:id="0">
    <w:p w:rsidR="0097702E" w:rsidRDefault="0097702E"/>
  </w:endnote>
  <w:endnote w:type="continuationNotice" w:id="1">
    <w:p w:rsidR="0097702E" w:rsidRDefault="00977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272B8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B675C">
      <w:rPr>
        <w:b/>
        <w:noProof/>
        <w:sz w:val="18"/>
      </w:rPr>
      <w:t>19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2E" w:rsidRPr="00D27D5E" w:rsidRDefault="0097702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702E" w:rsidRDefault="0097702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97702E" w:rsidRDefault="0097702E"/>
  </w:footnote>
  <w:footnote w:id="2">
    <w:p w:rsidR="00AF60F3" w:rsidRPr="00706101" w:rsidRDefault="00AF60F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 xml:space="preserve">In accordance with the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of work of the Inla</w:t>
      </w:r>
      <w:r>
        <w:rPr>
          <w:szCs w:val="18"/>
          <w:lang w:val="en-US"/>
        </w:rPr>
        <w:t>nd Transport Committee for 201</w:t>
      </w:r>
      <w:r w:rsidR="003E47BB">
        <w:rPr>
          <w:szCs w:val="18"/>
          <w:lang w:val="en-US"/>
        </w:rPr>
        <w:t>4</w:t>
      </w:r>
      <w:r>
        <w:rPr>
          <w:szCs w:val="18"/>
          <w:lang w:val="en-US"/>
        </w:rPr>
        <w:t>–201</w:t>
      </w:r>
      <w:r w:rsidR="003E47BB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(ECE/TRANS/2</w:t>
      </w:r>
      <w:r w:rsidR="003E47BB">
        <w:rPr>
          <w:szCs w:val="18"/>
          <w:lang w:val="en-US"/>
        </w:rPr>
        <w:t>40</w:t>
      </w:r>
      <w:r w:rsidRPr="00DC2E82">
        <w:rPr>
          <w:szCs w:val="18"/>
          <w:lang w:val="en-US"/>
        </w:rPr>
        <w:t xml:space="preserve">, para. </w:t>
      </w:r>
      <w:r w:rsidR="003E47BB">
        <w:rPr>
          <w:szCs w:val="18"/>
          <w:lang w:val="en-US"/>
        </w:rPr>
        <w:t>105</w:t>
      </w:r>
      <w:r w:rsidRPr="00DC2E82">
        <w:rPr>
          <w:szCs w:val="18"/>
          <w:lang w:val="en-US"/>
        </w:rPr>
        <w:t xml:space="preserve"> and ECE/TRANS/201</w:t>
      </w:r>
      <w:r w:rsidR="003E47BB">
        <w:rPr>
          <w:szCs w:val="18"/>
          <w:lang w:val="en-US"/>
        </w:rPr>
        <w:t>4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2</w:t>
      </w:r>
      <w:r w:rsidR="003E47BB">
        <w:rPr>
          <w:szCs w:val="18"/>
          <w:lang w:val="en-US"/>
        </w:rPr>
        <w:t>6</w:t>
      </w:r>
      <w:r w:rsidRPr="00DC2E82">
        <w:rPr>
          <w:szCs w:val="18"/>
          <w:lang w:val="en-US"/>
        </w:rPr>
        <w:t xml:space="preserve">,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F22461" w:rsidP="009556DB">
    <w:pPr>
      <w:pStyle w:val="Header"/>
      <w:rPr>
        <w:lang w:val="en-US"/>
      </w:rPr>
    </w:pPr>
    <w:r>
      <w:rPr>
        <w:lang w:val="en-US"/>
      </w:rPr>
      <w:t>ECE/TRANS/WP.29/2016</w:t>
    </w:r>
    <w:r w:rsidR="00AF60F3">
      <w:rPr>
        <w:lang w:val="en-US"/>
      </w:rPr>
      <w:t>/</w:t>
    </w:r>
    <w:r w:rsidR="008F06C3">
      <w:rPr>
        <w:lang w:val="en-US"/>
      </w:rPr>
      <w:t>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747976" w:rsidP="009A6A9E">
    <w:pPr>
      <w:pStyle w:val="Header"/>
      <w:jc w:val="right"/>
      <w:rPr>
        <w:lang w:val="en-US"/>
      </w:rPr>
    </w:pPr>
    <w:r>
      <w:rPr>
        <w:lang w:val="en-US"/>
      </w:rPr>
      <w:t>ECE/TRANS/WP.29/2015</w:t>
    </w:r>
    <w:r w:rsidR="00AF60F3">
      <w:rPr>
        <w:lang w:val="en-US"/>
      </w:rPr>
      <w:t>/</w:t>
    </w:r>
    <w:r>
      <w:rPr>
        <w:lang w:val="en-US"/>
      </w:rPr>
      <w:t>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4E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6B57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19E1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041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50C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017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116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87BA3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6C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02E"/>
    <w:rsid w:val="00977EC8"/>
    <w:rsid w:val="00980780"/>
    <w:rsid w:val="0098109C"/>
    <w:rsid w:val="00981C43"/>
    <w:rsid w:val="009837A7"/>
    <w:rsid w:val="00983DA0"/>
    <w:rsid w:val="009841BA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13D5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4C1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8DD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272B8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B6A14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0EDC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4262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983A-6A52-4548-9EE6-5450DA8E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2015-12-14T09:09:00Z</cp:lastPrinted>
  <dcterms:created xsi:type="dcterms:W3CDTF">2015-12-24T10:01:00Z</dcterms:created>
  <dcterms:modified xsi:type="dcterms:W3CDTF">2015-12-24T10:01:00Z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