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fldSimple w:instr=" FILLIN  &quot;Введите символ после ЕCE/&quot;  \* MERGEFORMAT ">
              <w:r w:rsidR="00FB44BB">
                <w:t>TRANS/WP.11/234/Add.1</w:t>
              </w:r>
            </w:fldSimple>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proofErr w:type="spellStart"/>
            <w:r w:rsidRPr="00245892">
              <w:t>Distr</w:t>
            </w:r>
            <w:proofErr w:type="spellEnd"/>
            <w:r w:rsidRPr="00245892">
              <w:t xml:space="preserve">.: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0453DB">
              <w:fldChar w:fldCharType="separate"/>
            </w:r>
            <w:r w:rsidRPr="00245892">
              <w:fldChar w:fldCharType="end"/>
            </w:r>
            <w:bookmarkEnd w:id="1"/>
          </w:p>
          <w:p w:rsidR="00A658DB" w:rsidRPr="00245892" w:rsidRDefault="00A658DB" w:rsidP="007B199D">
            <w:r w:rsidRPr="00245892">
              <w:fldChar w:fldCharType="begin"/>
            </w:r>
            <w:r w:rsidRPr="00245892">
              <w:instrText xml:space="preserve"> FILLIN  "Введите дату документа" \* MERGEFORMAT </w:instrText>
            </w:r>
            <w:r w:rsidRPr="00245892">
              <w:fldChar w:fldCharType="separate"/>
            </w:r>
            <w:r w:rsidR="00FB44BB">
              <w:t xml:space="preserve">21 </w:t>
            </w:r>
            <w:proofErr w:type="spellStart"/>
            <w:r w:rsidR="00FB44BB">
              <w:t>July</w:t>
            </w:r>
            <w:proofErr w:type="spellEnd"/>
            <w:r w:rsidR="00FB44BB">
              <w:t xml:space="preserve"> 2016</w:t>
            </w:r>
            <w:r w:rsidRPr="00245892">
              <w:fldChar w:fldCharType="end"/>
            </w:r>
          </w:p>
          <w:p w:rsidR="00A658DB" w:rsidRPr="00245892" w:rsidRDefault="00A658DB" w:rsidP="007B199D">
            <w:r w:rsidRPr="00245892">
              <w:t>Russian</w:t>
            </w:r>
          </w:p>
          <w:p w:rsidR="00A658DB" w:rsidRPr="00245892" w:rsidRDefault="00A658DB" w:rsidP="007B199D">
            <w:proofErr w:type="spellStart"/>
            <w:r w:rsidRPr="00245892">
              <w:t>Original</w:t>
            </w:r>
            <w:proofErr w:type="spellEnd"/>
            <w:r w:rsidRPr="00245892">
              <w:t xml:space="preserve">: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0453DB">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FB44BB" w:rsidRPr="00FB44BB" w:rsidRDefault="00FB44BB" w:rsidP="00FB44BB">
      <w:pPr>
        <w:pStyle w:val="SingleTxtGR"/>
        <w:spacing w:before="120"/>
        <w:ind w:left="0"/>
        <w:rPr>
          <w:sz w:val="28"/>
          <w:szCs w:val="28"/>
        </w:rPr>
      </w:pPr>
      <w:r w:rsidRPr="00FB44BB">
        <w:rPr>
          <w:sz w:val="28"/>
          <w:szCs w:val="28"/>
        </w:rPr>
        <w:t>Комитет по внутреннему транспорту</w:t>
      </w:r>
    </w:p>
    <w:p w:rsidR="00FB44BB" w:rsidRPr="00FB44BB" w:rsidRDefault="00FB44BB" w:rsidP="00FB44BB">
      <w:pPr>
        <w:pStyle w:val="SingleTxtGR"/>
        <w:ind w:left="0"/>
        <w:jc w:val="left"/>
        <w:rPr>
          <w:b/>
          <w:sz w:val="24"/>
          <w:szCs w:val="24"/>
        </w:rPr>
      </w:pPr>
      <w:r w:rsidRPr="00FB44BB">
        <w:rPr>
          <w:b/>
          <w:sz w:val="24"/>
          <w:szCs w:val="24"/>
        </w:rPr>
        <w:t xml:space="preserve">Рабочая группа по перевозкам скоропортящихся </w:t>
      </w:r>
      <w:r w:rsidRPr="00FB44BB">
        <w:rPr>
          <w:b/>
          <w:sz w:val="24"/>
          <w:szCs w:val="24"/>
        </w:rPr>
        <w:br/>
        <w:t>пищевых продуктов</w:t>
      </w:r>
    </w:p>
    <w:p w:rsidR="00FB44BB" w:rsidRPr="00FB44BB" w:rsidRDefault="00FB44BB" w:rsidP="00631750">
      <w:pPr>
        <w:pStyle w:val="SingleTxtGR"/>
        <w:spacing w:after="0"/>
        <w:ind w:left="0"/>
        <w:rPr>
          <w:b/>
        </w:rPr>
      </w:pPr>
      <w:r w:rsidRPr="00FB44BB">
        <w:rPr>
          <w:b/>
        </w:rPr>
        <w:t>Семьдесят вторая сессия</w:t>
      </w:r>
    </w:p>
    <w:p w:rsidR="00FB44BB" w:rsidRPr="00FB44BB" w:rsidRDefault="00FB44BB" w:rsidP="00631750">
      <w:pPr>
        <w:pStyle w:val="SingleTxtGR"/>
        <w:spacing w:after="0"/>
        <w:ind w:left="0"/>
      </w:pPr>
      <w:r w:rsidRPr="00FB44BB">
        <w:t>Женева, 4−7 октября 2016 года</w:t>
      </w:r>
    </w:p>
    <w:p w:rsidR="00FB44BB" w:rsidRPr="00FB44BB" w:rsidRDefault="00FB44BB" w:rsidP="00631750">
      <w:pPr>
        <w:pStyle w:val="SingleTxtGR"/>
        <w:spacing w:after="0"/>
        <w:ind w:left="0"/>
      </w:pPr>
      <w:r w:rsidRPr="00FB44BB">
        <w:t>Пункт 1 предварительной повестки дня</w:t>
      </w:r>
    </w:p>
    <w:p w:rsidR="00FB44BB" w:rsidRPr="00631750" w:rsidRDefault="00FB44BB" w:rsidP="00631750">
      <w:pPr>
        <w:pStyle w:val="SingleTxtGR"/>
        <w:spacing w:after="0"/>
        <w:ind w:left="0"/>
        <w:rPr>
          <w:b/>
        </w:rPr>
      </w:pPr>
      <w:r w:rsidRPr="00631750">
        <w:rPr>
          <w:b/>
        </w:rPr>
        <w:t>Утверждение повестки дня</w:t>
      </w:r>
    </w:p>
    <w:p w:rsidR="00FB44BB" w:rsidRPr="00FB44BB" w:rsidRDefault="00FB44BB" w:rsidP="00631750">
      <w:pPr>
        <w:pStyle w:val="HChGR"/>
      </w:pPr>
      <w:r w:rsidRPr="00FB44BB">
        <w:tab/>
      </w:r>
      <w:r w:rsidRPr="00FB44BB">
        <w:tab/>
        <w:t>Предварительная повестка дня сессии</w:t>
      </w:r>
    </w:p>
    <w:p w:rsidR="00FB44BB" w:rsidRPr="00FB44BB" w:rsidRDefault="00FB44BB" w:rsidP="00631750">
      <w:pPr>
        <w:pStyle w:val="H23GR"/>
      </w:pPr>
      <w:r w:rsidRPr="00FB44BB">
        <w:tab/>
      </w:r>
      <w:r w:rsidRPr="00FB44BB">
        <w:tab/>
        <w:t>Добавление</w:t>
      </w:r>
    </w:p>
    <w:p w:rsidR="00FB44BB" w:rsidRPr="00FB44BB" w:rsidRDefault="00FB44BB" w:rsidP="00631750">
      <w:pPr>
        <w:pStyle w:val="H1GR"/>
      </w:pPr>
      <w:r w:rsidRPr="00FB44BB">
        <w:tab/>
      </w:r>
      <w:r w:rsidRPr="00FB44BB">
        <w:tab/>
        <w:t>Аннотации</w:t>
      </w:r>
    </w:p>
    <w:p w:rsidR="00FB44BB" w:rsidRPr="00FB44BB" w:rsidRDefault="00FB44BB" w:rsidP="00631750">
      <w:pPr>
        <w:pStyle w:val="H1GR"/>
      </w:pPr>
      <w:r w:rsidRPr="00FB44BB">
        <w:tab/>
        <w:t>1.</w:t>
      </w:r>
      <w:r w:rsidRPr="00FB44BB">
        <w:tab/>
        <w:t>Утверждение повестки дня</w:t>
      </w:r>
    </w:p>
    <w:p w:rsidR="00FB44BB" w:rsidRPr="00FB44BB" w:rsidRDefault="00FB44BB" w:rsidP="00FB44BB">
      <w:pPr>
        <w:pStyle w:val="SingleTxtGR"/>
      </w:pPr>
      <w:r w:rsidRPr="00FB44BB">
        <w:t>1.</w:t>
      </w:r>
      <w:r w:rsidRPr="00FB44BB">
        <w:tab/>
        <w:t xml:space="preserve">В соответствии с правилами процедуры </w:t>
      </w:r>
      <w:r w:rsidR="00661555">
        <w:t>WP.11</w:t>
      </w:r>
      <w:r w:rsidRPr="00FB44BB">
        <w:t xml:space="preserve"> первым пунктом предварительной повестки дня является утверждение повестки дня.</w:t>
      </w:r>
    </w:p>
    <w:p w:rsidR="00FB44BB" w:rsidRPr="00FB44BB" w:rsidRDefault="00FB44BB" w:rsidP="00631750">
      <w:pPr>
        <w:pStyle w:val="H1GR"/>
      </w:pPr>
      <w:r w:rsidRPr="00FB44BB">
        <w:tab/>
        <w:t>2.</w:t>
      </w:r>
      <w:r w:rsidRPr="00FB44BB">
        <w:tab/>
        <w:t xml:space="preserve">Деятельность органов ЕЭК, представляющая интерес </w:t>
      </w:r>
      <w:r w:rsidR="00631750" w:rsidRPr="00631750">
        <w:br/>
      </w:r>
      <w:r w:rsidRPr="00FB44BB">
        <w:t>для Рабочей группы</w:t>
      </w:r>
    </w:p>
    <w:p w:rsidR="00FB44BB" w:rsidRPr="00FB44BB" w:rsidRDefault="00FB44BB" w:rsidP="00631750">
      <w:pPr>
        <w:pStyle w:val="H23GR"/>
      </w:pPr>
      <w:r w:rsidRPr="00FB44BB">
        <w:tab/>
        <w:t>a)</w:t>
      </w:r>
      <w:r w:rsidRPr="00FB44BB">
        <w:tab/>
        <w:t>Комитет по внутреннему транспорту</w:t>
      </w:r>
    </w:p>
    <w:p w:rsidR="00FB44BB" w:rsidRPr="00FB44BB" w:rsidRDefault="00FB44BB" w:rsidP="00FB44BB">
      <w:pPr>
        <w:pStyle w:val="SingleTxtGR"/>
      </w:pPr>
      <w:r w:rsidRPr="00FB44BB">
        <w:t>2.</w:t>
      </w:r>
      <w:r w:rsidRPr="00FB44BB">
        <w:tab/>
        <w:t>Рабочая группа будет проинформирована о результатах семьдесят восьмой сессии Комитета по внутреннему транспорту (КВТ) (23−26 февраля 2016</w:t>
      </w:r>
      <w:r w:rsidR="00661555">
        <w:t> </w:t>
      </w:r>
      <w:r w:rsidRPr="00FB44BB">
        <w:t>года), отраженных в его докладе (ECE/TRANS/254, пункты 136–142).</w:t>
      </w:r>
    </w:p>
    <w:p w:rsidR="00FB44BB" w:rsidRPr="00FB44BB" w:rsidRDefault="00FB44BB" w:rsidP="00FB44BB">
      <w:pPr>
        <w:pStyle w:val="SingleTxtGR"/>
      </w:pPr>
      <w:r w:rsidRPr="00FB44BB">
        <w:t>3.</w:t>
      </w:r>
      <w:r w:rsidRPr="00FB44BB">
        <w:tab/>
        <w:t>КВТ утвердил доклады о работе своих вспомогательных органов (ECE/TRANS/254, пункт 151).</w:t>
      </w:r>
    </w:p>
    <w:p w:rsidR="00FB44BB" w:rsidRPr="00FB44BB" w:rsidRDefault="00FB44BB" w:rsidP="00FB44BB">
      <w:pPr>
        <w:pStyle w:val="SingleTxtGR"/>
      </w:pPr>
      <w:r w:rsidRPr="00FB44BB">
        <w:t>4.</w:t>
      </w:r>
      <w:r w:rsidRPr="00FB44BB">
        <w:tab/>
        <w:t>Комитет выразил озабоченность тем, что предложение о внесении изменений в принцип единогласия, предусмотренный в статье 18.4 СПС, в соответствии с которым для отклонения поправки к техническим положениям к СПС должно требоваться не менее трех возражений, при сохранении правила еди</w:t>
      </w:r>
      <w:r w:rsidRPr="00FB44BB">
        <w:lastRenderedPageBreak/>
        <w:t>ногласия в отношении статей самого Соглашения СПС не было принято. Кроме того, WP.11 не приняла предложение об изменении своей практики вынесения каждого предложения по поправкам на голосование. Учитывая, что такая ситуация негативно отражается на способности WP.11 содействовать обновлению и модернизации правовых документов, относящихся к ее ведению, Комитет настоятельно рекомендовал всем заинтересованным сторонам ускорить процесс принятия решения по этому вопросу и соответствующим образом проинформировать Комитет на его следующей годовой сессии.</w:t>
      </w:r>
    </w:p>
    <w:p w:rsidR="00FB44BB" w:rsidRPr="00FB44BB" w:rsidRDefault="00FB44BB" w:rsidP="00FB44BB">
      <w:pPr>
        <w:pStyle w:val="SingleTxtGR"/>
      </w:pPr>
      <w:r w:rsidRPr="00FB44BB">
        <w:t>5.</w:t>
      </w:r>
      <w:r w:rsidRPr="00FB44BB">
        <w:tab/>
        <w:t xml:space="preserve">Комитет отметил, что по просьбе WP.11 в декабре 2014 года Исполнительный секретарь ЕЭК обратился к министрам иностранных дел Договаривающихся сторон СПС с письменной просьбой передать контактную информацию о компетентном органе своей страны, который уполномочен подписывать многосторонние соглашения, заключаемые в соответствии со статьей 7 СПС. Комитет настоятельно призвал Договаривающиеся стороны СПС, которые не ответили на это письмо, сделать это, если они хотят иметь возможность принять участие в любых будущих многосторонних соглашениях в рамках СПС. </w:t>
      </w:r>
    </w:p>
    <w:p w:rsidR="00FB44BB" w:rsidRPr="00FB44BB" w:rsidRDefault="00FB44BB" w:rsidP="00FB44BB">
      <w:pPr>
        <w:pStyle w:val="SingleTxtGR"/>
      </w:pPr>
      <w:r w:rsidRPr="00FB44BB">
        <w:t>6.</w:t>
      </w:r>
      <w:r w:rsidRPr="00FB44BB">
        <w:tab/>
        <w:t xml:space="preserve">Комитет с интересом отметил предложение Франции принять на следующей сессии резолюцию, рекомендующую применение СПС для внутренних перевозок. </w:t>
      </w:r>
    </w:p>
    <w:p w:rsidR="00FB44BB" w:rsidRPr="00FB44BB" w:rsidRDefault="00FB44BB" w:rsidP="00FB44BB">
      <w:pPr>
        <w:pStyle w:val="SingleTxtGR"/>
      </w:pPr>
      <w:r w:rsidRPr="00FB44BB">
        <w:t>7.</w:t>
      </w:r>
      <w:r w:rsidRPr="00FB44BB">
        <w:tab/>
      </w:r>
      <w:proofErr w:type="spellStart"/>
      <w:r w:rsidRPr="00FB44BB">
        <w:t>ЕвроМед</w:t>
      </w:r>
      <w:proofErr w:type="spellEnd"/>
      <w:r w:rsidRPr="00FB44BB">
        <w:t xml:space="preserve"> АЖГ сообщил о разработке «дорожной карты» по вопросам присоединения к Соглашению ЕСТР и его осуществления в качестве совместного мероприятия </w:t>
      </w:r>
      <w:proofErr w:type="spellStart"/>
      <w:r w:rsidRPr="00FB44BB">
        <w:t>ЕвроМед</w:t>
      </w:r>
      <w:proofErr w:type="spellEnd"/>
      <w:r w:rsidRPr="00FB44BB">
        <w:t xml:space="preserve"> АЖГ и ЕЭК.</w:t>
      </w:r>
    </w:p>
    <w:p w:rsidR="00FB44BB" w:rsidRPr="00FB44BB" w:rsidRDefault="00FB44BB" w:rsidP="00FB44BB">
      <w:pPr>
        <w:pStyle w:val="SingleTxtGR"/>
      </w:pPr>
      <w:r w:rsidRPr="00FB44BB">
        <w:t>8.</w:t>
      </w:r>
      <w:r w:rsidRPr="00FB44BB">
        <w:tab/>
        <w:t xml:space="preserve">Комитет предложил секретариату сотрудничать с проектом </w:t>
      </w:r>
      <w:proofErr w:type="spellStart"/>
      <w:r w:rsidRPr="00FB44BB">
        <w:t>ЕвроМед</w:t>
      </w:r>
      <w:proofErr w:type="spellEnd"/>
      <w:r w:rsidRPr="00FB44BB">
        <w:t>, с тем чтобы издать «дорожную карту» по СПС (ECE/TRANS/WP.11/2015/9) в качестве публикации на английском, русском и французском языках.</w:t>
      </w:r>
    </w:p>
    <w:p w:rsidR="00FB44BB" w:rsidRPr="00FB44BB" w:rsidRDefault="00FB44BB" w:rsidP="00631750">
      <w:pPr>
        <w:pStyle w:val="H23GR"/>
      </w:pPr>
      <w:r w:rsidRPr="00FB44BB">
        <w:tab/>
        <w:t>b)</w:t>
      </w:r>
      <w:r w:rsidRPr="00FB44BB">
        <w:tab/>
        <w:t>Рабочая группа по сельскохозяйственным стандартам качества</w:t>
      </w:r>
    </w:p>
    <w:p w:rsidR="00FB44BB" w:rsidRPr="00FB44BB" w:rsidRDefault="00FB44BB" w:rsidP="00FB44BB">
      <w:pPr>
        <w:pStyle w:val="SingleTxtGR"/>
      </w:pPr>
      <w:r w:rsidRPr="00FB44BB">
        <w:t>9.</w:t>
      </w:r>
      <w:r w:rsidRPr="00FB44BB">
        <w:tab/>
        <w:t xml:space="preserve">Рабочая группа будет проинформирована о любых соответствующих </w:t>
      </w:r>
      <w:r w:rsidR="008C333A">
        <w:br/>
      </w:r>
      <w:r w:rsidRPr="00FB44BB">
        <w:t>мероприятиях Рабочей группы по сельскохозяйственным стандартам качества</w:t>
      </w:r>
      <w:r w:rsidR="008C333A">
        <w:t> </w:t>
      </w:r>
      <w:r w:rsidRPr="00FB44BB">
        <w:t>(WP.7).</w:t>
      </w:r>
    </w:p>
    <w:p w:rsidR="00FB44BB" w:rsidRPr="00FB44BB" w:rsidRDefault="00FB44BB" w:rsidP="00631750">
      <w:pPr>
        <w:pStyle w:val="H1GR"/>
      </w:pPr>
      <w:r w:rsidRPr="00FB44BB">
        <w:tab/>
        <w:t>3.</w:t>
      </w:r>
      <w:r w:rsidRPr="00FB44BB">
        <w:tab/>
        <w:t xml:space="preserve">Деятельность других международных организаций, занимающихся вопросами, которые представляют интерес </w:t>
      </w:r>
      <w:r w:rsidR="00631750" w:rsidRPr="00631750">
        <w:br/>
      </w:r>
      <w:r w:rsidRPr="00FB44BB">
        <w:t>для Рабочей группы</w:t>
      </w:r>
    </w:p>
    <w:p w:rsidR="00FB44BB" w:rsidRPr="00FB44BB" w:rsidRDefault="00FB44BB" w:rsidP="00631750">
      <w:pPr>
        <w:pStyle w:val="H23GR"/>
      </w:pPr>
      <w:r w:rsidRPr="00FB44BB">
        <w:tab/>
        <w:t>a)</w:t>
      </w:r>
      <w:r w:rsidRPr="00FB44BB">
        <w:tab/>
        <w:t>Международный институт холода (МИХ)</w:t>
      </w:r>
    </w:p>
    <w:p w:rsidR="00FB44BB" w:rsidRPr="00FB44BB" w:rsidRDefault="00FB44BB" w:rsidP="00FB44BB">
      <w:pPr>
        <w:pStyle w:val="SingleTxtGR"/>
      </w:pPr>
      <w:r w:rsidRPr="00FB44BB">
        <w:t>10.</w:t>
      </w:r>
      <w:r w:rsidRPr="00FB44BB">
        <w:tab/>
        <w:t>Рабочая группа будет проинформирована о результатах совещания Подкомиссии МИХ по перевозкам холодильным транспортом, которое состоялось 13−14 апреля 2016 года в Праге, Чешская Республика (неофициальный документ INF.3).</w:t>
      </w:r>
    </w:p>
    <w:p w:rsidR="00FB44BB" w:rsidRPr="00FB44BB" w:rsidRDefault="00FB44BB" w:rsidP="00631750">
      <w:pPr>
        <w:pStyle w:val="H23GR"/>
      </w:pPr>
      <w:r w:rsidRPr="00FB44BB">
        <w:tab/>
        <w:t>b)</w:t>
      </w:r>
      <w:r w:rsidRPr="00FB44BB">
        <w:tab/>
        <w:t xml:space="preserve">Международная федерация </w:t>
      </w:r>
      <w:r w:rsidR="00631750">
        <w:t>«</w:t>
      </w:r>
      <w:proofErr w:type="spellStart"/>
      <w:r w:rsidR="0095715D">
        <w:t>Трансфригорут</w:t>
      </w:r>
      <w:proofErr w:type="spellEnd"/>
      <w:r w:rsidR="0095715D">
        <w:t xml:space="preserve"> </w:t>
      </w:r>
      <w:proofErr w:type="spellStart"/>
      <w:r w:rsidR="0095715D">
        <w:t>ин</w:t>
      </w:r>
      <w:r w:rsidRPr="00FB44BB">
        <w:t>тернэшнл</w:t>
      </w:r>
      <w:proofErr w:type="spellEnd"/>
      <w:r w:rsidR="00631750">
        <w:t>»</w:t>
      </w:r>
    </w:p>
    <w:p w:rsidR="00FB44BB" w:rsidRPr="00FB44BB" w:rsidRDefault="00FB44BB" w:rsidP="00FB44BB">
      <w:pPr>
        <w:pStyle w:val="SingleTxtGR"/>
      </w:pPr>
      <w:r w:rsidRPr="00FB44BB">
        <w:t>11.</w:t>
      </w:r>
      <w:r w:rsidRPr="00FB44BB">
        <w:tab/>
        <w:t>Представителю «</w:t>
      </w:r>
      <w:proofErr w:type="spellStart"/>
      <w:r w:rsidRPr="00FB44BB">
        <w:t>Трансфригорут</w:t>
      </w:r>
      <w:proofErr w:type="spellEnd"/>
      <w:r w:rsidRPr="00FB44BB">
        <w:t xml:space="preserve"> </w:t>
      </w:r>
      <w:proofErr w:type="spellStart"/>
      <w:r w:rsidRPr="00FB44BB">
        <w:t>интернэшнл</w:t>
      </w:r>
      <w:proofErr w:type="spellEnd"/>
      <w:r w:rsidRPr="00FB44BB">
        <w:t>» предлагается проинформировать о деятельности этой организации за последнее время.</w:t>
      </w:r>
    </w:p>
    <w:p w:rsidR="00FB44BB" w:rsidRPr="00FB44BB" w:rsidRDefault="00FB44BB" w:rsidP="00631750">
      <w:pPr>
        <w:pStyle w:val="H23GR"/>
      </w:pPr>
      <w:r w:rsidRPr="00FB44BB">
        <w:tab/>
        <w:t>c)</w:t>
      </w:r>
      <w:r w:rsidRPr="00FB44BB">
        <w:tab/>
        <w:t>Европейский комитет по стандартизации (ЕКС)</w:t>
      </w:r>
    </w:p>
    <w:p w:rsidR="00FB44BB" w:rsidRPr="00FB44BB" w:rsidRDefault="00FB44BB" w:rsidP="00FB44BB">
      <w:pPr>
        <w:pStyle w:val="SingleTxtGR"/>
      </w:pPr>
      <w:r w:rsidRPr="00FB44BB">
        <w:t>12.</w:t>
      </w:r>
      <w:r w:rsidRPr="00FB44BB">
        <w:tab/>
        <w:t xml:space="preserve">Делегациям, участвующим в работе ЕКС, предлагается проинформировать Рабочую группу о ходе подготовки стандартов, связанных с методологиями </w:t>
      </w:r>
      <w:r w:rsidRPr="00FB44BB">
        <w:lastRenderedPageBreak/>
        <w:t>испытания охлаждающего и холодильного оборудования, и, в частности, об ожидаемых последствиях этой деятельности для СПС.</w:t>
      </w:r>
    </w:p>
    <w:p w:rsidR="00FB44BB" w:rsidRPr="00FB44BB" w:rsidRDefault="00A126C3" w:rsidP="00A126C3">
      <w:pPr>
        <w:pStyle w:val="H1GR"/>
      </w:pPr>
      <w:r>
        <w:tab/>
        <w:t>4.</w:t>
      </w:r>
      <w:r>
        <w:tab/>
      </w:r>
      <w:r w:rsidR="006C677F">
        <w:t xml:space="preserve">Соглашение о </w:t>
      </w:r>
      <w:r w:rsidR="003D47B8">
        <w:t xml:space="preserve">международных </w:t>
      </w:r>
      <w:r w:rsidR="006C677F">
        <w:t xml:space="preserve">перевозках </w:t>
      </w:r>
      <w:r w:rsidR="00FB44BB" w:rsidRPr="00FB44BB">
        <w:t>скоропортящихся пищевых продуктов и о специальных транспортных средствах, предназначенных для этих перевозок</w:t>
      </w:r>
      <w:r w:rsidR="0095715D">
        <w:t> </w:t>
      </w:r>
      <w:r w:rsidR="00FB44BB" w:rsidRPr="00FB44BB">
        <w:t>(СПС)</w:t>
      </w:r>
    </w:p>
    <w:p w:rsidR="00FB44BB" w:rsidRPr="00FB44BB" w:rsidRDefault="00FB44BB" w:rsidP="00A126C3">
      <w:pPr>
        <w:pStyle w:val="H23GR"/>
      </w:pPr>
      <w:r w:rsidRPr="00FB44BB">
        <w:tab/>
        <w:t>a)</w:t>
      </w:r>
      <w:r w:rsidRPr="00FB44BB">
        <w:tab/>
        <w:t>Положение в связи с применением Соглашения</w:t>
      </w:r>
    </w:p>
    <w:p w:rsidR="00FB44BB" w:rsidRPr="00FB44BB" w:rsidRDefault="00FB44BB" w:rsidP="00FB44BB">
      <w:pPr>
        <w:pStyle w:val="SingleTxtGR"/>
        <w:rPr>
          <w:bCs/>
        </w:rPr>
      </w:pPr>
      <w:r w:rsidRPr="00FB44BB">
        <w:t>13.</w:t>
      </w:r>
      <w:r w:rsidRPr="00FB44BB">
        <w:tab/>
        <w:t>Сан-Марино присоединилось к СПС в мае 2016 года, в результате чего число его Договаривающихся сторон достигло 50.</w:t>
      </w:r>
    </w:p>
    <w:p w:rsidR="00FB44BB" w:rsidRPr="00FB44BB" w:rsidRDefault="00FB44BB" w:rsidP="00A126C3">
      <w:pPr>
        <w:pStyle w:val="H23GR"/>
      </w:pPr>
      <w:r w:rsidRPr="00FB44BB">
        <w:tab/>
        <w:t>b)</w:t>
      </w:r>
      <w:r w:rsidRPr="00FB44BB">
        <w:tab/>
        <w:t>Состояние поправок</w:t>
      </w:r>
    </w:p>
    <w:p w:rsidR="00FB44BB" w:rsidRPr="00FB44BB" w:rsidRDefault="00FB44BB" w:rsidP="00FB44BB">
      <w:pPr>
        <w:pStyle w:val="SingleTxtGR"/>
      </w:pPr>
      <w:r w:rsidRPr="00FB44BB">
        <w:t>14.</w:t>
      </w:r>
      <w:r w:rsidRPr="00FB44BB">
        <w:tab/>
        <w:t>Поправки к СПС, принятые WP.11 на ее семидесятой сессии в 2014 году и содержащиеся в приложении I к докладу о работе этой сессии (ECE/TRANS/</w:t>
      </w:r>
      <w:r w:rsidR="0095715D">
        <w:t xml:space="preserve"> </w:t>
      </w:r>
      <w:r w:rsidRPr="00FB44BB">
        <w:t xml:space="preserve">WP.11/231) (уведомление депозитария C.N.181.2015.TREATIES-XI.B.22), </w:t>
      </w:r>
      <w:r w:rsidR="0095715D">
        <w:br/>
      </w:r>
      <w:r w:rsidRPr="00FB44BB">
        <w:t>за исключением поправки к пункту 3.2.6 добавления 2 к приложению 1) считаются принятыми 19 июня 2016 года (уведомление депозитария</w:t>
      </w:r>
      <w:r w:rsidR="0095715D">
        <w:t> </w:t>
      </w:r>
      <w:r w:rsidRPr="00FB44BB">
        <w:t>C.N.510.2016.TREATIES-XI.B.22) для вступления в силу 19 декабря 2016</w:t>
      </w:r>
      <w:r w:rsidR="0095715D">
        <w:t> </w:t>
      </w:r>
      <w:r w:rsidRPr="00FB44BB">
        <w:t>года.</w:t>
      </w:r>
    </w:p>
    <w:p w:rsidR="00FB44BB" w:rsidRPr="00FB44BB" w:rsidRDefault="00FB44BB" w:rsidP="00FB44BB">
      <w:pPr>
        <w:pStyle w:val="SingleTxtGR"/>
      </w:pPr>
      <w:r w:rsidRPr="00FB44BB">
        <w:t>15.</w:t>
      </w:r>
      <w:r w:rsidRPr="00FB44BB">
        <w:tab/>
        <w:t xml:space="preserve">Предлагаемые поправки и исправления к СПС, принятые на семьдесят первой сессии WP.11 в 2015 году (ECE/TRANS/WP.11/233, приложения I и II), были доведены до сведения Договаривающихся сторон СПС Договорной </w:t>
      </w:r>
      <w:r w:rsidR="00781C79">
        <w:br/>
      </w:r>
      <w:r w:rsidRPr="00FB44BB">
        <w:t>секцией Организации Объединенных Наций 6 апреля 2016 года (C.N.135.2016.TREATIES-XI.B.22 и C.N.128.2016.TREATIES-XI.B.22 соответственно). Поправки были сочтены принятыми 13 июля 2016 года (C.N.497.2016.TREATIES-XI.B.22).</w:t>
      </w:r>
    </w:p>
    <w:p w:rsidR="00FB44BB" w:rsidRPr="00FB44BB" w:rsidRDefault="00FB44BB" w:rsidP="00FB44BB">
      <w:pPr>
        <w:pStyle w:val="SingleTxtGR"/>
      </w:pPr>
      <w:r w:rsidRPr="00FB44BB">
        <w:t>16.</w:t>
      </w:r>
      <w:r w:rsidRPr="00FB44BB">
        <w:tab/>
        <w:t>28 июля 2016 года правительство Германии в соответствии со статьей</w:t>
      </w:r>
      <w:r w:rsidR="00781C79">
        <w:t> </w:t>
      </w:r>
      <w:r w:rsidRPr="00FB44BB">
        <w:t>18</w:t>
      </w:r>
      <w:r w:rsidR="00781C79">
        <w:t> </w:t>
      </w:r>
      <w:r w:rsidRPr="00FB44BB">
        <w:t>2) b) СПС сообщило Генеральному секретарю о том, что, хотя оно и намерено принять эти предложения, условия для такого принятия еще не выполнены (C.N.453.2016.TREATIES-XI.B.22). Поэтому поправки, одобренные на сессии WP.11 в 2015 году, будут сочтены принятыми только в том случае, если до истечения девятимесячного срока после первоначального шестимесячного периода уведомления правительство Германии не представит возражений против предложенных поправок.</w:t>
      </w:r>
    </w:p>
    <w:p w:rsidR="00FB44BB" w:rsidRPr="00FB44BB" w:rsidRDefault="00FB44BB" w:rsidP="00A126C3">
      <w:pPr>
        <w:pStyle w:val="H23GR"/>
      </w:pPr>
      <w:r w:rsidRPr="00FB44BB">
        <w:tab/>
        <w:t>c)</w:t>
      </w:r>
      <w:r w:rsidRPr="00FB44BB">
        <w:tab/>
        <w:t>Испытательные станции, официально назначаемые компетентными органами стран – участниц СПС</w:t>
      </w:r>
    </w:p>
    <w:p w:rsidR="00FB44BB" w:rsidRPr="00FB44BB" w:rsidRDefault="00FB44BB" w:rsidP="00FB44BB">
      <w:pPr>
        <w:pStyle w:val="SingleTxtGR"/>
      </w:pPr>
      <w:r w:rsidRPr="00FB44BB">
        <w:t>17.</w:t>
      </w:r>
      <w:r w:rsidRPr="00FB44BB">
        <w:tab/>
        <w:t>Нынешний перечень официально назначенных испытательных станций</w:t>
      </w:r>
      <w:r w:rsidR="00920DD6">
        <w:t> </w:t>
      </w:r>
      <w:r w:rsidRPr="00FB44BB">
        <w:t xml:space="preserve">имеется на следующем веб-сайте: </w:t>
      </w:r>
      <w:hyperlink r:id="rId9" w:history="1">
        <w:r w:rsidRPr="00781C79">
          <w:rPr>
            <w:rStyle w:val="Hyperlink"/>
            <w:color w:val="auto"/>
            <w:u w:val="none"/>
            <w:lang w:val="en-GB"/>
          </w:rPr>
          <w:t>http</w:t>
        </w:r>
        <w:r w:rsidRPr="00781C79">
          <w:rPr>
            <w:rStyle w:val="Hyperlink"/>
            <w:color w:val="auto"/>
            <w:u w:val="none"/>
          </w:rPr>
          <w:t>://</w:t>
        </w:r>
        <w:r w:rsidRPr="00781C79">
          <w:rPr>
            <w:rStyle w:val="Hyperlink"/>
            <w:color w:val="auto"/>
            <w:u w:val="none"/>
            <w:lang w:val="en-GB"/>
          </w:rPr>
          <w:t>www</w:t>
        </w:r>
        <w:r w:rsidRPr="00781C79">
          <w:rPr>
            <w:rStyle w:val="Hyperlink"/>
            <w:color w:val="auto"/>
            <w:u w:val="none"/>
          </w:rPr>
          <w:t>.</w:t>
        </w:r>
        <w:proofErr w:type="spellStart"/>
        <w:r w:rsidRPr="00781C79">
          <w:rPr>
            <w:rStyle w:val="Hyperlink"/>
            <w:color w:val="auto"/>
            <w:u w:val="none"/>
            <w:lang w:val="en-GB"/>
          </w:rPr>
          <w:t>unece</w:t>
        </w:r>
        <w:proofErr w:type="spellEnd"/>
        <w:r w:rsidRPr="00781C79">
          <w:rPr>
            <w:rStyle w:val="Hyperlink"/>
            <w:color w:val="auto"/>
            <w:u w:val="none"/>
          </w:rPr>
          <w:t>.</w:t>
        </w:r>
        <w:r w:rsidRPr="00781C79">
          <w:rPr>
            <w:rStyle w:val="Hyperlink"/>
            <w:color w:val="auto"/>
            <w:u w:val="none"/>
            <w:lang w:val="en-GB"/>
          </w:rPr>
          <w:t>org</w:t>
        </w:r>
        <w:r w:rsidRPr="00781C79">
          <w:rPr>
            <w:rStyle w:val="Hyperlink"/>
            <w:color w:val="auto"/>
            <w:u w:val="none"/>
          </w:rPr>
          <w:t>/</w:t>
        </w:r>
        <w:r w:rsidRPr="00781C79">
          <w:rPr>
            <w:rStyle w:val="Hyperlink"/>
            <w:color w:val="auto"/>
            <w:u w:val="none"/>
            <w:lang w:val="en-GB"/>
          </w:rPr>
          <w:t>trans</w:t>
        </w:r>
        <w:r w:rsidRPr="00781C79">
          <w:rPr>
            <w:rStyle w:val="Hyperlink"/>
            <w:color w:val="auto"/>
            <w:u w:val="none"/>
          </w:rPr>
          <w:t>/</w:t>
        </w:r>
        <w:r w:rsidRPr="00781C79">
          <w:rPr>
            <w:rStyle w:val="Hyperlink"/>
            <w:color w:val="auto"/>
            <w:u w:val="none"/>
            <w:lang w:val="en-GB"/>
          </w:rPr>
          <w:t>main</w:t>
        </w:r>
        <w:r w:rsidRPr="00781C79">
          <w:rPr>
            <w:rStyle w:val="Hyperlink"/>
            <w:color w:val="auto"/>
            <w:u w:val="none"/>
          </w:rPr>
          <w:t>/</w:t>
        </w:r>
        <w:proofErr w:type="spellStart"/>
        <w:r w:rsidRPr="00781C79">
          <w:rPr>
            <w:rStyle w:val="Hyperlink"/>
            <w:color w:val="auto"/>
            <w:u w:val="none"/>
            <w:lang w:val="en-GB"/>
          </w:rPr>
          <w:t>wp</w:t>
        </w:r>
        <w:proofErr w:type="spellEnd"/>
        <w:r w:rsidRPr="00781C79">
          <w:rPr>
            <w:rStyle w:val="Hyperlink"/>
            <w:color w:val="auto"/>
            <w:u w:val="none"/>
          </w:rPr>
          <w:t>11/</w:t>
        </w:r>
        <w:r w:rsidR="00781C79">
          <w:rPr>
            <w:rStyle w:val="Hyperlink"/>
            <w:color w:val="auto"/>
            <w:u w:val="none"/>
          </w:rPr>
          <w:br/>
        </w:r>
        <w:proofErr w:type="spellStart"/>
        <w:r w:rsidRPr="00781C79">
          <w:rPr>
            <w:rStyle w:val="Hyperlink"/>
            <w:color w:val="auto"/>
            <w:u w:val="none"/>
            <w:lang w:val="en-GB"/>
          </w:rPr>
          <w:t>teststationsnew</w:t>
        </w:r>
        <w:proofErr w:type="spellEnd"/>
        <w:r w:rsidRPr="00781C79">
          <w:rPr>
            <w:rStyle w:val="Hyperlink"/>
            <w:color w:val="auto"/>
            <w:u w:val="none"/>
          </w:rPr>
          <w:t>.</w:t>
        </w:r>
        <w:r w:rsidRPr="00781C79">
          <w:rPr>
            <w:rStyle w:val="Hyperlink"/>
            <w:color w:val="auto"/>
            <w:u w:val="none"/>
            <w:lang w:val="en-GB"/>
          </w:rPr>
          <w:t>html</w:t>
        </w:r>
      </w:hyperlink>
      <w:r w:rsidRPr="00FB44BB">
        <w:t>.</w:t>
      </w:r>
    </w:p>
    <w:p w:rsidR="00FB44BB" w:rsidRPr="00FB44BB" w:rsidRDefault="00FB44BB" w:rsidP="00A126C3">
      <w:pPr>
        <w:pStyle w:val="H23GR"/>
      </w:pPr>
      <w:r w:rsidRPr="00FB44BB">
        <w:tab/>
        <w:t>d)</w:t>
      </w:r>
      <w:r w:rsidRPr="00FB44BB">
        <w:tab/>
        <w:t>Обмен информацией между Сторонами в соответствии со статьей 6 СПС</w:t>
      </w:r>
    </w:p>
    <w:p w:rsidR="009875EC" w:rsidRDefault="00FB44BB" w:rsidP="00FB44BB">
      <w:pPr>
        <w:pStyle w:val="SingleTxtGR"/>
      </w:pPr>
      <w:r w:rsidRPr="00FB44BB">
        <w:t>18.</w:t>
      </w:r>
      <w:r w:rsidRPr="00FB44BB">
        <w:tab/>
        <w:t xml:space="preserve">На последней сессии WP.11 поблагодарила 21 страну, представившую данные в ответ на вопросник об осуществлении СПС в 2014 году, и подчеркнула, что необходимо в обязательном порядке иметь информацию от всех Договаривающихся сторон СПС и что такая информация служит одним из средств </w:t>
      </w:r>
      <w:r w:rsidR="009875EC">
        <w:br/>
      </w:r>
    </w:p>
    <w:p w:rsidR="009875EC" w:rsidRDefault="009875EC">
      <w:pPr>
        <w:spacing w:line="240" w:lineRule="auto"/>
      </w:pPr>
      <w:r>
        <w:br w:type="page"/>
      </w:r>
    </w:p>
    <w:p w:rsidR="00FB44BB" w:rsidRPr="00FB44BB" w:rsidRDefault="00FB44BB" w:rsidP="00FB44BB">
      <w:pPr>
        <w:pStyle w:val="SingleTxtGR"/>
      </w:pPr>
      <w:r w:rsidRPr="00FB44BB">
        <w:t>согласования усилий по осуществлению Соглашения. Полученные данные за 2015</w:t>
      </w:r>
      <w:r w:rsidR="00920DD6">
        <w:t> </w:t>
      </w:r>
      <w:r w:rsidRPr="00FB44BB">
        <w:t>год представлены в документе ECE/TRANS/WP.11/2016/1. Странам было также предложено ответить на дополнительный вопрос, касающийся осуществления СПС. В неофициальном документе INF.2 (представленном Бельгией) содержится перечень нарушений и соответствующих наказаний, включенных в королевский указ, в котором предусмотрено проведение проверок на дорогах для контроля соблюдения положений Соглашения СПС (имеется только на французском языке).</w:t>
      </w:r>
    </w:p>
    <w:p w:rsidR="00FB44BB" w:rsidRPr="00FB44BB" w:rsidRDefault="00FB44BB" w:rsidP="00A126C3">
      <w:pPr>
        <w:pStyle w:val="H23GR"/>
      </w:pPr>
      <w:r w:rsidRPr="00FB44BB">
        <w:tab/>
        <w:t>e)</w:t>
      </w:r>
      <w:r w:rsidRPr="00FB44BB">
        <w:tab/>
        <w:t>Обмен оптимальной практикой для более эффективного осуществления</w:t>
      </w:r>
      <w:r w:rsidR="00920DD6">
        <w:t> </w:t>
      </w:r>
      <w:r w:rsidRPr="00FB44BB">
        <w:t>СПС</w:t>
      </w:r>
    </w:p>
    <w:p w:rsidR="00FB44BB" w:rsidRPr="00FB44BB" w:rsidRDefault="00FB44BB" w:rsidP="00FB44BB">
      <w:pPr>
        <w:pStyle w:val="SingleTxtGR"/>
      </w:pPr>
      <w:r w:rsidRPr="00FB44BB">
        <w:t>19.</w:t>
      </w:r>
      <w:r w:rsidRPr="00FB44BB">
        <w:tab/>
        <w:t>WP.11, возможно, пожелает рассмотреть любую информацию или вопрос о надлежащей практике, связанные с этим пунктом.</w:t>
      </w:r>
    </w:p>
    <w:p w:rsidR="00FB44BB" w:rsidRPr="00FB44BB" w:rsidRDefault="00FB44BB" w:rsidP="00A126C3">
      <w:pPr>
        <w:pStyle w:val="H23GR"/>
      </w:pPr>
      <w:r w:rsidRPr="00FB44BB">
        <w:tab/>
        <w:t>f)</w:t>
      </w:r>
      <w:r w:rsidRPr="00FB44BB">
        <w:tab/>
        <w:t>Толкование СПС</w:t>
      </w:r>
    </w:p>
    <w:p w:rsidR="00FB44BB" w:rsidRPr="00FB44BB" w:rsidRDefault="00FB44BB" w:rsidP="00FB44BB">
      <w:pPr>
        <w:pStyle w:val="SingleTxtGR"/>
      </w:pPr>
      <w:r w:rsidRPr="00FB44BB">
        <w:t>20.</w:t>
      </w:r>
      <w:r w:rsidRPr="00FB44BB">
        <w:tab/>
        <w:t>WP.11, возможно, пожелает рассмотреть любой вопрос о толковании, связанный с этим пунктом.</w:t>
      </w:r>
    </w:p>
    <w:p w:rsidR="00FB44BB" w:rsidRPr="00FB44BB" w:rsidRDefault="00FB44BB" w:rsidP="00A126C3">
      <w:pPr>
        <w:pStyle w:val="H1GR"/>
      </w:pPr>
      <w:r w:rsidRPr="00FB44BB">
        <w:tab/>
        <w:t>5.</w:t>
      </w:r>
      <w:r w:rsidRPr="00FB44BB">
        <w:tab/>
        <w:t>Предложения по поправкам к СПС</w:t>
      </w:r>
    </w:p>
    <w:p w:rsidR="00FB44BB" w:rsidRPr="00FB44BB" w:rsidRDefault="00FB44BB" w:rsidP="00A126C3">
      <w:pPr>
        <w:pStyle w:val="H23GR"/>
      </w:pPr>
      <w:r w:rsidRPr="00FB44BB">
        <w:tab/>
        <w:t>a)</w:t>
      </w:r>
      <w:r w:rsidRPr="00FB44BB">
        <w:tab/>
        <w:t>Предложения, по которым еще не приняты решения</w:t>
      </w:r>
    </w:p>
    <w:p w:rsidR="00FB44BB" w:rsidRPr="00FB44BB" w:rsidRDefault="00FB44BB" w:rsidP="00A126C3">
      <w:pPr>
        <w:pStyle w:val="H23GR"/>
      </w:pPr>
      <w:r w:rsidRPr="00FB44BB">
        <w:tab/>
      </w:r>
      <w:r w:rsidRPr="00FB44BB">
        <w:tab/>
        <w:t xml:space="preserve">Поправки и дополнения к определениям, предложенные </w:t>
      </w:r>
      <w:r w:rsidR="00920DD6">
        <w:br/>
      </w:r>
      <w:r w:rsidRPr="00FB44BB">
        <w:t xml:space="preserve">в документе ECE/TRANS/WP.11/2015/17, для включения в приложение 1 </w:t>
      </w:r>
      <w:r w:rsidR="00920DD6">
        <w:br/>
      </w:r>
      <w:r w:rsidRPr="00FB44BB">
        <w:t>к СПС</w:t>
      </w:r>
    </w:p>
    <w:p w:rsidR="00FB44BB" w:rsidRPr="00FB44BB" w:rsidRDefault="00FB44BB" w:rsidP="00FB44BB">
      <w:pPr>
        <w:pStyle w:val="SingleTxtGR"/>
      </w:pPr>
      <w:r w:rsidRPr="00FB44BB">
        <w:t>21.</w:t>
      </w:r>
      <w:r w:rsidRPr="00FB44BB">
        <w:tab/>
        <w:t>Рабочая группа, возможно, пожелает обсудить предложение Российской Федерации (ECE/TRANS/WP.11/2016/9).</w:t>
      </w:r>
    </w:p>
    <w:p w:rsidR="00FB44BB" w:rsidRPr="00FB44BB" w:rsidRDefault="00FB44BB" w:rsidP="00A126C3">
      <w:pPr>
        <w:pStyle w:val="H23GR"/>
      </w:pPr>
      <w:r w:rsidRPr="00FB44BB">
        <w:tab/>
      </w:r>
      <w:r w:rsidRPr="00FB44BB">
        <w:tab/>
        <w:t>Срок действия свидетельств, выдаваемых на транспортные средства для</w:t>
      </w:r>
      <w:r w:rsidR="00920DD6">
        <w:t> </w:t>
      </w:r>
      <w:r w:rsidRPr="00FB44BB">
        <w:t>передачи в другую страну</w:t>
      </w:r>
    </w:p>
    <w:p w:rsidR="00FB44BB" w:rsidRPr="00FB44BB" w:rsidRDefault="00FB44BB" w:rsidP="00FB44BB">
      <w:pPr>
        <w:pStyle w:val="SingleTxtGR"/>
      </w:pPr>
      <w:r w:rsidRPr="00FB44BB">
        <w:t>22.</w:t>
      </w:r>
      <w:r w:rsidRPr="00FB44BB">
        <w:tab/>
        <w:t>Рабочая группа, возможно, пожелает обсудить предложение Франции (ECE/TRANS/WP.11/2016/12).</w:t>
      </w:r>
    </w:p>
    <w:p w:rsidR="00FB44BB" w:rsidRPr="00FB44BB" w:rsidRDefault="00FB44BB" w:rsidP="00A126C3">
      <w:pPr>
        <w:pStyle w:val="H23GR"/>
      </w:pPr>
      <w:r w:rsidRPr="00FB44BB">
        <w:tab/>
      </w:r>
      <w:r w:rsidRPr="00FB44BB">
        <w:tab/>
        <w:t>Положения, применимые к официальным испытательным станциям</w:t>
      </w:r>
    </w:p>
    <w:p w:rsidR="00FB44BB" w:rsidRPr="00FB44BB" w:rsidRDefault="00FB44BB" w:rsidP="00FB44BB">
      <w:pPr>
        <w:pStyle w:val="SingleTxtGR"/>
      </w:pPr>
      <w:r w:rsidRPr="00FB44BB">
        <w:t>23.</w:t>
      </w:r>
      <w:r w:rsidRPr="00FB44BB">
        <w:tab/>
        <w:t>Рабочая группа, возможно, пожелает обсудить предложение Франции (ECE/TRANS/WP.11/2016/13).</w:t>
      </w:r>
    </w:p>
    <w:p w:rsidR="00FB44BB" w:rsidRPr="00FB44BB" w:rsidRDefault="00FB44BB" w:rsidP="00A126C3">
      <w:pPr>
        <w:pStyle w:val="H23GR"/>
      </w:pPr>
      <w:r w:rsidRPr="00FB44BB">
        <w:tab/>
      </w:r>
      <w:r w:rsidRPr="00FB44BB">
        <w:tab/>
        <w:t>Положения, применимые к компетентным органам, в отношении выдачи свидетельств о соответствии техническим требованиям</w:t>
      </w:r>
    </w:p>
    <w:p w:rsidR="00FB44BB" w:rsidRPr="00FB44BB" w:rsidRDefault="00FB44BB" w:rsidP="00FB44BB">
      <w:pPr>
        <w:pStyle w:val="SingleTxtGR"/>
      </w:pPr>
      <w:r w:rsidRPr="00FB44BB">
        <w:t>24.</w:t>
      </w:r>
      <w:r w:rsidRPr="00FB44BB">
        <w:tab/>
        <w:t>Рабочая группа, возможно, пожелает обсудить предложение Франции (ECE/TRANS/WP.11/2016/14).</w:t>
      </w:r>
    </w:p>
    <w:p w:rsidR="00FB44BB" w:rsidRPr="00FB44BB" w:rsidRDefault="00FB44BB" w:rsidP="00A126C3">
      <w:pPr>
        <w:pStyle w:val="H23GR"/>
      </w:pPr>
      <w:r w:rsidRPr="00FB44BB">
        <w:tab/>
      </w:r>
      <w:r w:rsidRPr="00FB44BB">
        <w:tab/>
        <w:t xml:space="preserve">Процедура испытания эффективности находящихся в эксплуатации автономных транспортных средств с </w:t>
      </w:r>
      <w:proofErr w:type="spellStart"/>
      <w:r w:rsidRPr="00FB44BB">
        <w:t>мультитемпературным</w:t>
      </w:r>
      <w:proofErr w:type="spellEnd"/>
      <w:r w:rsidRPr="00FB44BB">
        <w:t xml:space="preserve"> режимом </w:t>
      </w:r>
    </w:p>
    <w:p w:rsidR="00FB44BB" w:rsidRPr="00FB44BB" w:rsidRDefault="00FB44BB" w:rsidP="00FB44BB">
      <w:pPr>
        <w:pStyle w:val="SingleTxtGR"/>
      </w:pPr>
      <w:r w:rsidRPr="00FB44BB">
        <w:t>25.</w:t>
      </w:r>
      <w:r w:rsidRPr="00FB44BB">
        <w:tab/>
        <w:t>Рабочая группа, возможно, пожелает обсудить предложение Франции (ECE/TRANS/WP.11/2016/15).</w:t>
      </w:r>
    </w:p>
    <w:p w:rsidR="00FB44BB" w:rsidRPr="00FB44BB" w:rsidRDefault="00FB44BB" w:rsidP="00A126C3">
      <w:pPr>
        <w:pStyle w:val="H23GR"/>
      </w:pPr>
      <w:r w:rsidRPr="00FB44BB">
        <w:tab/>
      </w:r>
      <w:r w:rsidRPr="00FB44BB">
        <w:tab/>
        <w:t xml:space="preserve">Маркировка транспортных средств с </w:t>
      </w:r>
      <w:proofErr w:type="spellStart"/>
      <w:r w:rsidRPr="00FB44BB">
        <w:t>мультитемпературным</w:t>
      </w:r>
      <w:proofErr w:type="spellEnd"/>
      <w:r w:rsidRPr="00FB44BB">
        <w:t xml:space="preserve"> режимом</w:t>
      </w:r>
    </w:p>
    <w:p w:rsidR="00FB44BB" w:rsidRPr="00FB44BB" w:rsidRDefault="00FB44BB" w:rsidP="00FB44BB">
      <w:pPr>
        <w:pStyle w:val="SingleTxtGR"/>
      </w:pPr>
      <w:r w:rsidRPr="00FB44BB">
        <w:t>26.</w:t>
      </w:r>
      <w:r w:rsidRPr="00FB44BB">
        <w:tab/>
        <w:t>Рабочая группа, возможно, пожелает обсудить предложение Франции (ECE/TRANS/WP.11/2016/16).</w:t>
      </w:r>
    </w:p>
    <w:p w:rsidR="00FB44BB" w:rsidRPr="00FB44BB" w:rsidRDefault="00FB44BB" w:rsidP="00A126C3">
      <w:pPr>
        <w:pStyle w:val="H23GR"/>
      </w:pPr>
      <w:r w:rsidRPr="00FB44BB">
        <w:tab/>
      </w:r>
      <w:r w:rsidRPr="00FB44BB">
        <w:tab/>
        <w:t>Руководство по проверке изготовителей транспортных средств с</w:t>
      </w:r>
      <w:r w:rsidR="000C6151">
        <w:t> </w:t>
      </w:r>
      <w:r w:rsidRPr="00FB44BB">
        <w:t>регулируемым температурным режимом</w:t>
      </w:r>
    </w:p>
    <w:p w:rsidR="00FB44BB" w:rsidRPr="00FB44BB" w:rsidRDefault="00FB44BB" w:rsidP="00FB44BB">
      <w:pPr>
        <w:pStyle w:val="SingleTxtGR"/>
      </w:pPr>
      <w:r w:rsidRPr="00FB44BB">
        <w:t>27.</w:t>
      </w:r>
      <w:r w:rsidRPr="00FB44BB">
        <w:tab/>
        <w:t>Рабочая группа, возможно, пожелает обсудить предложение Франции (ECE/TRANS/WP.11/2016/17).</w:t>
      </w:r>
    </w:p>
    <w:p w:rsidR="00FB44BB" w:rsidRPr="00FB44BB" w:rsidRDefault="00FB44BB" w:rsidP="00A126C3">
      <w:pPr>
        <w:pStyle w:val="H23GR"/>
      </w:pPr>
      <w:r w:rsidRPr="00FB44BB">
        <w:tab/>
      </w:r>
      <w:r w:rsidRPr="00FB44BB">
        <w:tab/>
        <w:t>Предложение для испытания и допущения термического оборудования транспортных средств-ледников, работающего на сжиженном газе, отдельно от изотермического кузова, на котором оно будет использоваться</w:t>
      </w:r>
    </w:p>
    <w:p w:rsidR="00FB44BB" w:rsidRPr="00FB44BB" w:rsidRDefault="00FB44BB" w:rsidP="00FB44BB">
      <w:pPr>
        <w:pStyle w:val="SingleTxtGR"/>
      </w:pPr>
      <w:r w:rsidRPr="00FB44BB">
        <w:t>28.</w:t>
      </w:r>
      <w:r w:rsidRPr="00FB44BB">
        <w:tab/>
        <w:t>Рабочая группа, возможно, пожелает обсудить предложение Нидерландов (ECE/TRANS/WP.11/2016/20).</w:t>
      </w:r>
    </w:p>
    <w:p w:rsidR="00FB44BB" w:rsidRPr="00FB44BB" w:rsidRDefault="00FB44BB" w:rsidP="00A126C3">
      <w:pPr>
        <w:pStyle w:val="H23GR"/>
      </w:pPr>
      <w:r w:rsidRPr="00FB44BB">
        <w:tab/>
      </w:r>
      <w:r w:rsidRPr="00FB44BB">
        <w:tab/>
        <w:t xml:space="preserve">Нерассмотренные вопросы, касающиеся многокамерных транспортных средств с </w:t>
      </w:r>
      <w:proofErr w:type="spellStart"/>
      <w:r w:rsidRPr="00FB44BB">
        <w:t>мультитемпературным</w:t>
      </w:r>
      <w:proofErr w:type="spellEnd"/>
      <w:r w:rsidRPr="00FB44BB">
        <w:t xml:space="preserve"> режимом (MКМР)</w:t>
      </w:r>
    </w:p>
    <w:p w:rsidR="00FB44BB" w:rsidRPr="00FB44BB" w:rsidRDefault="00FB44BB" w:rsidP="00FB44BB">
      <w:pPr>
        <w:pStyle w:val="SingleTxtGR"/>
      </w:pPr>
      <w:r w:rsidRPr="00FB44BB">
        <w:t>29.</w:t>
      </w:r>
      <w:r w:rsidRPr="00FB44BB">
        <w:tab/>
        <w:t>Рабочая группа, возможно, пожелает обсудить предложение Нидерландов (ECE/TRANS/WP.11/2016/21).</w:t>
      </w:r>
    </w:p>
    <w:p w:rsidR="00FB44BB" w:rsidRPr="00FB44BB" w:rsidRDefault="00FB44BB" w:rsidP="00A126C3">
      <w:pPr>
        <w:pStyle w:val="H23GR"/>
      </w:pPr>
      <w:r w:rsidRPr="00FB44BB">
        <w:tab/>
        <w:t>b)</w:t>
      </w:r>
      <w:r w:rsidRPr="00FB44BB">
        <w:tab/>
        <w:t>Новые предложения</w:t>
      </w:r>
    </w:p>
    <w:p w:rsidR="00FB44BB" w:rsidRPr="00FB44BB" w:rsidRDefault="00FB44BB" w:rsidP="00A126C3">
      <w:pPr>
        <w:pStyle w:val="H23GR"/>
      </w:pPr>
      <w:r w:rsidRPr="00FB44BB">
        <w:tab/>
      </w:r>
      <w:r w:rsidRPr="00FB44BB">
        <w:tab/>
        <w:t>Приложение 1, добавление 2, протокол образца испытания № 10</w:t>
      </w:r>
    </w:p>
    <w:p w:rsidR="00FB44BB" w:rsidRPr="00FB44BB" w:rsidRDefault="00FB44BB" w:rsidP="00FB44BB">
      <w:pPr>
        <w:pStyle w:val="SingleTxtGR"/>
      </w:pPr>
      <w:r w:rsidRPr="00FB44BB">
        <w:t>30.</w:t>
      </w:r>
      <w:r w:rsidRPr="00FB44BB">
        <w:tab/>
        <w:t>Рабочая группа, возможно, пожелает обсудить предложение Соединенного Королевства (ECE/TRANS/WP.11/2016/2).</w:t>
      </w:r>
    </w:p>
    <w:p w:rsidR="00FB44BB" w:rsidRPr="00FB44BB" w:rsidRDefault="00FB44BB" w:rsidP="00A126C3">
      <w:pPr>
        <w:pStyle w:val="H23GR"/>
      </w:pPr>
      <w:r w:rsidRPr="00FB44BB">
        <w:tab/>
      </w:r>
      <w:r w:rsidRPr="00FB44BB">
        <w:tab/>
        <w:t>Дополнение СПС положениями о возможности использования кузовов транспортных средств-ледников, транспортных средств-рефрижераторов, отапливаемых транспортных средств, транспортных средств-рефрижераторов и отапливаемых в качестве изотермических транспортных средств без проведения отдельного освидетельствования этих кузовов на соответствие нормам и требованиям СПС</w:t>
      </w:r>
    </w:p>
    <w:p w:rsidR="00FB44BB" w:rsidRPr="00FB44BB" w:rsidRDefault="00FB44BB" w:rsidP="00FB44BB">
      <w:pPr>
        <w:pStyle w:val="SingleTxtGR"/>
      </w:pPr>
      <w:r w:rsidRPr="00FB44BB">
        <w:t>31.</w:t>
      </w:r>
      <w:r w:rsidRPr="00FB44BB">
        <w:tab/>
        <w:t>Рабочая группа, возможно, пожелает обсудить предложение Российской Федерации (ECE/TRANS/WP.11/2016/3).</w:t>
      </w:r>
    </w:p>
    <w:p w:rsidR="00FB44BB" w:rsidRPr="00FB44BB" w:rsidRDefault="00FB44BB" w:rsidP="00A126C3">
      <w:pPr>
        <w:pStyle w:val="H23GR"/>
      </w:pPr>
      <w:r w:rsidRPr="00FB44BB">
        <w:tab/>
      </w:r>
      <w:r w:rsidRPr="00FB44BB">
        <w:tab/>
        <w:t>Дополнение приложения 1 к СПС уточнениями относительно погрешности определения общего коэффициента теплопередачи специальных транспортных средств и внесение в Справочник СПС методики ее расчета</w:t>
      </w:r>
    </w:p>
    <w:p w:rsidR="00FB44BB" w:rsidRPr="00FB44BB" w:rsidRDefault="00FB44BB" w:rsidP="00FB44BB">
      <w:pPr>
        <w:pStyle w:val="SingleTxtGR"/>
      </w:pPr>
      <w:r w:rsidRPr="00FB44BB">
        <w:t>32.</w:t>
      </w:r>
      <w:r w:rsidRPr="00FB44BB">
        <w:tab/>
        <w:t>Рабочая группа, возможно, пожелает обсудить предложение Российской Федерации (ECE/TRANS/WP.11/2016/4).</w:t>
      </w:r>
    </w:p>
    <w:p w:rsidR="00FB44BB" w:rsidRPr="00FB44BB" w:rsidRDefault="00FB44BB" w:rsidP="00A126C3">
      <w:pPr>
        <w:pStyle w:val="H23GR"/>
      </w:pPr>
      <w:r w:rsidRPr="00FB44BB">
        <w:tab/>
      </w:r>
      <w:r w:rsidRPr="00FB44BB">
        <w:tab/>
        <w:t>Дополнения для приложения 3 к СПС, касающиеся температурных условий, которые должны соблюдаться при перевозке охлажденных скоропортящихся пищевых продуктов, и контроля температуры воздуха при перевозке охлажденных скоропортящихся пищевых продуктов</w:t>
      </w:r>
    </w:p>
    <w:p w:rsidR="00FB44BB" w:rsidRPr="00FB44BB" w:rsidRDefault="00FB44BB" w:rsidP="00FB44BB">
      <w:pPr>
        <w:pStyle w:val="SingleTxtGR"/>
      </w:pPr>
      <w:r w:rsidRPr="00FB44BB">
        <w:t>33.</w:t>
      </w:r>
      <w:r w:rsidRPr="00FB44BB">
        <w:tab/>
        <w:t>Рабочая группа, возможно, пожелает обсудить предложение Российской Федерации (ECE/TRANS/WP.11/2016/7).</w:t>
      </w:r>
    </w:p>
    <w:p w:rsidR="00FB44BB" w:rsidRPr="00FB44BB" w:rsidRDefault="00FB44BB" w:rsidP="00A126C3">
      <w:pPr>
        <w:pStyle w:val="H23GR"/>
      </w:pPr>
      <w:r w:rsidRPr="00FB44BB">
        <w:tab/>
      </w:r>
      <w:r w:rsidRPr="00FB44BB">
        <w:tab/>
        <w:t>Дополнение СПС положениями о создании базы данных выданных свидетельств СПС компетентными органами всех Договаривающихся сторон на официальном сайте ЕЭК в сети Интернет, а также о том, чтобы компетентные органы Договаривающихся сторон публиковали на своих официальных сайтах в сети Интернет перечни всех выданных свидетельств СПС</w:t>
      </w:r>
    </w:p>
    <w:p w:rsidR="00FB44BB" w:rsidRPr="00FB44BB" w:rsidRDefault="00FB44BB" w:rsidP="00FB44BB">
      <w:pPr>
        <w:pStyle w:val="SingleTxtGR"/>
      </w:pPr>
      <w:r w:rsidRPr="00FB44BB">
        <w:t>34.</w:t>
      </w:r>
      <w:r w:rsidRPr="00FB44BB">
        <w:tab/>
        <w:t>Рабочая группа, возможно, пожелает обсудить предложение Российской Федерации (ECE/TRANS/WP.11/2016/10).</w:t>
      </w:r>
    </w:p>
    <w:p w:rsidR="00FB44BB" w:rsidRPr="00FB44BB" w:rsidRDefault="00FB44BB" w:rsidP="00A126C3">
      <w:pPr>
        <w:pStyle w:val="H23GR"/>
      </w:pPr>
      <w:r w:rsidRPr="00FB44BB">
        <w:tab/>
      </w:r>
      <w:r w:rsidRPr="00FB44BB">
        <w:tab/>
        <w:t>Редакционное исправление к СПС на русском языке</w:t>
      </w:r>
    </w:p>
    <w:p w:rsidR="00FB44BB" w:rsidRPr="00FB44BB" w:rsidRDefault="00FB44BB" w:rsidP="00FB44BB">
      <w:pPr>
        <w:pStyle w:val="SingleTxtGR"/>
      </w:pPr>
      <w:r w:rsidRPr="00FB44BB">
        <w:t>35.</w:t>
      </w:r>
      <w:r w:rsidRPr="00FB44BB">
        <w:tab/>
        <w:t>Рабочая группа, возможно, пожелает обсудить предложение Российской Федерации (ECE/TRANS/WP.11/2016/11).</w:t>
      </w:r>
    </w:p>
    <w:p w:rsidR="00FB44BB" w:rsidRPr="00FB44BB" w:rsidRDefault="00FB44BB" w:rsidP="00A126C3">
      <w:pPr>
        <w:pStyle w:val="H23GR"/>
      </w:pPr>
      <w:r w:rsidRPr="00FB44BB">
        <w:tab/>
      </w:r>
      <w:r w:rsidRPr="00FB44BB">
        <w:tab/>
        <w:t>Испытание холодильных установок с новыми хладагентами (эквивалентная замена)</w:t>
      </w:r>
    </w:p>
    <w:p w:rsidR="00FB44BB" w:rsidRPr="00FB44BB" w:rsidRDefault="00FB44BB" w:rsidP="00FB44BB">
      <w:pPr>
        <w:pStyle w:val="SingleTxtGR"/>
      </w:pPr>
      <w:r w:rsidRPr="00FB44BB">
        <w:t>36.</w:t>
      </w:r>
      <w:r w:rsidRPr="00FB44BB">
        <w:tab/>
        <w:t>Рабочая группа, возможно, пожелает обсудить предложение Франции (ECE/TRANS/WP.11/2016/18).</w:t>
      </w:r>
    </w:p>
    <w:p w:rsidR="00FB44BB" w:rsidRPr="00FB44BB" w:rsidRDefault="00FB44BB" w:rsidP="00A126C3">
      <w:pPr>
        <w:pStyle w:val="H23GR"/>
      </w:pPr>
      <w:r w:rsidRPr="00FB44BB">
        <w:tab/>
      </w:r>
      <w:r w:rsidRPr="00FB44BB">
        <w:tab/>
        <w:t xml:space="preserve">Испытание моно- и </w:t>
      </w:r>
      <w:proofErr w:type="spellStart"/>
      <w:r w:rsidRPr="00FB44BB">
        <w:t>мультитемпературных</w:t>
      </w:r>
      <w:proofErr w:type="spellEnd"/>
      <w:r w:rsidRPr="00FB44BB">
        <w:t xml:space="preserve"> систем сжиженного газа</w:t>
      </w:r>
    </w:p>
    <w:p w:rsidR="00FB44BB" w:rsidRPr="00FB44BB" w:rsidRDefault="00FB44BB" w:rsidP="00FB44BB">
      <w:pPr>
        <w:pStyle w:val="SingleTxtGR"/>
      </w:pPr>
      <w:r w:rsidRPr="00FB44BB">
        <w:t>37.</w:t>
      </w:r>
      <w:r w:rsidRPr="00FB44BB">
        <w:tab/>
        <w:t>Рабочая группа, возможно, пожелает обсудить предложение Франции (ECE/TRANS/WP.11/2016/19).</w:t>
      </w:r>
    </w:p>
    <w:p w:rsidR="00FB44BB" w:rsidRPr="00FB44BB" w:rsidRDefault="00FB44BB" w:rsidP="00A126C3">
      <w:pPr>
        <w:pStyle w:val="H1GR"/>
      </w:pPr>
      <w:r w:rsidRPr="00FB44BB">
        <w:tab/>
        <w:t>6.</w:t>
      </w:r>
      <w:r w:rsidRPr="00FB44BB">
        <w:tab/>
        <w:t>Справочник СПС</w:t>
      </w:r>
    </w:p>
    <w:p w:rsidR="00FB44BB" w:rsidRPr="00FB44BB" w:rsidRDefault="00FB44BB" w:rsidP="00FB44BB">
      <w:pPr>
        <w:pStyle w:val="SingleTxtGR"/>
      </w:pPr>
      <w:r w:rsidRPr="00FB44BB">
        <w:t>38.</w:t>
      </w:r>
      <w:r w:rsidRPr="00FB44BB">
        <w:tab/>
        <w:t xml:space="preserve">WP.11 была проинформирована о том, что с последним вариантом Справочника СПС можно ознакомиться на веб-сайте Отдела транспорта на английском, русском и французском языках по следующему адресу: </w:t>
      </w:r>
      <w:hyperlink r:id="rId10" w:history="1">
        <w:r w:rsidRPr="005A5A7E">
          <w:rPr>
            <w:rStyle w:val="Hyperlink"/>
            <w:color w:val="auto"/>
            <w:u w:val="none"/>
          </w:rPr>
          <w:t>http://www.unece.org/trans/main/wp11/atp_handbook.html</w:t>
        </w:r>
      </w:hyperlink>
      <w:r w:rsidRPr="00FB44BB">
        <w:t>.</w:t>
      </w:r>
    </w:p>
    <w:p w:rsidR="00FB44BB" w:rsidRPr="00FB44BB" w:rsidRDefault="00FB44BB" w:rsidP="00FB44BB">
      <w:pPr>
        <w:pStyle w:val="SingleTxtGR"/>
      </w:pPr>
      <w:r w:rsidRPr="00FB44BB">
        <w:t>39.</w:t>
      </w:r>
      <w:r w:rsidRPr="00FB44BB">
        <w:tab/>
        <w:t>WP.11, возможно, пожелает рассмотреть предложение Российской Федерации о включении комментария к статье 3 СПС, к</w:t>
      </w:r>
      <w:r w:rsidR="005A5A7E">
        <w:t>асающегося определения термина «</w:t>
      </w:r>
      <w:r w:rsidRPr="00FB44BB">
        <w:t>скоропортящиеся пищевые продукты</w:t>
      </w:r>
      <w:r w:rsidR="005A5A7E">
        <w:t>»</w:t>
      </w:r>
      <w:r w:rsidRPr="00FB44BB">
        <w:t xml:space="preserve"> (ECE/TRANS/WP.11/2016/5).</w:t>
      </w:r>
    </w:p>
    <w:p w:rsidR="00FB44BB" w:rsidRPr="00FB44BB" w:rsidRDefault="00FB44BB" w:rsidP="00FB44BB">
      <w:pPr>
        <w:pStyle w:val="SingleTxtGR"/>
      </w:pPr>
      <w:r w:rsidRPr="00FB44BB">
        <w:t>40.</w:t>
      </w:r>
      <w:r w:rsidRPr="00FB44BB">
        <w:tab/>
        <w:t>WP.11, возможно, пожелает рассмотреть предложение Российской Федерации о включении определения площади внутренней и наружной теплопередающих поверхностей кузова железнодорожных вагонов, не являющихся цистернами (ECE/TRANS/WP.11/2016/6).</w:t>
      </w:r>
    </w:p>
    <w:p w:rsidR="00FB44BB" w:rsidRPr="00FB44BB" w:rsidRDefault="00FB44BB" w:rsidP="00FB44BB">
      <w:pPr>
        <w:pStyle w:val="SingleTxtGR"/>
      </w:pPr>
      <w:r w:rsidRPr="00FB44BB">
        <w:t>41.</w:t>
      </w:r>
      <w:r w:rsidRPr="00FB44BB">
        <w:tab/>
        <w:t>WP.11, возможно, пожелает рассмотреть предложение Российской Федерации о включении комментария к статье 7 СПС, касающегося перевозок свежих фруктов и овощей (ECE/TRANS/WP.11/2016/8).</w:t>
      </w:r>
    </w:p>
    <w:p w:rsidR="00FB44BB" w:rsidRPr="00FB44BB" w:rsidRDefault="00FB44BB" w:rsidP="00A126C3">
      <w:pPr>
        <w:pStyle w:val="H1GR"/>
      </w:pPr>
      <w:r w:rsidRPr="00FB44BB">
        <w:tab/>
        <w:t>7.</w:t>
      </w:r>
      <w:r w:rsidRPr="00FB44BB">
        <w:tab/>
        <w:t>Сфера действия СПС</w:t>
      </w:r>
    </w:p>
    <w:p w:rsidR="00FB44BB" w:rsidRPr="00FB44BB" w:rsidRDefault="00FB44BB" w:rsidP="00FB44BB">
      <w:pPr>
        <w:pStyle w:val="SingleTxtGR"/>
      </w:pPr>
      <w:r w:rsidRPr="00FB44BB">
        <w:t>42.</w:t>
      </w:r>
      <w:r w:rsidRPr="00FB44BB">
        <w:tab/>
        <w:t>WP.11, возможно, пожелает обсудить любые изменения, касающиеся сферы действия СПС, которые имеют отношение к ее работе.</w:t>
      </w:r>
    </w:p>
    <w:p w:rsidR="00FB44BB" w:rsidRPr="00FB44BB" w:rsidRDefault="00FB44BB" w:rsidP="00FB44BB">
      <w:pPr>
        <w:pStyle w:val="SingleTxtGR"/>
      </w:pPr>
      <w:r w:rsidRPr="00FB44BB">
        <w:t>43.</w:t>
      </w:r>
      <w:r w:rsidRPr="00FB44BB">
        <w:tab/>
      </w:r>
      <w:r w:rsidR="00FE0D52">
        <w:t>«</w:t>
      </w:r>
      <w:r w:rsidRPr="00FB44BB">
        <w:t>Дорожная карта</w:t>
      </w:r>
      <w:r w:rsidR="00FE0D52">
        <w:t>»</w:t>
      </w:r>
      <w:r w:rsidRPr="00FB44BB">
        <w:t xml:space="preserve"> для присоединения к СПС и его осуществления, подготовленная проектом </w:t>
      </w:r>
      <w:proofErr w:type="spellStart"/>
      <w:r w:rsidRPr="00FB44BB">
        <w:t>ЕвроМед</w:t>
      </w:r>
      <w:proofErr w:type="spellEnd"/>
      <w:r w:rsidRPr="00FB44BB">
        <w:t xml:space="preserve"> в области автомобильного, железнодорожного и городского транспорта с участием секретариата и председателей WP.11, будет в скором времени опубликована </w:t>
      </w:r>
      <w:proofErr w:type="spellStart"/>
      <w:r w:rsidRPr="00FB44BB">
        <w:t>ЕвроМед</w:t>
      </w:r>
      <w:proofErr w:type="spellEnd"/>
      <w:r w:rsidRPr="00FB44BB">
        <w:t>.</w:t>
      </w:r>
    </w:p>
    <w:p w:rsidR="00FB44BB" w:rsidRPr="00FB44BB" w:rsidRDefault="00FB44BB" w:rsidP="00FE0D52">
      <w:pPr>
        <w:pStyle w:val="H1GR"/>
      </w:pPr>
      <w:r w:rsidRPr="00FB44BB">
        <w:tab/>
        <w:t>8.</w:t>
      </w:r>
      <w:r w:rsidRPr="00FB44BB">
        <w:tab/>
        <w:t>Энергетическая маркировка, хладагенты и вспенивающие вещества</w:t>
      </w:r>
    </w:p>
    <w:p w:rsidR="00FB44BB" w:rsidRPr="00FB44BB" w:rsidRDefault="00FB44BB" w:rsidP="00FB44BB">
      <w:pPr>
        <w:pStyle w:val="SingleTxtGR"/>
      </w:pPr>
      <w:r w:rsidRPr="00FB44BB">
        <w:t>44.</w:t>
      </w:r>
      <w:r w:rsidRPr="00FB44BB">
        <w:tab/>
        <w:t xml:space="preserve">WP.11, возможно, пожелает обсудить любые изменения, которые связаны с энергетической маркировкой, хладагентами и вспенивающими веществами и имеют отношение к ее работе. </w:t>
      </w:r>
    </w:p>
    <w:p w:rsidR="00FB44BB" w:rsidRPr="00FB44BB" w:rsidRDefault="00FB44BB" w:rsidP="00FE0D52">
      <w:pPr>
        <w:pStyle w:val="H1GR"/>
      </w:pPr>
      <w:r w:rsidRPr="00FB44BB">
        <w:tab/>
        <w:t>9.</w:t>
      </w:r>
      <w:r w:rsidRPr="00FB44BB">
        <w:tab/>
        <w:t>Программа работы и двухгодичная оценка</w:t>
      </w:r>
    </w:p>
    <w:p w:rsidR="00FB44BB" w:rsidRPr="00FB44BB" w:rsidRDefault="00FB44BB" w:rsidP="00FB44BB">
      <w:pPr>
        <w:pStyle w:val="SingleTxtGR"/>
      </w:pPr>
      <w:r w:rsidRPr="00FB44BB">
        <w:t>45.</w:t>
      </w:r>
      <w:r w:rsidRPr="00FB44BB">
        <w:tab/>
        <w:t>Рабочая группа обсудит этот вопрос на своей сессии в 2017 году, но напоми</w:t>
      </w:r>
      <w:r w:rsidR="005A5A7E">
        <w:t>н</w:t>
      </w:r>
      <w:r w:rsidRPr="00FB44BB">
        <w:t>ает, что ее утвержденная программа работы на 2016–2017 годы и двухгодичная оценка содержатся в приложениях IV, V и VI к документу</w:t>
      </w:r>
      <w:r w:rsidR="005A5A7E">
        <w:t> </w:t>
      </w:r>
      <w:r w:rsidRPr="00FB44BB">
        <w:t>ECE/TRANS/WP.11/233.</w:t>
      </w:r>
    </w:p>
    <w:p w:rsidR="00FB44BB" w:rsidRPr="00FB44BB" w:rsidRDefault="00FB44BB" w:rsidP="00FE0D52">
      <w:pPr>
        <w:pStyle w:val="H1GR"/>
      </w:pPr>
      <w:r w:rsidRPr="00FB44BB">
        <w:tab/>
        <w:t>10.</w:t>
      </w:r>
      <w:r w:rsidRPr="00FB44BB">
        <w:tab/>
        <w:t>Выборы должностных лиц</w:t>
      </w:r>
    </w:p>
    <w:p w:rsidR="00FB44BB" w:rsidRPr="00FB44BB" w:rsidRDefault="00FB44BB" w:rsidP="00FB44BB">
      <w:pPr>
        <w:pStyle w:val="SingleTxtGR"/>
      </w:pPr>
      <w:r w:rsidRPr="00FB44BB">
        <w:t>46.</w:t>
      </w:r>
      <w:r w:rsidRPr="00FB44BB">
        <w:tab/>
        <w:t>Ожидается, что WP.11 изберет Председателя и заместителя Председателя для своей семьдесят третьей сессии в 2017 году.</w:t>
      </w:r>
    </w:p>
    <w:p w:rsidR="00FB44BB" w:rsidRPr="00FB44BB" w:rsidRDefault="00FB44BB" w:rsidP="00FE0D52">
      <w:pPr>
        <w:pStyle w:val="H1GR"/>
      </w:pPr>
      <w:r w:rsidRPr="00FB44BB">
        <w:tab/>
        <w:t>11.</w:t>
      </w:r>
      <w:r w:rsidRPr="00FB44BB">
        <w:tab/>
        <w:t>Прочие вопросы</w:t>
      </w:r>
    </w:p>
    <w:p w:rsidR="00FB44BB" w:rsidRPr="00FB44BB" w:rsidRDefault="00FB44BB" w:rsidP="00FB44BB">
      <w:pPr>
        <w:pStyle w:val="SingleTxtGR"/>
      </w:pPr>
      <w:r w:rsidRPr="00FB44BB">
        <w:t>47.</w:t>
      </w:r>
      <w:r w:rsidRPr="00FB44BB">
        <w:tab/>
        <w:t>WP.11, возможно, пожелает рассмотреть в рамках этого пункта повестки дня любые другие вопросы.</w:t>
      </w:r>
    </w:p>
    <w:p w:rsidR="00FB44BB" w:rsidRPr="00FB44BB" w:rsidRDefault="00FB44BB" w:rsidP="00FE0D52">
      <w:pPr>
        <w:pStyle w:val="H23GR"/>
      </w:pPr>
      <w:r w:rsidRPr="00FB44BB">
        <w:tab/>
      </w:r>
      <w:r w:rsidRPr="00FB44BB">
        <w:tab/>
        <w:t>Сроки проведения семьдесят третьей сессии</w:t>
      </w:r>
    </w:p>
    <w:p w:rsidR="00FB44BB" w:rsidRPr="00FB44BB" w:rsidRDefault="00FB44BB" w:rsidP="00FB44BB">
      <w:pPr>
        <w:pStyle w:val="SingleTxtGR"/>
      </w:pPr>
      <w:r w:rsidRPr="00FB44BB">
        <w:t>48.</w:t>
      </w:r>
      <w:r w:rsidRPr="00FB44BB">
        <w:tab/>
        <w:t>Семьдесят третью сессию WP.11 планируется провести 10−13 октября 2017 года (вторник–пятница).</w:t>
      </w:r>
    </w:p>
    <w:p w:rsidR="00FB44BB" w:rsidRPr="00FB44BB" w:rsidRDefault="00FB44BB" w:rsidP="00FE0D52">
      <w:pPr>
        <w:pStyle w:val="H1GR"/>
      </w:pPr>
      <w:r w:rsidRPr="00FB44BB">
        <w:tab/>
        <w:t>12.</w:t>
      </w:r>
      <w:r w:rsidRPr="00FB44BB">
        <w:tab/>
        <w:t>Утверждение доклада</w:t>
      </w:r>
    </w:p>
    <w:p w:rsidR="00FB44BB" w:rsidRPr="00FB44BB" w:rsidRDefault="00FB44BB" w:rsidP="00FB44BB">
      <w:pPr>
        <w:pStyle w:val="SingleTxtGR"/>
      </w:pPr>
      <w:r w:rsidRPr="00FB44BB">
        <w:t>49.</w:t>
      </w:r>
      <w:r w:rsidRPr="00FB44BB">
        <w:tab/>
        <w:t>Ожидается, что WP.11 утвердит доклад о работе своей семьдесят второй сессии на основе проекта, подготовленного секретариатом.</w:t>
      </w:r>
    </w:p>
    <w:p w:rsidR="00FB44BB" w:rsidRPr="00FE0D52" w:rsidRDefault="00FE0D52" w:rsidP="00FE0D52">
      <w:pPr>
        <w:spacing w:before="240"/>
        <w:jc w:val="center"/>
        <w:rPr>
          <w:u w:val="single"/>
        </w:rPr>
      </w:pPr>
      <w:r>
        <w:rPr>
          <w:u w:val="single"/>
        </w:rPr>
        <w:tab/>
      </w:r>
      <w:r>
        <w:rPr>
          <w:u w:val="single"/>
        </w:rPr>
        <w:tab/>
      </w:r>
      <w:r>
        <w:rPr>
          <w:u w:val="single"/>
        </w:rPr>
        <w:tab/>
      </w:r>
    </w:p>
    <w:sectPr w:rsidR="00FB44BB" w:rsidRPr="00FE0D52" w:rsidSect="004D639B">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4BB" w:rsidRDefault="00FB44BB" w:rsidP="00B471C5">
      <w:r>
        <w:separator/>
      </w:r>
    </w:p>
  </w:endnote>
  <w:endnote w:type="continuationSeparator" w:id="0">
    <w:p w:rsidR="00FB44BB" w:rsidRDefault="00FB44BB"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0453DB">
      <w:rPr>
        <w:b/>
        <w:noProof/>
        <w:sz w:val="18"/>
        <w:szCs w:val="18"/>
      </w:rPr>
      <w:t>6</w:t>
    </w:r>
    <w:r w:rsidRPr="00BA2D2B">
      <w:rPr>
        <w:b/>
        <w:sz w:val="18"/>
        <w:szCs w:val="18"/>
      </w:rPr>
      <w:fldChar w:fldCharType="end"/>
    </w:r>
    <w:r>
      <w:rPr>
        <w:b/>
        <w:sz w:val="18"/>
        <w:szCs w:val="18"/>
      </w:rPr>
      <w:tab/>
    </w:r>
    <w:r>
      <w:rPr>
        <w:lang w:val="en-US"/>
      </w:rPr>
      <w:t>GE.16-</w:t>
    </w:r>
    <w:r w:rsidR="002816CB">
      <w:rPr>
        <w:lang w:val="en-US"/>
      </w:rPr>
      <w:t>12620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2816CB">
      <w:rPr>
        <w:lang w:val="en-US"/>
      </w:rPr>
      <w:t>12620</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0453DB">
      <w:rPr>
        <w:b/>
        <w:noProof/>
        <w:sz w:val="18"/>
        <w:szCs w:val="18"/>
      </w:rPr>
      <w:t>7</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GE.16-</w:t>
          </w:r>
          <w:r w:rsidR="002816CB">
            <w:rPr>
              <w:lang w:val="en-US"/>
            </w:rPr>
            <w:t>12620</w:t>
          </w:r>
          <w:r w:rsidRPr="001C3ABC">
            <w:rPr>
              <w:lang w:val="en-US"/>
            </w:rPr>
            <w:t xml:space="preserve"> (R)</w:t>
          </w:r>
          <w:r w:rsidR="002816CB">
            <w:rPr>
              <w:lang w:val="en-US"/>
            </w:rPr>
            <w:t xml:space="preserve">  280716  280716</w:t>
          </w:r>
        </w:p>
      </w:tc>
      <w:tc>
        <w:tcPr>
          <w:tcW w:w="5056" w:type="dxa"/>
          <w:vMerge w:val="restart"/>
          <w:tcMar>
            <w:left w:w="57" w:type="dxa"/>
            <w:right w:w="57" w:type="dxa"/>
          </w:tcMar>
          <w:vAlign w:val="bottom"/>
        </w:tcPr>
        <w:p w:rsidR="00A9606E" w:rsidRDefault="00A9606E" w:rsidP="007B199D">
          <w:pPr>
            <w:jc w:val="right"/>
          </w:pPr>
          <w:r>
            <w:rPr>
              <w:b/>
              <w:noProof/>
              <w:lang w:val="en-US"/>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2816CB" w:rsidP="007B199D">
          <w:pPr>
            <w:jc w:val="right"/>
          </w:pPr>
          <w:r>
            <w:rPr>
              <w:noProof/>
              <w:lang w:val="en-US"/>
            </w:rPr>
            <w:drawing>
              <wp:inline distT="0" distB="0" distL="0" distR="0">
                <wp:extent cx="579755" cy="579755"/>
                <wp:effectExtent l="0" t="0" r="0" b="0"/>
                <wp:docPr id="3" name="Рисунок 3" descr="http://undocs.org/m2/QRCode.ashx?DS=ECE/TRANS/WP.11/234/Add.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34/Add.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2816CB" w:rsidRDefault="002816CB" w:rsidP="007B199D">
          <w:pPr>
            <w:spacing w:after="40"/>
            <w:rPr>
              <w:rFonts w:ascii="C39T30Lfz" w:hAnsi="C39T30Lfz"/>
              <w:spacing w:val="0"/>
              <w:w w:val="100"/>
              <w:kern w:val="0"/>
              <w:sz w:val="56"/>
              <w:szCs w:val="56"/>
              <w:lang w:val="en-US" w:eastAsia="ru-RU"/>
            </w:rPr>
          </w:pPr>
          <w:r w:rsidRPr="002816CB">
            <w:rPr>
              <w:rFonts w:ascii="C39T30Lfz" w:hAnsi="C39T30Lfz"/>
              <w:spacing w:val="0"/>
              <w:w w:val="100"/>
              <w:kern w:val="0"/>
              <w:sz w:val="56"/>
              <w:szCs w:val="56"/>
              <w:lang w:val="en-US" w:eastAsia="ru-RU"/>
            </w:rPr>
            <w:t></w:t>
          </w:r>
          <w:r w:rsidRPr="002816CB">
            <w:rPr>
              <w:rFonts w:ascii="C39T30Lfz" w:hAnsi="C39T30Lfz"/>
              <w:spacing w:val="0"/>
              <w:w w:val="100"/>
              <w:kern w:val="0"/>
              <w:sz w:val="56"/>
              <w:szCs w:val="56"/>
              <w:lang w:val="en-US" w:eastAsia="ru-RU"/>
            </w:rPr>
            <w:t></w:t>
          </w:r>
          <w:r w:rsidRPr="002816CB">
            <w:rPr>
              <w:rFonts w:ascii="C39T30Lfz" w:hAnsi="C39T30Lfz"/>
              <w:spacing w:val="0"/>
              <w:w w:val="100"/>
              <w:kern w:val="0"/>
              <w:sz w:val="56"/>
              <w:szCs w:val="56"/>
              <w:lang w:val="en-US" w:eastAsia="ru-RU"/>
            </w:rPr>
            <w:t></w:t>
          </w:r>
          <w:r w:rsidRPr="002816CB">
            <w:rPr>
              <w:rFonts w:ascii="C39T30Lfz" w:hAnsi="C39T30Lfz"/>
              <w:spacing w:val="0"/>
              <w:w w:val="100"/>
              <w:kern w:val="0"/>
              <w:sz w:val="56"/>
              <w:szCs w:val="56"/>
              <w:lang w:val="en-US" w:eastAsia="ru-RU"/>
            </w:rPr>
            <w:t></w:t>
          </w:r>
          <w:r w:rsidRPr="002816CB">
            <w:rPr>
              <w:rFonts w:ascii="C39T30Lfz" w:hAnsi="C39T30Lfz"/>
              <w:spacing w:val="0"/>
              <w:w w:val="100"/>
              <w:kern w:val="0"/>
              <w:sz w:val="56"/>
              <w:szCs w:val="56"/>
              <w:lang w:val="en-US" w:eastAsia="ru-RU"/>
            </w:rPr>
            <w:t></w:t>
          </w:r>
          <w:r w:rsidRPr="002816CB">
            <w:rPr>
              <w:rFonts w:ascii="C39T30Lfz" w:hAnsi="C39T30Lfz"/>
              <w:spacing w:val="0"/>
              <w:w w:val="100"/>
              <w:kern w:val="0"/>
              <w:sz w:val="56"/>
              <w:szCs w:val="56"/>
              <w:lang w:val="en-US" w:eastAsia="ru-RU"/>
            </w:rPr>
            <w:t></w:t>
          </w:r>
          <w:r w:rsidRPr="002816CB">
            <w:rPr>
              <w:rFonts w:ascii="C39T30Lfz" w:hAnsi="C39T30Lfz"/>
              <w:spacing w:val="0"/>
              <w:w w:val="100"/>
              <w:kern w:val="0"/>
              <w:sz w:val="56"/>
              <w:szCs w:val="56"/>
              <w:lang w:val="en-US" w:eastAsia="ru-RU"/>
            </w:rPr>
            <w:t></w:t>
          </w:r>
          <w:r w:rsidRPr="002816CB">
            <w:rPr>
              <w:rFonts w:ascii="C39T30Lfz" w:hAnsi="C39T30Lfz"/>
              <w:spacing w:val="0"/>
              <w:w w:val="100"/>
              <w:kern w:val="0"/>
              <w:sz w:val="56"/>
              <w:szCs w:val="56"/>
              <w:lang w:val="en-US" w:eastAsia="ru-RU"/>
            </w:rPr>
            <w:t></w:t>
          </w:r>
          <w:r w:rsidRPr="002816CB">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4BB" w:rsidRPr="009141DC" w:rsidRDefault="00FB44BB" w:rsidP="00D1261C">
      <w:pPr>
        <w:tabs>
          <w:tab w:val="left" w:pos="2268"/>
        </w:tabs>
        <w:spacing w:after="80"/>
        <w:ind w:left="680"/>
        <w:rPr>
          <w:u w:val="single"/>
          <w:lang w:val="en-US"/>
        </w:rPr>
      </w:pPr>
      <w:r>
        <w:rPr>
          <w:u w:val="single"/>
          <w:lang w:val="en-US"/>
        </w:rPr>
        <w:tab/>
      </w:r>
    </w:p>
  </w:footnote>
  <w:footnote w:type="continuationSeparator" w:id="0">
    <w:p w:rsidR="00FB44BB" w:rsidRPr="00D1261C" w:rsidRDefault="00FB44BB" w:rsidP="00D1261C">
      <w:pPr>
        <w:tabs>
          <w:tab w:val="left" w:pos="2268"/>
        </w:tabs>
        <w:spacing w:after="80"/>
        <w:rPr>
          <w:u w:val="single"/>
          <w:lang w:val="en-US"/>
        </w:rPr>
      </w:pPr>
      <w:r>
        <w:rPr>
          <w:u w:val="single"/>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2816CB">
      <w:t>TRANS/WP.11/234/Add.1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r w:rsidR="002816CB">
      <w:t>TRANS/WP.11/234/Add.1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BB"/>
    <w:rsid w:val="000450D1"/>
    <w:rsid w:val="000453DB"/>
    <w:rsid w:val="000B1FD5"/>
    <w:rsid w:val="000C6151"/>
    <w:rsid w:val="000F2A4F"/>
    <w:rsid w:val="00203F84"/>
    <w:rsid w:val="00275188"/>
    <w:rsid w:val="002816CB"/>
    <w:rsid w:val="0028687D"/>
    <w:rsid w:val="002B091C"/>
    <w:rsid w:val="002B3D40"/>
    <w:rsid w:val="002D0CCB"/>
    <w:rsid w:val="00345C79"/>
    <w:rsid w:val="00366A39"/>
    <w:rsid w:val="003D47B8"/>
    <w:rsid w:val="0048005C"/>
    <w:rsid w:val="004D639B"/>
    <w:rsid w:val="004E242B"/>
    <w:rsid w:val="00544379"/>
    <w:rsid w:val="00566944"/>
    <w:rsid w:val="005A5A7E"/>
    <w:rsid w:val="005D56BF"/>
    <w:rsid w:val="0062027E"/>
    <w:rsid w:val="00631750"/>
    <w:rsid w:val="00643644"/>
    <w:rsid w:val="00661555"/>
    <w:rsid w:val="00665D8D"/>
    <w:rsid w:val="006A7A3B"/>
    <w:rsid w:val="006B6B57"/>
    <w:rsid w:val="006C677F"/>
    <w:rsid w:val="006F49F1"/>
    <w:rsid w:val="007005EE"/>
    <w:rsid w:val="00705394"/>
    <w:rsid w:val="00743F62"/>
    <w:rsid w:val="00760D3A"/>
    <w:rsid w:val="00760E29"/>
    <w:rsid w:val="00773BA8"/>
    <w:rsid w:val="00781C79"/>
    <w:rsid w:val="007A1F42"/>
    <w:rsid w:val="007D76DD"/>
    <w:rsid w:val="008717E8"/>
    <w:rsid w:val="008B23DB"/>
    <w:rsid w:val="008C333A"/>
    <w:rsid w:val="008D01AE"/>
    <w:rsid w:val="008E0423"/>
    <w:rsid w:val="009141DC"/>
    <w:rsid w:val="009174A1"/>
    <w:rsid w:val="00920DD6"/>
    <w:rsid w:val="0095715D"/>
    <w:rsid w:val="0098674D"/>
    <w:rsid w:val="009875EC"/>
    <w:rsid w:val="00997ACA"/>
    <w:rsid w:val="00A03FB7"/>
    <w:rsid w:val="00A126C3"/>
    <w:rsid w:val="00A55C56"/>
    <w:rsid w:val="00A658DB"/>
    <w:rsid w:val="00A75A11"/>
    <w:rsid w:val="00A9606E"/>
    <w:rsid w:val="00AD7EAD"/>
    <w:rsid w:val="00B35A32"/>
    <w:rsid w:val="00B432C6"/>
    <w:rsid w:val="00B471C5"/>
    <w:rsid w:val="00B6474A"/>
    <w:rsid w:val="00BE1742"/>
    <w:rsid w:val="00D1261C"/>
    <w:rsid w:val="00D26030"/>
    <w:rsid w:val="00D75DCE"/>
    <w:rsid w:val="00DD35AC"/>
    <w:rsid w:val="00DD479F"/>
    <w:rsid w:val="00DE66A3"/>
    <w:rsid w:val="00E15E48"/>
    <w:rsid w:val="00E41239"/>
    <w:rsid w:val="00EB0723"/>
    <w:rsid w:val="00EB2957"/>
    <w:rsid w:val="00EE6F37"/>
    <w:rsid w:val="00F1599F"/>
    <w:rsid w:val="00F31EF2"/>
    <w:rsid w:val="00FB44BB"/>
    <w:rsid w:val="00FE0D5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93DFF0-4453-4C3A-BC0F-6A2DF03B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B44BB"/>
    <w:pPr>
      <w:spacing w:after="120"/>
    </w:pPr>
  </w:style>
  <w:style w:type="character" w:customStyle="1" w:styleId="BodyTextChar">
    <w:name w:val="Body Text Char"/>
    <w:basedOn w:val="DefaultParagraphFont"/>
    <w:link w:val="BodyText"/>
    <w:uiPriority w:val="99"/>
    <w:semiHidden/>
    <w:rsid w:val="00FB44BB"/>
    <w:rPr>
      <w:rFonts w:ascii="Times New Roman" w:eastAsia="Times New Roman" w:hAnsi="Times New Roman" w:cs="Times New Roman"/>
      <w:spacing w:val="4"/>
      <w:w w:val="103"/>
      <w:kern w:val="14"/>
      <w:sz w:val="20"/>
      <w:szCs w:val="20"/>
    </w:rPr>
  </w:style>
  <w:style w:type="character" w:styleId="Hyperlink">
    <w:name w:val="Hyperlink"/>
    <w:basedOn w:val="DefaultParagraphFont"/>
    <w:uiPriority w:val="99"/>
    <w:unhideWhenUsed/>
    <w:rsid w:val="00781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ece.org/trans/main/wp11/atp_handbook.html" TargetMode="External"/><Relationship Id="rId4" Type="http://schemas.openxmlformats.org/officeDocument/2006/relationships/settings" Target="settings.xml"/><Relationship Id="rId9" Type="http://schemas.openxmlformats.org/officeDocument/2006/relationships/hyperlink" Target="http://www.unece.org/trans/main/wp11/teststationsnew.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D87B-6ABE-4731-BCCA-C684CCED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11992</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Prokoudina S.</dc:creator>
  <cp:lastModifiedBy>ECE/ADN/36</cp:lastModifiedBy>
  <cp:revision>2</cp:revision>
  <dcterms:created xsi:type="dcterms:W3CDTF">2016-08-08T15:45:00Z</dcterms:created>
  <dcterms:modified xsi:type="dcterms:W3CDTF">2016-08-08T15:45:00Z</dcterms:modified>
</cp:coreProperties>
</file>