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5F07E1"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5F07E1" w:rsidRDefault="00B12025" w:rsidP="005F07E1">
            <w:pPr>
              <w:jc w:val="right"/>
              <w:rPr>
                <w:highlight w:val="yellow"/>
              </w:rPr>
            </w:pPr>
            <w:r w:rsidRPr="00C56036">
              <w:rPr>
                <w:sz w:val="40"/>
              </w:rPr>
              <w:t>ECE</w:t>
            </w:r>
            <w:r w:rsidRPr="00C56036">
              <w:t>/TRANS/SC.1/40</w:t>
            </w:r>
            <w:r w:rsidR="005F07E1" w:rsidRPr="00C56036">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C058D" w:rsidP="00B6553F">
            <w:pPr>
              <w:spacing w:before="120"/>
            </w:pPr>
            <w:r>
              <w:rPr>
                <w:noProof/>
                <w:lang w:eastAsia="en-GB"/>
              </w:rPr>
              <w:drawing>
                <wp:inline distT="0" distB="0" distL="0" distR="0" wp14:anchorId="408F372E" wp14:editId="5144A7F1">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B12025" w:rsidP="00B12025">
            <w:pPr>
              <w:spacing w:before="240" w:line="240" w:lineRule="exact"/>
            </w:pPr>
            <w:r>
              <w:t>Distr.: General</w:t>
            </w:r>
          </w:p>
          <w:p w:rsidR="00B12025" w:rsidRDefault="00C56036" w:rsidP="00B12025">
            <w:pPr>
              <w:spacing w:line="240" w:lineRule="exact"/>
            </w:pPr>
            <w:r>
              <w:t>5 August</w:t>
            </w:r>
            <w:r w:rsidR="00352248">
              <w:t xml:space="preserve"> 2016</w:t>
            </w:r>
          </w:p>
          <w:p w:rsidR="00B12025" w:rsidRDefault="00B12025" w:rsidP="00B12025">
            <w:pPr>
              <w:spacing w:line="240" w:lineRule="exact"/>
            </w:pPr>
          </w:p>
          <w:p w:rsidR="00B12025" w:rsidRDefault="00B12025" w:rsidP="00B12025">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8C4401">
        <w:rPr>
          <w:b/>
          <w:sz w:val="24"/>
          <w:szCs w:val="24"/>
        </w:rPr>
        <w:t>Road Transport</w:t>
      </w:r>
    </w:p>
    <w:p w:rsidR="00C96DF2" w:rsidRDefault="005F07E1" w:rsidP="00C96DF2">
      <w:pPr>
        <w:spacing w:before="120"/>
        <w:rPr>
          <w:b/>
        </w:rPr>
      </w:pPr>
      <w:r>
        <w:rPr>
          <w:b/>
        </w:rPr>
        <w:t>111</w:t>
      </w:r>
      <w:r w:rsidR="001760B6">
        <w:rPr>
          <w:b/>
        </w:rPr>
        <w:t xml:space="preserve">th </w:t>
      </w:r>
      <w:r w:rsidR="00B12025">
        <w:rPr>
          <w:b/>
        </w:rPr>
        <w:t>session</w:t>
      </w:r>
    </w:p>
    <w:p w:rsidR="00C96DF2" w:rsidRDefault="00FE2FEF" w:rsidP="00C96DF2">
      <w:r>
        <w:t xml:space="preserve">Geneva, </w:t>
      </w:r>
      <w:r w:rsidR="005F07E1">
        <w:t>25</w:t>
      </w:r>
      <w:r w:rsidR="001963A0">
        <w:t>–</w:t>
      </w:r>
      <w:r w:rsidR="005F07E1">
        <w:t>26</w:t>
      </w:r>
      <w:r w:rsidR="008451AE">
        <w:t xml:space="preserve"> October 201</w:t>
      </w:r>
      <w:r w:rsidR="005F07E1">
        <w:t>6</w:t>
      </w:r>
    </w:p>
    <w:p w:rsidR="00C96DF2" w:rsidRDefault="00FA7D6D" w:rsidP="00C96DF2">
      <w:r>
        <w:t>I</w:t>
      </w:r>
      <w:r w:rsidR="008451AE">
        <w:t xml:space="preserve">tem </w:t>
      </w:r>
      <w:r w:rsidR="00601600">
        <w:t>1</w:t>
      </w:r>
      <w:r w:rsidR="00FF500E">
        <w:t xml:space="preserve"> </w:t>
      </w:r>
      <w:r w:rsidR="0024772E">
        <w:t>of the provisional agenda</w:t>
      </w:r>
    </w:p>
    <w:p w:rsidR="008451AE" w:rsidRPr="001760B6" w:rsidRDefault="008451AE" w:rsidP="00C96DF2">
      <w:pPr>
        <w:rPr>
          <w:b/>
        </w:rPr>
      </w:pPr>
      <w:r w:rsidRPr="001760B6">
        <w:rPr>
          <w:b/>
        </w:rPr>
        <w:t>Adoption of the agenda</w:t>
      </w:r>
    </w:p>
    <w:p w:rsidR="0096328E" w:rsidRDefault="0096328E" w:rsidP="0096328E">
      <w:pPr>
        <w:pStyle w:val="HChG"/>
        <w:rPr>
          <w:b w:val="0"/>
          <w:sz w:val="20"/>
        </w:rPr>
      </w:pPr>
      <w:r>
        <w:tab/>
      </w:r>
      <w:r>
        <w:tab/>
      </w:r>
      <w:r w:rsidRPr="0096328E">
        <w:t>Annotated provisional agenda for the 11</w:t>
      </w:r>
      <w:r w:rsidR="00F338A4">
        <w:t>1</w:t>
      </w:r>
      <w:r w:rsidRPr="0096328E">
        <w:t>th session</w:t>
      </w:r>
      <w:r>
        <w:t xml:space="preserve"> </w:t>
      </w:r>
      <w:r w:rsidRPr="0096328E">
        <w:rPr>
          <w:rStyle w:val="EndnoteReference"/>
          <w:b w:val="0"/>
          <w:sz w:val="20"/>
        </w:rPr>
        <w:footnoteReference w:id="2"/>
      </w:r>
      <w:r w:rsidRPr="0096328E">
        <w:rPr>
          <w:rStyle w:val="EndnoteReference"/>
          <w:b w:val="0"/>
          <w:sz w:val="20"/>
        </w:rPr>
        <w:t>,</w:t>
      </w:r>
      <w:r w:rsidRPr="0096328E">
        <w:rPr>
          <w:b w:val="0"/>
          <w:sz w:val="20"/>
        </w:rPr>
        <w:t xml:space="preserve"> </w:t>
      </w:r>
      <w:r w:rsidRPr="0096328E">
        <w:rPr>
          <w:rStyle w:val="EndnoteReference"/>
          <w:b w:val="0"/>
          <w:sz w:val="20"/>
        </w:rPr>
        <w:footnoteReference w:id="3"/>
      </w:r>
    </w:p>
    <w:p w:rsidR="00BB4B15" w:rsidRDefault="00565D52" w:rsidP="00565D52">
      <w:pPr>
        <w:ind w:left="567" w:firstLine="567"/>
      </w:pPr>
      <w:r w:rsidRPr="005E3D4C">
        <w:t xml:space="preserve">To be held at the </w:t>
      </w:r>
      <w:proofErr w:type="spellStart"/>
      <w:r w:rsidRPr="005E3D4C">
        <w:t>Palais</w:t>
      </w:r>
      <w:proofErr w:type="spellEnd"/>
      <w:r w:rsidRPr="005E3D4C">
        <w:t xml:space="preserve"> des Nations, Geneva, starting at </w:t>
      </w:r>
      <w:r w:rsidR="005F07E1">
        <w:t>9</w:t>
      </w:r>
      <w:r w:rsidR="002439FB">
        <w:t>.</w:t>
      </w:r>
      <w:r w:rsidRPr="005E3D4C">
        <w:t xml:space="preserve">30 </w:t>
      </w:r>
      <w:r w:rsidR="005F07E1">
        <w:t>a</w:t>
      </w:r>
      <w:r w:rsidRPr="005E3D4C">
        <w:t xml:space="preserve">.m. on </w:t>
      </w:r>
      <w:r w:rsidR="005F07E1">
        <w:t>Tuesday</w:t>
      </w:r>
      <w:r w:rsidRPr="005E3D4C">
        <w:t xml:space="preserve">, </w:t>
      </w:r>
      <w:r>
        <w:t>2</w:t>
      </w:r>
      <w:r w:rsidR="005F07E1">
        <w:t>5</w:t>
      </w:r>
    </w:p>
    <w:p w:rsidR="00565D52" w:rsidRDefault="00565D52" w:rsidP="00565D52">
      <w:pPr>
        <w:ind w:left="567" w:firstLine="567"/>
      </w:pPr>
      <w:r w:rsidRPr="005E3D4C">
        <w:t>October</w:t>
      </w:r>
      <w:r>
        <w:t xml:space="preserve"> 201</w:t>
      </w:r>
      <w:r w:rsidR="005F07E1">
        <w:t>6</w:t>
      </w:r>
    </w:p>
    <w:p w:rsidR="00565D52" w:rsidRPr="00565D52" w:rsidRDefault="00565D52" w:rsidP="00565D52">
      <w:pPr>
        <w:pStyle w:val="HChG"/>
      </w:pPr>
      <w:r>
        <w:tab/>
      </w:r>
      <w:r>
        <w:tab/>
      </w:r>
      <w:r w:rsidRPr="00565D52">
        <w:t>I.</w:t>
      </w:r>
      <w:r w:rsidRPr="00565D52">
        <w:tab/>
        <w:t xml:space="preserve">Provisional Agenda </w:t>
      </w:r>
    </w:p>
    <w:p w:rsidR="00565D52" w:rsidRPr="005E3D4C" w:rsidRDefault="00565D52" w:rsidP="00565D52">
      <w:pPr>
        <w:pStyle w:val="SingleTxtG"/>
      </w:pPr>
      <w:r w:rsidRPr="005E3D4C">
        <w:t>1.</w:t>
      </w:r>
      <w:r w:rsidRPr="005E3D4C">
        <w:tab/>
        <w:t>Adoption of the agenda.</w:t>
      </w:r>
    </w:p>
    <w:p w:rsidR="00565D52" w:rsidRDefault="00565D52" w:rsidP="00565D52">
      <w:pPr>
        <w:pStyle w:val="SingleTxtG"/>
      </w:pPr>
      <w:r>
        <w:t>2</w:t>
      </w:r>
      <w:r w:rsidRPr="005E3D4C">
        <w:t>.</w:t>
      </w:r>
      <w:r w:rsidRPr="005E3D4C">
        <w:tab/>
        <w:t>Activities of interest to the Working Party:</w:t>
      </w:r>
    </w:p>
    <w:p w:rsidR="002439FB" w:rsidRDefault="002439FB" w:rsidP="002439FB">
      <w:pPr>
        <w:pStyle w:val="SingleTxtG"/>
        <w:ind w:firstLine="567"/>
      </w:pPr>
      <w:r w:rsidRPr="005E3D4C">
        <w:t>(</w:t>
      </w:r>
      <w:r>
        <w:t>a</w:t>
      </w:r>
      <w:r w:rsidRPr="005E3D4C">
        <w:t>)</w:t>
      </w:r>
      <w:r w:rsidRPr="005E3D4C">
        <w:tab/>
        <w:t>National delegations;</w:t>
      </w:r>
    </w:p>
    <w:p w:rsidR="002439FB" w:rsidRPr="005E3D4C" w:rsidRDefault="002439FB" w:rsidP="002439FB">
      <w:pPr>
        <w:pStyle w:val="SingleTxtG"/>
        <w:ind w:firstLine="567"/>
      </w:pPr>
      <w:r w:rsidRPr="005E3D4C">
        <w:t>(</w:t>
      </w:r>
      <w:r>
        <w:t>b</w:t>
      </w:r>
      <w:r w:rsidRPr="005E3D4C">
        <w:t>)</w:t>
      </w:r>
      <w:r w:rsidRPr="005E3D4C">
        <w:tab/>
        <w:t>International organizations</w:t>
      </w:r>
      <w:r>
        <w:t>;</w:t>
      </w:r>
    </w:p>
    <w:p w:rsidR="00565D52" w:rsidRPr="005E3D4C" w:rsidRDefault="00565D52" w:rsidP="001963A0">
      <w:pPr>
        <w:pStyle w:val="SingleTxtG"/>
        <w:ind w:firstLine="567"/>
      </w:pPr>
      <w:r w:rsidRPr="005E3D4C">
        <w:t>(</w:t>
      </w:r>
      <w:r w:rsidR="002439FB">
        <w:t>c</w:t>
      </w:r>
      <w:r w:rsidRPr="005E3D4C">
        <w:t>)</w:t>
      </w:r>
      <w:r w:rsidRPr="005E3D4C">
        <w:tab/>
        <w:t>Activities of UNECE bodies and other United Nations organizations</w:t>
      </w:r>
      <w:r w:rsidR="002439FB">
        <w:t>.</w:t>
      </w:r>
    </w:p>
    <w:p w:rsidR="0021287A" w:rsidRPr="005E3D4C" w:rsidRDefault="0021287A" w:rsidP="0021287A">
      <w:pPr>
        <w:pStyle w:val="SingleTxtG"/>
      </w:pPr>
      <w:r>
        <w:lastRenderedPageBreak/>
        <w:t>3</w:t>
      </w:r>
      <w:r w:rsidRPr="005E3D4C">
        <w:t>.</w:t>
      </w:r>
      <w:r w:rsidRPr="005E3D4C">
        <w:tab/>
        <w:t xml:space="preserve">European Agreement concerning the Work of Crews of Vehicles Engaged in </w:t>
      </w:r>
      <w:r w:rsidRPr="005E3D4C">
        <w:tab/>
        <w:t>International Road Transport (AETR):</w:t>
      </w:r>
    </w:p>
    <w:p w:rsidR="0021287A" w:rsidRPr="005E3D4C" w:rsidRDefault="0021287A" w:rsidP="001963A0">
      <w:pPr>
        <w:pStyle w:val="SingleTxtG"/>
        <w:ind w:firstLine="567"/>
      </w:pPr>
      <w:r w:rsidRPr="005E3D4C">
        <w:t>(a)</w:t>
      </w:r>
      <w:r w:rsidRPr="005E3D4C">
        <w:tab/>
        <w:t>Status of the Agreement;</w:t>
      </w:r>
    </w:p>
    <w:p w:rsidR="0021287A" w:rsidRPr="005E3D4C" w:rsidRDefault="0021287A" w:rsidP="001963A0">
      <w:pPr>
        <w:pStyle w:val="SingleTxtG"/>
        <w:ind w:firstLine="567"/>
      </w:pPr>
      <w:r w:rsidRPr="005E3D4C">
        <w:t>(</w:t>
      </w:r>
      <w:r>
        <w:t>b</w:t>
      </w:r>
      <w:r w:rsidRPr="005E3D4C">
        <w:t>)</w:t>
      </w:r>
      <w:r w:rsidRPr="005E3D4C">
        <w:tab/>
      </w:r>
      <w:proofErr w:type="spellStart"/>
      <w:r w:rsidRPr="005E3D4C">
        <w:t>AETR</w:t>
      </w:r>
      <w:proofErr w:type="spellEnd"/>
      <w:r w:rsidRPr="005E3D4C">
        <w:t xml:space="preserve"> </w:t>
      </w:r>
      <w:r w:rsidR="00845D36">
        <w:t>Group of Experts</w:t>
      </w:r>
      <w:r w:rsidR="00DA2E13">
        <w:t>.</w:t>
      </w:r>
    </w:p>
    <w:p w:rsidR="0021287A" w:rsidRPr="005E3D4C" w:rsidRDefault="0021287A" w:rsidP="0021287A">
      <w:pPr>
        <w:pStyle w:val="SingleTxtG"/>
      </w:pPr>
      <w:r>
        <w:t>4</w:t>
      </w:r>
      <w:r w:rsidRPr="005E3D4C">
        <w:t>.</w:t>
      </w:r>
      <w:r w:rsidRPr="005E3D4C">
        <w:tab/>
        <w:t>European Agreement on Main International Traffic Arteries (AGR):</w:t>
      </w:r>
    </w:p>
    <w:p w:rsidR="0021287A" w:rsidRPr="005E3D4C" w:rsidRDefault="0021287A" w:rsidP="001963A0">
      <w:pPr>
        <w:pStyle w:val="SingleTxtG"/>
        <w:ind w:firstLine="567"/>
      </w:pPr>
      <w:r w:rsidRPr="005E3D4C">
        <w:t>(a)</w:t>
      </w:r>
      <w:r w:rsidRPr="005E3D4C">
        <w:tab/>
        <w:t>Status of the Agreement;</w:t>
      </w:r>
    </w:p>
    <w:p w:rsidR="0021287A" w:rsidRDefault="001C330B" w:rsidP="001963A0">
      <w:pPr>
        <w:pStyle w:val="SingleTxtG"/>
        <w:ind w:firstLine="567"/>
      </w:pPr>
      <w:r>
        <w:t>(b)</w:t>
      </w:r>
      <w:r>
        <w:tab/>
        <w:t>Amendments to the Agreement;</w:t>
      </w:r>
    </w:p>
    <w:p w:rsidR="001C330B" w:rsidRPr="005E3D4C" w:rsidRDefault="001C330B" w:rsidP="001963A0">
      <w:pPr>
        <w:pStyle w:val="SingleTxtG"/>
        <w:ind w:firstLine="567"/>
      </w:pPr>
      <w:r>
        <w:t>(c)</w:t>
      </w:r>
      <w:r>
        <w:tab/>
      </w:r>
      <w:r w:rsidRPr="001C330B">
        <w:t>Consolidation of the Agreement</w:t>
      </w:r>
      <w:r>
        <w:t>.</w:t>
      </w:r>
    </w:p>
    <w:p w:rsidR="0021287A" w:rsidRPr="005E3D4C" w:rsidRDefault="0021287A" w:rsidP="0021287A">
      <w:pPr>
        <w:pStyle w:val="SingleTxtG"/>
      </w:pPr>
      <w:r>
        <w:t>5</w:t>
      </w:r>
      <w:r w:rsidRPr="005E3D4C">
        <w:t>.</w:t>
      </w:r>
      <w:r w:rsidRPr="005E3D4C">
        <w:tab/>
        <w:t>Trans-European North-South Motorway (TEM) Project.</w:t>
      </w:r>
    </w:p>
    <w:p w:rsidR="0021287A" w:rsidRPr="005E3D4C" w:rsidRDefault="0021287A" w:rsidP="0021287A">
      <w:pPr>
        <w:pStyle w:val="SingleTxtG"/>
      </w:pPr>
      <w:r>
        <w:t>6</w:t>
      </w:r>
      <w:r w:rsidRPr="005E3D4C">
        <w:t>.</w:t>
      </w:r>
      <w:r w:rsidRPr="005E3D4C">
        <w:tab/>
        <w:t>Convention on the Contract for the Internat</w:t>
      </w:r>
      <w:r w:rsidR="00E25634">
        <w:t xml:space="preserve">ional Carriage of Goods by Road </w:t>
      </w:r>
      <w:r w:rsidRPr="005E3D4C">
        <w:t>(</w:t>
      </w:r>
      <w:proofErr w:type="spellStart"/>
      <w:r w:rsidRPr="005E3D4C">
        <w:t>CMR</w:t>
      </w:r>
      <w:proofErr w:type="spellEnd"/>
      <w:r w:rsidRPr="005E3D4C">
        <w:t>):</w:t>
      </w:r>
    </w:p>
    <w:p w:rsidR="0021287A" w:rsidRPr="005E3D4C" w:rsidRDefault="0021287A" w:rsidP="001963A0">
      <w:pPr>
        <w:pStyle w:val="SingleTxtG"/>
        <w:ind w:firstLine="567"/>
      </w:pPr>
      <w:r w:rsidRPr="005E3D4C">
        <w:t>(a)</w:t>
      </w:r>
      <w:r w:rsidRPr="005E3D4C">
        <w:tab/>
        <w:t>Status of the Convention;</w:t>
      </w:r>
    </w:p>
    <w:p w:rsidR="0021287A" w:rsidRPr="005E3D4C" w:rsidRDefault="0021287A" w:rsidP="001963A0">
      <w:pPr>
        <w:pStyle w:val="SingleTxtG"/>
        <w:ind w:left="2268" w:hanging="567"/>
      </w:pPr>
      <w:r w:rsidRPr="005E3D4C">
        <w:t>(b)</w:t>
      </w:r>
      <w:r w:rsidRPr="005E3D4C">
        <w:tab/>
        <w:t>Protocol to the Convention on the Contract for the International Carriage of Goods by Road (</w:t>
      </w:r>
      <w:proofErr w:type="spellStart"/>
      <w:r w:rsidRPr="005E3D4C">
        <w:t>CMR</w:t>
      </w:r>
      <w:proofErr w:type="spellEnd"/>
      <w:r w:rsidRPr="005E3D4C">
        <w:t>);</w:t>
      </w:r>
    </w:p>
    <w:p w:rsidR="0021287A" w:rsidRPr="005E3D4C" w:rsidRDefault="0021287A" w:rsidP="001963A0">
      <w:pPr>
        <w:pStyle w:val="SingleTxtG"/>
        <w:ind w:left="2268" w:hanging="567"/>
      </w:pPr>
      <w:r w:rsidRPr="005E3D4C">
        <w:t>(c)</w:t>
      </w:r>
      <w:r w:rsidRPr="005E3D4C">
        <w:tab/>
        <w:t>Additional Protocol to the CMR concerning the Electronic Consignment Note.</w:t>
      </w:r>
    </w:p>
    <w:p w:rsidR="0021287A" w:rsidRPr="005E3D4C" w:rsidRDefault="0021287A" w:rsidP="0021287A">
      <w:pPr>
        <w:pStyle w:val="SingleTxtG"/>
      </w:pPr>
      <w:r>
        <w:t>7</w:t>
      </w:r>
      <w:r w:rsidRPr="005E3D4C">
        <w:t>.</w:t>
      </w:r>
      <w:r w:rsidRPr="005E3D4C">
        <w:tab/>
        <w:t>Facilitation of international road transport:</w:t>
      </w:r>
    </w:p>
    <w:p w:rsidR="0021287A" w:rsidRPr="005E3D4C" w:rsidRDefault="0021287A" w:rsidP="001963A0">
      <w:pPr>
        <w:pStyle w:val="SingleTxtG"/>
        <w:ind w:firstLine="567"/>
      </w:pPr>
      <w:r w:rsidRPr="005E3D4C">
        <w:t>(a)</w:t>
      </w:r>
      <w:r w:rsidRPr="005E3D4C">
        <w:tab/>
        <w:t>International Motor Insurance System (Green Card);</w:t>
      </w:r>
    </w:p>
    <w:p w:rsidR="0021287A" w:rsidRPr="005E3D4C" w:rsidRDefault="0021287A" w:rsidP="001963A0">
      <w:pPr>
        <w:pStyle w:val="SingleTxtG"/>
        <w:ind w:left="2268" w:hanging="567"/>
      </w:pPr>
      <w:r w:rsidRPr="005E3D4C">
        <w:t>(b)</w:t>
      </w:r>
      <w:r w:rsidRPr="005E3D4C">
        <w:tab/>
        <w:t>Proposal for a global multilateral agreement on the international regular transport of passengers by coach and bus (</w:t>
      </w:r>
      <w:proofErr w:type="spellStart"/>
      <w:r w:rsidRPr="005E3D4C">
        <w:t>OmniBUS</w:t>
      </w:r>
      <w:proofErr w:type="spellEnd"/>
      <w:r w:rsidRPr="005E3D4C">
        <w:t>);</w:t>
      </w:r>
    </w:p>
    <w:p w:rsidR="0021287A" w:rsidRPr="005E3D4C" w:rsidRDefault="0021287A" w:rsidP="001963A0">
      <w:pPr>
        <w:pStyle w:val="SingleTxtG"/>
        <w:ind w:left="2268" w:hanging="567"/>
      </w:pPr>
      <w:r w:rsidRPr="005E3D4C">
        <w:t>(c)</w:t>
      </w:r>
      <w:r w:rsidRPr="005E3D4C">
        <w:tab/>
        <w:t>Quantitative restrictions imposed on international road transport of goods;</w:t>
      </w:r>
    </w:p>
    <w:p w:rsidR="0021287A" w:rsidRPr="005E3D4C" w:rsidRDefault="0021287A" w:rsidP="001963A0">
      <w:pPr>
        <w:pStyle w:val="SingleTxtG"/>
        <w:ind w:firstLine="567"/>
      </w:pPr>
      <w:r w:rsidRPr="005E3D4C">
        <w:t>(d)</w:t>
      </w:r>
      <w:r w:rsidRPr="005E3D4C">
        <w:tab/>
        <w:t>The relationship between the origin of goods and transport operations.</w:t>
      </w:r>
    </w:p>
    <w:p w:rsidR="0021287A" w:rsidRDefault="0021287A" w:rsidP="0021287A">
      <w:pPr>
        <w:pStyle w:val="SingleTxtG"/>
        <w:jc w:val="left"/>
      </w:pPr>
      <w:r>
        <w:t>8</w:t>
      </w:r>
      <w:r w:rsidRPr="005E3D4C">
        <w:t>.</w:t>
      </w:r>
      <w:r w:rsidRPr="005E3D4C">
        <w:tab/>
        <w:t xml:space="preserve">Safety at Level Crossings </w:t>
      </w:r>
      <w:r w:rsidR="00845D36">
        <w:t>Group of Experts</w:t>
      </w:r>
      <w:r w:rsidRPr="005E3D4C">
        <w:t>.</w:t>
      </w:r>
    </w:p>
    <w:p w:rsidR="0021287A" w:rsidRPr="00CF6A98" w:rsidRDefault="0021287A" w:rsidP="0021287A">
      <w:pPr>
        <w:pStyle w:val="SingleTxtG"/>
      </w:pPr>
      <w:r>
        <w:t>9</w:t>
      </w:r>
      <w:r w:rsidRPr="00CF6A98">
        <w:t>.</w:t>
      </w:r>
      <w:r w:rsidRPr="00CF6A98">
        <w:tab/>
      </w:r>
      <w:r>
        <w:t>Revision of</w:t>
      </w:r>
      <w:r w:rsidR="001C330B">
        <w:t xml:space="preserve"> </w:t>
      </w:r>
      <w:proofErr w:type="spellStart"/>
      <w:r w:rsidR="001C330B">
        <w:t>SC.1</w:t>
      </w:r>
      <w:proofErr w:type="spellEnd"/>
      <w:r>
        <w:t xml:space="preserve"> terms of reference and rules of procedure</w:t>
      </w:r>
      <w:r w:rsidR="001C330B">
        <w:t>.</w:t>
      </w:r>
    </w:p>
    <w:p w:rsidR="005354E8" w:rsidRDefault="0021287A" w:rsidP="0021287A">
      <w:pPr>
        <w:pStyle w:val="SingleTxtG"/>
        <w:ind w:left="1701" w:hanging="567"/>
      </w:pPr>
      <w:r w:rsidRPr="005E3D4C">
        <w:t>1</w:t>
      </w:r>
      <w:r>
        <w:t>0.</w:t>
      </w:r>
      <w:r w:rsidRPr="005E3D4C">
        <w:tab/>
      </w:r>
      <w:r w:rsidR="005D1C4E" w:rsidRPr="00BB4EBA">
        <w:t>Programme of work and biennial evaluation</w:t>
      </w:r>
      <w:r w:rsidR="005D1C4E">
        <w:t>.</w:t>
      </w:r>
    </w:p>
    <w:p w:rsidR="0021287A" w:rsidRPr="005E3D4C" w:rsidRDefault="005354E8" w:rsidP="0021287A">
      <w:pPr>
        <w:pStyle w:val="SingleTxtG"/>
        <w:ind w:left="1701" w:hanging="567"/>
      </w:pPr>
      <w:r>
        <w:t>11.</w:t>
      </w:r>
      <w:r>
        <w:tab/>
      </w:r>
      <w:r w:rsidR="0021287A" w:rsidRPr="005E3D4C">
        <w:t>Other business.</w:t>
      </w:r>
    </w:p>
    <w:p w:rsidR="0021287A" w:rsidRDefault="0021287A" w:rsidP="0021287A">
      <w:pPr>
        <w:pStyle w:val="SingleTxtG"/>
        <w:rPr>
          <w:rStyle w:val="SingleTxtGChar"/>
        </w:rPr>
      </w:pPr>
      <w:r w:rsidRPr="005E3D4C">
        <w:t>1</w:t>
      </w:r>
      <w:r w:rsidR="005354E8">
        <w:t>2</w:t>
      </w:r>
      <w:r w:rsidRPr="005E3D4C">
        <w:t>.</w:t>
      </w:r>
      <w:r w:rsidRPr="005E3D4C">
        <w:tab/>
      </w:r>
      <w:r w:rsidRPr="005E3D4C">
        <w:rPr>
          <w:rStyle w:val="SingleTxtGChar"/>
        </w:rPr>
        <w:t>Date of next session.</w:t>
      </w:r>
    </w:p>
    <w:p w:rsidR="004D5FAC" w:rsidRDefault="0021287A" w:rsidP="0021287A">
      <w:pPr>
        <w:pStyle w:val="SingleTxtG"/>
        <w:rPr>
          <w:rStyle w:val="SingleTxtGChar"/>
        </w:rPr>
      </w:pPr>
      <w:r>
        <w:rPr>
          <w:rStyle w:val="SingleTxtGChar"/>
        </w:rPr>
        <w:t>1</w:t>
      </w:r>
      <w:r w:rsidR="005354E8">
        <w:rPr>
          <w:rStyle w:val="SingleTxtGChar"/>
        </w:rPr>
        <w:t>3.</w:t>
      </w:r>
      <w:r>
        <w:rPr>
          <w:rStyle w:val="SingleTxtGChar"/>
        </w:rPr>
        <w:tab/>
      </w:r>
      <w:r w:rsidR="004D5FAC">
        <w:rPr>
          <w:rStyle w:val="SingleTxtGChar"/>
        </w:rPr>
        <w:t>Election of officers</w:t>
      </w:r>
      <w:r w:rsidR="001963A0">
        <w:rPr>
          <w:rStyle w:val="SingleTxtGChar"/>
        </w:rPr>
        <w:t>.</w:t>
      </w:r>
    </w:p>
    <w:p w:rsidR="00565D52" w:rsidRPr="00565D52" w:rsidRDefault="004D5FAC" w:rsidP="001963A0">
      <w:pPr>
        <w:pStyle w:val="SingleTxtG"/>
      </w:pPr>
      <w:r>
        <w:rPr>
          <w:rStyle w:val="SingleTxtGChar"/>
        </w:rPr>
        <w:t>14.</w:t>
      </w:r>
      <w:r>
        <w:rPr>
          <w:rStyle w:val="SingleTxtGChar"/>
        </w:rPr>
        <w:tab/>
      </w:r>
      <w:r w:rsidR="0021287A">
        <w:rPr>
          <w:rStyle w:val="SingleTxtGChar"/>
        </w:rPr>
        <w:t xml:space="preserve">Adoption of </w:t>
      </w:r>
      <w:r w:rsidR="0066586C">
        <w:rPr>
          <w:rStyle w:val="SingleTxtGChar"/>
        </w:rPr>
        <w:t>the report</w:t>
      </w:r>
      <w:r w:rsidR="0021287A">
        <w:rPr>
          <w:rStyle w:val="SingleTxtGChar"/>
        </w:rPr>
        <w:t>.</w:t>
      </w:r>
    </w:p>
    <w:p w:rsidR="0021287A" w:rsidRPr="002D4A4C" w:rsidRDefault="0021287A" w:rsidP="002D4A4C">
      <w:pPr>
        <w:pStyle w:val="HChG"/>
      </w:pPr>
      <w:r>
        <w:br w:type="page"/>
      </w:r>
      <w:r w:rsidR="002D4A4C">
        <w:lastRenderedPageBreak/>
        <w:tab/>
      </w:r>
      <w:r w:rsidRPr="002D4A4C">
        <w:t>II.</w:t>
      </w:r>
      <w:r w:rsidRPr="002D4A4C">
        <w:tab/>
        <w:t>Annotations</w:t>
      </w:r>
    </w:p>
    <w:p w:rsidR="0021287A" w:rsidRPr="002D4A4C" w:rsidRDefault="0021287A" w:rsidP="002D4A4C">
      <w:pPr>
        <w:pStyle w:val="H1G"/>
      </w:pPr>
      <w:r w:rsidRPr="002D4A4C">
        <w:tab/>
        <w:t>1.</w:t>
      </w:r>
      <w:r w:rsidRPr="002D4A4C">
        <w:tab/>
        <w:t>Adoption of the agenda</w:t>
      </w:r>
    </w:p>
    <w:p w:rsidR="0021287A" w:rsidRPr="00C56036" w:rsidRDefault="0021287A" w:rsidP="00C56036">
      <w:pPr>
        <w:pStyle w:val="SingleTxtG"/>
      </w:pPr>
      <w:r w:rsidRPr="00C56036">
        <w:t xml:space="preserve">The Working Party on Road Transport (SC.1) will be invited to adopt the session’s agenda. </w:t>
      </w:r>
    </w:p>
    <w:p w:rsidR="0021287A" w:rsidRPr="005E3D4C" w:rsidRDefault="0021287A" w:rsidP="0021287A">
      <w:pPr>
        <w:pStyle w:val="SingleTxtG"/>
        <w:rPr>
          <w:b/>
        </w:rPr>
      </w:pPr>
      <w:r w:rsidRPr="005E3D4C">
        <w:rPr>
          <w:b/>
        </w:rPr>
        <w:t xml:space="preserve">Documentation </w:t>
      </w:r>
    </w:p>
    <w:p w:rsidR="0021287A" w:rsidRPr="005E3D4C" w:rsidRDefault="0021287A" w:rsidP="0021287A">
      <w:pPr>
        <w:pStyle w:val="SingleTxtG"/>
      </w:pPr>
      <w:r w:rsidRPr="00C56036">
        <w:rPr>
          <w:rStyle w:val="SingleTxtGChar"/>
        </w:rPr>
        <w:t>ECE/TRANS/SC.1/</w:t>
      </w:r>
      <w:r w:rsidR="005F07E1" w:rsidRPr="00C56036">
        <w:rPr>
          <w:rStyle w:val="SingleTxtGChar"/>
        </w:rPr>
        <w:t>405</w:t>
      </w:r>
    </w:p>
    <w:p w:rsidR="0021287A" w:rsidRDefault="0021287A" w:rsidP="0021287A">
      <w:pPr>
        <w:pStyle w:val="H1G"/>
      </w:pPr>
      <w:r w:rsidRPr="00F10F6E">
        <w:tab/>
      </w:r>
      <w:r>
        <w:t>2</w:t>
      </w:r>
      <w:r w:rsidRPr="00F10F6E">
        <w:t>.</w:t>
      </w:r>
      <w:r w:rsidRPr="00F10F6E">
        <w:tab/>
        <w:t>Activities of interest to the Working Party</w:t>
      </w:r>
    </w:p>
    <w:p w:rsidR="00411249" w:rsidRPr="002D4A4C" w:rsidRDefault="00411249" w:rsidP="002D4A4C">
      <w:pPr>
        <w:pStyle w:val="H23G"/>
      </w:pPr>
      <w:r w:rsidRPr="002D4A4C">
        <w:tab/>
        <w:t>(a)</w:t>
      </w:r>
      <w:r w:rsidRPr="002D4A4C">
        <w:tab/>
        <w:t>National delegations</w:t>
      </w:r>
    </w:p>
    <w:p w:rsidR="00411249" w:rsidRPr="00C56036" w:rsidRDefault="00411249" w:rsidP="00C56036">
      <w:pPr>
        <w:pStyle w:val="SingleTxtG"/>
      </w:pPr>
      <w:r w:rsidRPr="00C56036">
        <w:t>National delegations may wish to provide information about road transport developments in their respective countries.</w:t>
      </w:r>
    </w:p>
    <w:p w:rsidR="00411249" w:rsidRPr="00B24B15" w:rsidRDefault="00411249" w:rsidP="00411249">
      <w:pPr>
        <w:pStyle w:val="H23G"/>
      </w:pPr>
      <w:r>
        <w:tab/>
      </w:r>
      <w:r w:rsidRPr="00B24B15">
        <w:t>(</w:t>
      </w:r>
      <w:r>
        <w:t>b</w:t>
      </w:r>
      <w:r w:rsidRPr="00B24B15">
        <w:t>)</w:t>
      </w:r>
      <w:r w:rsidRPr="00B24B15">
        <w:tab/>
        <w:t>International organizations</w:t>
      </w:r>
    </w:p>
    <w:p w:rsidR="00411249" w:rsidRPr="00C56036" w:rsidRDefault="00411249" w:rsidP="00C56036">
      <w:pPr>
        <w:pStyle w:val="SingleTxtG"/>
      </w:pPr>
      <w:r w:rsidRPr="00C56036">
        <w:t xml:space="preserve">Representatives of international organizations may wish to provide information about road transport developments in their respective areas of work. </w:t>
      </w:r>
    </w:p>
    <w:p w:rsidR="0021287A" w:rsidRPr="00B24B15" w:rsidRDefault="0021287A" w:rsidP="0021287A">
      <w:pPr>
        <w:pStyle w:val="H23G"/>
      </w:pPr>
      <w:r w:rsidRPr="00B24B15">
        <w:tab/>
        <w:t>(</w:t>
      </w:r>
      <w:r w:rsidR="00411249">
        <w:t>c</w:t>
      </w:r>
      <w:r w:rsidRPr="00B24B15">
        <w:t>)</w:t>
      </w:r>
      <w:r w:rsidRPr="00B24B15">
        <w:tab/>
        <w:t>Activities of UNECE bodies and other United Nations organizations</w:t>
      </w:r>
    </w:p>
    <w:p w:rsidR="0021287A" w:rsidRPr="00C56036" w:rsidRDefault="0021287A" w:rsidP="00C56036">
      <w:pPr>
        <w:pStyle w:val="SingleTxtG"/>
      </w:pPr>
      <w:r w:rsidRPr="00C56036">
        <w:t>The Working Party will be informed about the results of relevant sessions of the Inland Transport Committee, its subsidiary bodies and other United Nations entities of interest to the Working Party. In particular, the secretariat will provide an update on the key decisions made at the seventy-</w:t>
      </w:r>
      <w:r w:rsidR="005F07E1" w:rsidRPr="00C56036">
        <w:t>eight</w:t>
      </w:r>
      <w:r w:rsidR="009833B8" w:rsidRPr="00C56036">
        <w:t xml:space="preserve"> annual</w:t>
      </w:r>
      <w:r w:rsidRPr="00C56036">
        <w:t xml:space="preserve"> session of the Inland Transport Committee</w:t>
      </w:r>
      <w:r w:rsidR="00AA6335" w:rsidRPr="00C56036">
        <w:t xml:space="preserve"> (Geneva</w:t>
      </w:r>
      <w:r w:rsidR="009129F5" w:rsidRPr="00C56036">
        <w:t>,</w:t>
      </w:r>
      <w:r w:rsidR="00AA6335" w:rsidRPr="00C56036">
        <w:t xml:space="preserve"> </w:t>
      </w:r>
      <w:r w:rsidR="00990AA0">
        <w:br/>
      </w:r>
      <w:r w:rsidR="00AA6335" w:rsidRPr="00C56036">
        <w:t>23</w:t>
      </w:r>
      <w:r w:rsidR="00990AA0">
        <w:t>–</w:t>
      </w:r>
      <w:r w:rsidR="00AA6335" w:rsidRPr="00C56036">
        <w:t>26 February 2016).</w:t>
      </w:r>
    </w:p>
    <w:p w:rsidR="0021287A" w:rsidRPr="003A5400" w:rsidRDefault="0021287A" w:rsidP="0021287A">
      <w:pPr>
        <w:pStyle w:val="H23G"/>
      </w:pPr>
      <w:r w:rsidRPr="005E3D4C">
        <w:rPr>
          <w:lang w:val="en-US"/>
        </w:rPr>
        <w:tab/>
      </w:r>
      <w:r w:rsidRPr="00A17AF2">
        <w:rPr>
          <w:lang w:val="en-US"/>
        </w:rPr>
        <w:tab/>
      </w:r>
      <w:r w:rsidRPr="003A5400">
        <w:t>Documentation</w:t>
      </w:r>
    </w:p>
    <w:p w:rsidR="0021287A" w:rsidRPr="003A5400" w:rsidRDefault="0002450F" w:rsidP="00314035">
      <w:pPr>
        <w:pStyle w:val="SingleTxtG"/>
      </w:pPr>
      <w:r>
        <w:t>ECE/TRANS/254</w:t>
      </w:r>
    </w:p>
    <w:p w:rsidR="0021287A" w:rsidRPr="00EE2541" w:rsidRDefault="0021287A" w:rsidP="00EE2541">
      <w:pPr>
        <w:pStyle w:val="H1G"/>
      </w:pPr>
      <w:r w:rsidRPr="00B24B15">
        <w:tab/>
      </w:r>
      <w:r w:rsidRPr="002D4A4C">
        <w:t>3.</w:t>
      </w:r>
      <w:r w:rsidRPr="002D4A4C">
        <w:tab/>
      </w:r>
      <w:r w:rsidRPr="00EE2541">
        <w:t>European Agreement concerning the Work of Crews of Vehicles Engaged in International Road Transport (AETR)</w:t>
      </w:r>
    </w:p>
    <w:p w:rsidR="0021287A" w:rsidRPr="00B24B15" w:rsidRDefault="0021287A" w:rsidP="0021287A">
      <w:pPr>
        <w:pStyle w:val="H23G"/>
      </w:pPr>
      <w:r w:rsidRPr="00B24B15">
        <w:tab/>
        <w:t>(a)</w:t>
      </w:r>
      <w:r w:rsidRPr="00B24B15">
        <w:tab/>
        <w:t>Status of the Agreement</w:t>
      </w:r>
    </w:p>
    <w:p w:rsidR="00147683" w:rsidRDefault="0021287A" w:rsidP="00147683">
      <w:pPr>
        <w:pStyle w:val="SingleTxtG"/>
      </w:pPr>
      <w:r>
        <w:t>The secretariat will inform SC.1 about the status of the AETR Agreement</w:t>
      </w:r>
      <w:r w:rsidR="00147683">
        <w:t xml:space="preserve">, including the status of the amendment proposal to Article 14 to allow four non-UNECE member States (Algeria, Jordan, Morocco and Tunisia) to accede to the AETR Agreement. </w:t>
      </w:r>
    </w:p>
    <w:p w:rsidR="0021287A" w:rsidRPr="00B24B15" w:rsidRDefault="0021287A" w:rsidP="0021287A">
      <w:pPr>
        <w:pStyle w:val="H23G"/>
      </w:pPr>
      <w:r>
        <w:tab/>
      </w:r>
      <w:r w:rsidRPr="00B24B15">
        <w:t>(</w:t>
      </w:r>
      <w:r>
        <w:t>b</w:t>
      </w:r>
      <w:r w:rsidRPr="00B24B15">
        <w:t>)</w:t>
      </w:r>
      <w:r w:rsidRPr="00B24B15">
        <w:tab/>
        <w:t xml:space="preserve">AETR </w:t>
      </w:r>
      <w:r w:rsidR="00845D36">
        <w:t>Group of Experts</w:t>
      </w:r>
    </w:p>
    <w:p w:rsidR="0021287A" w:rsidRDefault="0021287A" w:rsidP="0021287A">
      <w:pPr>
        <w:pStyle w:val="SingleTxtG"/>
      </w:pPr>
      <w:r w:rsidRPr="005E3D4C">
        <w:t xml:space="preserve">The </w:t>
      </w:r>
      <w:r w:rsidR="00B17BEA">
        <w:t xml:space="preserve">Chair of AETR EG </w:t>
      </w:r>
      <w:r w:rsidR="00B7147A">
        <w:t>(</w:t>
      </w:r>
      <w:r w:rsidR="00B17BEA">
        <w:t xml:space="preserve">or the </w:t>
      </w:r>
      <w:r w:rsidRPr="005E3D4C">
        <w:t>secretariat</w:t>
      </w:r>
      <w:r w:rsidR="00B7147A">
        <w:t>)</w:t>
      </w:r>
      <w:r w:rsidRPr="005E3D4C">
        <w:t xml:space="preserve"> will provide an update on the work of the AETR </w:t>
      </w:r>
      <w:r w:rsidR="00845D36">
        <w:t>Group of Experts</w:t>
      </w:r>
      <w:r>
        <w:t xml:space="preserve"> </w:t>
      </w:r>
      <w:r w:rsidR="0002450F">
        <w:t xml:space="preserve">since the </w:t>
      </w:r>
      <w:r w:rsidR="00D1519D">
        <w:t xml:space="preserve">last </w:t>
      </w:r>
      <w:r w:rsidR="0002450F">
        <w:t>SC.1 session</w:t>
      </w:r>
      <w:r w:rsidR="00B7147A">
        <w:t xml:space="preserve">, including the question whether Regulations 165/2014 and 2016/799 can be introduced into the AETR Agreement via </w:t>
      </w:r>
      <w:r w:rsidR="009D7847">
        <w:t xml:space="preserve">the </w:t>
      </w:r>
      <w:r w:rsidR="00B7147A">
        <w:t>Article 22bis</w:t>
      </w:r>
      <w:r w:rsidR="009D7847">
        <w:t xml:space="preserve"> procedure</w:t>
      </w:r>
      <w:r w:rsidR="00B7147A">
        <w:t xml:space="preserve">. </w:t>
      </w:r>
    </w:p>
    <w:p w:rsidR="00A17AF2" w:rsidRPr="00B24B15" w:rsidRDefault="00A17AF2" w:rsidP="00DA2E13">
      <w:pPr>
        <w:pStyle w:val="H1G"/>
      </w:pPr>
      <w:r>
        <w:lastRenderedPageBreak/>
        <w:tab/>
        <w:t>4</w:t>
      </w:r>
      <w:r w:rsidRPr="00B24B15">
        <w:t>.</w:t>
      </w:r>
      <w:r w:rsidRPr="00B24B15">
        <w:tab/>
        <w:t>European Agreement on Main International Traffic Arteries (AGR)</w:t>
      </w:r>
    </w:p>
    <w:p w:rsidR="00A17AF2" w:rsidRPr="00B24B15" w:rsidRDefault="00A17AF2" w:rsidP="00A17AF2">
      <w:pPr>
        <w:pStyle w:val="H23G"/>
      </w:pPr>
      <w:r w:rsidRPr="00B24B15">
        <w:tab/>
        <w:t>(a)</w:t>
      </w:r>
      <w:r w:rsidRPr="00B24B15">
        <w:tab/>
        <w:t>Status of the Agreement</w:t>
      </w:r>
    </w:p>
    <w:p w:rsidR="00A17AF2" w:rsidRPr="005E3D4C" w:rsidRDefault="00A17AF2" w:rsidP="00A17AF2">
      <w:pPr>
        <w:pStyle w:val="SingleTxtG"/>
      </w:pPr>
      <w:r w:rsidRPr="005E3D4C">
        <w:rPr>
          <w:lang w:val="en-US"/>
        </w:rPr>
        <w:t>The secreta</w:t>
      </w:r>
      <w:r w:rsidR="00DA2E13">
        <w:rPr>
          <w:lang w:val="en-US"/>
        </w:rPr>
        <w:t>riat will inform SC.1 about the</w:t>
      </w:r>
      <w:r>
        <w:rPr>
          <w:lang w:val="en-US"/>
        </w:rPr>
        <w:t xml:space="preserve"> </w:t>
      </w:r>
      <w:r w:rsidRPr="005E3D4C">
        <w:rPr>
          <w:lang w:val="en-US"/>
        </w:rPr>
        <w:t>status of the AGR Agreement.</w:t>
      </w:r>
    </w:p>
    <w:p w:rsidR="00A17AF2" w:rsidRPr="00B24B15" w:rsidRDefault="00A17AF2" w:rsidP="00A17AF2">
      <w:pPr>
        <w:pStyle w:val="H23G"/>
      </w:pPr>
      <w:r w:rsidRPr="00B24B15">
        <w:tab/>
        <w:t>(b)</w:t>
      </w:r>
      <w:r w:rsidRPr="00B24B15">
        <w:tab/>
        <w:t>Amendments to the Agreement</w:t>
      </w:r>
    </w:p>
    <w:p w:rsidR="001577E5" w:rsidRDefault="00AA6335" w:rsidP="00A17AF2">
      <w:pPr>
        <w:pStyle w:val="SingleTxtG"/>
      </w:pPr>
      <w:r>
        <w:t xml:space="preserve">SC.1 will be invited to consider </w:t>
      </w:r>
      <w:r w:rsidR="00A760CD">
        <w:t xml:space="preserve">amendment </w:t>
      </w:r>
      <w:r>
        <w:t xml:space="preserve">proposals submitted </w:t>
      </w:r>
      <w:r w:rsidRPr="00A760CD">
        <w:t xml:space="preserve">by </w:t>
      </w:r>
      <w:r w:rsidR="00A760CD">
        <w:t>Norway (</w:t>
      </w:r>
      <w:r w:rsidR="00A760CD" w:rsidRPr="00A760CD">
        <w:t xml:space="preserve">ECE/TRANS/SC.1/2016/1) </w:t>
      </w:r>
      <w:r w:rsidR="00A760CD">
        <w:t>and Finland and Norway (</w:t>
      </w:r>
      <w:r w:rsidR="00A760CD" w:rsidRPr="00A760CD">
        <w:t xml:space="preserve">ECE/TRANS/SC.1/2016/2) </w:t>
      </w:r>
      <w:r w:rsidRPr="00A760CD">
        <w:t>to Annex I of the</w:t>
      </w:r>
      <w:r>
        <w:t xml:space="preserve"> Agreement. </w:t>
      </w:r>
    </w:p>
    <w:p w:rsidR="001577E5" w:rsidRPr="00B24B15" w:rsidRDefault="00C56036" w:rsidP="001577E5">
      <w:pPr>
        <w:pStyle w:val="H23G"/>
      </w:pPr>
      <w:bookmarkStart w:id="0" w:name="_GoBack"/>
      <w:bookmarkEnd w:id="0"/>
      <w:r>
        <w:tab/>
      </w:r>
      <w:r w:rsidR="001577E5" w:rsidRPr="00B24B15">
        <w:t>(</w:t>
      </w:r>
      <w:r w:rsidR="001577E5">
        <w:t>c</w:t>
      </w:r>
      <w:r w:rsidR="001577E5" w:rsidRPr="00B24B15">
        <w:t>)</w:t>
      </w:r>
      <w:r w:rsidR="001577E5" w:rsidRPr="00B24B15">
        <w:tab/>
      </w:r>
      <w:r w:rsidR="00D87149">
        <w:t xml:space="preserve">Consolidation of </w:t>
      </w:r>
      <w:r w:rsidR="001577E5" w:rsidRPr="00B24B15">
        <w:t>the Agreement</w:t>
      </w:r>
    </w:p>
    <w:p w:rsidR="001577E5" w:rsidRPr="001577E5" w:rsidRDefault="001577E5" w:rsidP="001577E5">
      <w:pPr>
        <w:pStyle w:val="SingleTxtG"/>
      </w:pPr>
      <w:r>
        <w:t xml:space="preserve">At the last session, </w:t>
      </w:r>
      <w:r w:rsidRPr="0045740E">
        <w:t>Germany requested the secretariat prepare a consolidated version of the AGR agreement, incorporating all amendments adopted to-date.</w:t>
      </w:r>
      <w:r>
        <w:t xml:space="preserve"> The secretariat will </w:t>
      </w:r>
      <w:r w:rsidR="00077D4D">
        <w:t xml:space="preserve">make available </w:t>
      </w:r>
      <w:r w:rsidRPr="001577E5">
        <w:t>ECE/TRANS/SC.1/2016/3</w:t>
      </w:r>
      <w:r>
        <w:t xml:space="preserve"> (and</w:t>
      </w:r>
      <w:r w:rsidRPr="001577E5">
        <w:t xml:space="preserve"> </w:t>
      </w:r>
      <w:r>
        <w:t xml:space="preserve">related </w:t>
      </w:r>
      <w:r w:rsidRPr="001577E5">
        <w:t>Informal document no. 1</w:t>
      </w:r>
      <w:r>
        <w:t>) which contains a consolidated version of the AGR Agreement.</w:t>
      </w:r>
    </w:p>
    <w:p w:rsidR="00A17AF2" w:rsidRPr="00AB039E" w:rsidRDefault="00A17AF2" w:rsidP="00A17AF2">
      <w:pPr>
        <w:pStyle w:val="SingleTxtG"/>
        <w:rPr>
          <w:b/>
          <w:lang w:val="fr-CH"/>
        </w:rPr>
      </w:pPr>
      <w:r w:rsidRPr="00AB039E">
        <w:rPr>
          <w:b/>
          <w:lang w:val="fr-CH"/>
        </w:rPr>
        <w:t>Documentation</w:t>
      </w:r>
    </w:p>
    <w:p w:rsidR="001577E5" w:rsidRPr="004A5DAF" w:rsidRDefault="00A17AF2" w:rsidP="004A5DAF">
      <w:pPr>
        <w:pStyle w:val="SingleTxtG"/>
        <w:jc w:val="left"/>
      </w:pPr>
      <w:r w:rsidRPr="004A5DAF">
        <w:t>ECE/TRANS/SC.1/</w:t>
      </w:r>
      <w:r w:rsidR="00C56036" w:rsidRPr="004A5DAF">
        <w:t xml:space="preserve">2016/1, </w:t>
      </w:r>
      <w:r w:rsidR="00E6416E" w:rsidRPr="004A5DAF">
        <w:t>ECE/TRANS/SC.1/2016/2</w:t>
      </w:r>
      <w:r w:rsidR="001577E5" w:rsidRPr="004A5DAF">
        <w:t>, ECE/TRANS/SC.1/2016/3, Informal document no. 1</w:t>
      </w:r>
    </w:p>
    <w:p w:rsidR="00322CB3" w:rsidRPr="00B24B15" w:rsidRDefault="00322CB3" w:rsidP="00322CB3">
      <w:pPr>
        <w:pStyle w:val="H1G"/>
      </w:pPr>
      <w:r w:rsidRPr="002D4A4C">
        <w:tab/>
      </w:r>
      <w:r>
        <w:t>5</w:t>
      </w:r>
      <w:r w:rsidRPr="00B24B15">
        <w:t>.</w:t>
      </w:r>
      <w:r w:rsidRPr="00B24B15">
        <w:tab/>
        <w:t>Trans-European North-South Motorway (TEM) Project</w:t>
      </w:r>
    </w:p>
    <w:p w:rsidR="00322CB3" w:rsidRPr="005E3D4C" w:rsidRDefault="00322CB3" w:rsidP="00322CB3">
      <w:pPr>
        <w:pStyle w:val="SingleTxtG"/>
      </w:pPr>
      <w:r w:rsidRPr="005E3D4C">
        <w:t>The Working Party will be informed about the status of the TEM project.</w:t>
      </w:r>
    </w:p>
    <w:p w:rsidR="00151F8B" w:rsidRPr="00B24B15" w:rsidRDefault="00151F8B" w:rsidP="00151F8B">
      <w:pPr>
        <w:pStyle w:val="H1G"/>
      </w:pPr>
      <w:r>
        <w:tab/>
        <w:t>6.</w:t>
      </w:r>
      <w:r w:rsidRPr="00B24B15">
        <w:tab/>
        <w:t>Convention on the Contract for the International Carriage of Goods by Road (CMR)</w:t>
      </w:r>
    </w:p>
    <w:p w:rsidR="00151F8B" w:rsidRPr="00B24B15" w:rsidRDefault="00151F8B" w:rsidP="00151F8B">
      <w:pPr>
        <w:pStyle w:val="H23G"/>
      </w:pPr>
      <w:r w:rsidRPr="00B24B15">
        <w:tab/>
        <w:t>(a)</w:t>
      </w:r>
      <w:r w:rsidRPr="00B24B15">
        <w:tab/>
        <w:t>Status of the Convention</w:t>
      </w:r>
    </w:p>
    <w:p w:rsidR="00151F8B" w:rsidRDefault="00151F8B" w:rsidP="00151F8B">
      <w:pPr>
        <w:pStyle w:val="SingleTxtG"/>
      </w:pPr>
      <w:r w:rsidRPr="00B24B15">
        <w:t>The secreta</w:t>
      </w:r>
      <w:r w:rsidR="006842F4">
        <w:t>riat will inform SC.1 about the</w:t>
      </w:r>
      <w:r>
        <w:t xml:space="preserve"> </w:t>
      </w:r>
      <w:r w:rsidRPr="00B24B15">
        <w:t>status of the Convention.</w:t>
      </w:r>
    </w:p>
    <w:p w:rsidR="00151F8B" w:rsidRPr="00B24B15" w:rsidRDefault="00151F8B" w:rsidP="00151F8B">
      <w:pPr>
        <w:pStyle w:val="H23G"/>
      </w:pPr>
      <w:r w:rsidRPr="005E3D4C">
        <w:tab/>
      </w:r>
      <w:r w:rsidRPr="00B24B15">
        <w:t>(b)</w:t>
      </w:r>
      <w:r w:rsidRPr="00B24B15">
        <w:tab/>
        <w:t>Protocol to the Convention on the Contract for the International Carriage of Goods by Road (CMR)</w:t>
      </w:r>
    </w:p>
    <w:p w:rsidR="00151F8B" w:rsidRPr="00B24B15" w:rsidRDefault="00151F8B" w:rsidP="00151F8B">
      <w:pPr>
        <w:pStyle w:val="SingleTxtG"/>
      </w:pPr>
      <w:r w:rsidRPr="00B24B15">
        <w:t xml:space="preserve">The secretariat will inform SC.1 about the status of </w:t>
      </w:r>
      <w:r>
        <w:t xml:space="preserve">the </w:t>
      </w:r>
      <w:r w:rsidRPr="00B24B15">
        <w:t>Protocol to the Convention</w:t>
      </w:r>
      <w:r>
        <w:t>.</w:t>
      </w:r>
    </w:p>
    <w:p w:rsidR="00151F8B" w:rsidRPr="00F10F6E" w:rsidRDefault="00151F8B" w:rsidP="00151F8B">
      <w:pPr>
        <w:pStyle w:val="H23G"/>
      </w:pPr>
      <w:r w:rsidRPr="005E3D4C">
        <w:tab/>
      </w:r>
      <w:r w:rsidRPr="00F10F6E">
        <w:t>(c)</w:t>
      </w:r>
      <w:r w:rsidRPr="00F10F6E">
        <w:tab/>
        <w:t>Additional Protocol to the CMR concerning the Electronic Consignment Note</w:t>
      </w:r>
    </w:p>
    <w:p w:rsidR="00151F8B" w:rsidRDefault="00151F8B" w:rsidP="00151F8B">
      <w:pPr>
        <w:pStyle w:val="SingleTxtG"/>
      </w:pPr>
      <w:r w:rsidRPr="005E3D4C">
        <w:t xml:space="preserve">The secretariat will inform SC.1 about the status of </w:t>
      </w:r>
      <w:r w:rsidR="00513657">
        <w:t xml:space="preserve">the </w:t>
      </w:r>
      <w:r w:rsidRPr="005E3D4C">
        <w:t>Additional Protocol</w:t>
      </w:r>
      <w:r>
        <w:t xml:space="preserve"> </w:t>
      </w:r>
      <w:r w:rsidR="00513657">
        <w:t xml:space="preserve">to the Convention. </w:t>
      </w:r>
    </w:p>
    <w:p w:rsidR="00513657" w:rsidRPr="00F10F6E" w:rsidRDefault="00513657" w:rsidP="00513657">
      <w:pPr>
        <w:pStyle w:val="H1G"/>
      </w:pPr>
      <w:r>
        <w:tab/>
        <w:t>7</w:t>
      </w:r>
      <w:r w:rsidRPr="00F10F6E">
        <w:t>.</w:t>
      </w:r>
      <w:r w:rsidRPr="00F10F6E">
        <w:tab/>
        <w:t>Facilitation of international road transport</w:t>
      </w:r>
    </w:p>
    <w:p w:rsidR="00513657" w:rsidRPr="005E3D4C" w:rsidRDefault="00513657" w:rsidP="00513657">
      <w:pPr>
        <w:pStyle w:val="H23G"/>
      </w:pPr>
      <w:r w:rsidRPr="005E3D4C">
        <w:tab/>
        <w:t>(</w:t>
      </w:r>
      <w:r w:rsidRPr="00F10F6E">
        <w:t>a)</w:t>
      </w:r>
      <w:r w:rsidRPr="00F10F6E">
        <w:tab/>
        <w:t>International Motor Insurance System (Green Card)</w:t>
      </w:r>
    </w:p>
    <w:p w:rsidR="00513657" w:rsidRPr="005E3D4C" w:rsidRDefault="00513657" w:rsidP="00513657">
      <w:pPr>
        <w:pStyle w:val="SingleTxtG"/>
      </w:pPr>
      <w:r w:rsidRPr="005E3D4C">
        <w:t>The Working Party will be informed by the representatives of the Council of Bureaux about recent developments in the “Green Card system.”</w:t>
      </w:r>
    </w:p>
    <w:p w:rsidR="00513657" w:rsidRPr="005E3D4C" w:rsidRDefault="00513657" w:rsidP="00513657">
      <w:pPr>
        <w:pStyle w:val="H23G"/>
        <w:rPr>
          <w:lang w:val="en-US"/>
        </w:rPr>
      </w:pPr>
      <w:r w:rsidRPr="005E3D4C">
        <w:rPr>
          <w:lang w:val="en-US"/>
        </w:rPr>
        <w:tab/>
      </w:r>
      <w:r w:rsidRPr="005E3D4C">
        <w:rPr>
          <w:lang w:val="en-US"/>
        </w:rPr>
        <w:tab/>
        <w:t>Documentation</w:t>
      </w:r>
    </w:p>
    <w:p w:rsidR="00513657" w:rsidRPr="005E3D4C" w:rsidRDefault="009365EB" w:rsidP="00990AA0">
      <w:pPr>
        <w:pStyle w:val="SingleTxtG"/>
        <w:rPr>
          <w:lang w:val="en-US"/>
        </w:rPr>
      </w:pPr>
      <w:r w:rsidRPr="00C65A98">
        <w:t>ECE/TRANS/</w:t>
      </w:r>
      <w:proofErr w:type="spellStart"/>
      <w:r w:rsidRPr="00C65A98">
        <w:t>SC.1</w:t>
      </w:r>
      <w:proofErr w:type="spellEnd"/>
      <w:r w:rsidRPr="00C65A98">
        <w:t>/2016/4</w:t>
      </w:r>
    </w:p>
    <w:p w:rsidR="00513657" w:rsidRPr="00F10F6E" w:rsidRDefault="00513657" w:rsidP="00513657">
      <w:pPr>
        <w:pStyle w:val="H23G"/>
      </w:pPr>
      <w:r w:rsidRPr="005E3D4C">
        <w:lastRenderedPageBreak/>
        <w:tab/>
      </w:r>
      <w:r w:rsidRPr="00F10F6E">
        <w:t>(b)</w:t>
      </w:r>
      <w:r w:rsidRPr="00F10F6E">
        <w:tab/>
        <w:t>Proposal for a global multilateral agreement on the international regular transport of passengers by coach and bus (</w:t>
      </w:r>
      <w:proofErr w:type="spellStart"/>
      <w:r w:rsidRPr="00F10F6E">
        <w:t>OmniBUS</w:t>
      </w:r>
      <w:proofErr w:type="spellEnd"/>
      <w:r w:rsidRPr="00F10F6E">
        <w:t>)</w:t>
      </w:r>
    </w:p>
    <w:p w:rsidR="00513657" w:rsidRPr="005E3D4C" w:rsidRDefault="00513657" w:rsidP="00513657">
      <w:pPr>
        <w:pStyle w:val="SingleTxtG"/>
      </w:pPr>
      <w:proofErr w:type="spellStart"/>
      <w:r>
        <w:t>SC.1</w:t>
      </w:r>
      <w:proofErr w:type="spellEnd"/>
      <w:r w:rsidR="005F43B8">
        <w:t>,</w:t>
      </w:r>
      <w:r>
        <w:t xml:space="preserve"> </w:t>
      </w:r>
      <w:r w:rsidR="00AA6335">
        <w:t xml:space="preserve">at the invitation of the Inland Transport Committee at its seventy eighth session, </w:t>
      </w:r>
      <w:r w:rsidR="005F43B8">
        <w:t xml:space="preserve">is expected to take an appropriate position with regard to the finalization of the </w:t>
      </w:r>
      <w:r w:rsidR="005F43B8" w:rsidRPr="005F43B8">
        <w:t>global multilateral agreement on the international regular transport of passengers by coach and bus (</w:t>
      </w:r>
      <w:proofErr w:type="spellStart"/>
      <w:r w:rsidR="005F43B8" w:rsidRPr="005F43B8">
        <w:t>OmniBus</w:t>
      </w:r>
      <w:proofErr w:type="spellEnd"/>
      <w:r w:rsidR="005F43B8" w:rsidRPr="005F43B8">
        <w:t>)</w:t>
      </w:r>
      <w:r w:rsidR="00AA6335">
        <w:t xml:space="preserve"> </w:t>
      </w:r>
      <w:r w:rsidR="005F43B8">
        <w:t xml:space="preserve">in view of the development of the </w:t>
      </w:r>
      <w:proofErr w:type="spellStart"/>
      <w:r w:rsidR="005F43B8">
        <w:t>InterBus</w:t>
      </w:r>
      <w:proofErr w:type="spellEnd"/>
      <w:r w:rsidR="005F43B8">
        <w:t xml:space="preserve"> Agreement and the outcome of </w:t>
      </w:r>
      <w:proofErr w:type="spellStart"/>
      <w:r w:rsidR="005F43B8">
        <w:t>InterBus</w:t>
      </w:r>
      <w:proofErr w:type="spellEnd"/>
      <w:r w:rsidR="005F43B8">
        <w:t xml:space="preserve"> Agreement negotiations between European Union and its neighbouring countries</w:t>
      </w:r>
      <w:r w:rsidR="00A95BD9" w:rsidRPr="00A95BD9">
        <w:rPr>
          <w:lang w:val="en-US"/>
        </w:rPr>
        <w:t xml:space="preserve"> </w:t>
      </w:r>
      <w:r w:rsidR="00A95BD9">
        <w:rPr>
          <w:lang w:val="en-US"/>
        </w:rPr>
        <w:t>(ECE/TRANS/254</w:t>
      </w:r>
      <w:r w:rsidR="00990AA0">
        <w:rPr>
          <w:lang w:val="en-US"/>
        </w:rPr>
        <w:t>, paras. 88–90</w:t>
      </w:r>
      <w:r w:rsidR="00A95BD9">
        <w:rPr>
          <w:lang w:val="en-US"/>
        </w:rPr>
        <w:t>)</w:t>
      </w:r>
      <w:r w:rsidR="005F43B8">
        <w:t xml:space="preserve">. </w:t>
      </w:r>
      <w:r w:rsidR="00A95BD9">
        <w:t>The delegates of the Netherlands, Switzerland and European Commission will be invited to share any pertinent information with SC.1.</w:t>
      </w:r>
    </w:p>
    <w:p w:rsidR="00A95BD9" w:rsidRPr="00C56036" w:rsidRDefault="00513657" w:rsidP="00AA6335">
      <w:pPr>
        <w:pStyle w:val="H23G"/>
        <w:rPr>
          <w:lang w:val="en-US"/>
        </w:rPr>
      </w:pPr>
      <w:r w:rsidRPr="005E3D4C">
        <w:rPr>
          <w:lang w:val="en-US"/>
        </w:rPr>
        <w:tab/>
      </w:r>
      <w:r w:rsidRPr="00C56036">
        <w:rPr>
          <w:lang w:val="en-US"/>
        </w:rPr>
        <w:tab/>
      </w:r>
      <w:r w:rsidR="005F43B8" w:rsidRPr="00C56036">
        <w:rPr>
          <w:lang w:val="en-US"/>
        </w:rPr>
        <w:t>Document</w:t>
      </w:r>
      <w:r w:rsidR="00A95BD9" w:rsidRPr="00C56036">
        <w:rPr>
          <w:lang w:val="en-US"/>
        </w:rPr>
        <w:t>ation</w:t>
      </w:r>
    </w:p>
    <w:p w:rsidR="00513657" w:rsidRPr="00C56036" w:rsidRDefault="00A95BD9" w:rsidP="00990AA0">
      <w:pPr>
        <w:pStyle w:val="SingleTxtG"/>
        <w:rPr>
          <w:b/>
        </w:rPr>
      </w:pPr>
      <w:r w:rsidRPr="00C56036">
        <w:rPr>
          <w:lang w:val="en-US"/>
        </w:rPr>
        <w:t>ECE/TRANS/254</w:t>
      </w:r>
    </w:p>
    <w:p w:rsidR="00513657" w:rsidRDefault="00513657" w:rsidP="00513657">
      <w:pPr>
        <w:pStyle w:val="H23G"/>
      </w:pPr>
      <w:r w:rsidRPr="005E3D4C">
        <w:tab/>
        <w:t>(c)</w:t>
      </w:r>
      <w:r w:rsidRPr="005E3D4C">
        <w:tab/>
        <w:t>Quantitative restrictions imposed on international road transport of goods</w:t>
      </w:r>
    </w:p>
    <w:p w:rsidR="00AB6F40" w:rsidRPr="00AB6F40" w:rsidRDefault="00AB6F40" w:rsidP="00AB6F40">
      <w:pPr>
        <w:pStyle w:val="SingleTxtG"/>
      </w:pPr>
      <w:r>
        <w:t xml:space="preserve">At the last session, SC.1 continued discussions on a modelling study undertaken by an Istanbul-based university which estimated that Turkey had sustained large financial losses due to quotas and invited all those who were interested </w:t>
      </w:r>
      <w:r w:rsidR="00C65A98">
        <w:t xml:space="preserve">in </w:t>
      </w:r>
      <w:r>
        <w:t>continu</w:t>
      </w:r>
      <w:r w:rsidR="00C65A98">
        <w:t>ing</w:t>
      </w:r>
      <w:r>
        <w:t xml:space="preserve"> to work on estimating effects of quotas on road transport as well as to communicate the adverse effects of quotas on international trade.</w:t>
      </w:r>
      <w:r w:rsidR="00C65A98">
        <w:t xml:space="preserve"> T</w:t>
      </w:r>
      <w:r>
        <w:t xml:space="preserve">he European Commission </w:t>
      </w:r>
      <w:r w:rsidR="00C65A98">
        <w:t xml:space="preserve">will be again invited </w:t>
      </w:r>
      <w:r>
        <w:t xml:space="preserve">to report on the </w:t>
      </w:r>
      <w:r w:rsidR="00C65A98">
        <w:t xml:space="preserve">impact assessment </w:t>
      </w:r>
      <w:r>
        <w:t xml:space="preserve">study </w:t>
      </w:r>
      <w:r w:rsidR="00C65A98">
        <w:t xml:space="preserve">of an agreement </w:t>
      </w:r>
      <w:r>
        <w:t xml:space="preserve">on road transport </w:t>
      </w:r>
      <w:r w:rsidR="00C65A98">
        <w:t>between Turkey and the European Union</w:t>
      </w:r>
      <w:r w:rsidR="002763EF">
        <w:t>.</w:t>
      </w:r>
    </w:p>
    <w:p w:rsidR="00513657" w:rsidRDefault="00513657" w:rsidP="00513657">
      <w:pPr>
        <w:pStyle w:val="H23G"/>
      </w:pPr>
      <w:r w:rsidRPr="003406FF">
        <w:tab/>
      </w:r>
      <w:r>
        <w:t>(d)</w:t>
      </w:r>
      <w:r w:rsidRPr="00F10F6E">
        <w:tab/>
        <w:t>The relationship between the origin of goods and transport operations</w:t>
      </w:r>
    </w:p>
    <w:p w:rsidR="000C70B5" w:rsidRPr="00C56036" w:rsidRDefault="00AB6F40" w:rsidP="00C56036">
      <w:pPr>
        <w:pStyle w:val="SingleTxtG"/>
      </w:pPr>
      <w:r w:rsidRPr="00C56036">
        <w:t xml:space="preserve">At the last session, SC.1 </w:t>
      </w:r>
      <w:r w:rsidR="00BB325B" w:rsidRPr="00C56036">
        <w:t>agreed to create an informal expert group to reflect on Revised Consolidated Resolution on the Facilitation of International Road Transport (RE.4)</w:t>
      </w:r>
      <w:r w:rsidR="000C70B5" w:rsidRPr="00C56036">
        <w:t xml:space="preserve">. Members of the informal group of experts will be invited to report on the most recent developments. Germany may wish to brief SC.1 on the progress in elaborating a legal document which would make it possible to establish a definition of the bilateral transport operation in the context of the CMR Convention. </w:t>
      </w:r>
    </w:p>
    <w:p w:rsidR="002E6E76" w:rsidRPr="00F10F6E" w:rsidRDefault="002E6E76" w:rsidP="002E6E76">
      <w:pPr>
        <w:pStyle w:val="H1G"/>
      </w:pPr>
      <w:r>
        <w:tab/>
        <w:t>8.</w:t>
      </w:r>
      <w:r w:rsidRPr="00F10F6E">
        <w:tab/>
        <w:t xml:space="preserve">Safety at Level Crossings </w:t>
      </w:r>
      <w:r w:rsidR="00845D36">
        <w:t>Group of Experts</w:t>
      </w:r>
    </w:p>
    <w:p w:rsidR="002E6E76" w:rsidRPr="005E3D4C" w:rsidRDefault="00BB325B" w:rsidP="002E6E76">
      <w:pPr>
        <w:pStyle w:val="SingleTxtG"/>
      </w:pPr>
      <w:r>
        <w:t>SC.1</w:t>
      </w:r>
      <w:r w:rsidR="002E6E76" w:rsidRPr="005E3D4C">
        <w:t xml:space="preserve"> will be </w:t>
      </w:r>
      <w:r w:rsidR="007C6280">
        <w:t xml:space="preserve">informed </w:t>
      </w:r>
      <w:r w:rsidR="002E6E76" w:rsidRPr="005E3D4C">
        <w:t xml:space="preserve">about the </w:t>
      </w:r>
      <w:r w:rsidR="009A41C4">
        <w:t xml:space="preserve">progress achieved </w:t>
      </w:r>
      <w:r w:rsidR="00D95802">
        <w:t>by</w:t>
      </w:r>
      <w:r w:rsidR="002E6E76">
        <w:t xml:space="preserve"> the Group of Experts on Improving Safety at Level Crossings</w:t>
      </w:r>
      <w:r>
        <w:t xml:space="preserve">. </w:t>
      </w:r>
    </w:p>
    <w:p w:rsidR="002E6E76" w:rsidRPr="006C1CB7" w:rsidRDefault="002E6E76" w:rsidP="002E6E76">
      <w:pPr>
        <w:pStyle w:val="H1G"/>
      </w:pPr>
      <w:r w:rsidRPr="00F10F6E">
        <w:tab/>
      </w:r>
      <w:r w:rsidRPr="002D4A4C">
        <w:t>9.</w:t>
      </w:r>
      <w:r w:rsidRPr="002D4A4C">
        <w:tab/>
      </w:r>
      <w:r w:rsidRPr="006C1CB7">
        <w:t>Revision of SC.1 terms of reference and rules of procedure</w:t>
      </w:r>
    </w:p>
    <w:p w:rsidR="002E6E76" w:rsidRPr="000E718F" w:rsidRDefault="00BB325B" w:rsidP="00C56036">
      <w:pPr>
        <w:pStyle w:val="SingleTxtG"/>
      </w:pPr>
      <w:r>
        <w:t xml:space="preserve">At its </w:t>
      </w:r>
      <w:r w:rsidR="00153250">
        <w:t>last</w:t>
      </w:r>
      <w:r>
        <w:t xml:space="preserve"> session, SC.1 established an informal group consisting of Belgium and Germany to make a proposal for amending the SC.1 terms of reference and rules of procedures. The proposal </w:t>
      </w:r>
      <w:r w:rsidR="00794B7F">
        <w:t>was to</w:t>
      </w:r>
      <w:r>
        <w:t xml:space="preserve"> be </w:t>
      </w:r>
      <w:r w:rsidR="00794B7F">
        <w:t>created</w:t>
      </w:r>
      <w:r>
        <w:t xml:space="preserve"> by </w:t>
      </w:r>
      <w:r w:rsidR="00D54627">
        <w:t>making</w:t>
      </w:r>
      <w:r>
        <w:t xml:space="preserve"> appropriate updates to the existing version of the terms of reference and rules of procedures. </w:t>
      </w:r>
      <w:proofErr w:type="spellStart"/>
      <w:r>
        <w:t>SC.1</w:t>
      </w:r>
      <w:proofErr w:type="spellEnd"/>
      <w:r>
        <w:t xml:space="preserve"> will be invited to consider </w:t>
      </w:r>
      <w:r w:rsidR="00D54627">
        <w:t>proposal</w:t>
      </w:r>
      <w:r w:rsidR="00123803">
        <w:t>s</w:t>
      </w:r>
      <w:r w:rsidR="00D54627">
        <w:t xml:space="preserve"> from the informal group. </w:t>
      </w:r>
    </w:p>
    <w:p w:rsidR="00EE2541" w:rsidRDefault="002E6E76" w:rsidP="002E6E76">
      <w:pPr>
        <w:pStyle w:val="H1G"/>
      </w:pPr>
      <w:r w:rsidRPr="00314035">
        <w:tab/>
      </w:r>
      <w:r w:rsidRPr="00F10F6E">
        <w:t>1</w:t>
      </w:r>
      <w:r>
        <w:t>0</w:t>
      </w:r>
      <w:r w:rsidRPr="00F10F6E">
        <w:t>.</w:t>
      </w:r>
      <w:r w:rsidRPr="00F10F6E">
        <w:tab/>
      </w:r>
      <w:r w:rsidR="00170D2C" w:rsidRPr="00BB4EBA">
        <w:t>Programme of work and biennial evaluation</w:t>
      </w:r>
    </w:p>
    <w:p w:rsidR="000B41A9" w:rsidRPr="00C56036" w:rsidRDefault="000B41A9" w:rsidP="000B41A9">
      <w:pPr>
        <w:pStyle w:val="SingleTxtG"/>
      </w:pPr>
      <w:r w:rsidRPr="00C56036">
        <w:t xml:space="preserve">At the last session, </w:t>
      </w:r>
      <w:r w:rsidR="00A24163" w:rsidRPr="00C56036">
        <w:t>SC.1 reviewed and adopted with a minor modification its programme of work for 2016</w:t>
      </w:r>
      <w:r w:rsidR="001963A0">
        <w:t>–</w:t>
      </w:r>
      <w:r w:rsidR="00A24163" w:rsidRPr="00C56036">
        <w:t>2017 (ECE/TRANS/</w:t>
      </w:r>
      <w:proofErr w:type="spellStart"/>
      <w:r w:rsidR="00A24163" w:rsidRPr="00C56036">
        <w:t>SC.1</w:t>
      </w:r>
      <w:proofErr w:type="spellEnd"/>
      <w:r w:rsidR="00A24163" w:rsidRPr="00C56036">
        <w:t>/2015/4). SC.1 requested the secretariat to submit the revised ECE/TRANS/SC.1/2015/4 to ITC and to table the revised document</w:t>
      </w:r>
      <w:r w:rsidR="00A24163" w:rsidRPr="00074041">
        <w:t xml:space="preserve"> </w:t>
      </w:r>
      <w:r w:rsidR="00A24163" w:rsidRPr="00C56036">
        <w:lastRenderedPageBreak/>
        <w:t xml:space="preserve">ECE/TRANS/SC.1/2015/4/Rev.1 for “formal” approval at the next session. </w:t>
      </w:r>
      <w:proofErr w:type="spellStart"/>
      <w:r w:rsidRPr="00C56036">
        <w:t>SC.1</w:t>
      </w:r>
      <w:proofErr w:type="spellEnd"/>
      <w:r w:rsidRPr="00C56036">
        <w:t xml:space="preserve"> will be invited to “formally approve” ECE/TRANS/SC.1/2015/4/Rev.1.</w:t>
      </w:r>
    </w:p>
    <w:p w:rsidR="009D3A10" w:rsidRPr="000B41A9" w:rsidRDefault="001F09BE" w:rsidP="009D3A10">
      <w:pPr>
        <w:pStyle w:val="SingleTxtG"/>
        <w:rPr>
          <w:b/>
        </w:rPr>
      </w:pPr>
      <w:r w:rsidRPr="000B41A9">
        <w:rPr>
          <w:b/>
        </w:rPr>
        <w:t>Documentation</w:t>
      </w:r>
    </w:p>
    <w:p w:rsidR="0033206F" w:rsidRPr="000B41A9" w:rsidRDefault="0033206F" w:rsidP="009D3A10">
      <w:pPr>
        <w:pStyle w:val="SingleTxtG"/>
        <w:rPr>
          <w:rStyle w:val="SingleTxtGChar"/>
        </w:rPr>
      </w:pPr>
      <w:r w:rsidRPr="000B41A9">
        <w:t>ECE/TRANS/SC.1/2015/4</w:t>
      </w:r>
      <w:r w:rsidR="000B41A9" w:rsidRPr="000B41A9">
        <w:t>, ECE/TRANS/SC.1/2015/4</w:t>
      </w:r>
      <w:r w:rsidR="000B41A9">
        <w:t>/Rev.1</w:t>
      </w:r>
    </w:p>
    <w:p w:rsidR="002E6E76" w:rsidRPr="00F10F6E" w:rsidRDefault="00EE2541" w:rsidP="002E6E76">
      <w:pPr>
        <w:pStyle w:val="H1G"/>
      </w:pPr>
      <w:r w:rsidRPr="000B41A9">
        <w:tab/>
      </w:r>
      <w:r>
        <w:t>11.</w:t>
      </w:r>
      <w:r>
        <w:tab/>
      </w:r>
      <w:r w:rsidR="002E6E76" w:rsidRPr="00F10F6E">
        <w:t>Other business</w:t>
      </w:r>
    </w:p>
    <w:p w:rsidR="002E6E76" w:rsidRPr="00F10F6E" w:rsidRDefault="00D54627" w:rsidP="002E6E76">
      <w:pPr>
        <w:pStyle w:val="SingleTxtG"/>
      </w:pPr>
      <w:r>
        <w:t>SC.1</w:t>
      </w:r>
      <w:r w:rsidR="002E6E76" w:rsidRPr="00F10F6E">
        <w:t xml:space="preserve"> may wish to consider other issues under this agenda item.</w:t>
      </w:r>
    </w:p>
    <w:p w:rsidR="002E6E76" w:rsidRPr="002D4A4C" w:rsidRDefault="002E6E76" w:rsidP="002E6E76">
      <w:pPr>
        <w:pStyle w:val="H1G"/>
      </w:pPr>
      <w:r w:rsidRPr="00F10F6E">
        <w:tab/>
        <w:t>1</w:t>
      </w:r>
      <w:r w:rsidR="00EE2541">
        <w:t>2</w:t>
      </w:r>
      <w:r w:rsidRPr="00F10F6E">
        <w:t>.</w:t>
      </w:r>
      <w:r w:rsidRPr="00F10F6E">
        <w:tab/>
      </w:r>
      <w:r w:rsidRPr="002D4A4C">
        <w:t>Date of next session</w:t>
      </w:r>
    </w:p>
    <w:p w:rsidR="002E6E76" w:rsidRDefault="002E6E76" w:rsidP="002E6E76">
      <w:pPr>
        <w:pStyle w:val="SingleTxtG"/>
      </w:pPr>
      <w:r w:rsidRPr="005E3D4C">
        <w:t xml:space="preserve">The Working Party will be informed that the </w:t>
      </w:r>
      <w:r w:rsidR="00B33FAD">
        <w:t xml:space="preserve">next </w:t>
      </w:r>
      <w:r w:rsidRPr="005E3D4C">
        <w:t xml:space="preserve">session </w:t>
      </w:r>
      <w:r w:rsidR="00B33FAD">
        <w:t xml:space="preserve">has been scheduled </w:t>
      </w:r>
      <w:r w:rsidRPr="000126E0">
        <w:t>for</w:t>
      </w:r>
      <w:r w:rsidR="00BD58A0" w:rsidRPr="000126E0">
        <w:t xml:space="preserve"> </w:t>
      </w:r>
      <w:r w:rsidR="000126E0">
        <w:t>1</w:t>
      </w:r>
      <w:r w:rsidR="00D54627" w:rsidRPr="000126E0">
        <w:t>6</w:t>
      </w:r>
      <w:r w:rsidR="001963A0">
        <w:t>–</w:t>
      </w:r>
      <w:r w:rsidR="000126E0">
        <w:t>18</w:t>
      </w:r>
      <w:r w:rsidRPr="000126E0">
        <w:t xml:space="preserve"> October 201</w:t>
      </w:r>
      <w:r w:rsidR="00D54627" w:rsidRPr="000126E0">
        <w:t>7</w:t>
      </w:r>
      <w:r w:rsidRPr="000126E0">
        <w:t>.</w:t>
      </w:r>
    </w:p>
    <w:p w:rsidR="004D5FAC" w:rsidRDefault="002E6E76" w:rsidP="002E6E76">
      <w:pPr>
        <w:pStyle w:val="H1G"/>
      </w:pPr>
      <w:r>
        <w:tab/>
      </w:r>
      <w:r w:rsidRPr="00F10F6E">
        <w:t>1</w:t>
      </w:r>
      <w:r w:rsidR="00EE2541">
        <w:t>3</w:t>
      </w:r>
      <w:r w:rsidRPr="00F10F6E">
        <w:t>.</w:t>
      </w:r>
      <w:r w:rsidRPr="00F10F6E">
        <w:tab/>
      </w:r>
      <w:r w:rsidR="004D5FAC">
        <w:t>Election of officers</w:t>
      </w:r>
    </w:p>
    <w:p w:rsidR="00E62F89" w:rsidRPr="004A5DAF" w:rsidRDefault="00E62F89" w:rsidP="004A5DAF">
      <w:pPr>
        <w:pStyle w:val="SingleTxtG"/>
      </w:pPr>
      <w:r w:rsidRPr="004A5DAF">
        <w:t xml:space="preserve">The Working Party will be invited to elect its officers for the period </w:t>
      </w:r>
      <w:r w:rsidR="003166A3" w:rsidRPr="004A5DAF">
        <w:t>November</w:t>
      </w:r>
      <w:r w:rsidRPr="004A5DAF">
        <w:t xml:space="preserve"> 201</w:t>
      </w:r>
      <w:r w:rsidR="003166A3" w:rsidRPr="004A5DAF">
        <w:t>6</w:t>
      </w:r>
      <w:r w:rsidRPr="004A5DAF">
        <w:t xml:space="preserve"> – </w:t>
      </w:r>
      <w:r w:rsidR="003166A3" w:rsidRPr="004A5DAF">
        <w:t>Octob</w:t>
      </w:r>
      <w:r w:rsidRPr="004A5DAF">
        <w:t xml:space="preserve">er 2018. The Terms of Reference and Rules of Procedure of </w:t>
      </w:r>
      <w:proofErr w:type="spellStart"/>
      <w:r w:rsidRPr="004A5DAF">
        <w:t>SC.1</w:t>
      </w:r>
      <w:proofErr w:type="spellEnd"/>
      <w:r w:rsidRPr="004A5DAF">
        <w:t xml:space="preserve"> (ECE/TRANS/</w:t>
      </w:r>
      <w:proofErr w:type="spellStart"/>
      <w:r w:rsidRPr="004A5DAF">
        <w:t>SC.1</w:t>
      </w:r>
      <w:proofErr w:type="spellEnd"/>
      <w:r w:rsidRPr="004A5DAF">
        <w:t>/396/</w:t>
      </w:r>
      <w:proofErr w:type="spellStart"/>
      <w:r w:rsidRPr="004A5DAF">
        <w:t>Add.1</w:t>
      </w:r>
      <w:proofErr w:type="spellEnd"/>
      <w:r w:rsidR="00990AA0">
        <w:t xml:space="preserve">, </w:t>
      </w:r>
      <w:r w:rsidR="00990AA0" w:rsidRPr="004A5DAF">
        <w:t>Chapter V, Rule 12</w:t>
      </w:r>
      <w:r w:rsidRPr="004A5DAF">
        <w:t xml:space="preserve">) stipulate that “every two years, SC.1 shall, at the end of the session of the second year, elect from the representatives of members of the ECE a Chairperson and two Vice-Chairpersons, who shall take office at the start of the session of the year following their election. The officers shall be eligible for re-election.” The current SC.1 officers are Mr. R. </w:t>
      </w:r>
      <w:proofErr w:type="spellStart"/>
      <w:r w:rsidRPr="004A5DAF">
        <w:t>Symonenko</w:t>
      </w:r>
      <w:proofErr w:type="spellEnd"/>
      <w:r w:rsidRPr="004A5DAF">
        <w:t xml:space="preserve"> from Ukraine (Chair) and Ms. N. </w:t>
      </w:r>
      <w:proofErr w:type="spellStart"/>
      <w:r w:rsidRPr="004A5DAF">
        <w:t>Tufekcioglu</w:t>
      </w:r>
      <w:proofErr w:type="spellEnd"/>
      <w:r w:rsidRPr="004A5DAF">
        <w:t xml:space="preserve"> from Turkey (Vice-Chair).</w:t>
      </w:r>
    </w:p>
    <w:p w:rsidR="00E62F89" w:rsidRPr="004A5DAF" w:rsidRDefault="00E62F89" w:rsidP="004A5DAF">
      <w:pPr>
        <w:pStyle w:val="SingleTxtG"/>
        <w:rPr>
          <w:b/>
          <w:lang w:val="fr-CH"/>
        </w:rPr>
      </w:pPr>
      <w:r w:rsidRPr="004A5DAF">
        <w:rPr>
          <w:b/>
          <w:lang w:val="fr-CH"/>
        </w:rPr>
        <w:t>Documentation</w:t>
      </w:r>
    </w:p>
    <w:p w:rsidR="00E62F89" w:rsidRPr="00E62F89" w:rsidRDefault="00E62F89" w:rsidP="004A5DAF">
      <w:pPr>
        <w:pStyle w:val="SingleTxtG"/>
        <w:rPr>
          <w:lang w:val="fr-CH"/>
        </w:rPr>
      </w:pPr>
      <w:r w:rsidRPr="00E62F89">
        <w:rPr>
          <w:lang w:val="fr-CH"/>
        </w:rPr>
        <w:t>ECE/TRANS/SC.1/396/Add.1</w:t>
      </w:r>
    </w:p>
    <w:p w:rsidR="002E6E76" w:rsidRPr="002D4A4C" w:rsidRDefault="004D5FAC" w:rsidP="002E6E76">
      <w:pPr>
        <w:pStyle w:val="H1G"/>
      </w:pPr>
      <w:r w:rsidRPr="002D4A4C">
        <w:tab/>
      </w:r>
      <w:r>
        <w:t>14.</w:t>
      </w:r>
      <w:r>
        <w:tab/>
      </w:r>
      <w:r w:rsidR="002E6E76" w:rsidRPr="002D4A4C">
        <w:t xml:space="preserve">Adoption of </w:t>
      </w:r>
      <w:r w:rsidR="00E35352" w:rsidRPr="002D4A4C">
        <w:t>the report</w:t>
      </w:r>
    </w:p>
    <w:p w:rsidR="002E6E76" w:rsidRPr="004A5DAF" w:rsidRDefault="002E6E76" w:rsidP="004A5DAF">
      <w:pPr>
        <w:pStyle w:val="SingleTxtG"/>
      </w:pPr>
      <w:r w:rsidRPr="004A5DAF">
        <w:t xml:space="preserve">The Working Party will adopt </w:t>
      </w:r>
      <w:r w:rsidR="00F427A6" w:rsidRPr="004A5DAF">
        <w:t xml:space="preserve">the report of </w:t>
      </w:r>
      <w:r w:rsidR="00047DAB" w:rsidRPr="004A5DAF">
        <w:t>this</w:t>
      </w:r>
      <w:r w:rsidRPr="004A5DAF">
        <w:t xml:space="preserve"> session.</w:t>
      </w:r>
    </w:p>
    <w:p w:rsidR="002E6E76" w:rsidRPr="001166D8" w:rsidRDefault="002E6E76" w:rsidP="002E6E76">
      <w:pPr>
        <w:pStyle w:val="SingleTxtG"/>
        <w:spacing w:before="240" w:after="0"/>
        <w:jc w:val="center"/>
        <w:rPr>
          <w:u w:val="single"/>
        </w:rPr>
      </w:pPr>
      <w:r>
        <w:rPr>
          <w:u w:val="single"/>
        </w:rPr>
        <w:tab/>
      </w:r>
      <w:r>
        <w:rPr>
          <w:u w:val="single"/>
        </w:rPr>
        <w:tab/>
      </w:r>
      <w:r>
        <w:rPr>
          <w:u w:val="single"/>
        </w:rPr>
        <w:tab/>
      </w:r>
    </w:p>
    <w:sectPr w:rsidR="002E6E76" w:rsidRPr="001166D8" w:rsidSect="00B1202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C4" w:rsidRDefault="00040BC4"/>
  </w:endnote>
  <w:endnote w:type="continuationSeparator" w:id="0">
    <w:p w:rsidR="00040BC4" w:rsidRDefault="00040BC4"/>
  </w:endnote>
  <w:endnote w:type="continuationNotice" w:id="1">
    <w:p w:rsidR="00040BC4" w:rsidRDefault="0004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rsidP="00B12025">
    <w:pPr>
      <w:pStyle w:val="Footer"/>
      <w:tabs>
        <w:tab w:val="right" w:pos="9638"/>
      </w:tabs>
      <w:rPr>
        <w:sz w:val="18"/>
      </w:rPr>
    </w:pPr>
    <w:r w:rsidRPr="00B12025">
      <w:rPr>
        <w:b/>
        <w:sz w:val="18"/>
      </w:rPr>
      <w:fldChar w:fldCharType="begin"/>
    </w:r>
    <w:r w:rsidRPr="00B12025">
      <w:rPr>
        <w:b/>
        <w:sz w:val="18"/>
      </w:rPr>
      <w:instrText xml:space="preserve"> PAGE  \* MERGEFORMAT </w:instrText>
    </w:r>
    <w:r w:rsidRPr="00B12025">
      <w:rPr>
        <w:b/>
        <w:sz w:val="18"/>
      </w:rPr>
      <w:fldChar w:fldCharType="separate"/>
    </w:r>
    <w:r w:rsidR="002D4A4C">
      <w:rPr>
        <w:b/>
        <w:noProof/>
        <w:sz w:val="18"/>
      </w:rPr>
      <w:t>4</w:t>
    </w:r>
    <w:r w:rsidRPr="00B120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rsidP="00B12025">
    <w:pPr>
      <w:pStyle w:val="Footer"/>
      <w:tabs>
        <w:tab w:val="right" w:pos="9638"/>
      </w:tabs>
      <w:rPr>
        <w:b/>
        <w:sz w:val="18"/>
      </w:rPr>
    </w:pPr>
    <w:r>
      <w:tab/>
    </w:r>
    <w:r w:rsidRPr="00B12025">
      <w:rPr>
        <w:b/>
        <w:sz w:val="18"/>
      </w:rPr>
      <w:fldChar w:fldCharType="begin"/>
    </w:r>
    <w:r w:rsidRPr="00B12025">
      <w:rPr>
        <w:b/>
        <w:sz w:val="18"/>
      </w:rPr>
      <w:instrText xml:space="preserve"> PAGE  \* MERGEFORMAT </w:instrText>
    </w:r>
    <w:r w:rsidRPr="00B12025">
      <w:rPr>
        <w:b/>
        <w:sz w:val="18"/>
      </w:rPr>
      <w:fldChar w:fldCharType="separate"/>
    </w:r>
    <w:r w:rsidR="002D4A4C">
      <w:rPr>
        <w:b/>
        <w:noProof/>
        <w:sz w:val="18"/>
      </w:rPr>
      <w:t>3</w:t>
    </w:r>
    <w:r w:rsidRPr="00B120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28" w:rsidRPr="00B12025" w:rsidRDefault="00FC058D">
    <w:pPr>
      <w:pStyle w:val="Footer"/>
      <w:rPr>
        <w:sz w:val="20"/>
      </w:rPr>
    </w:pPr>
    <w:r>
      <w:rPr>
        <w:noProof/>
        <w:sz w:val="20"/>
        <w:lang w:eastAsia="en-GB"/>
      </w:rPr>
      <w:drawing>
        <wp:anchor distT="0" distB="0" distL="114300" distR="114300" simplePos="0" relativeHeight="251657728" behindDoc="0" locked="1" layoutInCell="1" allowOverlap="1" wp14:anchorId="7CF39287" wp14:editId="2749327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C4" w:rsidRPr="000B175B" w:rsidRDefault="00040BC4" w:rsidP="000B175B">
      <w:pPr>
        <w:tabs>
          <w:tab w:val="right" w:pos="2155"/>
        </w:tabs>
        <w:spacing w:after="80"/>
        <w:ind w:left="680"/>
        <w:rPr>
          <w:u w:val="single"/>
        </w:rPr>
      </w:pPr>
      <w:r>
        <w:rPr>
          <w:u w:val="single"/>
        </w:rPr>
        <w:tab/>
      </w:r>
    </w:p>
  </w:footnote>
  <w:footnote w:type="continuationSeparator" w:id="0">
    <w:p w:rsidR="00040BC4" w:rsidRPr="00FC68B7" w:rsidRDefault="00040BC4" w:rsidP="00FC68B7">
      <w:pPr>
        <w:tabs>
          <w:tab w:val="left" w:pos="2155"/>
        </w:tabs>
        <w:spacing w:after="80"/>
        <w:ind w:left="680"/>
        <w:rPr>
          <w:u w:val="single"/>
        </w:rPr>
      </w:pPr>
      <w:r>
        <w:rPr>
          <w:u w:val="single"/>
        </w:rPr>
        <w:tab/>
      </w:r>
    </w:p>
  </w:footnote>
  <w:footnote w:type="continuationNotice" w:id="1">
    <w:p w:rsidR="00040BC4" w:rsidRDefault="00040BC4"/>
  </w:footnote>
  <w:footnote w:id="2">
    <w:p w:rsidR="0096328E" w:rsidRPr="002E2EDD" w:rsidRDefault="0096328E" w:rsidP="0096328E">
      <w:pPr>
        <w:pStyle w:val="FootnoteText"/>
        <w:widowControl w:val="0"/>
        <w:tabs>
          <w:tab w:val="clear" w:pos="1021"/>
          <w:tab w:val="right" w:pos="1020"/>
        </w:tabs>
        <w:jc w:val="both"/>
        <w:rPr>
          <w:szCs w:val="18"/>
        </w:rPr>
      </w:pPr>
      <w:r>
        <w:tab/>
      </w:r>
      <w:r>
        <w:rPr>
          <w:rStyle w:val="FootnoteReference"/>
        </w:rPr>
        <w:footnoteRef/>
      </w:r>
      <w:r>
        <w:tab/>
      </w:r>
      <w:r w:rsidRPr="008C02BE">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334D11">
        <w:rPr>
          <w:color w:val="0000FF"/>
          <w:szCs w:val="18"/>
        </w:rPr>
        <w:t>roadtransport@unece.org</w:t>
      </w:r>
      <w:r>
        <w:rPr>
          <w:szCs w:val="18"/>
        </w:rPr>
        <w:t>) or by fax (+41 22 917 0039).</w:t>
      </w:r>
      <w:r w:rsidRPr="008C02BE">
        <w:rPr>
          <w:szCs w:val="18"/>
        </w:rPr>
        <w:t xml:space="preserve"> During the session, official documents may be obtained from the UNOG Documents Distribution Section (Room </w:t>
      </w:r>
      <w:proofErr w:type="spellStart"/>
      <w:r w:rsidRPr="008C02BE">
        <w:rPr>
          <w:szCs w:val="18"/>
        </w:rPr>
        <w:t>C.337</w:t>
      </w:r>
      <w:proofErr w:type="spellEnd"/>
      <w:r w:rsidRPr="008C02BE">
        <w:rPr>
          <w:szCs w:val="18"/>
        </w:rPr>
        <w:t xml:space="preserve">, third floor, </w:t>
      </w:r>
      <w:proofErr w:type="spellStart"/>
      <w:r w:rsidRPr="008C02BE">
        <w:rPr>
          <w:szCs w:val="18"/>
        </w:rPr>
        <w:t>Palais</w:t>
      </w:r>
      <w:proofErr w:type="spellEnd"/>
      <w:r w:rsidRPr="008C02BE">
        <w:rPr>
          <w:szCs w:val="18"/>
        </w:rPr>
        <w:t xml:space="preserve"> des Nations).</w:t>
      </w:r>
    </w:p>
  </w:footnote>
  <w:footnote w:id="3">
    <w:p w:rsidR="0096328E" w:rsidRPr="0071777B" w:rsidRDefault="0096328E" w:rsidP="0096328E">
      <w:pPr>
        <w:pStyle w:val="FootnoteText"/>
        <w:widowControl w:val="0"/>
        <w:tabs>
          <w:tab w:val="clear" w:pos="1021"/>
          <w:tab w:val="right" w:pos="1020"/>
        </w:tabs>
        <w:jc w:val="both"/>
      </w:pPr>
      <w:r>
        <w:tab/>
      </w:r>
      <w:r>
        <w:rPr>
          <w:rStyle w:val="FootnoteReference"/>
        </w:rPr>
        <w:footnoteRef/>
      </w:r>
      <w:r>
        <w:tab/>
      </w:r>
      <w:r>
        <w:rPr>
          <w:szCs w:val="18"/>
        </w:rPr>
        <w:t>All d</w:t>
      </w:r>
      <w:r w:rsidRPr="008C02BE">
        <w:rPr>
          <w:color w:val="000000"/>
          <w:szCs w:val="18"/>
        </w:rPr>
        <w:t>elegates are requested to complete the registration form available for download at the UNECE Transport Division's website (</w:t>
      </w:r>
      <w:r w:rsidRPr="00334D11">
        <w:rPr>
          <w:color w:val="0000FF"/>
          <w:szCs w:val="18"/>
        </w:rPr>
        <w:t>www.unece.org/trans/registfr.html</w:t>
      </w:r>
      <w:r w:rsidRPr="00334D11">
        <w:rPr>
          <w:color w:val="000000"/>
          <w:szCs w:val="18"/>
        </w:rPr>
        <w:t xml:space="preserve">). </w:t>
      </w:r>
      <w:r w:rsidRPr="008C02BE">
        <w:rPr>
          <w:color w:val="000000"/>
          <w:szCs w:val="18"/>
        </w:rPr>
        <w:t>It should be transmitted to the UNECE secretariat no later than one week prior to the session by e</w:t>
      </w:r>
      <w:r>
        <w:rPr>
          <w:color w:val="000000"/>
          <w:szCs w:val="18"/>
        </w:rPr>
        <w:t>-</w:t>
      </w:r>
      <w:r w:rsidRPr="008C02BE">
        <w:rPr>
          <w:color w:val="000000"/>
          <w:szCs w:val="18"/>
        </w:rPr>
        <w:t xml:space="preserve">mail </w:t>
      </w:r>
      <w:r>
        <w:rPr>
          <w:color w:val="000000"/>
          <w:szCs w:val="18"/>
        </w:rPr>
        <w:t>(</w:t>
      </w:r>
      <w:hyperlink r:id="rId1" w:history="1">
        <w:r w:rsidRPr="00525612">
          <w:rPr>
            <w:rStyle w:val="Hyperlink"/>
            <w:szCs w:val="18"/>
          </w:rPr>
          <w:t>roadtransport@unece.org</w:t>
        </w:r>
      </w:hyperlink>
      <w:r>
        <w:rPr>
          <w:color w:val="000000"/>
          <w:szCs w:val="18"/>
        </w:rPr>
        <w:t xml:space="preserve">) </w:t>
      </w:r>
      <w:r w:rsidRPr="008C02BE">
        <w:rPr>
          <w:color w:val="000000"/>
          <w:szCs w:val="18"/>
        </w:rPr>
        <w:t xml:space="preserve">or by fax </w:t>
      </w:r>
      <w:r>
        <w:rPr>
          <w:color w:val="000000"/>
          <w:szCs w:val="18"/>
        </w:rPr>
        <w:t>(</w:t>
      </w:r>
      <w:r>
        <w:rPr>
          <w:color w:val="000000"/>
        </w:rPr>
        <w:t>+</w:t>
      </w:r>
      <w:r w:rsidRPr="008C02BE">
        <w:rPr>
          <w:color w:val="000000"/>
        </w:rPr>
        <w:t xml:space="preserve">41 22 917 0039). Upon arrival at the </w:t>
      </w:r>
      <w:proofErr w:type="spellStart"/>
      <w:r w:rsidRPr="008C02BE">
        <w:rPr>
          <w:color w:val="000000"/>
        </w:rPr>
        <w:t>Palais</w:t>
      </w:r>
      <w:proofErr w:type="spellEnd"/>
      <w:r w:rsidRPr="008C02BE">
        <w:rPr>
          <w:color w:val="000000"/>
        </w:rPr>
        <w:t xml:space="preserve">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w:t>
      </w:r>
      <w:proofErr w:type="spellStart"/>
      <w:r w:rsidRPr="008C02BE">
        <w:rPr>
          <w:color w:val="000000"/>
        </w:rPr>
        <w:t>Palais</w:t>
      </w:r>
      <w:proofErr w:type="spellEnd"/>
      <w:r w:rsidRPr="008C02BE">
        <w:rPr>
          <w:color w:val="000000"/>
        </w:rPr>
        <w:t xml:space="preserve"> des Nations and other useful information, see website </w:t>
      </w:r>
      <w:r w:rsidRPr="00334D11">
        <w:rPr>
          <w:color w:val="000000"/>
        </w:rPr>
        <w:t>(</w:t>
      </w:r>
      <w:r w:rsidRPr="00334D11">
        <w:rPr>
          <w:color w:val="0000FF"/>
        </w:rPr>
        <w:t>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pPr>
      <w:pStyle w:val="Header"/>
    </w:pPr>
    <w:r>
      <w:t>ECE/TRANS/SC.</w:t>
    </w:r>
    <w:r w:rsidRPr="00C56036">
      <w:t>1/40</w:t>
    </w:r>
    <w:r w:rsidR="005F07E1" w:rsidRPr="00C56036">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rsidP="00B12025">
    <w:pPr>
      <w:pStyle w:val="Header"/>
      <w:jc w:val="right"/>
    </w:pPr>
    <w:r>
      <w:t>ECE/TRANS/SC.</w:t>
    </w:r>
    <w:r w:rsidRPr="00C56036">
      <w:t>1/40</w:t>
    </w:r>
    <w:r w:rsidR="005F07E1" w:rsidRPr="00C5603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126E0"/>
    <w:rsid w:val="0002450F"/>
    <w:rsid w:val="00040BC4"/>
    <w:rsid w:val="00046B1F"/>
    <w:rsid w:val="00047CD3"/>
    <w:rsid w:val="00047DAB"/>
    <w:rsid w:val="00050F6B"/>
    <w:rsid w:val="000577DF"/>
    <w:rsid w:val="00057E97"/>
    <w:rsid w:val="000646F4"/>
    <w:rsid w:val="00072C8C"/>
    <w:rsid w:val="000733B5"/>
    <w:rsid w:val="00077D4D"/>
    <w:rsid w:val="00081815"/>
    <w:rsid w:val="000931C0"/>
    <w:rsid w:val="000B0595"/>
    <w:rsid w:val="000B175B"/>
    <w:rsid w:val="000B3A0F"/>
    <w:rsid w:val="000B41A9"/>
    <w:rsid w:val="000B4EF7"/>
    <w:rsid w:val="000C2C03"/>
    <w:rsid w:val="000C2D2E"/>
    <w:rsid w:val="000C70B5"/>
    <w:rsid w:val="000E0415"/>
    <w:rsid w:val="001103AA"/>
    <w:rsid w:val="0011666B"/>
    <w:rsid w:val="00123803"/>
    <w:rsid w:val="001359D7"/>
    <w:rsid w:val="00147683"/>
    <w:rsid w:val="00151F8B"/>
    <w:rsid w:val="00153250"/>
    <w:rsid w:val="00155120"/>
    <w:rsid w:val="001577E5"/>
    <w:rsid w:val="00165F3A"/>
    <w:rsid w:val="00170D2C"/>
    <w:rsid w:val="001760B6"/>
    <w:rsid w:val="001963A0"/>
    <w:rsid w:val="001B4B04"/>
    <w:rsid w:val="001B56A1"/>
    <w:rsid w:val="001C330B"/>
    <w:rsid w:val="001C6663"/>
    <w:rsid w:val="001C7895"/>
    <w:rsid w:val="001D0C8C"/>
    <w:rsid w:val="001D1419"/>
    <w:rsid w:val="001D26DF"/>
    <w:rsid w:val="001D3A03"/>
    <w:rsid w:val="001D7A25"/>
    <w:rsid w:val="001E7B67"/>
    <w:rsid w:val="001F09BE"/>
    <w:rsid w:val="00202DA8"/>
    <w:rsid w:val="00211E0B"/>
    <w:rsid w:val="0021287A"/>
    <w:rsid w:val="002439FB"/>
    <w:rsid w:val="0024772E"/>
    <w:rsid w:val="0026533C"/>
    <w:rsid w:val="00267F5F"/>
    <w:rsid w:val="002763EF"/>
    <w:rsid w:val="00286B4D"/>
    <w:rsid w:val="002B396F"/>
    <w:rsid w:val="002D4643"/>
    <w:rsid w:val="002D4A4C"/>
    <w:rsid w:val="002E5746"/>
    <w:rsid w:val="002E6E76"/>
    <w:rsid w:val="002F175C"/>
    <w:rsid w:val="002F2DCA"/>
    <w:rsid w:val="00301784"/>
    <w:rsid w:val="00302E18"/>
    <w:rsid w:val="00314035"/>
    <w:rsid w:val="003166A3"/>
    <w:rsid w:val="003229D8"/>
    <w:rsid w:val="00322CB3"/>
    <w:rsid w:val="0033206F"/>
    <w:rsid w:val="00352248"/>
    <w:rsid w:val="00352709"/>
    <w:rsid w:val="003619B5"/>
    <w:rsid w:val="00365763"/>
    <w:rsid w:val="00367A8B"/>
    <w:rsid w:val="00371178"/>
    <w:rsid w:val="00392E47"/>
    <w:rsid w:val="00395EE7"/>
    <w:rsid w:val="003A3C41"/>
    <w:rsid w:val="003A5400"/>
    <w:rsid w:val="003A6810"/>
    <w:rsid w:val="003B1C0B"/>
    <w:rsid w:val="003C2CC4"/>
    <w:rsid w:val="003D1847"/>
    <w:rsid w:val="003D4B23"/>
    <w:rsid w:val="003E130E"/>
    <w:rsid w:val="003F06D2"/>
    <w:rsid w:val="00410C89"/>
    <w:rsid w:val="00411249"/>
    <w:rsid w:val="00422E03"/>
    <w:rsid w:val="00426B9B"/>
    <w:rsid w:val="004325CB"/>
    <w:rsid w:val="00442A83"/>
    <w:rsid w:val="0045495B"/>
    <w:rsid w:val="004561E5"/>
    <w:rsid w:val="0048397A"/>
    <w:rsid w:val="00485CBB"/>
    <w:rsid w:val="004866B7"/>
    <w:rsid w:val="004A5DAF"/>
    <w:rsid w:val="004C2461"/>
    <w:rsid w:val="004C7462"/>
    <w:rsid w:val="004D5FAC"/>
    <w:rsid w:val="004E77B2"/>
    <w:rsid w:val="00504B2D"/>
    <w:rsid w:val="00513657"/>
    <w:rsid w:val="0052136D"/>
    <w:rsid w:val="0052775E"/>
    <w:rsid w:val="0053414E"/>
    <w:rsid w:val="005354E8"/>
    <w:rsid w:val="00535D4F"/>
    <w:rsid w:val="005420F2"/>
    <w:rsid w:val="005513C1"/>
    <w:rsid w:val="005628B6"/>
    <w:rsid w:val="00565D52"/>
    <w:rsid w:val="00592635"/>
    <w:rsid w:val="005941EC"/>
    <w:rsid w:val="0059724D"/>
    <w:rsid w:val="005B3DB3"/>
    <w:rsid w:val="005B4E13"/>
    <w:rsid w:val="005C342F"/>
    <w:rsid w:val="005C4CF0"/>
    <w:rsid w:val="005D1C4E"/>
    <w:rsid w:val="005F07E1"/>
    <w:rsid w:val="005F43B8"/>
    <w:rsid w:val="005F7B75"/>
    <w:rsid w:val="006001EE"/>
    <w:rsid w:val="00601600"/>
    <w:rsid w:val="00605042"/>
    <w:rsid w:val="00611FC4"/>
    <w:rsid w:val="006176FB"/>
    <w:rsid w:val="0063150B"/>
    <w:rsid w:val="00640B26"/>
    <w:rsid w:val="00652D0A"/>
    <w:rsid w:val="00662BB6"/>
    <w:rsid w:val="0066586C"/>
    <w:rsid w:val="00676606"/>
    <w:rsid w:val="006773DB"/>
    <w:rsid w:val="006832CA"/>
    <w:rsid w:val="006842F4"/>
    <w:rsid w:val="00684C21"/>
    <w:rsid w:val="0069540D"/>
    <w:rsid w:val="00696E17"/>
    <w:rsid w:val="006A2530"/>
    <w:rsid w:val="006C3589"/>
    <w:rsid w:val="006D37AF"/>
    <w:rsid w:val="006D51D0"/>
    <w:rsid w:val="006D5FB9"/>
    <w:rsid w:val="006E564B"/>
    <w:rsid w:val="006E7191"/>
    <w:rsid w:val="006F6138"/>
    <w:rsid w:val="00703577"/>
    <w:rsid w:val="007048FD"/>
    <w:rsid w:val="00705894"/>
    <w:rsid w:val="0072632A"/>
    <w:rsid w:val="00726728"/>
    <w:rsid w:val="007327D5"/>
    <w:rsid w:val="007629C8"/>
    <w:rsid w:val="0077047D"/>
    <w:rsid w:val="00794B7F"/>
    <w:rsid w:val="007A5015"/>
    <w:rsid w:val="007A576A"/>
    <w:rsid w:val="007B6BA5"/>
    <w:rsid w:val="007C3390"/>
    <w:rsid w:val="007C4F4B"/>
    <w:rsid w:val="007C6280"/>
    <w:rsid w:val="007E01E9"/>
    <w:rsid w:val="007E096D"/>
    <w:rsid w:val="007E63F3"/>
    <w:rsid w:val="007F30E6"/>
    <w:rsid w:val="007F4613"/>
    <w:rsid w:val="007F6611"/>
    <w:rsid w:val="00811920"/>
    <w:rsid w:val="00815AD0"/>
    <w:rsid w:val="008242D7"/>
    <w:rsid w:val="008257B1"/>
    <w:rsid w:val="00832334"/>
    <w:rsid w:val="00843767"/>
    <w:rsid w:val="008451AE"/>
    <w:rsid w:val="00845D36"/>
    <w:rsid w:val="008679D9"/>
    <w:rsid w:val="008728C7"/>
    <w:rsid w:val="008878DE"/>
    <w:rsid w:val="008979B1"/>
    <w:rsid w:val="008A6B25"/>
    <w:rsid w:val="008A6C4F"/>
    <w:rsid w:val="008B2335"/>
    <w:rsid w:val="008C4401"/>
    <w:rsid w:val="008D48FC"/>
    <w:rsid w:val="008E0678"/>
    <w:rsid w:val="008F31D2"/>
    <w:rsid w:val="00910AC7"/>
    <w:rsid w:val="009129F5"/>
    <w:rsid w:val="00915630"/>
    <w:rsid w:val="00917FDE"/>
    <w:rsid w:val="009223CA"/>
    <w:rsid w:val="00933DA1"/>
    <w:rsid w:val="009365EB"/>
    <w:rsid w:val="00940F93"/>
    <w:rsid w:val="0096328E"/>
    <w:rsid w:val="009760F3"/>
    <w:rsid w:val="00976CFB"/>
    <w:rsid w:val="009833B8"/>
    <w:rsid w:val="00990AA0"/>
    <w:rsid w:val="009A0830"/>
    <w:rsid w:val="009A0E8D"/>
    <w:rsid w:val="009A41C4"/>
    <w:rsid w:val="009B26E7"/>
    <w:rsid w:val="009D3A10"/>
    <w:rsid w:val="009D7847"/>
    <w:rsid w:val="00A00697"/>
    <w:rsid w:val="00A00A3F"/>
    <w:rsid w:val="00A01489"/>
    <w:rsid w:val="00A17AF2"/>
    <w:rsid w:val="00A24163"/>
    <w:rsid w:val="00A3026E"/>
    <w:rsid w:val="00A30C19"/>
    <w:rsid w:val="00A338F1"/>
    <w:rsid w:val="00A35BE0"/>
    <w:rsid w:val="00A6129C"/>
    <w:rsid w:val="00A64634"/>
    <w:rsid w:val="00A72F22"/>
    <w:rsid w:val="00A7360F"/>
    <w:rsid w:val="00A748A6"/>
    <w:rsid w:val="00A760CD"/>
    <w:rsid w:val="00A769F4"/>
    <w:rsid w:val="00A776B4"/>
    <w:rsid w:val="00A94361"/>
    <w:rsid w:val="00A95BD9"/>
    <w:rsid w:val="00AA1E55"/>
    <w:rsid w:val="00AA293C"/>
    <w:rsid w:val="00AA6335"/>
    <w:rsid w:val="00AB039E"/>
    <w:rsid w:val="00AB6F40"/>
    <w:rsid w:val="00B12025"/>
    <w:rsid w:val="00B13887"/>
    <w:rsid w:val="00B17BEA"/>
    <w:rsid w:val="00B30179"/>
    <w:rsid w:val="00B33FAD"/>
    <w:rsid w:val="00B421C1"/>
    <w:rsid w:val="00B55C71"/>
    <w:rsid w:val="00B56E4A"/>
    <w:rsid w:val="00B56E9C"/>
    <w:rsid w:val="00B64B1F"/>
    <w:rsid w:val="00B6553F"/>
    <w:rsid w:val="00B7147A"/>
    <w:rsid w:val="00B71847"/>
    <w:rsid w:val="00B77D05"/>
    <w:rsid w:val="00B81206"/>
    <w:rsid w:val="00B81E12"/>
    <w:rsid w:val="00BB325B"/>
    <w:rsid w:val="00BB4B15"/>
    <w:rsid w:val="00BC3FA0"/>
    <w:rsid w:val="00BC74E9"/>
    <w:rsid w:val="00BD58A0"/>
    <w:rsid w:val="00BF68A8"/>
    <w:rsid w:val="00C11A03"/>
    <w:rsid w:val="00C22C0C"/>
    <w:rsid w:val="00C3018C"/>
    <w:rsid w:val="00C4527F"/>
    <w:rsid w:val="00C463DD"/>
    <w:rsid w:val="00C4724C"/>
    <w:rsid w:val="00C52511"/>
    <w:rsid w:val="00C56036"/>
    <w:rsid w:val="00C629A0"/>
    <w:rsid w:val="00C64629"/>
    <w:rsid w:val="00C64E59"/>
    <w:rsid w:val="00C65A98"/>
    <w:rsid w:val="00C745C3"/>
    <w:rsid w:val="00C96DF2"/>
    <w:rsid w:val="00CB3E03"/>
    <w:rsid w:val="00CC6B4B"/>
    <w:rsid w:val="00CD4AA6"/>
    <w:rsid w:val="00CE4A8F"/>
    <w:rsid w:val="00D1519D"/>
    <w:rsid w:val="00D2031B"/>
    <w:rsid w:val="00D248B6"/>
    <w:rsid w:val="00D25FE2"/>
    <w:rsid w:val="00D43252"/>
    <w:rsid w:val="00D47EEA"/>
    <w:rsid w:val="00D54627"/>
    <w:rsid w:val="00D773DF"/>
    <w:rsid w:val="00D87149"/>
    <w:rsid w:val="00D95303"/>
    <w:rsid w:val="00D95802"/>
    <w:rsid w:val="00D978C6"/>
    <w:rsid w:val="00DA2E13"/>
    <w:rsid w:val="00DA3C1C"/>
    <w:rsid w:val="00DE7C02"/>
    <w:rsid w:val="00E046DF"/>
    <w:rsid w:val="00E25634"/>
    <w:rsid w:val="00E27346"/>
    <w:rsid w:val="00E35352"/>
    <w:rsid w:val="00E62F89"/>
    <w:rsid w:val="00E6416E"/>
    <w:rsid w:val="00E71BC8"/>
    <w:rsid w:val="00E7260F"/>
    <w:rsid w:val="00E73F5D"/>
    <w:rsid w:val="00E77E4E"/>
    <w:rsid w:val="00E96630"/>
    <w:rsid w:val="00E97140"/>
    <w:rsid w:val="00ED7A2A"/>
    <w:rsid w:val="00EE2541"/>
    <w:rsid w:val="00EF1D7F"/>
    <w:rsid w:val="00F12225"/>
    <w:rsid w:val="00F31E5F"/>
    <w:rsid w:val="00F338A4"/>
    <w:rsid w:val="00F427A6"/>
    <w:rsid w:val="00F6100A"/>
    <w:rsid w:val="00F93781"/>
    <w:rsid w:val="00F93B50"/>
    <w:rsid w:val="00F96B1F"/>
    <w:rsid w:val="00FA7D6D"/>
    <w:rsid w:val="00FB613B"/>
    <w:rsid w:val="00FC058D"/>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65D5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21287A"/>
    <w:rPr>
      <w:b/>
      <w:sz w:val="24"/>
      <w:lang w:eastAsia="en-US"/>
    </w:rPr>
  </w:style>
  <w:style w:type="paragraph" w:styleId="BalloonText">
    <w:name w:val="Balloon Text"/>
    <w:basedOn w:val="Normal"/>
    <w:link w:val="BalloonTextChar"/>
    <w:rsid w:val="007A57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576A"/>
    <w:rPr>
      <w:rFonts w:ascii="Tahoma" w:hAnsi="Tahoma" w:cs="Tahoma"/>
      <w:sz w:val="16"/>
      <w:szCs w:val="16"/>
      <w:lang w:eastAsia="en-US"/>
    </w:rPr>
  </w:style>
  <w:style w:type="paragraph" w:styleId="CommentSubject">
    <w:name w:val="annotation subject"/>
    <w:basedOn w:val="CommentText"/>
    <w:next w:val="CommentText"/>
    <w:link w:val="CommentSubjectChar"/>
    <w:rsid w:val="005F43B8"/>
    <w:pPr>
      <w:spacing w:line="240" w:lineRule="auto"/>
    </w:pPr>
    <w:rPr>
      <w:b/>
      <w:bCs/>
    </w:rPr>
  </w:style>
  <w:style w:type="character" w:customStyle="1" w:styleId="CommentTextChar">
    <w:name w:val="Comment Text Char"/>
    <w:basedOn w:val="DefaultParagraphFont"/>
    <w:link w:val="CommentText"/>
    <w:semiHidden/>
    <w:rsid w:val="005F43B8"/>
    <w:rPr>
      <w:lang w:eastAsia="en-US"/>
    </w:rPr>
  </w:style>
  <w:style w:type="character" w:customStyle="1" w:styleId="CommentSubjectChar">
    <w:name w:val="Comment Subject Char"/>
    <w:basedOn w:val="CommentTextChar"/>
    <w:link w:val="CommentSubject"/>
    <w:rsid w:val="005F43B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65D5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21287A"/>
    <w:rPr>
      <w:b/>
      <w:sz w:val="24"/>
      <w:lang w:eastAsia="en-US"/>
    </w:rPr>
  </w:style>
  <w:style w:type="paragraph" w:styleId="BalloonText">
    <w:name w:val="Balloon Text"/>
    <w:basedOn w:val="Normal"/>
    <w:link w:val="BalloonTextChar"/>
    <w:rsid w:val="007A57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576A"/>
    <w:rPr>
      <w:rFonts w:ascii="Tahoma" w:hAnsi="Tahoma" w:cs="Tahoma"/>
      <w:sz w:val="16"/>
      <w:szCs w:val="16"/>
      <w:lang w:eastAsia="en-US"/>
    </w:rPr>
  </w:style>
  <w:style w:type="paragraph" w:styleId="CommentSubject">
    <w:name w:val="annotation subject"/>
    <w:basedOn w:val="CommentText"/>
    <w:next w:val="CommentText"/>
    <w:link w:val="CommentSubjectChar"/>
    <w:rsid w:val="005F43B8"/>
    <w:pPr>
      <w:spacing w:line="240" w:lineRule="auto"/>
    </w:pPr>
    <w:rPr>
      <w:b/>
      <w:bCs/>
    </w:rPr>
  </w:style>
  <w:style w:type="character" w:customStyle="1" w:styleId="CommentTextChar">
    <w:name w:val="Comment Text Char"/>
    <w:basedOn w:val="DefaultParagraphFont"/>
    <w:link w:val="CommentText"/>
    <w:semiHidden/>
    <w:rsid w:val="005F43B8"/>
    <w:rPr>
      <w:lang w:eastAsia="en-US"/>
    </w:rPr>
  </w:style>
  <w:style w:type="character" w:customStyle="1" w:styleId="CommentSubjectChar">
    <w:name w:val="Comment Subject Char"/>
    <w:basedOn w:val="CommentTextChar"/>
    <w:link w:val="CommentSubject"/>
    <w:rsid w:val="005F43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oadtranspor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3B5E-10F1-4E4C-927F-29BFB6AF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4</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Maria Mostovets</cp:lastModifiedBy>
  <cp:revision>3</cp:revision>
  <cp:lastPrinted>2016-07-22T08:08:00Z</cp:lastPrinted>
  <dcterms:created xsi:type="dcterms:W3CDTF">2016-08-05T13:29:00Z</dcterms:created>
  <dcterms:modified xsi:type="dcterms:W3CDTF">2016-08-05T13:41:00Z</dcterms:modified>
</cp:coreProperties>
</file>