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E3" w:rsidRDefault="008E65E3" w:rsidP="008E65E3">
      <w:pPr>
        <w:spacing w:line="240" w:lineRule="auto"/>
        <w:rPr>
          <w:sz w:val="2"/>
        </w:rPr>
        <w:sectPr w:rsidR="008E65E3" w:rsidSect="008E65E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8E65E3" w:rsidRDefault="008E65E3" w:rsidP="008E65E3">
      <w:pPr>
        <w:pStyle w:val="H1"/>
        <w:spacing w:after="120"/>
        <w:rPr>
          <w:sz w:val="28"/>
        </w:rPr>
      </w:pPr>
      <w:r>
        <w:rPr>
          <w:sz w:val="28"/>
        </w:rPr>
        <w:lastRenderedPageBreak/>
        <w:t>Commission économique pour l’Europe</w:t>
      </w:r>
    </w:p>
    <w:p w:rsidR="008E65E3" w:rsidRDefault="008E65E3" w:rsidP="008E65E3">
      <w:pPr>
        <w:pStyle w:val="H1"/>
        <w:spacing w:after="120" w:line="300" w:lineRule="exact"/>
        <w:rPr>
          <w:b w:val="0"/>
          <w:sz w:val="28"/>
        </w:rPr>
      </w:pPr>
      <w:r>
        <w:rPr>
          <w:b w:val="0"/>
          <w:sz w:val="28"/>
        </w:rPr>
        <w:t>Comité des transports intérieurs</w:t>
      </w:r>
    </w:p>
    <w:p w:rsidR="008E65E3" w:rsidRDefault="00CB4570" w:rsidP="00CB457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rPr>
      </w:pPr>
      <w:r w:rsidRPr="00174532">
        <w:rPr>
          <w:lang w:val="fr-FR"/>
        </w:rPr>
        <w:t>Soixante-dix-huitième session</w:t>
      </w:r>
    </w:p>
    <w:p w:rsidR="00CB4570" w:rsidRDefault="00174532" w:rsidP="00CB457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2" w:name="insstart"/>
      <w:bookmarkEnd w:id="2"/>
      <w:r w:rsidRPr="00174532">
        <w:rPr>
          <w:lang w:val="fr-FR"/>
        </w:rPr>
        <w:t>Genève, 23</w:t>
      </w:r>
      <w:r w:rsidR="00CB4570">
        <w:rPr>
          <w:lang w:val="fr-FR"/>
        </w:rPr>
        <w:t>-</w:t>
      </w:r>
      <w:r w:rsidRPr="00174532">
        <w:rPr>
          <w:lang w:val="fr-FR"/>
        </w:rPr>
        <w:t>26 février 2016</w:t>
      </w:r>
    </w:p>
    <w:p w:rsidR="00CB4570" w:rsidRDefault="00174532" w:rsidP="00CB457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74532">
        <w:rPr>
          <w:lang w:val="fr-FR"/>
        </w:rPr>
        <w:t>Point 4 d) iii) de l’ordre du jour provisoire</w:t>
      </w:r>
    </w:p>
    <w:p w:rsidR="00174532" w:rsidRPr="00174532" w:rsidRDefault="00174532" w:rsidP="00CB457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CH"/>
        </w:rPr>
      </w:pPr>
      <w:r w:rsidRPr="00174532">
        <w:rPr>
          <w:lang w:val="fr-FR"/>
        </w:rPr>
        <w:t>Questions stratégiques de nature horizontale</w:t>
      </w:r>
      <w:r w:rsidR="00CB4570">
        <w:rPr>
          <w:lang w:val="fr-FR"/>
        </w:rPr>
        <w:t> </w:t>
      </w:r>
      <w:r w:rsidRPr="00174532">
        <w:rPr>
          <w:lang w:val="fr-FR"/>
        </w:rPr>
        <w:t xml:space="preserve">: </w:t>
      </w:r>
      <w:r w:rsidR="00CB4570">
        <w:rPr>
          <w:lang w:val="fr-FR"/>
        </w:rPr>
        <w:br/>
        <w:t>E</w:t>
      </w:r>
      <w:r w:rsidRPr="00174532">
        <w:rPr>
          <w:lang w:val="fr-FR"/>
        </w:rPr>
        <w:t xml:space="preserve">nvironnement, changements climatiques et transports </w:t>
      </w:r>
    </w:p>
    <w:p w:rsidR="00174532" w:rsidRDefault="00174532" w:rsidP="00CB457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74532">
        <w:rPr>
          <w:b/>
          <w:lang w:val="fr-FR"/>
        </w:rPr>
        <w:t xml:space="preserve">Effets des changements climatiques sur les réseaux </w:t>
      </w:r>
      <w:r w:rsidR="00CB4570">
        <w:rPr>
          <w:b/>
          <w:lang w:val="fr-FR"/>
        </w:rPr>
        <w:br/>
      </w:r>
      <w:r w:rsidRPr="00174532">
        <w:rPr>
          <w:b/>
          <w:lang w:val="fr-FR"/>
        </w:rPr>
        <w:t xml:space="preserve">de transport internationaux et mesures </w:t>
      </w:r>
      <w:r w:rsidR="00CB4570">
        <w:rPr>
          <w:b/>
          <w:lang w:val="fr-FR"/>
        </w:rPr>
        <w:br/>
      </w:r>
      <w:r w:rsidRPr="00174532">
        <w:rPr>
          <w:b/>
          <w:lang w:val="fr-FR"/>
        </w:rPr>
        <w:t>d’adaptation nécessaires</w:t>
      </w:r>
      <w:r w:rsidRPr="00174532">
        <w:rPr>
          <w:lang w:val="fr-FR"/>
        </w:rPr>
        <w:t xml:space="preserve"> </w:t>
      </w:r>
    </w:p>
    <w:p w:rsidR="00CB4570" w:rsidRPr="00CB4570" w:rsidRDefault="00CB4570" w:rsidP="00CB45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CB4570" w:rsidRPr="00CB4570" w:rsidRDefault="00CB4570" w:rsidP="00CB45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bCs/>
          <w:sz w:val="10"/>
          <w:lang w:val="fr-CH"/>
        </w:rPr>
      </w:pPr>
    </w:p>
    <w:p w:rsidR="00CB4570" w:rsidRPr="00CB4570" w:rsidRDefault="00CB4570" w:rsidP="00CB457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b/>
          <w:bCs/>
          <w:sz w:val="10"/>
          <w:lang w:val="fr-CH"/>
        </w:rPr>
      </w:pPr>
    </w:p>
    <w:p w:rsidR="00174532" w:rsidRPr="00174532" w:rsidRDefault="00174532" w:rsidP="00CB4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r>
      <w:r w:rsidRPr="00174532">
        <w:rPr>
          <w:lang w:val="fr-FR"/>
        </w:rPr>
        <w:tab/>
        <w:t>Les changements climatiques et le rôle du Comité des</w:t>
      </w:r>
      <w:r w:rsidR="00CB4570">
        <w:rPr>
          <w:lang w:val="fr-FR"/>
        </w:rPr>
        <w:t> </w:t>
      </w:r>
      <w:r w:rsidRPr="00174532">
        <w:rPr>
          <w:lang w:val="fr-FR"/>
        </w:rPr>
        <w:t>transports intérieurs</w:t>
      </w:r>
    </w:p>
    <w:p w:rsidR="00CB4570" w:rsidRPr="00CB4570" w:rsidRDefault="00CB4570" w:rsidP="00CB4570">
      <w:pPr>
        <w:pStyle w:val="SingleTxt"/>
        <w:spacing w:after="0" w:line="120" w:lineRule="exact"/>
        <w:rPr>
          <w:b/>
          <w:sz w:val="10"/>
          <w:lang w:val="fr-FR"/>
        </w:rPr>
      </w:pPr>
    </w:p>
    <w:p w:rsidR="00CB4570" w:rsidRPr="00CB4570" w:rsidRDefault="00CB4570" w:rsidP="00CB4570">
      <w:pPr>
        <w:pStyle w:val="SingleTxt"/>
        <w:spacing w:after="0" w:line="120" w:lineRule="exact"/>
        <w:rPr>
          <w:b/>
          <w:sz w:val="10"/>
          <w:lang w:val="fr-FR"/>
        </w:rPr>
      </w:pPr>
    </w:p>
    <w:p w:rsidR="00174532" w:rsidRDefault="00174532" w:rsidP="00CB45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r>
      <w:r w:rsidRPr="00174532">
        <w:rPr>
          <w:lang w:val="fr-FR"/>
        </w:rPr>
        <w:tab/>
        <w:t>Note du secrétariat</w:t>
      </w:r>
    </w:p>
    <w:p w:rsidR="00CB4570" w:rsidRPr="00CB4570" w:rsidRDefault="00CB4570" w:rsidP="00CB4570">
      <w:pPr>
        <w:pStyle w:val="SingleTxt"/>
        <w:spacing w:after="0" w:line="120" w:lineRule="exact"/>
        <w:rPr>
          <w:sz w:val="10"/>
          <w:lang w:val="fr-FR"/>
        </w:rPr>
      </w:pPr>
    </w:p>
    <w:p w:rsidR="00CB4570" w:rsidRPr="00CB4570" w:rsidRDefault="00CB4570" w:rsidP="00CB4570">
      <w:pPr>
        <w:pStyle w:val="SingleTxt"/>
        <w:spacing w:after="0" w:line="120" w:lineRule="exact"/>
        <w:rPr>
          <w:sz w:val="10"/>
          <w:lang w:val="fr-FR"/>
        </w:rPr>
      </w:pPr>
    </w:p>
    <w:p w:rsidR="00CB4570" w:rsidRPr="00CB4570" w:rsidRDefault="00CB4570" w:rsidP="00CB4570">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74532" w:rsidTr="00174532">
        <w:tc>
          <w:tcPr>
            <w:tcW w:w="10051" w:type="dxa"/>
            <w:tcBorders>
              <w:top w:val="single" w:sz="2" w:space="0" w:color="auto"/>
            </w:tcBorders>
            <w:shd w:val="clear" w:color="auto" w:fill="auto"/>
          </w:tcPr>
          <w:p w:rsidR="00174532" w:rsidRPr="00174532" w:rsidRDefault="00174532" w:rsidP="00174532">
            <w:pPr>
              <w:tabs>
                <w:tab w:val="left" w:pos="240"/>
              </w:tabs>
              <w:spacing w:before="240" w:after="120"/>
              <w:rPr>
                <w:i/>
                <w:sz w:val="24"/>
              </w:rPr>
            </w:pPr>
            <w:r>
              <w:rPr>
                <w:i/>
                <w:sz w:val="24"/>
              </w:rPr>
              <w:tab/>
              <w:t>Résumé</w:t>
            </w:r>
          </w:p>
        </w:tc>
      </w:tr>
      <w:tr w:rsidR="00174532" w:rsidTr="00174532">
        <w:tc>
          <w:tcPr>
            <w:tcW w:w="10051" w:type="dxa"/>
            <w:shd w:val="clear" w:color="auto" w:fill="auto"/>
          </w:tcPr>
          <w:p w:rsidR="00174532" w:rsidRPr="00174532" w:rsidRDefault="00174532" w:rsidP="004D15F2">
            <w:pPr>
              <w:pStyle w:val="SingleTxt"/>
            </w:pPr>
            <w:r>
              <w:tab/>
            </w:r>
            <w:r w:rsidRPr="00174532">
              <w:rPr>
                <w:lang w:val="fr-FR"/>
              </w:rPr>
              <w:t>Le 12</w:t>
            </w:r>
            <w:r w:rsidR="004D15F2">
              <w:rPr>
                <w:lang w:val="fr-FR"/>
              </w:rPr>
              <w:t> </w:t>
            </w:r>
            <w:r w:rsidRPr="00174532">
              <w:rPr>
                <w:lang w:val="fr-FR"/>
              </w:rPr>
              <w:t>décembre</w:t>
            </w:r>
            <w:r w:rsidR="004D15F2">
              <w:rPr>
                <w:lang w:val="fr-FR"/>
              </w:rPr>
              <w:t xml:space="preserve"> 2015</w:t>
            </w:r>
            <w:r w:rsidRPr="00174532">
              <w:rPr>
                <w:lang w:val="fr-FR"/>
              </w:rPr>
              <w:t xml:space="preserve">, les représentants de 195 pays ont conclu l’accord historique de Paris sur le climat, qui vise à maintenir </w:t>
            </w:r>
            <w:r w:rsidR="004D15F2">
              <w:rPr>
                <w:lang w:val="fr-FR"/>
              </w:rPr>
              <w:t>l</w:t>
            </w:r>
            <w:r w:rsidRPr="00174532">
              <w:rPr>
                <w:lang w:val="fr-FR"/>
              </w:rPr>
              <w:t>’augmentation des émissions de gaz à effet de serre responsables du réchauffement de la planète au-dessous de 2</w:t>
            </w:r>
            <w:r w:rsidR="003C24CB">
              <w:rPr>
                <w:lang w:val="fr-FR"/>
              </w:rPr>
              <w:t> </w:t>
            </w:r>
            <w:r w:rsidR="004D15F2">
              <w:rPr>
                <w:lang w:val="fr-FR"/>
              </w:rPr>
              <w:t>°C et à</w:t>
            </w:r>
            <w:r w:rsidRPr="00174532">
              <w:rPr>
                <w:lang w:val="fr-FR"/>
              </w:rPr>
              <w:t xml:space="preserve"> tendre vers 1,5</w:t>
            </w:r>
            <w:r w:rsidR="003C24CB">
              <w:rPr>
                <w:lang w:val="fr-FR"/>
              </w:rPr>
              <w:t> </w:t>
            </w:r>
            <w:r w:rsidR="003C24CB" w:rsidRPr="00174532">
              <w:rPr>
                <w:lang w:val="fr-FR"/>
              </w:rPr>
              <w:t>°</w:t>
            </w:r>
            <w:r w:rsidRPr="00174532">
              <w:rPr>
                <w:lang w:val="fr-FR"/>
              </w:rPr>
              <w:t>C d’augmentation.</w:t>
            </w:r>
          </w:p>
        </w:tc>
      </w:tr>
      <w:tr w:rsidR="00174532" w:rsidTr="00174532">
        <w:tc>
          <w:tcPr>
            <w:tcW w:w="10051" w:type="dxa"/>
            <w:shd w:val="clear" w:color="auto" w:fill="auto"/>
          </w:tcPr>
          <w:p w:rsidR="00174532" w:rsidRPr="00174532" w:rsidRDefault="00174532" w:rsidP="003C24CB">
            <w:pPr>
              <w:pStyle w:val="SingleTxt"/>
            </w:pPr>
            <w:r>
              <w:tab/>
            </w:r>
            <w:r w:rsidRPr="00174532">
              <w:rPr>
                <w:lang w:val="fr-FR"/>
              </w:rPr>
              <w:t>Dans le même temps, d’après le Groupe d’experts intergouvernemental sur l’évolution du climat (GIEC), le secteur des transports a généré en 2010 23</w:t>
            </w:r>
            <w:r w:rsidR="003C24CB">
              <w:rPr>
                <w:lang w:val="fr-FR"/>
              </w:rPr>
              <w:t> </w:t>
            </w:r>
            <w:r w:rsidRPr="00174532">
              <w:rPr>
                <w:lang w:val="fr-FR"/>
              </w:rPr>
              <w:t>% de l’ensemble des émissions de dioxyde de carbone (CO</w:t>
            </w:r>
            <w:r w:rsidRPr="003C24CB">
              <w:rPr>
                <w:vertAlign w:val="subscript"/>
                <w:lang w:val="fr-FR"/>
              </w:rPr>
              <w:t>2</w:t>
            </w:r>
            <w:r w:rsidRPr="00174532">
              <w:rPr>
                <w:lang w:val="fr-FR"/>
              </w:rPr>
              <w:t>) liées à l</w:t>
            </w:r>
            <w:r w:rsidR="004D15F2">
              <w:rPr>
                <w:lang w:val="fr-FR"/>
              </w:rPr>
              <w:t>a consommation d</w:t>
            </w:r>
            <w:r w:rsidRPr="00174532">
              <w:rPr>
                <w:lang w:val="fr-FR"/>
              </w:rPr>
              <w:t>’énergie, dont plus des trois-quarts étaient imputables aux transports intérieurs.</w:t>
            </w:r>
          </w:p>
        </w:tc>
      </w:tr>
      <w:tr w:rsidR="00174532" w:rsidTr="00174532">
        <w:tc>
          <w:tcPr>
            <w:tcW w:w="10051" w:type="dxa"/>
            <w:tcBorders>
              <w:bottom w:val="nil"/>
            </w:tcBorders>
            <w:shd w:val="clear" w:color="auto" w:fill="auto"/>
          </w:tcPr>
          <w:p w:rsidR="00174532" w:rsidRPr="00174532" w:rsidRDefault="00174532" w:rsidP="00174532">
            <w:pPr>
              <w:pStyle w:val="SingleTxt"/>
            </w:pPr>
            <w:r>
              <w:tab/>
            </w:r>
            <w:r w:rsidRPr="00174532">
              <w:rPr>
                <w:lang w:val="fr-FR"/>
              </w:rPr>
              <w:t>Compte tenu de cette évolution</w:t>
            </w:r>
            <w:r w:rsidR="004D15F2">
              <w:rPr>
                <w:lang w:val="fr-FR"/>
              </w:rPr>
              <w:t xml:space="preserve"> décisive et de ces données, le</w:t>
            </w:r>
            <w:r w:rsidRPr="00174532">
              <w:rPr>
                <w:lang w:val="fr-FR"/>
              </w:rPr>
              <w:t xml:space="preserve"> Comité souhaitera peut-être procéder à un échange de vues sur les moyens d’intensifier ses travaux relatifs au climat et de renforcer sa contribution à l’action menée au niveau mondial pour lutter contre les changements climatiques et pour améliorer la résilience des systèmes et réseaux de transport aux niveaux local, national et international.</w:t>
            </w:r>
          </w:p>
        </w:tc>
      </w:tr>
      <w:tr w:rsidR="00174532" w:rsidTr="00174532">
        <w:tc>
          <w:tcPr>
            <w:tcW w:w="10051" w:type="dxa"/>
            <w:tcBorders>
              <w:bottom w:val="single" w:sz="2" w:space="0" w:color="auto"/>
            </w:tcBorders>
            <w:shd w:val="clear" w:color="auto" w:fill="auto"/>
          </w:tcPr>
          <w:p w:rsidR="00174532" w:rsidRPr="00174532" w:rsidRDefault="00174532" w:rsidP="00174532">
            <w:pPr>
              <w:pStyle w:val="SingleTxt"/>
            </w:pPr>
          </w:p>
        </w:tc>
      </w:tr>
    </w:tbl>
    <w:p w:rsidR="00174532" w:rsidRDefault="00174532" w:rsidP="008E65E3">
      <w:pPr>
        <w:pStyle w:val="SingleTxt"/>
      </w:pPr>
    </w:p>
    <w:p w:rsidR="00174532" w:rsidRDefault="00174532">
      <w:pPr>
        <w:spacing w:line="240" w:lineRule="auto"/>
      </w:pPr>
      <w:r>
        <w:br w:type="page"/>
      </w:r>
    </w:p>
    <w:p w:rsidR="00174532" w:rsidRDefault="00DE15BD" w:rsidP="003C24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174532" w:rsidRPr="00174532">
        <w:rPr>
          <w:lang w:val="fr-FR"/>
        </w:rPr>
        <w:t>I.</w:t>
      </w:r>
      <w:r w:rsidR="00174532" w:rsidRPr="00174532">
        <w:rPr>
          <w:lang w:val="fr-FR"/>
        </w:rPr>
        <w:tab/>
        <w:t>Introduction</w:t>
      </w:r>
    </w:p>
    <w:p w:rsidR="003C24CB" w:rsidRPr="003C24CB" w:rsidRDefault="003C24CB" w:rsidP="003C24CB">
      <w:pPr>
        <w:pStyle w:val="SingleTxt"/>
        <w:spacing w:after="0" w:line="120" w:lineRule="exact"/>
        <w:rPr>
          <w:sz w:val="10"/>
          <w:lang w:val="fr-FR"/>
        </w:rPr>
      </w:pPr>
    </w:p>
    <w:p w:rsidR="003C24CB" w:rsidRPr="003C24CB" w:rsidRDefault="003C24CB" w:rsidP="003C24CB">
      <w:pPr>
        <w:pStyle w:val="SingleTxt"/>
        <w:spacing w:after="0" w:line="120" w:lineRule="exact"/>
        <w:rPr>
          <w:sz w:val="10"/>
          <w:lang w:val="fr-FR"/>
        </w:rPr>
      </w:pP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Le 12</w:t>
      </w:r>
      <w:r w:rsidR="003C24CB">
        <w:rPr>
          <w:lang w:val="fr-FR"/>
        </w:rPr>
        <w:t> </w:t>
      </w:r>
      <w:r w:rsidRPr="00174532">
        <w:rPr>
          <w:lang w:val="fr-FR"/>
        </w:rPr>
        <w:t>décembre 2015, les représentants de 195</w:t>
      </w:r>
      <w:r w:rsidR="003C24CB">
        <w:rPr>
          <w:lang w:val="fr-FR"/>
        </w:rPr>
        <w:t> </w:t>
      </w:r>
      <w:r w:rsidRPr="00174532">
        <w:rPr>
          <w:lang w:val="fr-FR"/>
        </w:rPr>
        <w:t>pays réunis à l’occasion de la vingt et unième session de la Conférence des Parties (COP21) à la Convention-cadre des Nations Unies sur les changements climatiques (CCNUCC) ont conclu un accord historique sur le climat (l’Accord de Paris) dans lequel, pour la première fois, presque tous les pays s’engagent à adopter des mesures d’atténuation des changements climatiques et d’adaptation à ces changements. Aux termes de l’accord, les nations s’engagent à</w:t>
      </w:r>
      <w:r w:rsidR="003C24CB">
        <w:rPr>
          <w:lang w:val="fr-FR"/>
        </w:rPr>
        <w:t> </w:t>
      </w:r>
      <w:r w:rsidRPr="00174532">
        <w:rPr>
          <w:lang w:val="fr-FR"/>
        </w:rPr>
        <w:t xml:space="preserve">: </w:t>
      </w:r>
    </w:p>
    <w:p w:rsidR="00174532" w:rsidRPr="00174532" w:rsidRDefault="00383B0A" w:rsidP="00383B0A">
      <w:pPr>
        <w:pStyle w:val="SingleTxt"/>
        <w:ind w:left="1742" w:hanging="475"/>
        <w:rPr>
          <w:lang w:val="fr-FR"/>
        </w:rPr>
      </w:pPr>
      <w:r>
        <w:rPr>
          <w:lang w:val="fr-FR"/>
        </w:rPr>
        <w:tab/>
      </w:r>
      <w:r w:rsidR="003C24CB">
        <w:rPr>
          <w:lang w:val="fr-FR"/>
        </w:rPr>
        <w:t>« </w:t>
      </w:r>
      <w:r w:rsidR="004D15F2">
        <w:rPr>
          <w:lang w:val="fr-FR"/>
        </w:rPr>
        <w:t>Contenir</w:t>
      </w:r>
      <w:r w:rsidR="00174532" w:rsidRPr="00174532">
        <w:rPr>
          <w:lang w:val="fr-FR"/>
        </w:rPr>
        <w:t xml:space="preserve"> l’élévation de la température moyenne de la planète nettement en dessous de 2</w:t>
      </w:r>
      <w:r w:rsidR="003C24CB">
        <w:rPr>
          <w:lang w:val="fr-FR"/>
        </w:rPr>
        <w:t> </w:t>
      </w:r>
      <w:r w:rsidR="00174532" w:rsidRPr="00174532">
        <w:rPr>
          <w:lang w:val="fr-FR"/>
        </w:rPr>
        <w:t>°C par rapport aux niveaux préindustriels et [</w:t>
      </w:r>
      <w:r w:rsidR="004D15F2">
        <w:rPr>
          <w:lang w:val="fr-FR"/>
        </w:rPr>
        <w:t>…] p</w:t>
      </w:r>
      <w:r w:rsidR="00174532" w:rsidRPr="00174532">
        <w:rPr>
          <w:lang w:val="fr-FR"/>
        </w:rPr>
        <w:t>oursuivre l’action menée pour limiter l’élévation des températures à 1,5</w:t>
      </w:r>
      <w:r w:rsidR="003C24CB">
        <w:rPr>
          <w:lang w:val="fr-FR"/>
        </w:rPr>
        <w:t> </w:t>
      </w:r>
      <w:r w:rsidR="00174532" w:rsidRPr="00174532">
        <w:rPr>
          <w:lang w:val="fr-FR"/>
        </w:rPr>
        <w:t>°C par rapport aux niveaux préindustriels, étant entendu que cela réduirait sensiblement les risques et les effets des changements climatiques</w:t>
      </w:r>
      <w:r w:rsidR="004D15F2">
        <w:rPr>
          <w:lang w:val="fr-FR"/>
        </w:rPr>
        <w:t>;</w:t>
      </w:r>
      <w:r w:rsidR="003C24CB">
        <w:rPr>
          <w:lang w:val="fr-FR"/>
        </w:rPr>
        <w:t> »</w:t>
      </w:r>
      <w:r w:rsidR="00174532" w:rsidRPr="00174532">
        <w:rPr>
          <w:lang w:val="fr-FR"/>
        </w:rPr>
        <w:t xml:space="preserve"> (Art</w:t>
      </w:r>
      <w:r w:rsidR="003C24CB">
        <w:rPr>
          <w:lang w:val="fr-FR"/>
        </w:rPr>
        <w:t>.</w:t>
      </w:r>
      <w:r w:rsidR="00174532" w:rsidRPr="00174532">
        <w:rPr>
          <w:lang w:val="fr-FR"/>
        </w:rPr>
        <w:t xml:space="preserve"> 2.1</w:t>
      </w:r>
      <w:r w:rsidR="003C24CB">
        <w:rPr>
          <w:lang w:val="fr-FR"/>
        </w:rPr>
        <w:t xml:space="preserve"> </w:t>
      </w:r>
      <w:r w:rsidR="00174532" w:rsidRPr="00174532">
        <w:rPr>
          <w:lang w:val="fr-FR"/>
        </w:rPr>
        <w:t>a)</w:t>
      </w:r>
      <w:r w:rsidR="003C24CB">
        <w:rPr>
          <w:lang w:val="fr-FR"/>
        </w:rPr>
        <w:t>)</w:t>
      </w:r>
    </w:p>
    <w:p w:rsidR="003C24CB" w:rsidRDefault="004D15F2" w:rsidP="00174532">
      <w:pPr>
        <w:pStyle w:val="SingleTxt"/>
        <w:rPr>
          <w:lang w:val="fr-FR"/>
        </w:rPr>
      </w:pPr>
      <w:r>
        <w:rPr>
          <w:lang w:val="fr-FR"/>
        </w:rPr>
        <w:t xml:space="preserve">et </w:t>
      </w:r>
      <w:r w:rsidR="003C24CB">
        <w:rPr>
          <w:lang w:val="fr-FR"/>
        </w:rPr>
        <w:t>à </w:t>
      </w:r>
      <w:r w:rsidR="00174532" w:rsidRPr="00174532">
        <w:rPr>
          <w:lang w:val="fr-FR"/>
        </w:rPr>
        <w:t>:</w:t>
      </w:r>
    </w:p>
    <w:p w:rsidR="00174532" w:rsidRPr="00174532" w:rsidRDefault="003C24CB" w:rsidP="00383B0A">
      <w:pPr>
        <w:pStyle w:val="SingleTxt"/>
        <w:ind w:left="1742" w:hanging="475"/>
        <w:rPr>
          <w:lang w:val="fr-CH"/>
        </w:rPr>
      </w:pPr>
      <w:r>
        <w:rPr>
          <w:lang w:val="fr-FR"/>
        </w:rPr>
        <w:tab/>
        <w:t>« </w:t>
      </w:r>
      <w:r w:rsidR="00174532" w:rsidRPr="00174532">
        <w:rPr>
          <w:lang w:val="fr-FR"/>
        </w:rPr>
        <w:t>[Renforcer] les capacités d’adaptation aux effets néfastes des changements climatiques et [promouvoir] la résilience à ces changements et un développement à faible émission de gaz à effet de serre, d’une manière qui ne menace pas la production alimentaire</w:t>
      </w:r>
      <w:r w:rsidR="004D15F2">
        <w:rPr>
          <w:lang w:val="fr-FR"/>
        </w:rPr>
        <w:t>;</w:t>
      </w:r>
      <w:r w:rsidR="00383B0A">
        <w:rPr>
          <w:lang w:val="fr-FR"/>
        </w:rPr>
        <w:t> »</w:t>
      </w:r>
      <w:r w:rsidR="00174532" w:rsidRPr="00174532">
        <w:rPr>
          <w:lang w:val="fr-FR"/>
        </w:rPr>
        <w:t xml:space="preserve"> (Art</w:t>
      </w:r>
      <w:r w:rsidR="00833094">
        <w:rPr>
          <w:lang w:val="fr-FR"/>
        </w:rPr>
        <w:t>.</w:t>
      </w:r>
      <w:r w:rsidR="00174532" w:rsidRPr="00174532">
        <w:rPr>
          <w:lang w:val="fr-FR"/>
        </w:rPr>
        <w:t xml:space="preserve"> 2.1 b)). </w:t>
      </w: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 xml:space="preserve">L’accord de Paris sur le climat repose sur les contributions prévues déterminées au niveau national. Certains pays s’emploient uniquement à </w:t>
      </w:r>
      <w:r w:rsidR="005051B7">
        <w:rPr>
          <w:lang w:val="fr-FR"/>
        </w:rPr>
        <w:t>réduire</w:t>
      </w:r>
      <w:r w:rsidRPr="00174532">
        <w:rPr>
          <w:lang w:val="fr-FR"/>
        </w:rPr>
        <w:t xml:space="preserve"> les émissions de carbone, alors que d’autres prévoient également des mesures d’adaptation. Les pays seront appelés à se réunir tous les cinq ans à partir de 2020, et à produire des plans actualisés pour réduire davantage les émissions.</w:t>
      </w: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Les transports jouent un rôle non négligeable et de plus en plus important dans les changements climatiques. Selon les derniers chiffres du GIEC, le secteur des transports a généré en 2010 23</w:t>
      </w:r>
      <w:r w:rsidR="003C24CB">
        <w:rPr>
          <w:lang w:val="fr-FR"/>
        </w:rPr>
        <w:t> </w:t>
      </w:r>
      <w:r w:rsidRPr="00174532">
        <w:rPr>
          <w:lang w:val="fr-FR"/>
        </w:rPr>
        <w:t xml:space="preserve">% de l’ensemble des émissions de </w:t>
      </w:r>
      <w:r w:rsidR="003C24CB" w:rsidRPr="00174532">
        <w:rPr>
          <w:lang w:val="fr-FR"/>
        </w:rPr>
        <w:t>CO</w:t>
      </w:r>
      <w:r w:rsidR="003C24CB" w:rsidRPr="003C24CB">
        <w:rPr>
          <w:vertAlign w:val="subscript"/>
          <w:lang w:val="fr-FR"/>
        </w:rPr>
        <w:t>2</w:t>
      </w:r>
      <w:r w:rsidRPr="00174532">
        <w:rPr>
          <w:lang w:val="fr-FR"/>
        </w:rPr>
        <w:t xml:space="preserve"> liées à la consommation d’énergie, dont plus des trois-quarts </w:t>
      </w:r>
      <w:r w:rsidR="005051B7">
        <w:rPr>
          <w:lang w:val="fr-FR"/>
        </w:rPr>
        <w:t>étaient</w:t>
      </w:r>
      <w:r w:rsidRPr="00174532">
        <w:rPr>
          <w:lang w:val="fr-FR"/>
        </w:rPr>
        <w:t xml:space="preserve"> imputables aux transports intérieurs, 72,06</w:t>
      </w:r>
      <w:r w:rsidR="003C24CB">
        <w:rPr>
          <w:lang w:val="fr-FR"/>
        </w:rPr>
        <w:t> </w:t>
      </w:r>
      <w:r w:rsidRPr="00174532">
        <w:rPr>
          <w:lang w:val="fr-FR"/>
        </w:rPr>
        <w:t>% des émissions du secteur des transports (soit plus de 16</w:t>
      </w:r>
      <w:r w:rsidR="003C24CB">
        <w:rPr>
          <w:lang w:val="fr-FR"/>
        </w:rPr>
        <w:t> </w:t>
      </w:r>
      <w:r w:rsidRPr="00174532">
        <w:rPr>
          <w:lang w:val="fr-FR"/>
        </w:rPr>
        <w:t xml:space="preserve">% du total des émissions de </w:t>
      </w:r>
      <w:r w:rsidR="003C24CB" w:rsidRPr="00174532">
        <w:rPr>
          <w:lang w:val="fr-FR"/>
        </w:rPr>
        <w:t>CO</w:t>
      </w:r>
      <w:r w:rsidR="003C24CB" w:rsidRPr="003C24CB">
        <w:rPr>
          <w:vertAlign w:val="subscript"/>
          <w:lang w:val="fr-FR"/>
        </w:rPr>
        <w:t>2</w:t>
      </w:r>
      <w:r w:rsidRPr="00174532">
        <w:rPr>
          <w:lang w:val="fr-FR"/>
        </w:rPr>
        <w:t xml:space="preserve">) </w:t>
      </w:r>
      <w:r w:rsidR="005051B7">
        <w:rPr>
          <w:lang w:val="fr-FR"/>
        </w:rPr>
        <w:t>éta</w:t>
      </w:r>
      <w:r w:rsidRPr="00174532">
        <w:rPr>
          <w:lang w:val="fr-FR"/>
        </w:rPr>
        <w:t>nt le fait des seuls transports routiers (UNFCCC</w:t>
      </w:r>
      <w:r w:rsidR="005051B7">
        <w:rPr>
          <w:lang w:val="fr-FR"/>
        </w:rPr>
        <w:t>,</w:t>
      </w:r>
      <w:r w:rsidRPr="00174532">
        <w:rPr>
          <w:lang w:val="fr-FR"/>
        </w:rPr>
        <w:t xml:space="preserve"> 2015).</w:t>
      </w: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Il est évident qu’il sera impossible d’atteindre l’objectif de</w:t>
      </w:r>
      <w:r w:rsidR="005051B7">
        <w:rPr>
          <w:lang w:val="fr-FR"/>
        </w:rPr>
        <w:t>s</w:t>
      </w:r>
      <w:r w:rsidRPr="00174532">
        <w:rPr>
          <w:lang w:val="fr-FR"/>
        </w:rPr>
        <w:t xml:space="preserve"> 2</w:t>
      </w:r>
      <w:r w:rsidR="003C24CB">
        <w:rPr>
          <w:lang w:val="fr-FR"/>
        </w:rPr>
        <w:t> </w:t>
      </w:r>
      <w:r w:rsidRPr="00174532">
        <w:rPr>
          <w:lang w:val="fr-FR"/>
        </w:rPr>
        <w:t xml:space="preserve">°C ou </w:t>
      </w:r>
      <w:r w:rsidR="005051B7">
        <w:rPr>
          <w:lang w:val="fr-FR"/>
        </w:rPr>
        <w:t xml:space="preserve">celui, </w:t>
      </w:r>
      <w:r w:rsidRPr="00174532">
        <w:rPr>
          <w:lang w:val="fr-FR"/>
        </w:rPr>
        <w:t>plus ambitieux</w:t>
      </w:r>
      <w:r w:rsidR="005051B7">
        <w:rPr>
          <w:lang w:val="fr-FR"/>
        </w:rPr>
        <w:t>,</w:t>
      </w:r>
      <w:r w:rsidRPr="00174532">
        <w:rPr>
          <w:lang w:val="fr-FR"/>
        </w:rPr>
        <w:t xml:space="preserve"> de 1,5</w:t>
      </w:r>
      <w:r w:rsidR="003C24CB">
        <w:rPr>
          <w:lang w:val="fr-FR"/>
        </w:rPr>
        <w:t> </w:t>
      </w:r>
      <w:r w:rsidR="003C24CB" w:rsidRPr="00174532">
        <w:rPr>
          <w:lang w:val="fr-FR"/>
        </w:rPr>
        <w:t>°</w:t>
      </w:r>
      <w:r w:rsidRPr="00174532">
        <w:rPr>
          <w:lang w:val="fr-FR"/>
        </w:rPr>
        <w:t xml:space="preserve">C sans une amélioration de l’efficacité énergétique des transports intérieurs, en particulier des transports routiers. Cette situation crée de nombreux défis et </w:t>
      </w:r>
      <w:r w:rsidR="005051B7">
        <w:rPr>
          <w:lang w:val="fr-FR"/>
        </w:rPr>
        <w:t>ouvre de multiples perspectives</w:t>
      </w:r>
      <w:r w:rsidRPr="00174532">
        <w:rPr>
          <w:lang w:val="fr-FR"/>
        </w:rPr>
        <w:t xml:space="preserve"> pour le Comité des transports intérieurs (CTI) et pour la CEE dans son ensemble.</w:t>
      </w: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 xml:space="preserve">Le CTI contribue à l’atténuation des changements climatiques et à l’adaptation à ces changements conformément aux dispositions de la Convention-cadre des Nations Unies sur les changements climatiques et du Protocole de Kyoto, ainsi qu’aux décisions de la Commission économique pour l’Europe et du CTI. L’annexe du présent document présente un résumé des mandats et des décisions </w:t>
      </w:r>
      <w:r w:rsidR="005051B7">
        <w:rPr>
          <w:lang w:val="fr-FR"/>
        </w:rPr>
        <w:t>en rapport avec</w:t>
      </w:r>
      <w:r w:rsidRPr="00174532">
        <w:rPr>
          <w:lang w:val="fr-FR"/>
        </w:rPr>
        <w:t xml:space="preserve"> les travaux du</w:t>
      </w:r>
      <w:r w:rsidR="003C24CB">
        <w:rPr>
          <w:lang w:val="fr-FR"/>
        </w:rPr>
        <w:t> </w:t>
      </w:r>
      <w:r w:rsidRPr="00174532">
        <w:rPr>
          <w:lang w:val="fr-FR"/>
        </w:rPr>
        <w:t xml:space="preserve">CTI. </w:t>
      </w: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Les mesures visant à améliorer la qualité de vie et à contribuer au développement durable de la région, notamment en ce qui concerne l’atténuation des changements climatiques et l’adaptation à ces changements</w:t>
      </w:r>
      <w:r w:rsidR="005051B7">
        <w:rPr>
          <w:lang w:val="fr-FR"/>
        </w:rPr>
        <w:t>,</w:t>
      </w:r>
      <w:r w:rsidRPr="00174532">
        <w:rPr>
          <w:lang w:val="fr-FR"/>
        </w:rPr>
        <w:t xml:space="preserve"> sont au coeur des travaux du CTI et constituent les principaux objectifs de son programme de travail et de ses cadres stratégiques. On trouvera au chapitre suivant une vue d’ensemble des activités du Comité </w:t>
      </w:r>
      <w:r w:rsidR="005051B7">
        <w:rPr>
          <w:lang w:val="fr-FR"/>
        </w:rPr>
        <w:t>liées</w:t>
      </w:r>
      <w:r w:rsidRPr="00174532">
        <w:rPr>
          <w:lang w:val="fr-FR"/>
        </w:rPr>
        <w:t xml:space="preserve"> au climat.</w:t>
      </w:r>
    </w:p>
    <w:p w:rsidR="003C24CB" w:rsidRPr="003C24CB" w:rsidRDefault="003C24CB" w:rsidP="003C24CB">
      <w:pPr>
        <w:pStyle w:val="SingleTxt"/>
        <w:spacing w:after="0" w:line="120" w:lineRule="exact"/>
        <w:rPr>
          <w:b/>
          <w:sz w:val="10"/>
          <w:lang w:val="fr-FR"/>
        </w:rPr>
      </w:pPr>
    </w:p>
    <w:p w:rsidR="003C24CB" w:rsidRPr="003C24CB" w:rsidRDefault="003C24CB" w:rsidP="003C24CB">
      <w:pPr>
        <w:pStyle w:val="SingleTxt"/>
        <w:spacing w:after="0" w:line="120" w:lineRule="exact"/>
        <w:rPr>
          <w:b/>
          <w:sz w:val="10"/>
          <w:lang w:val="fr-FR"/>
        </w:rPr>
      </w:pPr>
    </w:p>
    <w:p w:rsidR="00174532" w:rsidRDefault="00174532" w:rsidP="003C24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lastRenderedPageBreak/>
        <w:tab/>
        <w:t>II.</w:t>
      </w:r>
      <w:r w:rsidRPr="00174532">
        <w:rPr>
          <w:lang w:val="fr-FR"/>
        </w:rPr>
        <w:tab/>
        <w:t>Activités du Comité des transports intérieurs liées aux</w:t>
      </w:r>
      <w:r w:rsidR="003C24CB">
        <w:rPr>
          <w:lang w:val="fr-FR"/>
        </w:rPr>
        <w:t> </w:t>
      </w:r>
      <w:r w:rsidRPr="00174532">
        <w:rPr>
          <w:lang w:val="fr-FR"/>
        </w:rPr>
        <w:t>changements climatiques</w:t>
      </w:r>
    </w:p>
    <w:p w:rsidR="003C24CB" w:rsidRPr="003C24CB" w:rsidRDefault="003C24CB" w:rsidP="003C24CB">
      <w:pPr>
        <w:pStyle w:val="SingleTxt"/>
        <w:spacing w:after="0" w:line="120" w:lineRule="exact"/>
        <w:rPr>
          <w:sz w:val="10"/>
          <w:lang w:val="fr-FR"/>
        </w:rPr>
      </w:pPr>
    </w:p>
    <w:p w:rsidR="003C24CB" w:rsidRPr="003C24CB" w:rsidRDefault="003C24CB" w:rsidP="003C24CB">
      <w:pPr>
        <w:pStyle w:val="SingleTxt"/>
        <w:spacing w:after="0" w:line="120" w:lineRule="exact"/>
        <w:rPr>
          <w:sz w:val="10"/>
          <w:lang w:val="fr-FR"/>
        </w:rPr>
      </w:pP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 xml:space="preserve">Le </w:t>
      </w:r>
      <w:r w:rsidR="005051B7">
        <w:rPr>
          <w:lang w:val="fr-FR"/>
        </w:rPr>
        <w:t xml:space="preserve">CTI </w:t>
      </w:r>
      <w:r w:rsidRPr="00174532">
        <w:rPr>
          <w:lang w:val="fr-FR"/>
        </w:rPr>
        <w:t xml:space="preserve">et ses organes subsidiaires </w:t>
      </w:r>
      <w:r w:rsidR="005051B7">
        <w:rPr>
          <w:lang w:val="fr-FR"/>
        </w:rPr>
        <w:t xml:space="preserve">agissent sur </w:t>
      </w:r>
      <w:r w:rsidRPr="00174532">
        <w:rPr>
          <w:lang w:val="fr-FR"/>
        </w:rPr>
        <w:t xml:space="preserve">l’adaptation aux changements climatiques et l’atténuation de ces changements </w:t>
      </w:r>
      <w:r w:rsidR="005051B7">
        <w:rPr>
          <w:lang w:val="fr-FR"/>
        </w:rPr>
        <w:t>en adoptant</w:t>
      </w:r>
      <w:r w:rsidRPr="00174532">
        <w:rPr>
          <w:lang w:val="fr-FR"/>
        </w:rPr>
        <w:t xml:space="preserve"> des mesures de réglementation, d’analyse, d’élaboration des politiques, d’assistance technique et de renforcement des capacités.</w:t>
      </w: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 xml:space="preserve">Le Forum mondial de l’harmonisation des Règlements concernant les véhicules (WP.29) a élaboré des normes </w:t>
      </w:r>
      <w:r w:rsidR="005051B7">
        <w:rPr>
          <w:lang w:val="fr-FR"/>
        </w:rPr>
        <w:t>d’application mondiale qui</w:t>
      </w:r>
      <w:r w:rsidRPr="00174532">
        <w:rPr>
          <w:lang w:val="fr-FR"/>
        </w:rPr>
        <w:t xml:space="preserve"> vis</w:t>
      </w:r>
      <w:r w:rsidR="005051B7">
        <w:rPr>
          <w:lang w:val="fr-FR"/>
        </w:rPr>
        <w:t>e</w:t>
      </w:r>
      <w:r w:rsidR="00833094">
        <w:rPr>
          <w:lang w:val="fr-FR"/>
        </w:rPr>
        <w:t>nt</w:t>
      </w:r>
      <w:r w:rsidRPr="00174532">
        <w:rPr>
          <w:lang w:val="fr-FR"/>
        </w:rPr>
        <w:t xml:space="preserve"> à améliorer la performance environnementale et la sécurité des véhicules. </w:t>
      </w:r>
      <w:r w:rsidR="005051B7">
        <w:rPr>
          <w:lang w:val="fr-FR"/>
        </w:rPr>
        <w:t>Il</w:t>
      </w:r>
      <w:r w:rsidRPr="00174532">
        <w:rPr>
          <w:lang w:val="fr-FR"/>
        </w:rPr>
        <w:t xml:space="preserve"> est en train d’envisager</w:t>
      </w:r>
      <w:r w:rsidR="005051B7">
        <w:rPr>
          <w:lang w:val="fr-FR"/>
        </w:rPr>
        <w:t>,</w:t>
      </w:r>
      <w:r w:rsidRPr="00174532">
        <w:rPr>
          <w:lang w:val="fr-FR"/>
        </w:rPr>
        <w:t xml:space="preserve"> pour le secteur automobile</w:t>
      </w:r>
      <w:r w:rsidR="005051B7">
        <w:rPr>
          <w:lang w:val="fr-FR"/>
        </w:rPr>
        <w:t>,</w:t>
      </w:r>
      <w:r w:rsidR="005051B7" w:rsidRPr="005051B7">
        <w:rPr>
          <w:lang w:val="fr-FR"/>
        </w:rPr>
        <w:t xml:space="preserve"> </w:t>
      </w:r>
      <w:r w:rsidR="005051B7" w:rsidRPr="00174532">
        <w:rPr>
          <w:lang w:val="fr-FR"/>
        </w:rPr>
        <w:t>des stratégies</w:t>
      </w:r>
      <w:r w:rsidR="00833094">
        <w:rPr>
          <w:lang w:val="fr-FR"/>
        </w:rPr>
        <w:t xml:space="preserve"> applicables</w:t>
      </w:r>
      <w:r w:rsidRPr="00174532">
        <w:rPr>
          <w:lang w:val="fr-FR"/>
        </w:rPr>
        <w:t xml:space="preserve"> jusqu’en 2040 qui pourraient englober</w:t>
      </w:r>
      <w:r w:rsidR="004D15F2">
        <w:rPr>
          <w:lang w:val="fr-FR"/>
        </w:rPr>
        <w:t> </w:t>
      </w:r>
      <w:r w:rsidRPr="00174532">
        <w:rPr>
          <w:lang w:val="fr-FR"/>
        </w:rPr>
        <w:t>:</w:t>
      </w:r>
    </w:p>
    <w:p w:rsidR="00174532" w:rsidRPr="00174532" w:rsidRDefault="003C24CB" w:rsidP="00174532">
      <w:pPr>
        <w:pStyle w:val="SingleTxt"/>
        <w:rPr>
          <w:lang w:val="fr-CH"/>
        </w:rPr>
      </w:pPr>
      <w:r>
        <w:rPr>
          <w:lang w:val="fr-FR"/>
        </w:rPr>
        <w:tab/>
      </w:r>
      <w:r w:rsidR="00174532" w:rsidRPr="00174532">
        <w:rPr>
          <w:lang w:val="fr-FR"/>
        </w:rPr>
        <w:t>a)</w:t>
      </w:r>
      <w:r w:rsidR="00174532" w:rsidRPr="00174532">
        <w:rPr>
          <w:lang w:val="fr-FR"/>
        </w:rPr>
        <w:tab/>
        <w:t xml:space="preserve">L’amélioration du rendement énergétique et l’accroissement du recours aux biocarburants durables, en tant qu’objectif à court terme (2015); </w:t>
      </w:r>
    </w:p>
    <w:p w:rsidR="00174532" w:rsidRPr="00174532" w:rsidRDefault="003C24CB" w:rsidP="00174532">
      <w:pPr>
        <w:pStyle w:val="SingleTxt"/>
        <w:rPr>
          <w:lang w:val="fr-CH"/>
        </w:rPr>
      </w:pPr>
      <w:r>
        <w:rPr>
          <w:lang w:val="fr-FR"/>
        </w:rPr>
        <w:tab/>
        <w:t>b)</w:t>
      </w:r>
      <w:r>
        <w:rPr>
          <w:lang w:val="fr-FR"/>
        </w:rPr>
        <w:tab/>
        <w:t>L</w:t>
      </w:r>
      <w:r w:rsidR="00174532" w:rsidRPr="00174532">
        <w:rPr>
          <w:lang w:val="fr-FR"/>
        </w:rPr>
        <w:t>a mise au point et l’introduction sur le marché des véhicules hybrides modulaires, en tant qu’objectif à moyen terme (2015-2025</w:t>
      </w:r>
      <w:r w:rsidR="00833094">
        <w:rPr>
          <w:lang w:val="fr-FR"/>
        </w:rPr>
        <w:t>);</w:t>
      </w:r>
    </w:p>
    <w:p w:rsidR="00174532" w:rsidRPr="00174532" w:rsidRDefault="003C24CB" w:rsidP="00174532">
      <w:pPr>
        <w:pStyle w:val="SingleTxt"/>
        <w:rPr>
          <w:lang w:val="fr-CH"/>
        </w:rPr>
      </w:pPr>
      <w:r>
        <w:rPr>
          <w:lang w:val="fr-FR"/>
        </w:rPr>
        <w:tab/>
        <w:t>c)</w:t>
      </w:r>
      <w:r>
        <w:rPr>
          <w:lang w:val="fr-FR"/>
        </w:rPr>
        <w:tab/>
        <w:t>L</w:t>
      </w:r>
      <w:r w:rsidR="00174532" w:rsidRPr="00174532">
        <w:rPr>
          <w:lang w:val="fr-FR"/>
        </w:rPr>
        <w:t xml:space="preserve">a mise au point et l’introduction sur le marché des véhicules électriques, en tant qu’objectif à long terme (2025-2040). </w:t>
      </w: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 xml:space="preserve">Le rapport sur les effets des changements climatiques et l’adaptation à ces changements </w:t>
      </w:r>
      <w:r w:rsidR="005051B7">
        <w:rPr>
          <w:lang w:val="fr-FR"/>
        </w:rPr>
        <w:t xml:space="preserve">dans les réseaux de transport internationaux </w:t>
      </w:r>
      <w:r w:rsidRPr="00174532">
        <w:rPr>
          <w:lang w:val="fr-FR"/>
        </w:rPr>
        <w:t xml:space="preserve">a été élaboré par le Groupe d’experts </w:t>
      </w:r>
      <w:r w:rsidR="005051B7">
        <w:rPr>
          <w:lang w:val="fr-FR"/>
        </w:rPr>
        <w:t xml:space="preserve">créé pour </w:t>
      </w:r>
      <w:r w:rsidRPr="00174532">
        <w:rPr>
          <w:lang w:val="fr-FR"/>
        </w:rPr>
        <w:t xml:space="preserve">étudier cette question précise dans le cadre du Groupe de travail chargé d’examiner les tendances et l’économie des transports (WP.5). Il détermine </w:t>
      </w:r>
      <w:r w:rsidR="005051B7">
        <w:rPr>
          <w:lang w:val="fr-FR"/>
        </w:rPr>
        <w:t>le</w:t>
      </w:r>
      <w:r w:rsidRPr="00174532">
        <w:rPr>
          <w:lang w:val="fr-FR"/>
        </w:rPr>
        <w:t>s</w:t>
      </w:r>
      <w:r w:rsidR="005051B7">
        <w:rPr>
          <w:lang w:val="fr-FR"/>
        </w:rPr>
        <w:t xml:space="preserve"> éléments</w:t>
      </w:r>
      <w:r w:rsidRPr="00174532">
        <w:rPr>
          <w:lang w:val="fr-FR"/>
        </w:rPr>
        <w:t xml:space="preserve"> de</w:t>
      </w:r>
      <w:r w:rsidR="005051B7">
        <w:rPr>
          <w:lang w:val="fr-FR"/>
        </w:rPr>
        <w:t xml:space="preserve">s </w:t>
      </w:r>
      <w:r w:rsidRPr="00174532">
        <w:rPr>
          <w:lang w:val="fr-FR"/>
        </w:rPr>
        <w:t>infrastructure</w:t>
      </w:r>
      <w:r w:rsidR="005051B7">
        <w:rPr>
          <w:lang w:val="fr-FR"/>
        </w:rPr>
        <w:t>s</w:t>
      </w:r>
      <w:r w:rsidRPr="00174532">
        <w:rPr>
          <w:lang w:val="fr-FR"/>
        </w:rPr>
        <w:t xml:space="preserve"> et des services de transport</w:t>
      </w:r>
      <w:r w:rsidR="005051B7">
        <w:rPr>
          <w:lang w:val="fr-FR"/>
        </w:rPr>
        <w:t xml:space="preserve"> qui</w:t>
      </w:r>
      <w:r w:rsidRPr="00174532">
        <w:rPr>
          <w:lang w:val="fr-FR"/>
        </w:rPr>
        <w:t xml:space="preserve"> seront probablement les plus touchés. Pour dresser un tableau aussi actuel que possible de la situation, le rapport passe en revue les initiatives nationales, les études de cas et les projets de recherche, ainsi que les données d’expérience concernant les mesures d’adaptation spécifiques à divers modes de transport. </w:t>
      </w:r>
      <w:r w:rsidR="005051B7">
        <w:rPr>
          <w:lang w:val="fr-FR"/>
        </w:rPr>
        <w:t>À partir de là</w:t>
      </w:r>
      <w:r w:rsidRPr="00174532">
        <w:rPr>
          <w:lang w:val="fr-FR"/>
        </w:rPr>
        <w:t>,</w:t>
      </w:r>
      <w:r w:rsidR="005051B7">
        <w:rPr>
          <w:lang w:val="fr-FR"/>
        </w:rPr>
        <w:t xml:space="preserve"> il recense</w:t>
      </w:r>
      <w:r w:rsidRPr="00174532">
        <w:rPr>
          <w:lang w:val="fr-FR"/>
        </w:rPr>
        <w:t xml:space="preserve"> les meilleures pratiques </w:t>
      </w:r>
      <w:r w:rsidR="005051B7">
        <w:rPr>
          <w:lang w:val="fr-FR"/>
        </w:rPr>
        <w:t xml:space="preserve">prévues dans les </w:t>
      </w:r>
      <w:r w:rsidRPr="00174532">
        <w:rPr>
          <w:lang w:val="fr-FR"/>
        </w:rPr>
        <w:t xml:space="preserve">politiques nationales </w:t>
      </w:r>
      <w:r w:rsidR="005051B7">
        <w:rPr>
          <w:lang w:val="fr-FR"/>
        </w:rPr>
        <w:t>de</w:t>
      </w:r>
      <w:r w:rsidRPr="00174532">
        <w:rPr>
          <w:lang w:val="fr-FR"/>
        </w:rPr>
        <w:t xml:space="preserve"> gestion des risques et </w:t>
      </w:r>
      <w:r w:rsidR="005051B7">
        <w:rPr>
          <w:lang w:val="fr-FR"/>
        </w:rPr>
        <w:t>de</w:t>
      </w:r>
      <w:r w:rsidRPr="00174532">
        <w:rPr>
          <w:lang w:val="fr-FR"/>
        </w:rPr>
        <w:t xml:space="preserve"> renforcement de la capacité d’adaptation. Par exemple, les infrastructures et services de transport côtiers, qu’il s’agisse des ports ou d’autres installations de navigation côtière</w:t>
      </w:r>
      <w:r w:rsidR="005051B7">
        <w:rPr>
          <w:lang w:val="fr-FR"/>
        </w:rPr>
        <w:t>, seront fortement touché</w:t>
      </w:r>
      <w:r w:rsidRPr="00174532">
        <w:rPr>
          <w:lang w:val="fr-FR"/>
        </w:rPr>
        <w:t xml:space="preserve">s par une élévation moyenne du niveau des mers, une hausse de la température de l’eau, une intensité accrue des tempêtes et des ondes de tempêtes et des modifications potentielles du régime des vagues. </w:t>
      </w:r>
    </w:p>
    <w:p w:rsidR="00174532" w:rsidRPr="00174532" w:rsidRDefault="00174532" w:rsidP="003C24CB">
      <w:pPr>
        <w:pStyle w:val="SingleTxt"/>
        <w:numPr>
          <w:ilvl w:val="0"/>
          <w:numId w:val="8"/>
        </w:numPr>
        <w:tabs>
          <w:tab w:val="clear" w:pos="475"/>
          <w:tab w:val="num" w:pos="1742"/>
        </w:tabs>
        <w:ind w:left="1267"/>
        <w:rPr>
          <w:lang w:val="fr-CH"/>
        </w:rPr>
      </w:pPr>
      <w:r w:rsidRPr="00174532">
        <w:rPr>
          <w:lang w:val="fr-FR"/>
        </w:rPr>
        <w:t>Le projet relatif aux futurs systèmes de transport intérieur (projet ForFITS) a été achevé en 2013. Il était financé par le Compte</w:t>
      </w:r>
      <w:r w:rsidR="005051B7">
        <w:rPr>
          <w:lang w:val="fr-FR"/>
        </w:rPr>
        <w:t xml:space="preserve"> de l’ONU pour le développement </w:t>
      </w:r>
      <w:r w:rsidRPr="00174532">
        <w:rPr>
          <w:lang w:val="fr-FR"/>
        </w:rPr>
        <w:t>et géré par les cinq commissions régionales de l’ONU, la CEE étant le principal organisme d’exécution. Cet outil permet d’évaluer les scénarios relatifs aux transports intérieurs et les choix en matière de politique des transports dans le but de réduire les émissions de CO</w:t>
      </w:r>
      <w:r w:rsidRPr="003C24CB">
        <w:rPr>
          <w:vertAlign w:val="subscript"/>
          <w:lang w:val="fr-FR"/>
        </w:rPr>
        <w:t>2</w:t>
      </w:r>
      <w:r w:rsidRPr="00174532">
        <w:rPr>
          <w:lang w:val="fr-FR"/>
        </w:rPr>
        <w:t xml:space="preserve"> dans le secteur des transports. Il permet de faire des projections des activités de transport, de la consommation d’énergie </w:t>
      </w:r>
      <w:r w:rsidR="005051B7" w:rsidRPr="00174532">
        <w:rPr>
          <w:lang w:val="fr-FR"/>
        </w:rPr>
        <w:t>et des émissions de CO</w:t>
      </w:r>
      <w:r w:rsidR="005051B7" w:rsidRPr="003C24CB">
        <w:rPr>
          <w:vertAlign w:val="subscript"/>
          <w:lang w:val="fr-FR"/>
        </w:rPr>
        <w:t>2</w:t>
      </w:r>
      <w:r w:rsidR="005051B7" w:rsidRPr="00174532">
        <w:rPr>
          <w:lang w:val="fr-FR"/>
        </w:rPr>
        <w:t xml:space="preserve"> </w:t>
      </w:r>
      <w:r w:rsidR="005051B7">
        <w:rPr>
          <w:lang w:val="fr-FR"/>
        </w:rPr>
        <w:t>« </w:t>
      </w:r>
      <w:r w:rsidRPr="00174532">
        <w:rPr>
          <w:lang w:val="fr-FR"/>
        </w:rPr>
        <w:t>du puits de pétrole aux routes du véhicule</w:t>
      </w:r>
      <w:r w:rsidR="005051B7">
        <w:rPr>
          <w:lang w:val="fr-FR"/>
        </w:rPr>
        <w:t> »</w:t>
      </w:r>
      <w:r w:rsidRPr="00174532">
        <w:rPr>
          <w:lang w:val="fr-FR"/>
        </w:rPr>
        <w:t xml:space="preserve"> sur des périodes définies par l’utilisateur. L’outil ForFITS aide les gouvernements et les municipalités à évaluer la quantité de </w:t>
      </w:r>
      <w:r w:rsidR="003C24CB" w:rsidRPr="00174532">
        <w:rPr>
          <w:lang w:val="fr-FR"/>
        </w:rPr>
        <w:t>CO</w:t>
      </w:r>
      <w:r w:rsidR="003C24CB" w:rsidRPr="003C24CB">
        <w:rPr>
          <w:vertAlign w:val="subscript"/>
          <w:lang w:val="fr-FR"/>
        </w:rPr>
        <w:t>2</w:t>
      </w:r>
      <w:r w:rsidRPr="00174532">
        <w:rPr>
          <w:lang w:val="fr-FR"/>
        </w:rPr>
        <w:t xml:space="preserve"> émise selon les modes de transport intérieurs. L’élaboration de scénarios permet ensuite de sélectionner les politiques de transport les plus adaptées et d’élaborer un plan d’atténuation. Les pays pilotes sont les suivants</w:t>
      </w:r>
      <w:r w:rsidR="004D15F2">
        <w:rPr>
          <w:lang w:val="fr-FR"/>
        </w:rPr>
        <w:t> :</w:t>
      </w:r>
      <w:r w:rsidRPr="00174532">
        <w:rPr>
          <w:lang w:val="fr-FR"/>
        </w:rPr>
        <w:t xml:space="preserve"> Chili, Éthiopie, France, Hongrie, Monténégro, Thaïlande et Tunisie</w:t>
      </w:r>
      <w:r w:rsidR="005051B7">
        <w:rPr>
          <w:lang w:val="fr-FR"/>
        </w:rPr>
        <w:t>,</w:t>
      </w:r>
      <w:r w:rsidRPr="00174532">
        <w:rPr>
          <w:lang w:val="fr-FR"/>
        </w:rPr>
        <w:t xml:space="preserve"> São Paulo et Lyon </w:t>
      </w:r>
      <w:r w:rsidR="005051B7">
        <w:rPr>
          <w:lang w:val="fr-FR"/>
        </w:rPr>
        <w:t>éta</w:t>
      </w:r>
      <w:r w:rsidRPr="00174532">
        <w:rPr>
          <w:lang w:val="fr-FR"/>
        </w:rPr>
        <w:t xml:space="preserve">nt </w:t>
      </w:r>
      <w:r w:rsidR="005051B7">
        <w:rPr>
          <w:lang w:val="fr-FR"/>
        </w:rPr>
        <w:t>d</w:t>
      </w:r>
      <w:r w:rsidRPr="00174532">
        <w:rPr>
          <w:lang w:val="fr-FR"/>
        </w:rPr>
        <w:t xml:space="preserve">es villes pilotes. Il est prévu que l’outil ForFITS soit régulièrement utilisé dans les études de la performance environnementale du secteur des transports au niveau national ou municipal. Une collecte de données </w:t>
      </w:r>
      <w:r w:rsidR="005051B7">
        <w:rPr>
          <w:lang w:val="fr-FR"/>
        </w:rPr>
        <w:t xml:space="preserve">a été lancée </w:t>
      </w:r>
      <w:r w:rsidR="005051B7" w:rsidRPr="00174532">
        <w:rPr>
          <w:lang w:val="fr-FR"/>
        </w:rPr>
        <w:t xml:space="preserve">à l’échelle de la CEE </w:t>
      </w:r>
      <w:r w:rsidRPr="00174532">
        <w:rPr>
          <w:lang w:val="fr-FR"/>
        </w:rPr>
        <w:t>afin d’utiliser cet outil pour analyser les liens entre les activités de transport et les politiques de développement durable. Les résultats du projet sont notamment les suivants</w:t>
      </w:r>
      <w:r w:rsidR="004D15F2">
        <w:rPr>
          <w:lang w:val="fr-FR"/>
        </w:rPr>
        <w:t> :</w:t>
      </w:r>
    </w:p>
    <w:p w:rsidR="00174532" w:rsidRPr="00174532" w:rsidRDefault="003C24CB" w:rsidP="00174532">
      <w:pPr>
        <w:pStyle w:val="SingleTxt"/>
        <w:rPr>
          <w:lang w:val="fr-CH"/>
        </w:rPr>
      </w:pPr>
      <w:r>
        <w:rPr>
          <w:lang w:val="fr-FR"/>
        </w:rPr>
        <w:lastRenderedPageBreak/>
        <w:tab/>
      </w:r>
      <w:r w:rsidR="005051B7">
        <w:rPr>
          <w:lang w:val="fr-FR"/>
        </w:rPr>
        <w:t>a)</w:t>
      </w:r>
      <w:r w:rsidR="005051B7">
        <w:rPr>
          <w:lang w:val="fr-FR"/>
        </w:rPr>
        <w:tab/>
        <w:t>Un</w:t>
      </w:r>
      <w:r w:rsidR="00174532" w:rsidRPr="00174532">
        <w:rPr>
          <w:lang w:val="fr-FR"/>
        </w:rPr>
        <w:t xml:space="preserve"> rapport </w:t>
      </w:r>
      <w:r w:rsidR="005051B7">
        <w:rPr>
          <w:lang w:val="fr-FR"/>
        </w:rPr>
        <w:t xml:space="preserve">de situation </w:t>
      </w:r>
      <w:r w:rsidR="00174532" w:rsidRPr="00174532">
        <w:rPr>
          <w:lang w:val="fr-FR"/>
        </w:rPr>
        <w:t xml:space="preserve">mondial </w:t>
      </w:r>
      <w:r w:rsidR="005051B7">
        <w:rPr>
          <w:lang w:val="fr-FR"/>
        </w:rPr>
        <w:t>s</w:t>
      </w:r>
      <w:r w:rsidR="00174532" w:rsidRPr="00174532">
        <w:rPr>
          <w:lang w:val="fr-FR"/>
        </w:rPr>
        <w:t>ur les émissions de CO</w:t>
      </w:r>
      <w:r w:rsidR="00174532" w:rsidRPr="003C24CB">
        <w:rPr>
          <w:vertAlign w:val="subscript"/>
          <w:lang w:val="fr-FR"/>
        </w:rPr>
        <w:t>2</w:t>
      </w:r>
      <w:r w:rsidR="00174532" w:rsidRPr="00174532">
        <w:rPr>
          <w:lang w:val="fr-FR"/>
        </w:rPr>
        <w:t xml:space="preserve"> dues aux transports intérieurs, qui contient des informations sur les statistiques, les politiques nationales d’atténuation et les outils de modélisation;</w:t>
      </w:r>
    </w:p>
    <w:p w:rsidR="00174532" w:rsidRPr="00174532" w:rsidRDefault="003C24CB" w:rsidP="00174532">
      <w:pPr>
        <w:pStyle w:val="SingleTxt"/>
        <w:rPr>
          <w:lang w:val="fr-CH"/>
        </w:rPr>
      </w:pPr>
      <w:r>
        <w:rPr>
          <w:lang w:val="fr-FR"/>
        </w:rPr>
        <w:tab/>
      </w:r>
      <w:r w:rsidR="00174532" w:rsidRPr="00174532">
        <w:rPr>
          <w:lang w:val="fr-FR"/>
        </w:rPr>
        <w:t>b)</w:t>
      </w:r>
      <w:r w:rsidR="00174532" w:rsidRPr="00174532">
        <w:rPr>
          <w:lang w:val="fr-FR"/>
        </w:rPr>
        <w:tab/>
        <w:t>L’élaboration de l’outil ForFITS pour l’évaluation des émissions de CO</w:t>
      </w:r>
      <w:r w:rsidR="00174532" w:rsidRPr="003C24CB">
        <w:rPr>
          <w:vertAlign w:val="subscript"/>
          <w:lang w:val="fr-FR"/>
        </w:rPr>
        <w:t>2</w:t>
      </w:r>
      <w:r w:rsidR="00174532" w:rsidRPr="00174532">
        <w:rPr>
          <w:lang w:val="fr-FR"/>
        </w:rPr>
        <w:t xml:space="preserve"> provenant des transports intérieurs, comprenant un manuel d’utilisation détaillé, disponible et téléchargeable gratuitement sur le site Web de la CEE;</w:t>
      </w:r>
    </w:p>
    <w:p w:rsidR="00174532" w:rsidRPr="00174532" w:rsidRDefault="003C24CB" w:rsidP="00174532">
      <w:pPr>
        <w:pStyle w:val="SingleTxt"/>
        <w:rPr>
          <w:lang w:val="fr-CH"/>
        </w:rPr>
      </w:pPr>
      <w:r>
        <w:rPr>
          <w:lang w:val="fr-FR"/>
        </w:rPr>
        <w:tab/>
      </w:r>
      <w:r w:rsidR="00174532" w:rsidRPr="00174532">
        <w:rPr>
          <w:lang w:val="fr-FR"/>
        </w:rPr>
        <w:t>c)</w:t>
      </w:r>
      <w:r w:rsidR="00174532" w:rsidRPr="00174532">
        <w:rPr>
          <w:lang w:val="fr-FR"/>
        </w:rPr>
        <w:tab/>
        <w:t>Des ateliers régionaux et nationaux de sensibilisation et de renforcement des capacités</w:t>
      </w:r>
      <w:r w:rsidR="005051B7">
        <w:rPr>
          <w:lang w:val="fr-FR"/>
        </w:rPr>
        <w:t>,</w:t>
      </w:r>
      <w:r w:rsidR="00174532" w:rsidRPr="00174532">
        <w:rPr>
          <w:lang w:val="fr-FR"/>
        </w:rPr>
        <w:t xml:space="preserve"> ainsi </w:t>
      </w:r>
      <w:r w:rsidR="005051B7">
        <w:rPr>
          <w:lang w:val="fr-FR"/>
        </w:rPr>
        <w:t>que des séminaires de formation</w:t>
      </w:r>
      <w:r w:rsidR="00174532" w:rsidRPr="00174532">
        <w:rPr>
          <w:lang w:val="fr-FR"/>
        </w:rPr>
        <w:t xml:space="preserve"> à l’utilisation de l’outil ForFITS;</w:t>
      </w:r>
    </w:p>
    <w:p w:rsidR="00174532" w:rsidRPr="00174532" w:rsidRDefault="003C24CB" w:rsidP="00174532">
      <w:pPr>
        <w:pStyle w:val="SingleTxt"/>
        <w:rPr>
          <w:lang w:val="fr-CH"/>
        </w:rPr>
      </w:pPr>
      <w:r>
        <w:rPr>
          <w:lang w:val="fr-FR"/>
        </w:rPr>
        <w:tab/>
      </w:r>
      <w:r w:rsidR="00174532" w:rsidRPr="00174532">
        <w:rPr>
          <w:lang w:val="fr-FR"/>
        </w:rPr>
        <w:t>d)</w:t>
      </w:r>
      <w:r w:rsidR="00174532" w:rsidRPr="00174532">
        <w:rPr>
          <w:lang w:val="fr-FR"/>
        </w:rPr>
        <w:tab/>
        <w:t>Des études portant sur l’application de ForFITS dans la ville de Kaunas (2014), ainsi qu’en Géorgie (2014), en Lituanie (2014), au Bélarus (2015) et au Tadjikistan (2015).</w:t>
      </w:r>
    </w:p>
    <w:p w:rsidR="003C24CB" w:rsidRPr="003C24CB" w:rsidRDefault="003C24CB" w:rsidP="003C24CB">
      <w:pPr>
        <w:pStyle w:val="SingleTxt"/>
        <w:spacing w:after="0" w:line="120" w:lineRule="exact"/>
        <w:rPr>
          <w:b/>
          <w:sz w:val="10"/>
          <w:lang w:val="fr-FR"/>
        </w:rPr>
      </w:pPr>
    </w:p>
    <w:p w:rsidR="003C24CB" w:rsidRPr="003C24CB" w:rsidRDefault="003C24CB" w:rsidP="003C24CB">
      <w:pPr>
        <w:pStyle w:val="SingleTxt"/>
        <w:spacing w:after="0" w:line="120" w:lineRule="exact"/>
        <w:rPr>
          <w:b/>
          <w:sz w:val="10"/>
          <w:lang w:val="fr-FR"/>
        </w:rPr>
      </w:pPr>
    </w:p>
    <w:p w:rsidR="00174532" w:rsidRDefault="005051B7" w:rsidP="003C24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III.</w:t>
      </w:r>
      <w:r>
        <w:rPr>
          <w:lang w:val="fr-FR"/>
        </w:rPr>
        <w:tab/>
        <w:t>Défis restant à surmonter</w:t>
      </w:r>
      <w:r w:rsidR="00174532" w:rsidRPr="00174532">
        <w:rPr>
          <w:lang w:val="fr-FR"/>
        </w:rPr>
        <w:t xml:space="preserve"> et perspectives</w:t>
      </w:r>
    </w:p>
    <w:p w:rsidR="003C24CB" w:rsidRPr="003C24CB" w:rsidRDefault="003C24CB" w:rsidP="003C24CB">
      <w:pPr>
        <w:pStyle w:val="SingleTxt"/>
        <w:spacing w:after="0" w:line="120" w:lineRule="exact"/>
        <w:rPr>
          <w:sz w:val="10"/>
          <w:lang w:val="fr-FR"/>
        </w:rPr>
      </w:pPr>
    </w:p>
    <w:p w:rsidR="003C24CB" w:rsidRPr="003C24CB" w:rsidRDefault="003C24CB" w:rsidP="003C24CB">
      <w:pPr>
        <w:pStyle w:val="SingleTxt"/>
        <w:spacing w:after="0" w:line="120" w:lineRule="exact"/>
        <w:rPr>
          <w:sz w:val="10"/>
          <w:lang w:val="fr-FR"/>
        </w:rPr>
      </w:pPr>
    </w:p>
    <w:p w:rsidR="00174532" w:rsidRPr="00174532" w:rsidRDefault="00174532" w:rsidP="00AD16C4">
      <w:pPr>
        <w:pStyle w:val="SingleTxt"/>
        <w:numPr>
          <w:ilvl w:val="0"/>
          <w:numId w:val="8"/>
        </w:numPr>
        <w:tabs>
          <w:tab w:val="clear" w:pos="475"/>
          <w:tab w:val="num" w:pos="1742"/>
        </w:tabs>
        <w:ind w:left="1267"/>
        <w:rPr>
          <w:lang w:val="fr-CH"/>
        </w:rPr>
      </w:pPr>
      <w:r w:rsidRPr="00174532">
        <w:rPr>
          <w:lang w:val="fr-FR"/>
        </w:rPr>
        <w:t>Bien que les transports aériens et maritimes contribuent dans une proportion bien moindre aux émissions de CO</w:t>
      </w:r>
      <w:r w:rsidRPr="003C24CB">
        <w:rPr>
          <w:vertAlign w:val="subscript"/>
          <w:lang w:val="fr-FR"/>
        </w:rPr>
        <w:t>2</w:t>
      </w:r>
      <w:r w:rsidRPr="00174532">
        <w:rPr>
          <w:lang w:val="fr-FR"/>
        </w:rPr>
        <w:t xml:space="preserve"> que les transports intérieurs, des mesures énergiques ont été prises afin d’améliorer </w:t>
      </w:r>
      <w:r w:rsidR="005051B7">
        <w:rPr>
          <w:lang w:val="fr-FR"/>
        </w:rPr>
        <w:t>l’efficacité</w:t>
      </w:r>
      <w:r w:rsidRPr="00174532">
        <w:rPr>
          <w:lang w:val="fr-FR"/>
        </w:rPr>
        <w:t xml:space="preserve"> énergétique de ces modes de transport. Le secteur des transports intérieurs doit relever son niveau d’ambition. Le Comité est invité à examiner le rôle qu’il souhaite jouer et les mesures qu’il juge nécessaire de prendre.</w:t>
      </w:r>
    </w:p>
    <w:p w:rsidR="00174532" w:rsidRPr="00174532" w:rsidRDefault="00174532" w:rsidP="00AD16C4">
      <w:pPr>
        <w:pStyle w:val="SingleTxt"/>
        <w:numPr>
          <w:ilvl w:val="0"/>
          <w:numId w:val="8"/>
        </w:numPr>
        <w:tabs>
          <w:tab w:val="clear" w:pos="475"/>
          <w:tab w:val="num" w:pos="1742"/>
        </w:tabs>
        <w:ind w:left="1267"/>
        <w:rPr>
          <w:lang w:val="fr-CH"/>
        </w:rPr>
      </w:pPr>
      <w:r w:rsidRPr="00174532">
        <w:rPr>
          <w:lang w:val="fr-FR"/>
        </w:rPr>
        <w:t xml:space="preserve">L’adaptation aux changements climatiques des réseaux et systèmes de transport reste un domaine d’étude et d’analyse </w:t>
      </w:r>
      <w:r w:rsidR="005051B7">
        <w:rPr>
          <w:lang w:val="fr-FR"/>
        </w:rPr>
        <w:t>ayant de profondes</w:t>
      </w:r>
      <w:r w:rsidRPr="00174532">
        <w:rPr>
          <w:lang w:val="fr-FR"/>
        </w:rPr>
        <w:t xml:space="preserve"> répercussions aux niveaux international, national et local. Les contributions prévues déterminées au niveau national joueront très probablement un rôle important dans la promotion des mesures de lutte contre les changements climatiques dans le secteur des transports. La demande de plans nationaux d’adaptation aux changements climatiques est en augmentation. </w:t>
      </w:r>
    </w:p>
    <w:p w:rsidR="00174532" w:rsidRPr="00174532" w:rsidRDefault="00174532" w:rsidP="00AD16C4">
      <w:pPr>
        <w:pStyle w:val="SingleTxt"/>
        <w:numPr>
          <w:ilvl w:val="0"/>
          <w:numId w:val="8"/>
        </w:numPr>
        <w:tabs>
          <w:tab w:val="clear" w:pos="475"/>
          <w:tab w:val="num" w:pos="1742"/>
        </w:tabs>
        <w:ind w:left="1267"/>
        <w:rPr>
          <w:lang w:val="fr-CH"/>
        </w:rPr>
      </w:pPr>
      <w:r w:rsidRPr="00174532">
        <w:rPr>
          <w:lang w:val="fr-FR"/>
        </w:rPr>
        <w:t xml:space="preserve">Dans ce contexte, la demande d’échange de bonnes pratiques et de solutions sur mesure connaît une hausse </w:t>
      </w:r>
      <w:r w:rsidR="005051B7">
        <w:rPr>
          <w:lang w:val="fr-FR"/>
        </w:rPr>
        <w:t>rapide. On observe également un accroissement</w:t>
      </w:r>
      <w:r w:rsidRPr="00174532">
        <w:rPr>
          <w:lang w:val="fr-FR"/>
        </w:rPr>
        <w:t xml:space="preserve"> de la demande d’élaboration d’outils d’adaptation aux changements climatiques pouvant aider les responsables politiques à prendre des décisions en connaissance de cause. Le Comité voudra peut-être réfléchir aux résultats qu’il attend de son </w:t>
      </w:r>
      <w:r w:rsidR="00833094">
        <w:rPr>
          <w:lang w:val="fr-FR"/>
        </w:rPr>
        <w:t>g</w:t>
      </w:r>
      <w:r w:rsidRPr="00174532">
        <w:rPr>
          <w:lang w:val="fr-FR"/>
        </w:rPr>
        <w:t xml:space="preserve">roupe d’experts </w:t>
      </w:r>
      <w:r w:rsidR="005051B7">
        <w:rPr>
          <w:lang w:val="fr-FR"/>
        </w:rPr>
        <w:t>(</w:t>
      </w:r>
      <w:r w:rsidRPr="00174532">
        <w:rPr>
          <w:lang w:val="fr-FR"/>
        </w:rPr>
        <w:t>WP.5</w:t>
      </w:r>
      <w:r w:rsidR="005051B7">
        <w:rPr>
          <w:lang w:val="fr-FR"/>
        </w:rPr>
        <w:t>)</w:t>
      </w:r>
      <w:r w:rsidRPr="00174532">
        <w:rPr>
          <w:lang w:val="fr-FR"/>
        </w:rPr>
        <w:t>.</w:t>
      </w:r>
    </w:p>
    <w:p w:rsidR="00174532" w:rsidRPr="005051B7" w:rsidRDefault="00174532" w:rsidP="005051B7">
      <w:pPr>
        <w:pStyle w:val="SingleTxt"/>
        <w:numPr>
          <w:ilvl w:val="0"/>
          <w:numId w:val="8"/>
        </w:numPr>
        <w:tabs>
          <w:tab w:val="clear" w:pos="475"/>
          <w:tab w:val="num" w:pos="1742"/>
        </w:tabs>
        <w:ind w:left="1267"/>
        <w:rPr>
          <w:lang w:val="fr-CH"/>
        </w:rPr>
      </w:pPr>
      <w:r w:rsidRPr="00174532">
        <w:rPr>
          <w:lang w:val="fr-FR"/>
        </w:rPr>
        <w:t xml:space="preserve">Les accords de la CEE </w:t>
      </w:r>
      <w:r w:rsidR="005051B7">
        <w:rPr>
          <w:lang w:val="fr-FR"/>
        </w:rPr>
        <w:t xml:space="preserve">sur les </w:t>
      </w:r>
      <w:r w:rsidRPr="00174532">
        <w:rPr>
          <w:lang w:val="fr-FR"/>
        </w:rPr>
        <w:t>infrastructure</w:t>
      </w:r>
      <w:r w:rsidR="005051B7">
        <w:rPr>
          <w:lang w:val="fr-FR"/>
        </w:rPr>
        <w:t>s</w:t>
      </w:r>
      <w:r w:rsidRPr="00174532">
        <w:rPr>
          <w:lang w:val="fr-FR"/>
        </w:rPr>
        <w:t xml:space="preserve"> ne sont pas encore adaptés aux nouvelles réalités e</w:t>
      </w:r>
      <w:r w:rsidR="005051B7">
        <w:rPr>
          <w:lang w:val="fr-FR"/>
        </w:rPr>
        <w:t>t portent exclusivement sur l’incidence</w:t>
      </w:r>
      <w:r w:rsidRPr="00174532">
        <w:rPr>
          <w:lang w:val="fr-FR"/>
        </w:rPr>
        <w:t xml:space="preserve"> de</w:t>
      </w:r>
      <w:r w:rsidR="005051B7">
        <w:rPr>
          <w:lang w:val="fr-FR"/>
        </w:rPr>
        <w:t xml:space="preserve">s </w:t>
      </w:r>
      <w:r w:rsidRPr="005051B7">
        <w:rPr>
          <w:lang w:val="fr-FR"/>
        </w:rPr>
        <w:t>infrastructure</w:t>
      </w:r>
      <w:r w:rsidR="005051B7">
        <w:rPr>
          <w:lang w:val="fr-FR"/>
        </w:rPr>
        <w:t>s</w:t>
      </w:r>
      <w:r w:rsidRPr="005051B7">
        <w:rPr>
          <w:lang w:val="fr-FR"/>
        </w:rPr>
        <w:t xml:space="preserve"> sur l’environnement</w:t>
      </w:r>
      <w:r w:rsidR="005051B7">
        <w:rPr>
          <w:lang w:val="fr-FR"/>
        </w:rPr>
        <w:t>,</w:t>
      </w:r>
      <w:r w:rsidRPr="005051B7">
        <w:rPr>
          <w:lang w:val="fr-FR"/>
        </w:rPr>
        <w:t xml:space="preserve"> et non sur la relat</w:t>
      </w:r>
      <w:r w:rsidR="00833094">
        <w:rPr>
          <w:lang w:val="fr-FR"/>
        </w:rPr>
        <w:t>ion de causalité inverse, c’est-à-</w:t>
      </w:r>
      <w:r w:rsidRPr="005051B7">
        <w:rPr>
          <w:lang w:val="fr-FR"/>
        </w:rPr>
        <w:t>dire l’adaptation de</w:t>
      </w:r>
      <w:r w:rsidR="005051B7">
        <w:rPr>
          <w:lang w:val="fr-FR"/>
        </w:rPr>
        <w:t xml:space="preserve">s </w:t>
      </w:r>
      <w:r w:rsidRPr="005051B7">
        <w:rPr>
          <w:lang w:val="fr-FR"/>
        </w:rPr>
        <w:t>infrastructure</w:t>
      </w:r>
      <w:r w:rsidR="005051B7">
        <w:rPr>
          <w:lang w:val="fr-FR"/>
        </w:rPr>
        <w:t>s</w:t>
      </w:r>
      <w:r w:rsidRPr="005051B7">
        <w:rPr>
          <w:lang w:val="fr-FR"/>
        </w:rPr>
        <w:t xml:space="preserve"> à l’environnement. Le Comité souhaitera peut-être examiner cette question</w:t>
      </w:r>
      <w:r w:rsidR="005051B7">
        <w:rPr>
          <w:lang w:val="fr-FR"/>
        </w:rPr>
        <w:t>,</w:t>
      </w:r>
      <w:r w:rsidRPr="005051B7">
        <w:rPr>
          <w:lang w:val="fr-FR"/>
        </w:rPr>
        <w:t xml:space="preserve"> donner des orientations aux groupes de travail chargés des accords </w:t>
      </w:r>
      <w:r w:rsidR="005051B7">
        <w:rPr>
          <w:lang w:val="fr-FR"/>
        </w:rPr>
        <w:t xml:space="preserve">sur les </w:t>
      </w:r>
      <w:r w:rsidRPr="005051B7">
        <w:rPr>
          <w:lang w:val="fr-FR"/>
        </w:rPr>
        <w:t>infrastructure</w:t>
      </w:r>
      <w:r w:rsidR="005051B7">
        <w:rPr>
          <w:lang w:val="fr-FR"/>
        </w:rPr>
        <w:t>s, à savoir l’</w:t>
      </w:r>
      <w:r w:rsidRPr="005051B7">
        <w:rPr>
          <w:lang w:val="fr-FR"/>
        </w:rPr>
        <w:t xml:space="preserve">Accord européen sur les grandes routes de trafic international (AGR), </w:t>
      </w:r>
      <w:r w:rsidR="005051B7">
        <w:rPr>
          <w:lang w:val="fr-FR"/>
        </w:rPr>
        <w:t>l’</w:t>
      </w:r>
      <w:r w:rsidRPr="005051B7">
        <w:rPr>
          <w:lang w:val="fr-FR"/>
        </w:rPr>
        <w:t xml:space="preserve">Accord européen sur les grandes lignes internationales de chemin de fer (AGC), </w:t>
      </w:r>
      <w:r w:rsidR="005051B7">
        <w:rPr>
          <w:lang w:val="fr-FR"/>
        </w:rPr>
        <w:t>l’</w:t>
      </w:r>
      <w:r w:rsidRPr="005051B7">
        <w:rPr>
          <w:lang w:val="fr-FR"/>
        </w:rPr>
        <w:t>Accord européen sur les grandes lignes de transport international combiné et les installations connexes (AGTC)</w:t>
      </w:r>
      <w:r w:rsidR="005051B7">
        <w:rPr>
          <w:lang w:val="fr-FR"/>
        </w:rPr>
        <w:t xml:space="preserve"> et l’</w:t>
      </w:r>
      <w:r w:rsidRPr="005051B7">
        <w:rPr>
          <w:lang w:val="fr-FR"/>
        </w:rPr>
        <w:t>Accord européen sur les grandes voies navigables d’</w:t>
      </w:r>
      <w:r w:rsidR="005051B7">
        <w:rPr>
          <w:lang w:val="fr-FR"/>
        </w:rPr>
        <w:t>importance internationale (AGN),</w:t>
      </w:r>
      <w:r w:rsidRPr="005051B7">
        <w:rPr>
          <w:lang w:val="fr-FR"/>
        </w:rPr>
        <w:t xml:space="preserve"> et leur indiquer </w:t>
      </w:r>
      <w:r w:rsidR="005051B7">
        <w:rPr>
          <w:lang w:val="fr-FR"/>
        </w:rPr>
        <w:t xml:space="preserve">les </w:t>
      </w:r>
      <w:r w:rsidRPr="005051B7">
        <w:rPr>
          <w:lang w:val="fr-FR"/>
        </w:rPr>
        <w:t xml:space="preserve">résultats </w:t>
      </w:r>
      <w:r w:rsidR="005051B7">
        <w:rPr>
          <w:lang w:val="fr-FR"/>
        </w:rPr>
        <w:t>qu’</w:t>
      </w:r>
      <w:r w:rsidRPr="005051B7">
        <w:rPr>
          <w:lang w:val="fr-FR"/>
        </w:rPr>
        <w:t>il attend de leurs travaux.</w:t>
      </w:r>
    </w:p>
    <w:p w:rsidR="00174532" w:rsidRPr="005051B7" w:rsidRDefault="00174532" w:rsidP="005051B7">
      <w:pPr>
        <w:pStyle w:val="SingleTxt"/>
        <w:numPr>
          <w:ilvl w:val="0"/>
          <w:numId w:val="8"/>
        </w:numPr>
        <w:tabs>
          <w:tab w:val="clear" w:pos="475"/>
          <w:tab w:val="num" w:pos="1742"/>
        </w:tabs>
        <w:ind w:left="1267"/>
        <w:rPr>
          <w:lang w:val="fr-CH"/>
        </w:rPr>
      </w:pPr>
      <w:r w:rsidRPr="00174532">
        <w:rPr>
          <w:lang w:val="fr-FR"/>
        </w:rPr>
        <w:t xml:space="preserve">Le Comité des transports intérieurs ayant déjà fourni un cadre </w:t>
      </w:r>
      <w:r w:rsidR="005051B7">
        <w:rPr>
          <w:lang w:val="fr-FR"/>
        </w:rPr>
        <w:t xml:space="preserve">des plus utiles pour </w:t>
      </w:r>
      <w:r w:rsidRPr="005051B7">
        <w:rPr>
          <w:lang w:val="fr-FR"/>
        </w:rPr>
        <w:t xml:space="preserve">faciliter l’identification et l’élaboration de pratiques </w:t>
      </w:r>
      <w:r w:rsidR="005051B7">
        <w:rPr>
          <w:lang w:val="fr-FR"/>
        </w:rPr>
        <w:t xml:space="preserve">optimales </w:t>
      </w:r>
      <w:r w:rsidRPr="005051B7">
        <w:rPr>
          <w:lang w:val="fr-FR"/>
        </w:rPr>
        <w:t>pour la recherche de solutions</w:t>
      </w:r>
      <w:r w:rsidR="005051B7">
        <w:rPr>
          <w:lang w:val="fr-FR"/>
        </w:rPr>
        <w:t xml:space="preserve"> efficaces en matière de climat et y contribuer,</w:t>
      </w:r>
      <w:r w:rsidRPr="005051B7">
        <w:rPr>
          <w:lang w:val="fr-FR"/>
        </w:rPr>
        <w:t xml:space="preserve"> il souhaitera peut-être procéder à un échange de vues sur les questions </w:t>
      </w:r>
      <w:r w:rsidR="00DE7E9C">
        <w:rPr>
          <w:lang w:val="fr-FR"/>
        </w:rPr>
        <w:t>évoquées plus haut</w:t>
      </w:r>
      <w:r w:rsidRPr="005051B7">
        <w:rPr>
          <w:lang w:val="fr-FR"/>
        </w:rPr>
        <w:t xml:space="preserve"> et étudier les moyens de contribuer au renforcement de la résilience des systèmes et réseaux de transport nationaux et internationaux.</w:t>
      </w:r>
    </w:p>
    <w:p w:rsidR="00174532" w:rsidRDefault="00174532" w:rsidP="00AD16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Annexe</w:t>
      </w:r>
    </w:p>
    <w:p w:rsidR="00AD16C4" w:rsidRPr="00AD16C4" w:rsidRDefault="00AD16C4" w:rsidP="00AD16C4">
      <w:pPr>
        <w:pStyle w:val="SingleTxt"/>
        <w:spacing w:after="0" w:line="120" w:lineRule="exact"/>
        <w:rPr>
          <w:sz w:val="10"/>
          <w:lang w:val="fr-FR"/>
        </w:rPr>
      </w:pPr>
    </w:p>
    <w:p w:rsidR="00174532" w:rsidRDefault="00174532" w:rsidP="00AD16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r>
      <w:r w:rsidRPr="00174532">
        <w:rPr>
          <w:lang w:val="fr-FR"/>
        </w:rPr>
        <w:tab/>
        <w:t xml:space="preserve">Mandats </w:t>
      </w:r>
      <w:r w:rsidR="00DE7E9C">
        <w:rPr>
          <w:lang w:val="fr-FR"/>
        </w:rPr>
        <w:t>présentant un intérêt particulier au regard des </w:t>
      </w:r>
      <w:r w:rsidRPr="00174532">
        <w:rPr>
          <w:lang w:val="fr-FR"/>
        </w:rPr>
        <w:t xml:space="preserve">travaux du Comité des transports intérieurs </w:t>
      </w:r>
      <w:r w:rsidR="00DE7E9C">
        <w:rPr>
          <w:lang w:val="fr-FR"/>
        </w:rPr>
        <w:br/>
      </w:r>
      <w:r w:rsidRPr="00174532">
        <w:rPr>
          <w:lang w:val="fr-FR"/>
        </w:rPr>
        <w:t>relatifs aux changements climatiques</w:t>
      </w:r>
    </w:p>
    <w:p w:rsidR="00AD16C4" w:rsidRPr="00AD16C4" w:rsidRDefault="00AD16C4" w:rsidP="00AD16C4">
      <w:pPr>
        <w:pStyle w:val="SingleTxt"/>
        <w:spacing w:after="0" w:line="120" w:lineRule="exact"/>
        <w:rPr>
          <w:sz w:val="10"/>
          <w:lang w:val="fr-FR"/>
        </w:rPr>
      </w:pPr>
    </w:p>
    <w:p w:rsidR="00AD16C4" w:rsidRPr="00AD16C4" w:rsidRDefault="00AD16C4" w:rsidP="00AD16C4">
      <w:pPr>
        <w:pStyle w:val="SingleTxt"/>
        <w:spacing w:after="0" w:line="120" w:lineRule="exact"/>
        <w:rPr>
          <w:sz w:val="10"/>
          <w:lang w:val="fr-FR"/>
        </w:rPr>
      </w:pPr>
    </w:p>
    <w:p w:rsidR="00174532" w:rsidRDefault="00DE7E9C" w:rsidP="00AD16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I.</w:t>
      </w:r>
      <w:r>
        <w:rPr>
          <w:lang w:val="fr-FR"/>
        </w:rPr>
        <w:tab/>
        <w:t>Mandats relevant</w:t>
      </w:r>
      <w:r w:rsidR="00174532" w:rsidRPr="00174532">
        <w:rPr>
          <w:lang w:val="fr-FR"/>
        </w:rPr>
        <w:t xml:space="preserve"> de la Convention-cadre des Nations Unies sur les changements climatiques (CCNUCC)</w:t>
      </w:r>
    </w:p>
    <w:p w:rsidR="00AD16C4" w:rsidRPr="00AD16C4" w:rsidRDefault="00AD16C4" w:rsidP="00AD16C4">
      <w:pPr>
        <w:pStyle w:val="SingleTxt"/>
        <w:spacing w:after="0" w:line="120" w:lineRule="exact"/>
        <w:rPr>
          <w:sz w:val="10"/>
          <w:lang w:val="fr-FR"/>
        </w:rPr>
      </w:pPr>
    </w:p>
    <w:p w:rsidR="00AD16C4" w:rsidRPr="00AD16C4" w:rsidRDefault="00AD16C4" w:rsidP="00AD16C4">
      <w:pPr>
        <w:pStyle w:val="SingleTxt"/>
        <w:spacing w:after="0" w:line="120" w:lineRule="exact"/>
        <w:rPr>
          <w:sz w:val="10"/>
          <w:lang w:val="fr-FR"/>
        </w:rPr>
      </w:pPr>
    </w:p>
    <w:p w:rsidR="00174532" w:rsidRDefault="00174532" w:rsidP="00AD16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t>A.</w:t>
      </w:r>
      <w:r w:rsidRPr="00174532">
        <w:rPr>
          <w:lang w:val="fr-FR"/>
        </w:rPr>
        <w:tab/>
        <w:t>Convention-cadre des Nations Unies sur les changements climatiques</w:t>
      </w:r>
    </w:p>
    <w:p w:rsidR="00AD16C4" w:rsidRPr="00AD16C4" w:rsidRDefault="00AD16C4" w:rsidP="00AD16C4">
      <w:pPr>
        <w:pStyle w:val="SingleTxt"/>
        <w:spacing w:after="0" w:line="120" w:lineRule="exact"/>
        <w:rPr>
          <w:sz w:val="10"/>
          <w:lang w:val="fr-FR"/>
        </w:rPr>
      </w:pPr>
    </w:p>
    <w:p w:rsidR="00AD16C4" w:rsidRPr="00AD16C4" w:rsidRDefault="00AD16C4" w:rsidP="00AD16C4">
      <w:pPr>
        <w:pStyle w:val="SingleTxt"/>
        <w:spacing w:after="0" w:line="120" w:lineRule="exact"/>
        <w:rPr>
          <w:sz w:val="10"/>
          <w:lang w:val="fr-FR"/>
        </w:rPr>
      </w:pPr>
    </w:p>
    <w:p w:rsidR="00174532" w:rsidRDefault="00AD16C4"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83B0A">
        <w:rPr>
          <w:lang w:val="fr-FR"/>
        </w:rPr>
        <w:t>Article 4</w:t>
      </w:r>
      <w:r w:rsidR="00383B0A">
        <w:rPr>
          <w:lang w:val="fr-FR"/>
        </w:rPr>
        <w:br/>
      </w:r>
      <w:r w:rsidR="00174532" w:rsidRPr="00174532">
        <w:rPr>
          <w:lang w:val="fr-FR"/>
        </w:rPr>
        <w:t>Engagements</w:t>
      </w:r>
    </w:p>
    <w:p w:rsidR="00AD16C4" w:rsidRPr="00AD16C4" w:rsidRDefault="00AD16C4" w:rsidP="00AD16C4">
      <w:pPr>
        <w:pStyle w:val="SingleTxt"/>
        <w:spacing w:after="0" w:line="120" w:lineRule="exact"/>
        <w:rPr>
          <w:sz w:val="10"/>
          <w:lang w:val="fr-FR"/>
        </w:rPr>
      </w:pPr>
    </w:p>
    <w:p w:rsidR="00174532" w:rsidRPr="00174532" w:rsidRDefault="00174532" w:rsidP="00174532">
      <w:pPr>
        <w:pStyle w:val="SingleTxt"/>
        <w:rPr>
          <w:lang w:val="fr-CH"/>
        </w:rPr>
      </w:pPr>
      <w:r w:rsidRPr="00174532">
        <w:rPr>
          <w:lang w:val="fr-FR"/>
        </w:rPr>
        <w:t>1.</w:t>
      </w:r>
      <w:r w:rsidR="00AD16C4">
        <w:rPr>
          <w:lang w:val="fr-FR"/>
        </w:rPr>
        <w:tab/>
      </w:r>
      <w:r w:rsidRPr="00174532">
        <w:rPr>
          <w:lang w:val="fr-FR"/>
        </w:rPr>
        <w:t>Toutes les Parties, tenant compte de leurs responsabilités communes mais différenciées et de la spécificité de leurs priorités nationales et régionales de développement, de leurs objectifs et de leur situation</w:t>
      </w:r>
      <w:r w:rsidR="004D15F2">
        <w:rPr>
          <w:lang w:val="fr-FR"/>
        </w:rPr>
        <w:t> :</w:t>
      </w:r>
    </w:p>
    <w:p w:rsidR="00174532" w:rsidRPr="00174532" w:rsidRDefault="00174532" w:rsidP="00174532">
      <w:pPr>
        <w:pStyle w:val="SingleTxt"/>
        <w:rPr>
          <w:lang w:val="fr-CH"/>
        </w:rPr>
      </w:pPr>
      <w:r w:rsidRPr="00174532">
        <w:rPr>
          <w:lang w:val="fr-FR"/>
        </w:rPr>
        <w:t>(…)</w:t>
      </w:r>
    </w:p>
    <w:p w:rsidR="00174532" w:rsidRPr="00174532" w:rsidRDefault="00383B0A" w:rsidP="00174532">
      <w:pPr>
        <w:pStyle w:val="SingleTxt"/>
        <w:rPr>
          <w:lang w:val="fr-CH"/>
        </w:rPr>
      </w:pPr>
      <w:r>
        <w:rPr>
          <w:lang w:val="fr-FR"/>
        </w:rPr>
        <w:tab/>
      </w:r>
      <w:r w:rsidR="00174532" w:rsidRPr="00174532">
        <w:rPr>
          <w:lang w:val="fr-FR"/>
        </w:rPr>
        <w:t>c)</w:t>
      </w:r>
      <w:r>
        <w:rPr>
          <w:lang w:val="fr-FR"/>
        </w:rPr>
        <w:tab/>
      </w:r>
      <w:r w:rsidR="00174532" w:rsidRPr="00174532">
        <w:rPr>
          <w:lang w:val="fr-FR"/>
        </w:rPr>
        <w:t xml:space="preserve">Encouragent et soutiennent par leur coopération la mise au point, l’application et la diffusion </w:t>
      </w:r>
      <w:r>
        <w:rPr>
          <w:lang w:val="fr-FR"/>
        </w:rPr>
        <w:t>–</w:t>
      </w:r>
      <w:r w:rsidR="00174532" w:rsidRPr="00174532">
        <w:rPr>
          <w:lang w:val="fr-FR"/>
        </w:rPr>
        <w:t xml:space="preserve"> notamment par voie de transfert </w:t>
      </w:r>
      <w:r>
        <w:rPr>
          <w:lang w:val="fr-FR"/>
        </w:rPr>
        <w:t>–</w:t>
      </w:r>
      <w:r w:rsidR="00174532" w:rsidRPr="00174532">
        <w:rPr>
          <w:lang w:val="fr-FR"/>
        </w:rPr>
        <w:t xml:space="preserve"> de technologies, pratiques et procédés qui permettent de maîtriser, de réduire ou de prévenir les émissions anthropiques des gaz à effet de serre non réglementés par le Protocole de Montréal dans tous les secteurs pertinents, en particulier </w:t>
      </w:r>
      <w:r w:rsidR="00DE7E9C">
        <w:rPr>
          <w:lang w:val="fr-FR"/>
        </w:rPr>
        <w:t xml:space="preserve">y </w:t>
      </w:r>
      <w:r w:rsidR="00174532" w:rsidRPr="00174532">
        <w:rPr>
          <w:lang w:val="fr-FR"/>
        </w:rPr>
        <w:t xml:space="preserve">compris ceux de l’énergie, </w:t>
      </w:r>
      <w:r w:rsidR="00174532" w:rsidRPr="00174532">
        <w:rPr>
          <w:b/>
          <w:u w:val="single"/>
          <w:lang w:val="fr-FR"/>
        </w:rPr>
        <w:t>des transports</w:t>
      </w:r>
      <w:r w:rsidR="00174532" w:rsidRPr="00174532">
        <w:rPr>
          <w:lang w:val="fr-FR"/>
        </w:rPr>
        <w:t>, de l’industrie, de l’agriculture, des forêts et de la gestion des déchets;</w:t>
      </w:r>
    </w:p>
    <w:p w:rsidR="00AD16C4" w:rsidRPr="00AD16C4" w:rsidRDefault="00AD16C4" w:rsidP="00AD16C4">
      <w:pPr>
        <w:pStyle w:val="SingleTxt"/>
        <w:spacing w:after="0" w:line="120" w:lineRule="exact"/>
        <w:rPr>
          <w:b/>
          <w:sz w:val="10"/>
          <w:lang w:val="fr-FR"/>
        </w:rPr>
      </w:pPr>
    </w:p>
    <w:p w:rsidR="00AD16C4" w:rsidRPr="00AD16C4" w:rsidRDefault="00AD16C4" w:rsidP="00AD16C4">
      <w:pPr>
        <w:pStyle w:val="SingleTxt"/>
        <w:spacing w:after="0" w:line="120" w:lineRule="exact"/>
        <w:rPr>
          <w:b/>
          <w:sz w:val="10"/>
          <w:lang w:val="fr-FR"/>
        </w:rPr>
      </w:pPr>
    </w:p>
    <w:p w:rsidR="00174532" w:rsidRDefault="00174532" w:rsidP="00AD16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t>B.</w:t>
      </w:r>
      <w:r w:rsidRPr="00174532">
        <w:rPr>
          <w:lang w:val="fr-FR"/>
        </w:rPr>
        <w:tab/>
        <w:t>Protocole de Kyoto</w:t>
      </w:r>
    </w:p>
    <w:p w:rsidR="00AD16C4" w:rsidRPr="00AD16C4" w:rsidRDefault="00AD16C4" w:rsidP="00AD16C4">
      <w:pPr>
        <w:pStyle w:val="SingleTxt"/>
        <w:spacing w:after="0" w:line="120" w:lineRule="exact"/>
        <w:rPr>
          <w:sz w:val="10"/>
          <w:lang w:val="fr-FR"/>
        </w:rPr>
      </w:pPr>
    </w:p>
    <w:p w:rsidR="00AD16C4" w:rsidRPr="00AD16C4" w:rsidRDefault="00AD16C4" w:rsidP="00AD16C4">
      <w:pPr>
        <w:pStyle w:val="SingleTxt"/>
        <w:spacing w:after="0" w:line="120" w:lineRule="exact"/>
        <w:rPr>
          <w:sz w:val="10"/>
          <w:lang w:val="fr-FR"/>
        </w:rPr>
      </w:pPr>
    </w:p>
    <w:p w:rsidR="00174532" w:rsidRDefault="00AD16C4"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83B0A">
        <w:rPr>
          <w:lang w:val="fr-FR"/>
        </w:rPr>
        <w:t>Article 2</w:t>
      </w:r>
    </w:p>
    <w:p w:rsidR="00AD16C4" w:rsidRPr="00AD16C4" w:rsidRDefault="00AD16C4" w:rsidP="00AD16C4">
      <w:pPr>
        <w:pStyle w:val="SingleTxt"/>
        <w:spacing w:after="0" w:line="120" w:lineRule="exact"/>
        <w:rPr>
          <w:sz w:val="10"/>
          <w:lang w:val="fr-FR"/>
        </w:rPr>
      </w:pPr>
    </w:p>
    <w:p w:rsidR="00174532" w:rsidRPr="00174532" w:rsidRDefault="00174532" w:rsidP="00174532">
      <w:pPr>
        <w:pStyle w:val="SingleTxt"/>
        <w:rPr>
          <w:lang w:val="fr-CH"/>
        </w:rPr>
      </w:pPr>
      <w:r w:rsidRPr="00174532">
        <w:rPr>
          <w:lang w:val="fr-FR"/>
        </w:rPr>
        <w:t>1.</w:t>
      </w:r>
      <w:r w:rsidR="00383B0A">
        <w:rPr>
          <w:lang w:val="fr-FR"/>
        </w:rPr>
        <w:tab/>
      </w:r>
      <w:r w:rsidRPr="00174532">
        <w:rPr>
          <w:lang w:val="fr-FR"/>
        </w:rPr>
        <w:t>Chacune des Parties visées à l’annexe I, pour s’acquitter de ses engagements chiffrés en matière de limitation et de réduction prévus à l’article 3, de façon à promouvoir le développement durable</w:t>
      </w:r>
      <w:r w:rsidR="004D15F2">
        <w:rPr>
          <w:lang w:val="fr-FR"/>
        </w:rPr>
        <w:t> :</w:t>
      </w:r>
    </w:p>
    <w:p w:rsidR="00174532" w:rsidRPr="00174532" w:rsidRDefault="00383B0A" w:rsidP="00174532">
      <w:pPr>
        <w:pStyle w:val="SingleTxt"/>
        <w:rPr>
          <w:lang w:val="fr-CH"/>
        </w:rPr>
      </w:pPr>
      <w:r>
        <w:rPr>
          <w:lang w:val="fr-FR"/>
        </w:rPr>
        <w:tab/>
      </w:r>
      <w:r w:rsidR="00174532" w:rsidRPr="00174532">
        <w:rPr>
          <w:lang w:val="fr-FR"/>
        </w:rPr>
        <w:t>a)</w:t>
      </w:r>
      <w:r>
        <w:rPr>
          <w:lang w:val="fr-FR"/>
        </w:rPr>
        <w:tab/>
      </w:r>
      <w:r w:rsidR="00174532" w:rsidRPr="00174532">
        <w:rPr>
          <w:lang w:val="fr-FR"/>
        </w:rPr>
        <w:t>Applique et/ou élabore plus avant des politiques et des mesures, en fonction de sa situation nationale, par exemple les suivantes</w:t>
      </w:r>
      <w:r w:rsidR="004D15F2">
        <w:rPr>
          <w:lang w:val="fr-FR"/>
        </w:rPr>
        <w:t> :</w:t>
      </w:r>
    </w:p>
    <w:p w:rsidR="00174532" w:rsidRPr="00174532" w:rsidRDefault="00383B0A" w:rsidP="00383B0A">
      <w:pPr>
        <w:pStyle w:val="SingleTxt"/>
        <w:ind w:left="1742" w:hanging="475"/>
        <w:rPr>
          <w:lang w:val="fr-CH"/>
        </w:rPr>
      </w:pPr>
      <w:r>
        <w:rPr>
          <w:lang w:val="fr-FR"/>
        </w:rPr>
        <w:tab/>
      </w:r>
      <w:r w:rsidR="00174532" w:rsidRPr="00174532">
        <w:rPr>
          <w:lang w:val="fr-FR"/>
        </w:rPr>
        <w:t>vii)</w:t>
      </w:r>
      <w:r>
        <w:rPr>
          <w:lang w:val="fr-FR"/>
        </w:rPr>
        <w:tab/>
      </w:r>
      <w:r w:rsidR="00174532" w:rsidRPr="00174532">
        <w:rPr>
          <w:lang w:val="fr-FR"/>
        </w:rPr>
        <w:t xml:space="preserve">Adoption de mesures visant à limiter ou à réduire les émissions de gaz à effet de serre non réglementés par le Protocole de Montréal </w:t>
      </w:r>
      <w:r w:rsidR="00174532" w:rsidRPr="00174532">
        <w:rPr>
          <w:b/>
          <w:u w:val="single"/>
          <w:lang w:val="fr-FR"/>
        </w:rPr>
        <w:t>dans le secteur des transports</w:t>
      </w:r>
      <w:r w:rsidR="00174532" w:rsidRPr="00174532">
        <w:rPr>
          <w:lang w:val="fr-FR"/>
        </w:rPr>
        <w:t>;</w:t>
      </w:r>
    </w:p>
    <w:p w:rsidR="00AD16C4" w:rsidRPr="00AD16C4" w:rsidRDefault="00AD16C4" w:rsidP="00AD16C4">
      <w:pPr>
        <w:pStyle w:val="SingleTxt"/>
        <w:spacing w:after="0" w:line="120" w:lineRule="exact"/>
        <w:rPr>
          <w:sz w:val="10"/>
          <w:lang w:val="fr-FR"/>
        </w:rPr>
      </w:pPr>
    </w:p>
    <w:p w:rsidR="00174532" w:rsidRDefault="00AD16C4"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83B0A">
        <w:rPr>
          <w:lang w:val="fr-FR"/>
        </w:rPr>
        <w:t>Article 10</w:t>
      </w:r>
    </w:p>
    <w:p w:rsidR="00AD16C4" w:rsidRPr="00AD16C4" w:rsidRDefault="00AD16C4" w:rsidP="00AD16C4">
      <w:pPr>
        <w:pStyle w:val="SingleTxt"/>
        <w:spacing w:after="0" w:line="120" w:lineRule="exact"/>
        <w:rPr>
          <w:sz w:val="10"/>
          <w:lang w:val="fr-FR"/>
        </w:rPr>
      </w:pPr>
    </w:p>
    <w:p w:rsidR="00174532" w:rsidRPr="00174532" w:rsidRDefault="00174532" w:rsidP="00174532">
      <w:pPr>
        <w:pStyle w:val="SingleTxt"/>
        <w:rPr>
          <w:lang w:val="fr-CH"/>
        </w:rPr>
      </w:pPr>
      <w:r w:rsidRPr="00174532">
        <w:rPr>
          <w:lang w:val="fr-FR"/>
        </w:rPr>
        <w:t>Toutes les Parties</w:t>
      </w:r>
      <w:r w:rsidR="004D15F2">
        <w:rPr>
          <w:lang w:val="fr-FR"/>
        </w:rPr>
        <w:t> </w:t>
      </w:r>
      <w:r w:rsidRPr="00174532">
        <w:rPr>
          <w:lang w:val="fr-FR"/>
        </w:rPr>
        <w:t>:</w:t>
      </w:r>
    </w:p>
    <w:p w:rsidR="00174532" w:rsidRPr="00174532" w:rsidRDefault="00174532" w:rsidP="00174532">
      <w:pPr>
        <w:pStyle w:val="SingleTxt"/>
        <w:rPr>
          <w:lang w:val="fr-CH"/>
        </w:rPr>
      </w:pPr>
      <w:r w:rsidRPr="00174532">
        <w:rPr>
          <w:lang w:val="fr-FR"/>
        </w:rPr>
        <w:t>(…)</w:t>
      </w:r>
    </w:p>
    <w:p w:rsidR="00174532" w:rsidRPr="00174532" w:rsidRDefault="00383B0A" w:rsidP="00174532">
      <w:pPr>
        <w:pStyle w:val="SingleTxt"/>
        <w:rPr>
          <w:lang w:val="fr-CH"/>
        </w:rPr>
      </w:pPr>
      <w:r>
        <w:rPr>
          <w:lang w:val="fr-FR"/>
        </w:rPr>
        <w:tab/>
      </w:r>
      <w:r w:rsidR="00174532" w:rsidRPr="00174532">
        <w:rPr>
          <w:lang w:val="fr-FR"/>
        </w:rPr>
        <w:t>b)</w:t>
      </w:r>
      <w:r>
        <w:rPr>
          <w:lang w:val="fr-FR"/>
        </w:rPr>
        <w:tab/>
      </w:r>
      <w:r w:rsidR="00174532" w:rsidRPr="00174532">
        <w:rPr>
          <w:lang w:val="fr-FR"/>
        </w:rPr>
        <w:t>Élaborent, appliquent, publient et mettent régulièrement à jour des programmes nationaux et, là où il y a lieu, régionaux, contenant des mesures destinées à atténuer les changements climatiques et des mesures destinées à faciliter une adaptatio</w:t>
      </w:r>
      <w:r w:rsidR="00833094">
        <w:rPr>
          <w:lang w:val="fr-FR"/>
        </w:rPr>
        <w:t>n appropriée à ces changements :</w:t>
      </w:r>
    </w:p>
    <w:p w:rsidR="00174532" w:rsidRPr="00174532" w:rsidRDefault="00383B0A" w:rsidP="00383B0A">
      <w:pPr>
        <w:pStyle w:val="SingleTxt"/>
        <w:ind w:left="1742" w:hanging="475"/>
        <w:rPr>
          <w:lang w:val="fr-CH"/>
        </w:rPr>
      </w:pPr>
      <w:r>
        <w:rPr>
          <w:lang w:val="fr-FR"/>
        </w:rPr>
        <w:tab/>
      </w:r>
      <w:r w:rsidR="00174532" w:rsidRPr="00174532">
        <w:rPr>
          <w:lang w:val="fr-FR"/>
        </w:rPr>
        <w:t>i)</w:t>
      </w:r>
      <w:r>
        <w:rPr>
          <w:lang w:val="fr-FR"/>
        </w:rPr>
        <w:tab/>
      </w:r>
      <w:r w:rsidR="00174532" w:rsidRPr="00174532">
        <w:rPr>
          <w:lang w:val="fr-FR"/>
        </w:rPr>
        <w:t xml:space="preserve">Ces programmes devraient concerner notamment les secteurs de l’énergie, </w:t>
      </w:r>
      <w:r w:rsidR="00174532" w:rsidRPr="00174532">
        <w:rPr>
          <w:b/>
          <w:bCs/>
          <w:u w:val="single"/>
          <w:lang w:val="fr-FR"/>
        </w:rPr>
        <w:t>des transports</w:t>
      </w:r>
      <w:r w:rsidR="00174532" w:rsidRPr="00174532">
        <w:rPr>
          <w:lang w:val="fr-FR"/>
        </w:rPr>
        <w:t xml:space="preserve"> et de l’industrie ainsi que l’agriculture, la foresterie et la gestion des déchets. En outre, les technologies d’adaptation et les méthodes visant à améliorer l’aménagement de l’espace permettraient de mieux s’adapter aux changements climatiques; </w:t>
      </w:r>
    </w:p>
    <w:p w:rsidR="00383B0A" w:rsidRPr="00383B0A" w:rsidRDefault="00383B0A" w:rsidP="00383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383B0A" w:rsidRPr="00383B0A" w:rsidRDefault="00383B0A" w:rsidP="00383B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174532" w:rsidRDefault="00174532" w:rsidP="00AD16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t>II.</w:t>
      </w:r>
      <w:r w:rsidRPr="00174532">
        <w:rPr>
          <w:lang w:val="fr-FR"/>
        </w:rPr>
        <w:tab/>
        <w:t xml:space="preserve">Décisions du Comité des transports intérieurs </w:t>
      </w:r>
      <w:r w:rsidR="00AD16C4">
        <w:rPr>
          <w:lang w:val="fr-FR"/>
        </w:rPr>
        <w:br/>
      </w:r>
      <w:r w:rsidRPr="00174532">
        <w:rPr>
          <w:lang w:val="fr-FR"/>
        </w:rPr>
        <w:t>sur les changements climatiques</w:t>
      </w:r>
    </w:p>
    <w:p w:rsidR="00AD16C4" w:rsidRPr="00AD16C4" w:rsidRDefault="00AD16C4" w:rsidP="00AD16C4">
      <w:pPr>
        <w:pStyle w:val="SingleTxt"/>
        <w:spacing w:after="0" w:line="120" w:lineRule="exact"/>
        <w:rPr>
          <w:sz w:val="10"/>
          <w:lang w:val="fr-FR"/>
        </w:rPr>
      </w:pPr>
    </w:p>
    <w:p w:rsidR="00AD16C4" w:rsidRPr="00AD16C4" w:rsidRDefault="00AD16C4" w:rsidP="00AD16C4">
      <w:pPr>
        <w:pStyle w:val="SingleTxt"/>
        <w:spacing w:after="0" w:line="120" w:lineRule="exact"/>
        <w:rPr>
          <w:sz w:val="10"/>
          <w:lang w:val="fr-FR"/>
        </w:rPr>
      </w:pPr>
    </w:p>
    <w:p w:rsidR="00174532" w:rsidRDefault="00174532" w:rsidP="00AD16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t>A.</w:t>
      </w:r>
      <w:r w:rsidRPr="00174532">
        <w:rPr>
          <w:lang w:val="fr-FR"/>
        </w:rPr>
        <w:tab/>
        <w:t>Soixante-d</w:t>
      </w:r>
      <w:r w:rsidR="00AD16C4">
        <w:rPr>
          <w:lang w:val="fr-FR"/>
        </w:rPr>
        <w:t>ix-septième session (Genève, 24</w:t>
      </w:r>
      <w:r w:rsidRPr="00174532">
        <w:rPr>
          <w:lang w:val="fr-FR"/>
        </w:rPr>
        <w:t>-26 février 2015)</w:t>
      </w:r>
    </w:p>
    <w:p w:rsidR="00AD16C4" w:rsidRPr="00AD16C4" w:rsidRDefault="00AD16C4" w:rsidP="00AD16C4">
      <w:pPr>
        <w:pStyle w:val="SingleTxt"/>
        <w:spacing w:after="0" w:line="120" w:lineRule="exact"/>
        <w:rPr>
          <w:sz w:val="10"/>
          <w:lang w:val="fr-FR"/>
        </w:rPr>
      </w:pPr>
    </w:p>
    <w:p w:rsidR="00AD16C4" w:rsidRPr="00AD16C4" w:rsidRDefault="00AD16C4" w:rsidP="00AD16C4">
      <w:pPr>
        <w:pStyle w:val="SingleTxt"/>
        <w:spacing w:after="0" w:line="120" w:lineRule="exact"/>
        <w:rPr>
          <w:sz w:val="10"/>
          <w:lang w:val="fr-FR"/>
        </w:rPr>
      </w:pPr>
    </w:p>
    <w:p w:rsid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r>
      <w:r w:rsidRPr="00174532">
        <w:rPr>
          <w:lang w:val="fr-FR"/>
        </w:rPr>
        <w:tab/>
        <w:t>D</w:t>
      </w:r>
      <w:r w:rsidR="00AD16C4">
        <w:rPr>
          <w:lang w:val="fr-FR"/>
        </w:rPr>
        <w:t>écision 10</w:t>
      </w:r>
    </w:p>
    <w:p w:rsidR="00AD16C4" w:rsidRPr="00AD16C4" w:rsidRDefault="00AD16C4" w:rsidP="00AD16C4">
      <w:pPr>
        <w:pStyle w:val="SingleTxt"/>
        <w:spacing w:after="0" w:line="120" w:lineRule="exact"/>
        <w:rPr>
          <w:sz w:val="10"/>
          <w:lang w:val="fr-FR"/>
        </w:rPr>
      </w:pPr>
    </w:p>
    <w:p w:rsidR="00174532" w:rsidRPr="00174532" w:rsidRDefault="00383B0A" w:rsidP="00174532">
      <w:pPr>
        <w:pStyle w:val="SingleTxt"/>
        <w:rPr>
          <w:lang w:val="fr-CH"/>
        </w:rPr>
      </w:pPr>
      <w:r>
        <w:rPr>
          <w:b/>
          <w:lang w:val="fr-FR"/>
        </w:rPr>
        <w:tab/>
      </w:r>
      <w:r w:rsidR="00174532" w:rsidRPr="00174532">
        <w:rPr>
          <w:b/>
          <w:lang w:val="fr-FR"/>
        </w:rPr>
        <w:t>S’est félicité</w:t>
      </w:r>
      <w:r w:rsidR="00174532" w:rsidRPr="00174532">
        <w:rPr>
          <w:lang w:val="fr-FR"/>
        </w:rPr>
        <w:t xml:space="preserve"> des activités menées pour aider les gouvernements à atténuer les effets nocifs des transports pour l’environnement, </w:t>
      </w:r>
      <w:r w:rsidR="00DE7E9C">
        <w:rPr>
          <w:lang w:val="fr-FR"/>
        </w:rPr>
        <w:t xml:space="preserve">par exemple les </w:t>
      </w:r>
      <w:r w:rsidR="00174532" w:rsidRPr="00174532">
        <w:rPr>
          <w:lang w:val="fr-FR"/>
        </w:rPr>
        <w:t>progrès accomplis dans l</w:t>
      </w:r>
      <w:r w:rsidR="00DE7E9C">
        <w:rPr>
          <w:lang w:val="fr-FR"/>
        </w:rPr>
        <w:t>’application</w:t>
      </w:r>
      <w:r w:rsidR="00174532" w:rsidRPr="00174532">
        <w:rPr>
          <w:lang w:val="fr-FR"/>
        </w:rPr>
        <w:t xml:space="preserve"> de l’instrument relatif aux futurs systèmes de transport intérieur (projet ForFITS) </w:t>
      </w:r>
      <w:r w:rsidR="00DE7E9C">
        <w:rPr>
          <w:lang w:val="fr-FR"/>
        </w:rPr>
        <w:t>dans</w:t>
      </w:r>
      <w:r w:rsidR="00174532" w:rsidRPr="00174532">
        <w:rPr>
          <w:lang w:val="fr-FR"/>
        </w:rPr>
        <w:t xml:space="preserve"> la ville de Kaunas (Lituanie) et au niveau nati</w:t>
      </w:r>
      <w:r w:rsidR="00DE7E9C">
        <w:rPr>
          <w:lang w:val="fr-FR"/>
        </w:rPr>
        <w:t xml:space="preserve">onal en Lituanie et Géorgie; </w:t>
      </w:r>
      <w:r w:rsidR="00174532" w:rsidRPr="00174532">
        <w:rPr>
          <w:b/>
          <w:lang w:val="fr-FR"/>
        </w:rPr>
        <w:t>a demandé</w:t>
      </w:r>
      <w:r w:rsidR="00174532" w:rsidRPr="00174532">
        <w:rPr>
          <w:lang w:val="fr-FR"/>
        </w:rPr>
        <w:t xml:space="preserve"> au secrétariat de diffuser largement les résultats de ces activités; </w:t>
      </w:r>
      <w:r w:rsidR="00DE7E9C">
        <w:rPr>
          <w:lang w:val="fr-FR"/>
        </w:rPr>
        <w:t xml:space="preserve">et </w:t>
      </w:r>
      <w:r w:rsidR="00174532" w:rsidRPr="00174532">
        <w:rPr>
          <w:b/>
          <w:lang w:val="fr-FR"/>
        </w:rPr>
        <w:t>a encouragé</w:t>
      </w:r>
      <w:r w:rsidR="00174532" w:rsidRPr="00174532">
        <w:rPr>
          <w:lang w:val="fr-FR"/>
        </w:rPr>
        <w:t xml:space="preserve"> les gouvernements qui </w:t>
      </w:r>
      <w:r w:rsidR="00DE7E9C">
        <w:rPr>
          <w:lang w:val="fr-FR"/>
        </w:rPr>
        <w:t>souhaitaient apporter une contribution</w:t>
      </w:r>
      <w:r w:rsidR="00174532" w:rsidRPr="00174532">
        <w:rPr>
          <w:lang w:val="fr-FR"/>
        </w:rPr>
        <w:t xml:space="preserve"> </w:t>
      </w:r>
      <w:r w:rsidR="00DE7E9C">
        <w:rPr>
          <w:lang w:val="fr-FR"/>
        </w:rPr>
        <w:t>mais qui n’avaie</w:t>
      </w:r>
      <w:r w:rsidR="00174532" w:rsidRPr="00174532">
        <w:rPr>
          <w:lang w:val="fr-FR"/>
        </w:rPr>
        <w:t>nt pas encore envoyé au secrétariat leurs données vérifiées pour l’étude régionale à le faire avant la fin 2015</w:t>
      </w:r>
      <w:r>
        <w:rPr>
          <w:lang w:val="fr-FR"/>
        </w:rPr>
        <w:t>.</w:t>
      </w:r>
    </w:p>
    <w:p w:rsidR="00AD16C4" w:rsidRPr="00AD16C4" w:rsidRDefault="00AD16C4" w:rsidP="00AD16C4">
      <w:pPr>
        <w:pStyle w:val="SingleTxt"/>
        <w:spacing w:after="0" w:line="120" w:lineRule="exact"/>
        <w:rPr>
          <w:b/>
          <w:sz w:val="10"/>
          <w:lang w:val="fr-FR"/>
        </w:rPr>
      </w:pPr>
    </w:p>
    <w:p w:rsidR="00174532" w:rsidRP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r>
      <w:r w:rsidRPr="00174532">
        <w:rPr>
          <w:lang w:val="fr-FR"/>
        </w:rPr>
        <w:tab/>
        <w:t>D</w:t>
      </w:r>
      <w:r w:rsidR="00AD16C4">
        <w:rPr>
          <w:lang w:val="fr-FR"/>
        </w:rPr>
        <w:t>écision 11</w:t>
      </w:r>
    </w:p>
    <w:p w:rsidR="00AD16C4" w:rsidRPr="00AD16C4" w:rsidRDefault="00AD16C4" w:rsidP="00AD16C4">
      <w:pPr>
        <w:pStyle w:val="SingleTxt"/>
        <w:spacing w:after="0" w:line="120" w:lineRule="exact"/>
        <w:rPr>
          <w:b/>
          <w:sz w:val="10"/>
          <w:lang w:val="fr-FR"/>
        </w:rPr>
      </w:pPr>
    </w:p>
    <w:p w:rsidR="00174532" w:rsidRPr="00174532" w:rsidRDefault="00383B0A" w:rsidP="00174532">
      <w:pPr>
        <w:pStyle w:val="SingleTxt"/>
        <w:rPr>
          <w:lang w:val="fr-CH"/>
        </w:rPr>
      </w:pPr>
      <w:r>
        <w:rPr>
          <w:b/>
          <w:lang w:val="fr-FR"/>
        </w:rPr>
        <w:tab/>
      </w:r>
      <w:r w:rsidR="00174532" w:rsidRPr="00174532">
        <w:rPr>
          <w:b/>
          <w:lang w:val="fr-FR"/>
        </w:rPr>
        <w:t>A fait le point</w:t>
      </w:r>
      <w:r w:rsidR="00174532" w:rsidRPr="00174532">
        <w:rPr>
          <w:lang w:val="fr-FR"/>
        </w:rPr>
        <w:t xml:space="preserve"> sur les résultats obtenus et les </w:t>
      </w:r>
      <w:r w:rsidR="00DE7E9C">
        <w:rPr>
          <w:lang w:val="fr-FR"/>
        </w:rPr>
        <w:t xml:space="preserve">futurs plans concernant </w:t>
      </w:r>
      <w:r w:rsidR="00174532" w:rsidRPr="00174532">
        <w:rPr>
          <w:lang w:val="fr-FR"/>
        </w:rPr>
        <w:t xml:space="preserve">l’utilisation et le développement du projet ForFITS et </w:t>
      </w:r>
      <w:r w:rsidR="00174532" w:rsidRPr="00174532">
        <w:rPr>
          <w:b/>
          <w:lang w:val="fr-FR"/>
        </w:rPr>
        <w:t>a demandé</w:t>
      </w:r>
      <w:r w:rsidR="00174532" w:rsidRPr="00174532">
        <w:rPr>
          <w:lang w:val="fr-FR"/>
        </w:rPr>
        <w:t xml:space="preserve"> </w:t>
      </w:r>
      <w:r w:rsidR="00DE7E9C">
        <w:rPr>
          <w:lang w:val="fr-FR"/>
        </w:rPr>
        <w:t>l’élaboration d’</w:t>
      </w:r>
      <w:r w:rsidR="00174532" w:rsidRPr="00174532">
        <w:rPr>
          <w:lang w:val="fr-FR"/>
        </w:rPr>
        <w:t xml:space="preserve">une publication </w:t>
      </w:r>
      <w:r w:rsidR="00DE7E9C">
        <w:rPr>
          <w:lang w:val="fr-FR"/>
        </w:rPr>
        <w:t xml:space="preserve">recensant les </w:t>
      </w:r>
      <w:r w:rsidR="00174532" w:rsidRPr="00174532">
        <w:rPr>
          <w:lang w:val="fr-FR"/>
        </w:rPr>
        <w:t>études</w:t>
      </w:r>
      <w:r w:rsidR="00DE7E9C">
        <w:rPr>
          <w:lang w:val="fr-FR"/>
        </w:rPr>
        <w:t xml:space="preserve"> de cas menées dans le cadre de ce projet,</w:t>
      </w:r>
      <w:r w:rsidR="00174532" w:rsidRPr="00174532">
        <w:rPr>
          <w:lang w:val="fr-FR"/>
        </w:rPr>
        <w:t xml:space="preserve"> qui refléterait les progrès accomplis dans l’élaboration et l’</w:t>
      </w:r>
      <w:r w:rsidR="00DE7E9C">
        <w:rPr>
          <w:lang w:val="fr-FR"/>
        </w:rPr>
        <w:t>application</w:t>
      </w:r>
      <w:r w:rsidR="00174532" w:rsidRPr="00174532">
        <w:rPr>
          <w:lang w:val="fr-FR"/>
        </w:rPr>
        <w:t xml:space="preserve"> de l’outil </w:t>
      </w:r>
      <w:r w:rsidR="00DE7E9C" w:rsidRPr="00174532">
        <w:rPr>
          <w:lang w:val="fr-FR"/>
        </w:rPr>
        <w:t xml:space="preserve">ForFITS </w:t>
      </w:r>
      <w:r w:rsidR="00174532" w:rsidRPr="00174532">
        <w:rPr>
          <w:lang w:val="fr-FR"/>
        </w:rPr>
        <w:t xml:space="preserve">aux échelons régional, sous-régional, national et municipal, </w:t>
      </w:r>
      <w:r w:rsidR="00DE7E9C">
        <w:rPr>
          <w:lang w:val="fr-FR"/>
        </w:rPr>
        <w:t xml:space="preserve">tout </w:t>
      </w:r>
      <w:r w:rsidR="00174532" w:rsidRPr="00174532">
        <w:rPr>
          <w:lang w:val="fr-FR"/>
        </w:rPr>
        <w:t xml:space="preserve">mettant en lumière </w:t>
      </w:r>
      <w:r w:rsidR="00DE7E9C">
        <w:rPr>
          <w:lang w:val="fr-FR"/>
        </w:rPr>
        <w:t>les principales</w:t>
      </w:r>
      <w:r w:rsidR="00174532" w:rsidRPr="00174532">
        <w:rPr>
          <w:lang w:val="fr-FR"/>
        </w:rPr>
        <w:t xml:space="preserve"> </w:t>
      </w:r>
      <w:r w:rsidR="00DE7E9C">
        <w:rPr>
          <w:lang w:val="fr-FR"/>
        </w:rPr>
        <w:t>conclusions</w:t>
      </w:r>
      <w:r w:rsidR="00174532" w:rsidRPr="00174532">
        <w:rPr>
          <w:lang w:val="fr-FR"/>
        </w:rPr>
        <w:t xml:space="preserve"> et réalisations</w:t>
      </w:r>
      <w:r>
        <w:rPr>
          <w:lang w:val="fr-FR"/>
        </w:rPr>
        <w:t>.</w:t>
      </w:r>
    </w:p>
    <w:p w:rsidR="00AD16C4" w:rsidRPr="00AD16C4" w:rsidRDefault="00AD16C4" w:rsidP="00AD16C4">
      <w:pPr>
        <w:pStyle w:val="SingleTxt"/>
        <w:spacing w:after="0" w:line="120" w:lineRule="exact"/>
        <w:rPr>
          <w:b/>
          <w:sz w:val="10"/>
          <w:lang w:val="fr-FR"/>
        </w:rPr>
      </w:pPr>
    </w:p>
    <w:p w:rsidR="00174532" w:rsidRP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r>
      <w:r w:rsidRPr="00174532">
        <w:rPr>
          <w:lang w:val="fr-FR"/>
        </w:rPr>
        <w:tab/>
        <w:t>D</w:t>
      </w:r>
      <w:r w:rsidR="00AD16C4">
        <w:rPr>
          <w:lang w:val="fr-FR"/>
        </w:rPr>
        <w:t>écision 12</w:t>
      </w:r>
    </w:p>
    <w:p w:rsidR="00AD16C4" w:rsidRPr="00AD16C4" w:rsidRDefault="00AD16C4" w:rsidP="00AD16C4">
      <w:pPr>
        <w:pStyle w:val="SingleTxt"/>
        <w:spacing w:after="0" w:line="120" w:lineRule="exact"/>
        <w:rPr>
          <w:sz w:val="10"/>
          <w:lang w:val="fr-FR"/>
        </w:rPr>
      </w:pPr>
    </w:p>
    <w:p w:rsidR="00174532" w:rsidRPr="00174532" w:rsidRDefault="00383B0A" w:rsidP="00174532">
      <w:pPr>
        <w:pStyle w:val="SingleTxt"/>
        <w:rPr>
          <w:lang w:val="fr-CH"/>
        </w:rPr>
      </w:pPr>
      <w:r>
        <w:rPr>
          <w:lang w:val="fr-FR"/>
        </w:rPr>
        <w:tab/>
      </w:r>
      <w:r w:rsidR="00174532" w:rsidRPr="00174532">
        <w:rPr>
          <w:lang w:val="fr-FR"/>
        </w:rPr>
        <w:t xml:space="preserve">Compte tenu de </w:t>
      </w:r>
      <w:r w:rsidR="00DE7E9C">
        <w:rPr>
          <w:lang w:val="fr-FR"/>
        </w:rPr>
        <w:t>l’actualité</w:t>
      </w:r>
      <w:r w:rsidR="00174532" w:rsidRPr="00174532">
        <w:rPr>
          <w:lang w:val="fr-FR"/>
        </w:rPr>
        <w:t xml:space="preserve"> et de la pertinence de cet outil pour le développement durable</w:t>
      </w:r>
      <w:r w:rsidR="00DE7E9C">
        <w:rPr>
          <w:lang w:val="fr-FR"/>
        </w:rPr>
        <w:t xml:space="preserve"> ainsi que</w:t>
      </w:r>
      <w:r w:rsidR="00174532" w:rsidRPr="00174532">
        <w:rPr>
          <w:lang w:val="fr-FR"/>
        </w:rPr>
        <w:t xml:space="preserve"> de la </w:t>
      </w:r>
      <w:r w:rsidR="00DE7E9C">
        <w:rPr>
          <w:lang w:val="fr-FR"/>
        </w:rPr>
        <w:t xml:space="preserve">portée </w:t>
      </w:r>
      <w:r w:rsidR="00174532" w:rsidRPr="00174532">
        <w:rPr>
          <w:lang w:val="fr-FR"/>
        </w:rPr>
        <w:t xml:space="preserve">et de l’utilité des améliorations qu’il </w:t>
      </w:r>
      <w:r w:rsidR="00DE7E9C">
        <w:rPr>
          <w:lang w:val="fr-FR"/>
        </w:rPr>
        <w:t xml:space="preserve">est proposé d’y </w:t>
      </w:r>
      <w:r w:rsidR="00174532" w:rsidRPr="00174532">
        <w:rPr>
          <w:lang w:val="fr-FR"/>
        </w:rPr>
        <w:t>apporte</w:t>
      </w:r>
      <w:r w:rsidR="00DE7E9C">
        <w:rPr>
          <w:lang w:val="fr-FR"/>
        </w:rPr>
        <w:t>r</w:t>
      </w:r>
      <w:r w:rsidR="00174532" w:rsidRPr="00174532">
        <w:rPr>
          <w:lang w:val="fr-FR"/>
        </w:rPr>
        <w:t xml:space="preserve">, </w:t>
      </w:r>
      <w:r w:rsidR="00174532" w:rsidRPr="00174532">
        <w:rPr>
          <w:b/>
          <w:bCs/>
          <w:lang w:val="fr-FR"/>
        </w:rPr>
        <w:t>a encouragé</w:t>
      </w:r>
      <w:r w:rsidR="00174532" w:rsidRPr="00174532">
        <w:rPr>
          <w:lang w:val="fr-FR"/>
        </w:rPr>
        <w:t xml:space="preserve"> les </w:t>
      </w:r>
      <w:r w:rsidR="00DE7E9C">
        <w:rPr>
          <w:lang w:val="fr-FR"/>
        </w:rPr>
        <w:t>administrations nationales</w:t>
      </w:r>
      <w:r w:rsidR="00174532" w:rsidRPr="00174532">
        <w:rPr>
          <w:lang w:val="fr-FR"/>
        </w:rPr>
        <w:t xml:space="preserve"> et </w:t>
      </w:r>
      <w:r w:rsidR="00DE7E9C">
        <w:rPr>
          <w:lang w:val="fr-FR"/>
        </w:rPr>
        <w:t>urbaines</w:t>
      </w:r>
      <w:r w:rsidR="00174532" w:rsidRPr="00174532">
        <w:rPr>
          <w:lang w:val="fr-FR"/>
        </w:rPr>
        <w:t xml:space="preserve"> à tirer parti de l’utilisation et de l’élaboration de l’outil ForFITS </w:t>
      </w:r>
      <w:r w:rsidR="00DE7E9C">
        <w:rPr>
          <w:lang w:val="fr-FR"/>
        </w:rPr>
        <w:t>et</w:t>
      </w:r>
      <w:r w:rsidR="00174532" w:rsidRPr="00174532">
        <w:rPr>
          <w:lang w:val="fr-FR"/>
        </w:rPr>
        <w:t xml:space="preserve"> à y contribuer</w:t>
      </w:r>
      <w:r>
        <w:rPr>
          <w:lang w:val="fr-FR"/>
        </w:rPr>
        <w:t>.</w:t>
      </w:r>
    </w:p>
    <w:p w:rsidR="00AD16C4" w:rsidRPr="00AD16C4" w:rsidRDefault="00AD16C4" w:rsidP="00AD16C4">
      <w:pPr>
        <w:pStyle w:val="SingleTxt"/>
        <w:spacing w:after="0" w:line="120" w:lineRule="exact"/>
        <w:rPr>
          <w:b/>
          <w:sz w:val="10"/>
          <w:lang w:val="fr-FR"/>
        </w:rPr>
      </w:pPr>
    </w:p>
    <w:p w:rsid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r>
      <w:r w:rsidRPr="00174532">
        <w:rPr>
          <w:lang w:val="fr-FR"/>
        </w:rPr>
        <w:tab/>
        <w:t>Décision 13</w:t>
      </w:r>
    </w:p>
    <w:p w:rsidR="00AD16C4" w:rsidRPr="00AD16C4" w:rsidRDefault="00AD16C4" w:rsidP="00AD16C4">
      <w:pPr>
        <w:pStyle w:val="SingleTxt"/>
        <w:spacing w:after="0" w:line="120" w:lineRule="exact"/>
        <w:rPr>
          <w:sz w:val="10"/>
          <w:lang w:val="fr-FR"/>
        </w:rPr>
      </w:pPr>
    </w:p>
    <w:p w:rsidR="00174532" w:rsidRPr="00174532" w:rsidRDefault="00383B0A" w:rsidP="00174532">
      <w:pPr>
        <w:pStyle w:val="SingleTxt"/>
        <w:rPr>
          <w:lang w:val="fr-CH"/>
        </w:rPr>
      </w:pPr>
      <w:r>
        <w:rPr>
          <w:b/>
          <w:bCs/>
          <w:lang w:val="fr-FR"/>
        </w:rPr>
        <w:tab/>
      </w:r>
      <w:r w:rsidR="00174532" w:rsidRPr="00174532">
        <w:rPr>
          <w:b/>
          <w:bCs/>
          <w:lang w:val="fr-FR"/>
        </w:rPr>
        <w:t>A décidé</w:t>
      </w:r>
      <w:r w:rsidR="00174532" w:rsidRPr="00174532">
        <w:rPr>
          <w:lang w:val="fr-FR"/>
        </w:rPr>
        <w:t xml:space="preserve"> d’appuyer la poursuite, pour une durée de deux ans, des travaux du Groupe d’experts chargé d’étudier les effets des changements climatiques et l’adaptation à ces changements dans les réseaux de transport internationaux conformément au</w:t>
      </w:r>
      <w:r w:rsidR="00DE7E9C">
        <w:rPr>
          <w:lang w:val="fr-FR"/>
        </w:rPr>
        <w:t>x</w:t>
      </w:r>
      <w:r w:rsidR="00174532" w:rsidRPr="00174532">
        <w:rPr>
          <w:lang w:val="fr-FR"/>
        </w:rPr>
        <w:t xml:space="preserve"> </w:t>
      </w:r>
      <w:r w:rsidR="00DE7E9C">
        <w:rPr>
          <w:lang w:val="fr-FR"/>
        </w:rPr>
        <w:t>textes réglementaires</w:t>
      </w:r>
      <w:r w:rsidR="00174532" w:rsidRPr="00174532">
        <w:rPr>
          <w:lang w:val="fr-FR"/>
        </w:rPr>
        <w:t xml:space="preserve"> de la CEE</w:t>
      </w:r>
      <w:r w:rsidR="00DE7E9C">
        <w:rPr>
          <w:lang w:val="fr-FR"/>
        </w:rPr>
        <w:t>,</w:t>
      </w:r>
      <w:r w:rsidR="00174532" w:rsidRPr="00174532">
        <w:rPr>
          <w:lang w:val="fr-FR"/>
        </w:rPr>
        <w:t xml:space="preserve"> sous réserve de l’approbation du Comité exécutif</w:t>
      </w:r>
      <w:r w:rsidR="00DE7E9C">
        <w:rPr>
          <w:lang w:val="fr-FR"/>
        </w:rPr>
        <w:t xml:space="preserve"> et sur la base du</w:t>
      </w:r>
      <w:r w:rsidR="00174532" w:rsidRPr="00174532">
        <w:rPr>
          <w:lang w:val="fr-FR"/>
        </w:rPr>
        <w:t xml:space="preserve"> mandat figurant dans le document ECE/TRANS/2015/6; a également </w:t>
      </w:r>
      <w:r w:rsidR="00174532" w:rsidRPr="00174532">
        <w:rPr>
          <w:b/>
          <w:bCs/>
          <w:lang w:val="fr-FR"/>
        </w:rPr>
        <w:t xml:space="preserve">approuvé </w:t>
      </w:r>
      <w:r w:rsidR="00DE7E9C">
        <w:rPr>
          <w:lang w:val="fr-FR"/>
        </w:rPr>
        <w:t>le changement de</w:t>
      </w:r>
      <w:r w:rsidR="00174532" w:rsidRPr="00174532">
        <w:rPr>
          <w:lang w:val="fr-FR"/>
        </w:rPr>
        <w:t xml:space="preserve"> nom du Groupe d’experts</w:t>
      </w:r>
      <w:r w:rsidR="00DE7E9C">
        <w:rPr>
          <w:lang w:val="fr-FR"/>
        </w:rPr>
        <w:t>, désormais dénommé</w:t>
      </w:r>
      <w:r w:rsidR="00174532" w:rsidRPr="00174532">
        <w:rPr>
          <w:lang w:val="fr-FR"/>
        </w:rPr>
        <w:t xml:space="preserve"> </w:t>
      </w:r>
      <w:r w:rsidR="00AD16C4">
        <w:rPr>
          <w:lang w:val="fr-FR"/>
        </w:rPr>
        <w:t>« </w:t>
      </w:r>
      <w:r w:rsidR="00174532" w:rsidRPr="00174532">
        <w:rPr>
          <w:lang w:val="fr-FR"/>
        </w:rPr>
        <w:t xml:space="preserve">Groupe d’experts chargé d’étudier les effets des changements climatiques et l’adaptation à ces changements dans les réseaux et les nœuds de transport »; et </w:t>
      </w:r>
      <w:r w:rsidR="00174532" w:rsidRPr="00174532">
        <w:rPr>
          <w:b/>
          <w:bCs/>
          <w:lang w:val="fr-FR"/>
        </w:rPr>
        <w:t>a demandé</w:t>
      </w:r>
      <w:r w:rsidR="00174532" w:rsidRPr="00174532">
        <w:rPr>
          <w:lang w:val="fr-FR"/>
        </w:rPr>
        <w:t xml:space="preserve"> </w:t>
      </w:r>
      <w:r w:rsidR="00DE7E9C">
        <w:rPr>
          <w:lang w:val="fr-FR"/>
        </w:rPr>
        <w:t>que le</w:t>
      </w:r>
      <w:r w:rsidR="00174532" w:rsidRPr="00174532">
        <w:rPr>
          <w:lang w:val="fr-FR"/>
        </w:rPr>
        <w:t xml:space="preserve"> secrétariat </w:t>
      </w:r>
      <w:r w:rsidR="00DE7E9C">
        <w:rPr>
          <w:lang w:val="fr-FR"/>
        </w:rPr>
        <w:t>veille</w:t>
      </w:r>
      <w:r w:rsidR="00174532" w:rsidRPr="00174532">
        <w:rPr>
          <w:lang w:val="fr-FR"/>
        </w:rPr>
        <w:t xml:space="preserve"> à ce que tous les documents des </w:t>
      </w:r>
      <w:r w:rsidR="00DE7E9C">
        <w:rPr>
          <w:lang w:val="fr-FR"/>
        </w:rPr>
        <w:t>réunions du groupe en 2015 (juin et octobre) et</w:t>
      </w:r>
      <w:r w:rsidR="00174532" w:rsidRPr="00174532">
        <w:rPr>
          <w:lang w:val="fr-FR"/>
        </w:rPr>
        <w:t xml:space="preserve"> 2016, tels que les ordres du jour, les rapports et les documents officiels, soient publiés </w:t>
      </w:r>
      <w:r w:rsidR="00DE7E9C">
        <w:rPr>
          <w:lang w:val="fr-FR"/>
        </w:rPr>
        <w:t xml:space="preserve">en </w:t>
      </w:r>
      <w:r w:rsidR="00174532" w:rsidRPr="00174532">
        <w:rPr>
          <w:lang w:val="fr-FR"/>
        </w:rPr>
        <w:t>temps</w:t>
      </w:r>
      <w:r w:rsidR="00DE7E9C">
        <w:rPr>
          <w:lang w:val="fr-FR"/>
        </w:rPr>
        <w:t xml:space="preserve"> voulu</w:t>
      </w:r>
      <w:r w:rsidR="00174532" w:rsidRPr="00174532">
        <w:rPr>
          <w:lang w:val="fr-FR"/>
        </w:rPr>
        <w:t xml:space="preserve"> dans les trois langues officielles de la CEE.</w:t>
      </w:r>
    </w:p>
    <w:p w:rsidR="00AD16C4" w:rsidRPr="00AD16C4" w:rsidRDefault="00AD16C4" w:rsidP="00AD16C4">
      <w:pPr>
        <w:pStyle w:val="SingleTxt"/>
        <w:spacing w:after="0" w:line="120" w:lineRule="exact"/>
        <w:rPr>
          <w:b/>
          <w:sz w:val="10"/>
          <w:lang w:val="fr-FR"/>
        </w:rPr>
      </w:pPr>
    </w:p>
    <w:p w:rsidR="00174532" w:rsidRP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r>
      <w:r w:rsidRPr="00174532">
        <w:rPr>
          <w:lang w:val="fr-FR"/>
        </w:rPr>
        <w:tab/>
        <w:t>Décision 14</w:t>
      </w:r>
    </w:p>
    <w:p w:rsidR="00AD16C4" w:rsidRPr="00AD16C4" w:rsidRDefault="00AD16C4" w:rsidP="00AD16C4">
      <w:pPr>
        <w:pStyle w:val="SingleTxt"/>
        <w:spacing w:after="0" w:line="120" w:lineRule="exact"/>
        <w:rPr>
          <w:b/>
          <w:bCs/>
          <w:sz w:val="10"/>
          <w:lang w:val="fr-FR"/>
        </w:rPr>
      </w:pPr>
    </w:p>
    <w:p w:rsidR="00174532" w:rsidRPr="00174532" w:rsidRDefault="00383B0A" w:rsidP="00174532">
      <w:pPr>
        <w:pStyle w:val="SingleTxt"/>
        <w:rPr>
          <w:lang w:val="fr-CH"/>
        </w:rPr>
      </w:pPr>
      <w:r>
        <w:rPr>
          <w:b/>
          <w:bCs/>
          <w:lang w:val="fr-FR"/>
        </w:rPr>
        <w:tab/>
      </w:r>
      <w:r w:rsidR="00174532" w:rsidRPr="00174532">
        <w:rPr>
          <w:b/>
          <w:bCs/>
          <w:lang w:val="fr-FR"/>
        </w:rPr>
        <w:t>A noté</w:t>
      </w:r>
      <w:r w:rsidR="00174532" w:rsidRPr="00174532">
        <w:rPr>
          <w:lang w:val="fr-FR"/>
        </w:rPr>
        <w:t xml:space="preserve"> que la vingt</w:t>
      </w:r>
      <w:r w:rsidR="00833094">
        <w:rPr>
          <w:lang w:val="fr-FR"/>
        </w:rPr>
        <w:t xml:space="preserve"> </w:t>
      </w:r>
      <w:r w:rsidR="00174532" w:rsidRPr="00174532">
        <w:rPr>
          <w:lang w:val="fr-FR"/>
        </w:rPr>
        <w:t>et</w:t>
      </w:r>
      <w:r w:rsidR="00833094">
        <w:rPr>
          <w:lang w:val="fr-FR"/>
        </w:rPr>
        <w:t xml:space="preserve"> </w:t>
      </w:r>
      <w:r w:rsidR="00174532" w:rsidRPr="00174532">
        <w:rPr>
          <w:lang w:val="fr-FR"/>
        </w:rPr>
        <w:t xml:space="preserve">unième Conférence des Nations Unies sur les changements climatiques (COP21) se tiendra à Paris du 30 novembre au 11 décembre 2015 </w:t>
      </w:r>
      <w:r w:rsidR="00DE7E9C">
        <w:rPr>
          <w:lang w:val="fr-FR"/>
        </w:rPr>
        <w:t xml:space="preserve">en vue de parvenir à </w:t>
      </w:r>
      <w:r w:rsidR="00174532" w:rsidRPr="00174532">
        <w:rPr>
          <w:lang w:val="fr-FR"/>
        </w:rPr>
        <w:t xml:space="preserve">un accord juridiquement contraignant et universel sur le climat; et </w:t>
      </w:r>
      <w:r w:rsidR="00174532" w:rsidRPr="00174532">
        <w:rPr>
          <w:b/>
          <w:bCs/>
          <w:lang w:val="fr-FR"/>
        </w:rPr>
        <w:t>a demandé</w:t>
      </w:r>
      <w:r w:rsidR="00174532" w:rsidRPr="00174532">
        <w:rPr>
          <w:lang w:val="fr-FR"/>
        </w:rPr>
        <w:t xml:space="preserve"> au secrétariat d’étudier les </w:t>
      </w:r>
      <w:r w:rsidR="00DE7E9C">
        <w:rPr>
          <w:lang w:val="fr-FR"/>
        </w:rPr>
        <w:t>synergies et les</w:t>
      </w:r>
      <w:r w:rsidR="00174532" w:rsidRPr="00174532">
        <w:rPr>
          <w:lang w:val="fr-FR"/>
        </w:rPr>
        <w:t xml:space="preserve"> contributions</w:t>
      </w:r>
      <w:r w:rsidR="00DE7E9C">
        <w:rPr>
          <w:lang w:val="fr-FR"/>
        </w:rPr>
        <w:t xml:space="preserve"> qu’il serait possible d’apporter</w:t>
      </w:r>
      <w:r w:rsidR="00174532" w:rsidRPr="00174532">
        <w:rPr>
          <w:lang w:val="fr-FR"/>
        </w:rPr>
        <w:t xml:space="preserve"> à cet important évènement</w:t>
      </w:r>
      <w:r>
        <w:rPr>
          <w:lang w:val="fr-FR"/>
        </w:rPr>
        <w:t>.</w:t>
      </w:r>
    </w:p>
    <w:p w:rsidR="00AD16C4" w:rsidRPr="00AD16C4" w:rsidRDefault="00AD16C4" w:rsidP="00AD16C4">
      <w:pPr>
        <w:pStyle w:val="SingleTxt"/>
        <w:spacing w:after="0" w:line="120" w:lineRule="exact"/>
        <w:rPr>
          <w:b/>
          <w:sz w:val="10"/>
          <w:lang w:val="fr-FR"/>
        </w:rPr>
      </w:pPr>
    </w:p>
    <w:p w:rsidR="00174532" w:rsidRP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r>
      <w:r w:rsidRPr="00174532">
        <w:rPr>
          <w:lang w:val="fr-FR"/>
        </w:rPr>
        <w:tab/>
        <w:t>Décision 17</w:t>
      </w:r>
    </w:p>
    <w:p w:rsidR="00AD16C4" w:rsidRPr="00AD16C4" w:rsidRDefault="00AD16C4" w:rsidP="00AD16C4">
      <w:pPr>
        <w:pStyle w:val="SingleTxt"/>
        <w:spacing w:after="0" w:line="120" w:lineRule="exact"/>
        <w:rPr>
          <w:b/>
          <w:bCs/>
          <w:sz w:val="10"/>
          <w:lang w:val="fr-FR"/>
        </w:rPr>
      </w:pPr>
    </w:p>
    <w:p w:rsidR="00174532" w:rsidRPr="00174532" w:rsidRDefault="00383B0A" w:rsidP="00174532">
      <w:pPr>
        <w:pStyle w:val="SingleTxt"/>
        <w:rPr>
          <w:lang w:val="fr-CH"/>
        </w:rPr>
      </w:pPr>
      <w:r>
        <w:rPr>
          <w:b/>
          <w:bCs/>
          <w:lang w:val="fr-FR"/>
        </w:rPr>
        <w:tab/>
      </w:r>
      <w:r w:rsidR="00174532" w:rsidRPr="00174532">
        <w:rPr>
          <w:b/>
          <w:bCs/>
          <w:lang w:val="fr-FR"/>
        </w:rPr>
        <w:t xml:space="preserve">A exprimé </w:t>
      </w:r>
      <w:r w:rsidR="00DE7E9C">
        <w:rPr>
          <w:b/>
          <w:bCs/>
          <w:lang w:val="fr-FR"/>
        </w:rPr>
        <w:t>l’espoir</w:t>
      </w:r>
      <w:r w:rsidR="00174532" w:rsidRPr="00174532">
        <w:rPr>
          <w:lang w:val="fr-FR"/>
        </w:rPr>
        <w:t xml:space="preserve"> que le secteur transport du PPE-TSE soit renforcé; </w:t>
      </w:r>
      <w:r w:rsidR="00DE7E9C">
        <w:rPr>
          <w:lang w:val="fr-FR"/>
        </w:rPr>
        <w:t xml:space="preserve">à cette fin, </w:t>
      </w:r>
      <w:r w:rsidR="00174532" w:rsidRPr="00174532">
        <w:rPr>
          <w:b/>
          <w:bCs/>
          <w:lang w:val="fr-FR"/>
        </w:rPr>
        <w:t>a</w:t>
      </w:r>
      <w:r w:rsidR="00DE7E9C">
        <w:rPr>
          <w:b/>
          <w:bCs/>
          <w:lang w:val="fr-FR"/>
        </w:rPr>
        <w:t xml:space="preserve"> constaté avec satisfaction</w:t>
      </w:r>
      <w:r w:rsidR="00174532" w:rsidRPr="00174532">
        <w:rPr>
          <w:lang w:val="fr-FR"/>
        </w:rPr>
        <w:t xml:space="preserve"> que le</w:t>
      </w:r>
      <w:r w:rsidR="00DE7E9C">
        <w:rPr>
          <w:lang w:val="fr-FR"/>
        </w:rPr>
        <w:t xml:space="preserve"> Comité directeur du PPE-TSE a</w:t>
      </w:r>
      <w:r w:rsidR="00174532" w:rsidRPr="00174532">
        <w:rPr>
          <w:lang w:val="fr-FR"/>
        </w:rPr>
        <w:t xml:space="preserve"> donné son accord à l’utilisation des analyses ForFITS dans les pays et les villes qui accueilleront les ateliers annuels du PPE-TSE</w:t>
      </w:r>
      <w:r w:rsidR="00DE7E9C">
        <w:rPr>
          <w:lang w:val="fr-FR"/>
        </w:rPr>
        <w:t>;</w:t>
      </w:r>
      <w:r w:rsidR="00174532" w:rsidRPr="00174532">
        <w:rPr>
          <w:lang w:val="fr-FR"/>
        </w:rPr>
        <w:t xml:space="preserve"> </w:t>
      </w:r>
      <w:r w:rsidR="00174532" w:rsidRPr="00174532">
        <w:rPr>
          <w:b/>
          <w:bCs/>
          <w:lang w:val="fr-FR"/>
        </w:rPr>
        <w:t>a demandé</w:t>
      </w:r>
      <w:r w:rsidR="00174532" w:rsidRPr="00174532">
        <w:rPr>
          <w:lang w:val="fr-FR"/>
        </w:rPr>
        <w:t xml:space="preserve"> au secrétariat de </w:t>
      </w:r>
      <w:r w:rsidR="00DE7E9C">
        <w:rPr>
          <w:lang w:val="fr-FR"/>
        </w:rPr>
        <w:t>continuer à développer</w:t>
      </w:r>
      <w:r w:rsidR="00174532" w:rsidRPr="00174532">
        <w:rPr>
          <w:lang w:val="fr-FR"/>
        </w:rPr>
        <w:t xml:space="preserve"> de telles synergies; </w:t>
      </w:r>
      <w:r w:rsidR="00854541">
        <w:rPr>
          <w:lang w:val="fr-FR"/>
        </w:rPr>
        <w:t xml:space="preserve">et, </w:t>
      </w:r>
      <w:r w:rsidR="00174532" w:rsidRPr="00174532">
        <w:rPr>
          <w:lang w:val="fr-FR"/>
        </w:rPr>
        <w:t xml:space="preserve">afin de renforcer la présence du secteur des transports dans cette coopération multisectorielle, </w:t>
      </w:r>
      <w:r w:rsidR="00174532" w:rsidRPr="00174532">
        <w:rPr>
          <w:b/>
          <w:bCs/>
          <w:lang w:val="fr-FR"/>
        </w:rPr>
        <w:t>a invité</w:t>
      </w:r>
      <w:r>
        <w:rPr>
          <w:lang w:val="fr-FR"/>
        </w:rPr>
        <w:t xml:space="preserve"> ses É</w:t>
      </w:r>
      <w:r w:rsidR="00174532" w:rsidRPr="00174532">
        <w:rPr>
          <w:lang w:val="fr-FR"/>
        </w:rPr>
        <w:t xml:space="preserve">tats membres à nommer des </w:t>
      </w:r>
      <w:r w:rsidR="00854541">
        <w:rPr>
          <w:lang w:val="fr-FR"/>
        </w:rPr>
        <w:t>coordonnateurs</w:t>
      </w:r>
      <w:r w:rsidR="00174532" w:rsidRPr="00174532">
        <w:rPr>
          <w:lang w:val="fr-FR"/>
        </w:rPr>
        <w:t xml:space="preserve"> nationaux pour le PPE-TSE et à en communiquer les coordonnées au secrétariat</w:t>
      </w:r>
      <w:r>
        <w:rPr>
          <w:lang w:val="fr-FR"/>
        </w:rPr>
        <w:t>.</w:t>
      </w:r>
    </w:p>
    <w:p w:rsidR="00AD16C4" w:rsidRPr="00AD16C4" w:rsidRDefault="00AD16C4" w:rsidP="00AD16C4">
      <w:pPr>
        <w:pStyle w:val="SingleTxt"/>
        <w:spacing w:after="0" w:line="120" w:lineRule="exact"/>
        <w:rPr>
          <w:b/>
          <w:sz w:val="10"/>
          <w:lang w:val="fr-FR"/>
        </w:rPr>
      </w:pPr>
    </w:p>
    <w:p w:rsidR="00AD16C4" w:rsidRPr="00AD16C4" w:rsidRDefault="00AD16C4" w:rsidP="00AD16C4">
      <w:pPr>
        <w:pStyle w:val="SingleTxt"/>
        <w:spacing w:after="0" w:line="120" w:lineRule="exact"/>
        <w:rPr>
          <w:b/>
          <w:sz w:val="10"/>
          <w:lang w:val="fr-FR"/>
        </w:rPr>
      </w:pPr>
    </w:p>
    <w:p w:rsidR="00174532" w:rsidRPr="00174532" w:rsidRDefault="00854541" w:rsidP="00AD16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sidR="00174532" w:rsidRPr="00174532">
        <w:rPr>
          <w:lang w:val="fr-FR"/>
        </w:rPr>
        <w:t>B.</w:t>
      </w:r>
      <w:r w:rsidR="00174532" w:rsidRPr="00174532">
        <w:rPr>
          <w:lang w:val="fr-FR"/>
        </w:rPr>
        <w:tab/>
        <w:t>Soixan</w:t>
      </w:r>
      <w:r w:rsidR="00AD16C4">
        <w:rPr>
          <w:lang w:val="fr-FR"/>
        </w:rPr>
        <w:t>te-seizième session (Genève, 25</w:t>
      </w:r>
      <w:r w:rsidR="00174532" w:rsidRPr="00174532">
        <w:rPr>
          <w:lang w:val="fr-FR"/>
        </w:rPr>
        <w:t>-27 février 201</w:t>
      </w:r>
      <w:r w:rsidR="00833094">
        <w:rPr>
          <w:lang w:val="fr-FR"/>
        </w:rPr>
        <w:t>4</w:t>
      </w:r>
      <w:r w:rsidR="00174532" w:rsidRPr="00174532">
        <w:rPr>
          <w:lang w:val="fr-FR"/>
        </w:rPr>
        <w:t>)</w:t>
      </w:r>
    </w:p>
    <w:p w:rsidR="00AD16C4" w:rsidRPr="00AD16C4" w:rsidRDefault="00AD16C4" w:rsidP="00AD16C4">
      <w:pPr>
        <w:pStyle w:val="SingleTxt"/>
        <w:spacing w:after="0" w:line="120" w:lineRule="exact"/>
        <w:rPr>
          <w:b/>
          <w:sz w:val="10"/>
          <w:lang w:val="fr-FR"/>
        </w:rPr>
      </w:pPr>
    </w:p>
    <w:p w:rsidR="00AD16C4" w:rsidRPr="00AD16C4" w:rsidRDefault="00AD16C4" w:rsidP="00AD16C4">
      <w:pPr>
        <w:pStyle w:val="SingleTxt"/>
        <w:spacing w:after="0" w:line="120" w:lineRule="exact"/>
        <w:rPr>
          <w:b/>
          <w:sz w:val="10"/>
          <w:lang w:val="fr-FR"/>
        </w:rPr>
      </w:pPr>
    </w:p>
    <w:p w:rsid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r>
      <w:r w:rsidRPr="00174532">
        <w:rPr>
          <w:lang w:val="fr-FR"/>
        </w:rPr>
        <w:tab/>
        <w:t>Décision 8</w:t>
      </w:r>
    </w:p>
    <w:p w:rsidR="00AD16C4" w:rsidRPr="00AD16C4" w:rsidRDefault="00AD16C4" w:rsidP="00AD16C4">
      <w:pPr>
        <w:pStyle w:val="SingleTxt"/>
        <w:spacing w:after="0" w:line="120" w:lineRule="exact"/>
        <w:rPr>
          <w:sz w:val="10"/>
          <w:lang w:val="fr-FR"/>
        </w:rPr>
      </w:pPr>
    </w:p>
    <w:p w:rsidR="00174532" w:rsidRPr="00174532" w:rsidRDefault="00383B0A" w:rsidP="00174532">
      <w:pPr>
        <w:pStyle w:val="SingleTxt"/>
        <w:rPr>
          <w:lang w:val="fr-CH"/>
        </w:rPr>
      </w:pPr>
      <w:r>
        <w:rPr>
          <w:b/>
          <w:bCs/>
          <w:lang w:val="fr-FR"/>
        </w:rPr>
        <w:tab/>
      </w:r>
      <w:r w:rsidR="00174532" w:rsidRPr="00174532">
        <w:rPr>
          <w:b/>
          <w:bCs/>
          <w:lang w:val="fr-FR"/>
        </w:rPr>
        <w:t xml:space="preserve">S’est montré satisfait </w:t>
      </w:r>
      <w:r w:rsidR="00174532" w:rsidRPr="00833094">
        <w:rPr>
          <w:bCs/>
          <w:lang w:val="fr-FR"/>
        </w:rPr>
        <w:t>de</w:t>
      </w:r>
      <w:r w:rsidR="00174532" w:rsidRPr="00174532">
        <w:rPr>
          <w:b/>
          <w:bCs/>
          <w:lang w:val="fr-FR"/>
        </w:rPr>
        <w:t xml:space="preserve"> </w:t>
      </w:r>
      <w:r w:rsidR="00174532" w:rsidRPr="00174532">
        <w:rPr>
          <w:lang w:val="fr-FR"/>
        </w:rPr>
        <w:t xml:space="preserve">la réalisation du projet </w:t>
      </w:r>
      <w:r w:rsidR="0035733F">
        <w:rPr>
          <w:lang w:val="fr-FR"/>
        </w:rPr>
        <w:t xml:space="preserve">mondial </w:t>
      </w:r>
      <w:r w:rsidR="00174532" w:rsidRPr="00174532">
        <w:rPr>
          <w:lang w:val="fr-FR"/>
        </w:rPr>
        <w:t xml:space="preserve">relatif aux futurs systèmes de transport intérieur (projet ForFITS), financé à l’aide du Compte </w:t>
      </w:r>
      <w:r w:rsidR="0035733F">
        <w:rPr>
          <w:lang w:val="fr-FR"/>
        </w:rPr>
        <w:t xml:space="preserve">de l’ONU </w:t>
      </w:r>
      <w:r w:rsidR="00174532" w:rsidRPr="00174532">
        <w:rPr>
          <w:lang w:val="fr-FR"/>
        </w:rPr>
        <w:t xml:space="preserve">pour le développement et mis en œuvre conjointement avec toutes les autres commissions régionales de l’ONU; compte tenu des résultats de ce projet, de son actualité et de sa pertinence pour le développement durable, </w:t>
      </w:r>
      <w:r w:rsidR="00174532" w:rsidRPr="00174532">
        <w:rPr>
          <w:b/>
          <w:lang w:val="fr-FR"/>
        </w:rPr>
        <w:t>a estimé</w:t>
      </w:r>
      <w:r w:rsidR="00174532" w:rsidRPr="00174532">
        <w:rPr>
          <w:lang w:val="fr-FR"/>
        </w:rPr>
        <w:t xml:space="preserve"> que ce projet </w:t>
      </w:r>
      <w:r w:rsidR="0035733F">
        <w:rPr>
          <w:lang w:val="fr-FR"/>
        </w:rPr>
        <w:t>devait</w:t>
      </w:r>
      <w:r w:rsidR="00174532" w:rsidRPr="00174532">
        <w:rPr>
          <w:lang w:val="fr-FR"/>
        </w:rPr>
        <w:t xml:space="preserve"> être </w:t>
      </w:r>
      <w:r w:rsidR="00833094">
        <w:rPr>
          <w:lang w:val="fr-FR"/>
        </w:rPr>
        <w:t>présenté à l’Assemblée générale;</w:t>
      </w:r>
      <w:r w:rsidR="00174532" w:rsidRPr="00174532">
        <w:rPr>
          <w:lang w:val="fr-FR"/>
        </w:rPr>
        <w:t xml:space="preserve"> et </w:t>
      </w:r>
      <w:r w:rsidR="00174532" w:rsidRPr="00174532">
        <w:rPr>
          <w:b/>
          <w:bCs/>
          <w:lang w:val="fr-FR"/>
        </w:rPr>
        <w:t>a demandé</w:t>
      </w:r>
      <w:r w:rsidR="0035733F">
        <w:rPr>
          <w:lang w:val="fr-FR"/>
        </w:rPr>
        <w:t xml:space="preserve"> qu’</w:t>
      </w:r>
      <w:r w:rsidR="00174532" w:rsidRPr="00174532">
        <w:rPr>
          <w:lang w:val="fr-FR"/>
        </w:rPr>
        <w:t xml:space="preserve">un gouvernement </w:t>
      </w:r>
      <w:r w:rsidR="0035733F">
        <w:rPr>
          <w:lang w:val="fr-FR"/>
        </w:rPr>
        <w:t>se porte</w:t>
      </w:r>
      <w:r w:rsidR="00174532" w:rsidRPr="00174532">
        <w:rPr>
          <w:lang w:val="fr-FR"/>
        </w:rPr>
        <w:t xml:space="preserve"> volontaire pour </w:t>
      </w:r>
      <w:r w:rsidR="0035733F">
        <w:rPr>
          <w:lang w:val="fr-FR"/>
        </w:rPr>
        <w:t xml:space="preserve">jouer le rôle de chef de file </w:t>
      </w:r>
      <w:r w:rsidR="00174532" w:rsidRPr="00174532">
        <w:rPr>
          <w:lang w:val="fr-FR"/>
        </w:rPr>
        <w:t xml:space="preserve">et </w:t>
      </w:r>
      <w:r w:rsidR="0035733F">
        <w:rPr>
          <w:lang w:val="fr-FR"/>
        </w:rPr>
        <w:t>parrainer un rapport sur ce projet</w:t>
      </w:r>
      <w:r w:rsidR="00174532" w:rsidRPr="00174532">
        <w:rPr>
          <w:lang w:val="fr-FR"/>
        </w:rPr>
        <w:t>.</w:t>
      </w:r>
    </w:p>
    <w:p w:rsidR="00AD16C4" w:rsidRPr="00AD16C4" w:rsidRDefault="00AD16C4" w:rsidP="00AD16C4">
      <w:pPr>
        <w:pStyle w:val="SingleTxt"/>
        <w:spacing w:after="0" w:line="120" w:lineRule="exact"/>
        <w:rPr>
          <w:b/>
          <w:sz w:val="10"/>
          <w:lang w:val="fr-FR"/>
        </w:rPr>
      </w:pPr>
    </w:p>
    <w:p w:rsid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r>
      <w:r w:rsidRPr="00174532">
        <w:rPr>
          <w:lang w:val="fr-FR"/>
        </w:rPr>
        <w:tab/>
        <w:t>Décision 9</w:t>
      </w:r>
    </w:p>
    <w:p w:rsidR="00AD16C4" w:rsidRPr="00AD16C4" w:rsidRDefault="00AD16C4" w:rsidP="00AD16C4">
      <w:pPr>
        <w:pStyle w:val="SingleTxt"/>
        <w:spacing w:after="0" w:line="120" w:lineRule="exact"/>
        <w:rPr>
          <w:sz w:val="10"/>
          <w:lang w:val="fr-FR"/>
        </w:rPr>
      </w:pPr>
    </w:p>
    <w:p w:rsidR="00174532" w:rsidRPr="00174532" w:rsidRDefault="00383B0A" w:rsidP="00174532">
      <w:pPr>
        <w:pStyle w:val="SingleTxt"/>
        <w:rPr>
          <w:lang w:val="fr-CH"/>
        </w:rPr>
      </w:pPr>
      <w:r>
        <w:rPr>
          <w:b/>
          <w:lang w:val="fr-FR"/>
        </w:rPr>
        <w:tab/>
      </w:r>
      <w:r w:rsidR="0035733F">
        <w:rPr>
          <w:b/>
          <w:lang w:val="fr-FR"/>
        </w:rPr>
        <w:t xml:space="preserve">A accueilli avec satisfaction le résultat </w:t>
      </w:r>
      <w:r w:rsidR="00174532" w:rsidRPr="0035733F">
        <w:rPr>
          <w:lang w:val="fr-FR"/>
        </w:rPr>
        <w:t xml:space="preserve">des </w:t>
      </w:r>
      <w:r w:rsidR="00174532" w:rsidRPr="00174532">
        <w:rPr>
          <w:lang w:val="fr-FR"/>
        </w:rPr>
        <w:t xml:space="preserve">travaux menés par le Groupe d’experts chargé d’étudier les effets des changements climatiques et l’adaptation à ces changements dans les réseaux </w:t>
      </w:r>
      <w:r w:rsidR="0035733F">
        <w:rPr>
          <w:lang w:val="fr-FR"/>
        </w:rPr>
        <w:t xml:space="preserve">de transport internationaux et </w:t>
      </w:r>
      <w:r w:rsidR="00174532" w:rsidRPr="00174532">
        <w:rPr>
          <w:lang w:val="fr-FR"/>
        </w:rPr>
        <w:t xml:space="preserve">son rapport final; </w:t>
      </w:r>
      <w:r w:rsidR="00174532" w:rsidRPr="00174532">
        <w:rPr>
          <w:b/>
          <w:lang w:val="fr-FR"/>
        </w:rPr>
        <w:t>a</w:t>
      </w:r>
      <w:r w:rsidR="0035733F">
        <w:rPr>
          <w:b/>
          <w:lang w:val="fr-FR"/>
        </w:rPr>
        <w:t> </w:t>
      </w:r>
      <w:r w:rsidR="00174532" w:rsidRPr="00174532">
        <w:rPr>
          <w:b/>
          <w:lang w:val="fr-FR"/>
        </w:rPr>
        <w:t>entériné</w:t>
      </w:r>
      <w:r w:rsidR="00174532" w:rsidRPr="00174532">
        <w:rPr>
          <w:lang w:val="fr-FR"/>
        </w:rPr>
        <w:t xml:space="preserve"> les principales recommandations de ce rapport selon lesquelles les stratégies efficaces d’adaptation au changement climatique doivent se fonder sur une parfaite connaissance </w:t>
      </w:r>
      <w:r w:rsidR="0035733F">
        <w:rPr>
          <w:lang w:val="fr-FR"/>
        </w:rPr>
        <w:t xml:space="preserve">et une cartographie systématique </w:t>
      </w:r>
      <w:r w:rsidR="00174532" w:rsidRPr="00174532">
        <w:rPr>
          <w:lang w:val="fr-FR"/>
        </w:rPr>
        <w:t>des vulnérabilités du secteur des transports f</w:t>
      </w:r>
      <w:r w:rsidR="0035733F">
        <w:rPr>
          <w:lang w:val="fr-FR"/>
        </w:rPr>
        <w:t>ace aux changements climatiques,</w:t>
      </w:r>
      <w:r w:rsidR="00174532" w:rsidRPr="00174532">
        <w:rPr>
          <w:lang w:val="fr-FR"/>
        </w:rPr>
        <w:t xml:space="preserve"> ainsi que sur une capacité d’adaptation à ces changements</w:t>
      </w:r>
      <w:r w:rsidR="00174532" w:rsidRPr="00174532">
        <w:rPr>
          <w:vertAlign w:val="superscript"/>
          <w:lang w:val="fr-FR"/>
        </w:rPr>
        <w:footnoteReference w:id="1"/>
      </w:r>
      <w:r w:rsidR="00AD16C4" w:rsidRPr="00174532">
        <w:rPr>
          <w:lang w:val="fr-FR"/>
        </w:rPr>
        <w:t>;</w:t>
      </w:r>
      <w:r w:rsidR="00174532" w:rsidRPr="00174532">
        <w:rPr>
          <w:lang w:val="fr-FR"/>
        </w:rPr>
        <w:t xml:space="preserve"> </w:t>
      </w:r>
      <w:r w:rsidR="00174532" w:rsidRPr="00174532">
        <w:rPr>
          <w:b/>
          <w:bCs/>
          <w:lang w:val="fr-FR"/>
        </w:rPr>
        <w:t>a instamment</w:t>
      </w:r>
      <w:r w:rsidR="00174532" w:rsidRPr="00174532">
        <w:rPr>
          <w:lang w:val="fr-FR"/>
        </w:rPr>
        <w:t xml:space="preserve"> prié le secrétariat de diffuser la version complète imprimée du rapport final dès que possible; </w:t>
      </w:r>
      <w:r w:rsidR="00174532" w:rsidRPr="00174532">
        <w:rPr>
          <w:b/>
          <w:bCs/>
          <w:lang w:val="fr-FR"/>
        </w:rPr>
        <w:t>a invité</w:t>
      </w:r>
      <w:r w:rsidR="00174532" w:rsidRPr="00174532">
        <w:rPr>
          <w:lang w:val="fr-FR"/>
        </w:rPr>
        <w:t xml:space="preserve"> la CEE à renforcer sa coopération notamment avec la Convention-cadre des Nations Unies sur les changements climatiques (CCNUCC) et le Cadre mondial pour les services climatologiques (GFCS) au sein de l’Organisat</w:t>
      </w:r>
      <w:r w:rsidR="00833094">
        <w:rPr>
          <w:lang w:val="fr-FR"/>
        </w:rPr>
        <w:t>ion météorologique mondiale;</w:t>
      </w:r>
      <w:r w:rsidR="00174532" w:rsidRPr="00174532">
        <w:rPr>
          <w:lang w:val="fr-FR"/>
        </w:rPr>
        <w:t xml:space="preserve"> et </w:t>
      </w:r>
      <w:r w:rsidR="00174532" w:rsidRPr="00174532">
        <w:rPr>
          <w:b/>
          <w:bCs/>
          <w:lang w:val="fr-FR"/>
        </w:rPr>
        <w:t>a demandé</w:t>
      </w:r>
      <w:r w:rsidR="00174532" w:rsidRPr="00174532">
        <w:rPr>
          <w:lang w:val="fr-FR"/>
        </w:rPr>
        <w:t xml:space="preserve"> au Groupe de travail chargé d’examiner les tendances et l’économie des transports (WP.5) d’examiner la question de l’élargissement du mandat du Groupe d’experts ainsi que celle des orientations à donner aux futurs </w:t>
      </w:r>
      <w:r w:rsidR="0035733F">
        <w:rPr>
          <w:lang w:val="fr-FR"/>
        </w:rPr>
        <w:t>travaux,</w:t>
      </w:r>
      <w:r w:rsidR="00174532" w:rsidRPr="00174532">
        <w:rPr>
          <w:lang w:val="fr-FR"/>
        </w:rPr>
        <w:t xml:space="preserve"> de revoir les dispositions du mandat du Groupe et de rendre compte à ce sujet à la prochaine session du Comité, pour approbation. </w:t>
      </w:r>
    </w:p>
    <w:p w:rsidR="00AD16C4" w:rsidRPr="00AD16C4" w:rsidRDefault="00AD16C4" w:rsidP="00AD16C4">
      <w:pPr>
        <w:pStyle w:val="SingleTxt"/>
        <w:spacing w:after="0" w:line="120" w:lineRule="exact"/>
        <w:rPr>
          <w:b/>
          <w:sz w:val="10"/>
          <w:lang w:val="fr-FR"/>
        </w:rPr>
      </w:pPr>
    </w:p>
    <w:p w:rsidR="00AD16C4" w:rsidRPr="00AD16C4" w:rsidRDefault="00AD16C4" w:rsidP="00AD16C4">
      <w:pPr>
        <w:pStyle w:val="SingleTxt"/>
        <w:spacing w:after="0" w:line="120" w:lineRule="exact"/>
        <w:rPr>
          <w:b/>
          <w:sz w:val="10"/>
          <w:lang w:val="fr-FR"/>
        </w:rPr>
      </w:pPr>
    </w:p>
    <w:p w:rsidR="00174532" w:rsidRPr="00174532" w:rsidRDefault="00174532" w:rsidP="00AD16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t>C.</w:t>
      </w:r>
      <w:r w:rsidRPr="00174532">
        <w:rPr>
          <w:lang w:val="fr-FR"/>
        </w:rPr>
        <w:tab/>
        <w:t>Soixante-quinzième session (Genève, 26-28 février 2013)</w:t>
      </w:r>
    </w:p>
    <w:p w:rsidR="00AD16C4" w:rsidRPr="00AD16C4" w:rsidRDefault="00AD16C4" w:rsidP="00AD16C4">
      <w:pPr>
        <w:pStyle w:val="SingleTxt"/>
        <w:spacing w:after="0" w:line="120" w:lineRule="exact"/>
        <w:rPr>
          <w:b/>
          <w:sz w:val="10"/>
          <w:lang w:val="fr-FR"/>
        </w:rPr>
      </w:pPr>
    </w:p>
    <w:p w:rsidR="00AD16C4" w:rsidRPr="00AD16C4" w:rsidRDefault="00AD16C4" w:rsidP="00AD16C4">
      <w:pPr>
        <w:pStyle w:val="SingleTxt"/>
        <w:spacing w:after="0" w:line="120" w:lineRule="exact"/>
        <w:rPr>
          <w:b/>
          <w:sz w:val="10"/>
          <w:lang w:val="fr-FR"/>
        </w:rPr>
      </w:pPr>
    </w:p>
    <w:p w:rsid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r>
      <w:r w:rsidRPr="00174532">
        <w:rPr>
          <w:lang w:val="fr-FR"/>
        </w:rPr>
        <w:tab/>
        <w:t>Décision 25</w:t>
      </w:r>
    </w:p>
    <w:p w:rsidR="00AD16C4" w:rsidRPr="00AD16C4" w:rsidRDefault="00AD16C4" w:rsidP="00AD16C4">
      <w:pPr>
        <w:pStyle w:val="SingleTxt"/>
        <w:spacing w:after="0" w:line="120" w:lineRule="exact"/>
        <w:rPr>
          <w:sz w:val="10"/>
          <w:lang w:val="fr-FR"/>
        </w:rPr>
      </w:pPr>
    </w:p>
    <w:p w:rsidR="00174532" w:rsidRPr="00174532" w:rsidRDefault="00383B0A" w:rsidP="00174532">
      <w:pPr>
        <w:pStyle w:val="SingleTxt"/>
        <w:rPr>
          <w:lang w:val="fr-CH"/>
        </w:rPr>
      </w:pPr>
      <w:r>
        <w:rPr>
          <w:b/>
          <w:bCs/>
          <w:lang w:val="fr-FR"/>
        </w:rPr>
        <w:tab/>
      </w:r>
      <w:r w:rsidR="00174532" w:rsidRPr="00174532">
        <w:rPr>
          <w:b/>
          <w:bCs/>
          <w:lang w:val="fr-FR"/>
        </w:rPr>
        <w:t>A pris note</w:t>
      </w:r>
      <w:r w:rsidR="00174532" w:rsidRPr="00174532">
        <w:rPr>
          <w:lang w:val="fr-FR"/>
        </w:rPr>
        <w:t xml:space="preserve"> de l’évolution en 2012 du projet financé par le Compte de l’ONU pour le développement et visant à mettre au point et utiliser un instrument de surveillance et d’évaluation pour les futurs systèmes de transport intérieur (projet ForFITS), un accent particulier étant mis sur les émissions de dioxyde de carbone (CO</w:t>
      </w:r>
      <w:r w:rsidR="00174532" w:rsidRPr="00AD16C4">
        <w:rPr>
          <w:vertAlign w:val="subscript"/>
          <w:lang w:val="fr-FR"/>
        </w:rPr>
        <w:t>2</w:t>
      </w:r>
      <w:r w:rsidR="00174532" w:rsidRPr="00174532">
        <w:rPr>
          <w:lang w:val="fr-FR"/>
        </w:rPr>
        <w:t xml:space="preserve">) et l’évaluation de l’impact des politiques destinées à faciliter l’atténuation des effets des changements climatiques; </w:t>
      </w:r>
      <w:r w:rsidR="00174532" w:rsidRPr="00174532">
        <w:rPr>
          <w:b/>
          <w:bCs/>
          <w:lang w:val="fr-FR"/>
        </w:rPr>
        <w:t>a pris note</w:t>
      </w:r>
      <w:r w:rsidR="00174532" w:rsidRPr="00174532">
        <w:rPr>
          <w:lang w:val="fr-FR"/>
        </w:rPr>
        <w:t xml:space="preserve"> de la prochaine diffusion d’une version améliorée de l’instrument ForFITS (prévue pour fin mars 2013), qui sera suivie par l’établissement et la publication d’un manuel d’utilisation; et </w:t>
      </w:r>
      <w:r w:rsidR="00174532" w:rsidRPr="00174532">
        <w:rPr>
          <w:b/>
          <w:bCs/>
          <w:lang w:val="fr-FR"/>
        </w:rPr>
        <w:t>a encouragé</w:t>
      </w:r>
      <w:r w:rsidR="00174532" w:rsidRPr="00174532">
        <w:rPr>
          <w:lang w:val="fr-FR"/>
        </w:rPr>
        <w:t xml:space="preserve"> tous les pays à s’impliquer dans la phase pilote du modèle, de même que dans les ateliers de développement des capacités et de sensibilisation qui seront organisés en</w:t>
      </w:r>
      <w:r w:rsidR="00C466E9">
        <w:rPr>
          <w:lang w:val="fr-FR"/>
        </w:rPr>
        <w:t> </w:t>
      </w:r>
      <w:r w:rsidR="00174532" w:rsidRPr="00174532">
        <w:rPr>
          <w:lang w:val="fr-FR"/>
        </w:rPr>
        <w:t>2013.</w:t>
      </w:r>
    </w:p>
    <w:p w:rsidR="00174532" w:rsidRP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r>
      <w:r w:rsidRPr="00174532">
        <w:rPr>
          <w:lang w:val="fr-FR"/>
        </w:rPr>
        <w:tab/>
        <w:t>Décision 26</w:t>
      </w:r>
    </w:p>
    <w:p w:rsidR="00AD16C4" w:rsidRPr="00AD16C4" w:rsidRDefault="00AD16C4" w:rsidP="00AD16C4">
      <w:pPr>
        <w:pStyle w:val="SingleTxt"/>
        <w:spacing w:after="0" w:line="120" w:lineRule="exact"/>
        <w:rPr>
          <w:sz w:val="10"/>
          <w:lang w:val="fr-FR"/>
        </w:rPr>
      </w:pPr>
    </w:p>
    <w:p w:rsidR="00174532" w:rsidRPr="00174532" w:rsidRDefault="00383B0A" w:rsidP="00174532">
      <w:pPr>
        <w:pStyle w:val="SingleTxt"/>
        <w:rPr>
          <w:lang w:val="fr-CH"/>
        </w:rPr>
      </w:pPr>
      <w:r>
        <w:rPr>
          <w:lang w:val="fr-FR"/>
        </w:rPr>
        <w:tab/>
      </w:r>
      <w:r w:rsidR="00174532" w:rsidRPr="0035733F">
        <w:rPr>
          <w:b/>
          <w:lang w:val="fr-FR"/>
        </w:rPr>
        <w:t>A</w:t>
      </w:r>
      <w:r w:rsidR="00174532" w:rsidRPr="0035733F">
        <w:rPr>
          <w:b/>
          <w:bCs/>
          <w:lang w:val="fr-FR"/>
        </w:rPr>
        <w:t xml:space="preserve"> </w:t>
      </w:r>
      <w:r w:rsidR="00174532" w:rsidRPr="00174532">
        <w:rPr>
          <w:b/>
          <w:bCs/>
          <w:lang w:val="fr-FR"/>
        </w:rPr>
        <w:t>pris note</w:t>
      </w:r>
      <w:r w:rsidR="00174532" w:rsidRPr="00174532">
        <w:rPr>
          <w:lang w:val="fr-FR"/>
        </w:rPr>
        <w:t xml:space="preserve"> des résultats des trois réunions du Groupe d’experts chargé d’étudier les effets des changements climatiques et l’adaptation à ces changements dans les réseaux de transport internationaux et des conclusions et recommandations de la Conférence sur l’adaptation des réseaux de transport internationaux aux changements climatiques, qui s’est tenue à Alexandroupolis (Grèce) les 25 et 26</w:t>
      </w:r>
      <w:r>
        <w:rPr>
          <w:lang w:val="fr-FR"/>
        </w:rPr>
        <w:t> </w:t>
      </w:r>
      <w:r w:rsidR="00174532" w:rsidRPr="00174532">
        <w:rPr>
          <w:lang w:val="fr-FR"/>
        </w:rPr>
        <w:t xml:space="preserve">juin 2012; </w:t>
      </w:r>
      <w:r w:rsidR="00174532" w:rsidRPr="00174532">
        <w:rPr>
          <w:b/>
          <w:bCs/>
          <w:lang w:val="fr-FR"/>
        </w:rPr>
        <w:t>a</w:t>
      </w:r>
      <w:r>
        <w:rPr>
          <w:b/>
          <w:bCs/>
          <w:lang w:val="fr-FR"/>
        </w:rPr>
        <w:t> </w:t>
      </w:r>
      <w:r w:rsidR="00174532" w:rsidRPr="00174532">
        <w:rPr>
          <w:b/>
          <w:bCs/>
          <w:lang w:val="fr-FR"/>
        </w:rPr>
        <w:t>rappelé</w:t>
      </w:r>
      <w:r w:rsidR="00174532" w:rsidRPr="00174532">
        <w:rPr>
          <w:lang w:val="fr-FR"/>
        </w:rPr>
        <w:t xml:space="preserve"> son intérêt pour le sujet et </w:t>
      </w:r>
      <w:r w:rsidR="00174532" w:rsidRPr="00174532">
        <w:rPr>
          <w:b/>
          <w:bCs/>
          <w:lang w:val="fr-FR"/>
        </w:rPr>
        <w:t>a demandé</w:t>
      </w:r>
      <w:r w:rsidR="00174532" w:rsidRPr="00174532">
        <w:rPr>
          <w:lang w:val="fr-FR"/>
        </w:rPr>
        <w:t xml:space="preserve"> au secrétariat d’établir une publication ou un rapport complet et analytique.</w:t>
      </w:r>
    </w:p>
    <w:p w:rsidR="00AD16C4" w:rsidRPr="00AD16C4" w:rsidRDefault="00AD16C4" w:rsidP="00AD16C4">
      <w:pPr>
        <w:pStyle w:val="SingleTxt"/>
        <w:spacing w:after="0" w:line="120" w:lineRule="exact"/>
        <w:rPr>
          <w:b/>
          <w:sz w:val="10"/>
          <w:lang w:val="fr-FR"/>
        </w:rPr>
      </w:pPr>
    </w:p>
    <w:p w:rsidR="00AD16C4" w:rsidRPr="00AD16C4" w:rsidRDefault="00AD16C4" w:rsidP="00AD16C4">
      <w:pPr>
        <w:pStyle w:val="SingleTxt"/>
        <w:spacing w:after="0" w:line="120" w:lineRule="exact"/>
        <w:rPr>
          <w:b/>
          <w:sz w:val="10"/>
          <w:lang w:val="fr-FR"/>
        </w:rPr>
      </w:pPr>
    </w:p>
    <w:p w:rsidR="00174532" w:rsidRPr="00174532" w:rsidRDefault="00174532" w:rsidP="00AD16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t>D.</w:t>
      </w:r>
      <w:r w:rsidRPr="00174532">
        <w:rPr>
          <w:lang w:val="fr-FR"/>
        </w:rPr>
        <w:tab/>
        <w:t>Soixante-quatorzième session (Genève, 28 février</w:t>
      </w:r>
      <w:r w:rsidR="00AD16C4">
        <w:rPr>
          <w:lang w:val="fr-FR"/>
        </w:rPr>
        <w:t>-1</w:t>
      </w:r>
      <w:r w:rsidR="00AD16C4" w:rsidRPr="00AD16C4">
        <w:rPr>
          <w:vertAlign w:val="superscript"/>
          <w:lang w:val="fr-FR"/>
        </w:rPr>
        <w:t>er</w:t>
      </w:r>
      <w:r w:rsidR="00AD16C4">
        <w:rPr>
          <w:lang w:val="fr-FR"/>
        </w:rPr>
        <w:t> </w:t>
      </w:r>
      <w:r w:rsidRPr="00174532">
        <w:rPr>
          <w:lang w:val="fr-FR"/>
        </w:rPr>
        <w:t>mars 2012)</w:t>
      </w:r>
    </w:p>
    <w:p w:rsidR="00AD16C4" w:rsidRPr="00AD16C4" w:rsidRDefault="00AD16C4" w:rsidP="00AD16C4">
      <w:pPr>
        <w:pStyle w:val="SingleTxt"/>
        <w:spacing w:after="0" w:line="120" w:lineRule="exact"/>
        <w:rPr>
          <w:b/>
          <w:sz w:val="10"/>
          <w:lang w:val="fr-FR"/>
        </w:rPr>
      </w:pPr>
    </w:p>
    <w:p w:rsidR="00AD16C4" w:rsidRPr="00AD16C4" w:rsidRDefault="00AD16C4" w:rsidP="00AD16C4">
      <w:pPr>
        <w:pStyle w:val="SingleTxt"/>
        <w:spacing w:after="0" w:line="120" w:lineRule="exact"/>
        <w:rPr>
          <w:b/>
          <w:sz w:val="10"/>
          <w:lang w:val="fr-FR"/>
        </w:rPr>
      </w:pPr>
    </w:p>
    <w:p w:rsidR="00174532" w:rsidRP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r>
      <w:r w:rsidRPr="00174532">
        <w:rPr>
          <w:lang w:val="fr-FR"/>
        </w:rPr>
        <w:tab/>
        <w:t>Décision 4</w:t>
      </w:r>
    </w:p>
    <w:p w:rsidR="00AD16C4" w:rsidRPr="00AD16C4" w:rsidRDefault="00AD16C4" w:rsidP="00AD16C4">
      <w:pPr>
        <w:pStyle w:val="SingleTxt"/>
        <w:spacing w:after="0" w:line="120" w:lineRule="exact"/>
        <w:rPr>
          <w:b/>
          <w:sz w:val="10"/>
          <w:lang w:val="fr-FR"/>
        </w:rPr>
      </w:pPr>
    </w:p>
    <w:p w:rsidR="00174532" w:rsidRPr="00174532" w:rsidRDefault="00383B0A" w:rsidP="00174532">
      <w:pPr>
        <w:pStyle w:val="SingleTxt"/>
        <w:rPr>
          <w:lang w:val="fr-CH"/>
        </w:rPr>
      </w:pPr>
      <w:r>
        <w:rPr>
          <w:b/>
          <w:lang w:val="fr-FR"/>
        </w:rPr>
        <w:tab/>
      </w:r>
      <w:r w:rsidR="00174532" w:rsidRPr="00174532">
        <w:rPr>
          <w:b/>
          <w:lang w:val="fr-FR"/>
        </w:rPr>
        <w:t>A</w:t>
      </w:r>
      <w:r w:rsidR="00174532" w:rsidRPr="00174532">
        <w:rPr>
          <w:b/>
          <w:bCs/>
          <w:lang w:val="fr-FR"/>
        </w:rPr>
        <w:t xml:space="preserve"> accueilli avec satisfaction</w:t>
      </w:r>
      <w:r w:rsidR="00174532" w:rsidRPr="00174532">
        <w:rPr>
          <w:lang w:val="fr-FR"/>
        </w:rPr>
        <w:t xml:space="preserve"> et </w:t>
      </w:r>
      <w:r w:rsidR="00174532" w:rsidRPr="00174532">
        <w:rPr>
          <w:b/>
          <w:bCs/>
          <w:lang w:val="fr-FR"/>
        </w:rPr>
        <w:t>encouragé</w:t>
      </w:r>
      <w:r w:rsidR="00174532" w:rsidRPr="00174532">
        <w:rPr>
          <w:lang w:val="fr-FR"/>
        </w:rPr>
        <w:t xml:space="preserve"> l’organisation prochaine </w:t>
      </w:r>
      <w:r w:rsidR="0035733F">
        <w:rPr>
          <w:lang w:val="fr-FR"/>
        </w:rPr>
        <w:t>d’une</w:t>
      </w:r>
      <w:r w:rsidR="00174532" w:rsidRPr="00174532">
        <w:rPr>
          <w:lang w:val="fr-FR"/>
        </w:rPr>
        <w:t xml:space="preserve"> réunion internationale d’experts pour les futurs systèmes de transport intérieur (ForFITS) qui peut contribuer à la réduction des émissions de CO</w:t>
      </w:r>
      <w:r w:rsidR="00174532" w:rsidRPr="00AD16C4">
        <w:rPr>
          <w:vertAlign w:val="subscript"/>
          <w:lang w:val="fr-FR"/>
        </w:rPr>
        <w:t>2</w:t>
      </w:r>
      <w:r w:rsidR="00174532" w:rsidRPr="00174532">
        <w:rPr>
          <w:lang w:val="fr-FR"/>
        </w:rPr>
        <w:t xml:space="preserve">. </w:t>
      </w:r>
    </w:p>
    <w:p w:rsidR="00AD16C4" w:rsidRPr="00AD16C4" w:rsidRDefault="00AD16C4" w:rsidP="00AD16C4">
      <w:pPr>
        <w:pStyle w:val="SingleTxt"/>
        <w:spacing w:after="0" w:line="120" w:lineRule="exact"/>
        <w:rPr>
          <w:b/>
          <w:sz w:val="10"/>
          <w:lang w:val="fr-FR"/>
        </w:rPr>
      </w:pPr>
    </w:p>
    <w:p w:rsidR="00AD16C4" w:rsidRPr="00AD16C4" w:rsidRDefault="00AD16C4" w:rsidP="00AD16C4">
      <w:pPr>
        <w:pStyle w:val="SingleTxt"/>
        <w:spacing w:after="0" w:line="120" w:lineRule="exact"/>
        <w:rPr>
          <w:b/>
          <w:sz w:val="10"/>
          <w:lang w:val="fr-FR"/>
        </w:rPr>
      </w:pPr>
    </w:p>
    <w:p w:rsidR="00174532" w:rsidRPr="00174532" w:rsidRDefault="00174532" w:rsidP="00AD16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74532">
        <w:rPr>
          <w:lang w:val="fr-FR"/>
        </w:rPr>
        <w:tab/>
        <w:t>E.</w:t>
      </w:r>
      <w:r w:rsidRPr="00174532">
        <w:rPr>
          <w:lang w:val="fr-FR"/>
        </w:rPr>
        <w:tab/>
        <w:t>Soixante-treizième session (Genève, 1</w:t>
      </w:r>
      <w:r w:rsidRPr="0035733F">
        <w:rPr>
          <w:vertAlign w:val="superscript"/>
          <w:lang w:val="fr-FR"/>
        </w:rPr>
        <w:t>er</w:t>
      </w:r>
      <w:r w:rsidR="0035733F">
        <w:rPr>
          <w:lang w:val="fr-FR"/>
        </w:rPr>
        <w:t>-</w:t>
      </w:r>
      <w:r w:rsidRPr="00174532">
        <w:rPr>
          <w:lang w:val="fr-FR"/>
        </w:rPr>
        <w:t>3 mars 201</w:t>
      </w:r>
      <w:r w:rsidR="00833094">
        <w:rPr>
          <w:lang w:val="fr-FR"/>
        </w:rPr>
        <w:t>1</w:t>
      </w:r>
      <w:r w:rsidRPr="00174532">
        <w:rPr>
          <w:lang w:val="fr-FR"/>
        </w:rPr>
        <w:t>)</w:t>
      </w:r>
    </w:p>
    <w:p w:rsidR="00AD16C4" w:rsidRPr="00AD16C4" w:rsidRDefault="00AD16C4" w:rsidP="00AD16C4">
      <w:pPr>
        <w:pStyle w:val="SingleTxt"/>
        <w:spacing w:after="0" w:line="120" w:lineRule="exact"/>
        <w:rPr>
          <w:b/>
          <w:sz w:val="10"/>
          <w:lang w:val="fr-FR"/>
        </w:rPr>
      </w:pPr>
    </w:p>
    <w:p w:rsidR="00AD16C4" w:rsidRPr="00AD16C4" w:rsidRDefault="00AD16C4" w:rsidP="00AD16C4">
      <w:pPr>
        <w:pStyle w:val="SingleTxt"/>
        <w:spacing w:after="0" w:line="120" w:lineRule="exact"/>
        <w:rPr>
          <w:b/>
          <w:sz w:val="10"/>
          <w:lang w:val="fr-FR"/>
        </w:rPr>
      </w:pPr>
    </w:p>
    <w:p w:rsidR="00174532" w:rsidRDefault="00174532" w:rsidP="00AD16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4532">
        <w:rPr>
          <w:lang w:val="fr-FR"/>
        </w:rPr>
        <w:tab/>
      </w:r>
      <w:r w:rsidRPr="00174532">
        <w:rPr>
          <w:lang w:val="fr-FR"/>
        </w:rPr>
        <w:tab/>
        <w:t>Décision 2</w:t>
      </w:r>
    </w:p>
    <w:p w:rsidR="00AD16C4" w:rsidRPr="00AD16C4" w:rsidRDefault="00AD16C4" w:rsidP="00AD16C4">
      <w:pPr>
        <w:pStyle w:val="SingleTxt"/>
        <w:spacing w:after="0" w:line="120" w:lineRule="exact"/>
        <w:rPr>
          <w:sz w:val="10"/>
          <w:lang w:val="fr-FR"/>
        </w:rPr>
      </w:pPr>
    </w:p>
    <w:p w:rsidR="00174532" w:rsidRPr="00174532" w:rsidRDefault="00383B0A" w:rsidP="00174532">
      <w:pPr>
        <w:pStyle w:val="SingleTxt"/>
        <w:rPr>
          <w:lang w:val="fr-CH"/>
        </w:rPr>
      </w:pPr>
      <w:r>
        <w:rPr>
          <w:b/>
          <w:lang w:val="fr-FR"/>
        </w:rPr>
        <w:tab/>
      </w:r>
      <w:r w:rsidR="00174532" w:rsidRPr="00174532">
        <w:rPr>
          <w:b/>
          <w:lang w:val="fr-FR"/>
        </w:rPr>
        <w:t>A</w:t>
      </w:r>
      <w:r w:rsidR="00174532" w:rsidRPr="00174532">
        <w:rPr>
          <w:b/>
          <w:bCs/>
          <w:lang w:val="fr-FR"/>
        </w:rPr>
        <w:t xml:space="preserve"> décidé </w:t>
      </w:r>
      <w:r w:rsidR="00174532" w:rsidRPr="00174532">
        <w:rPr>
          <w:lang w:val="fr-FR"/>
        </w:rPr>
        <w:t>de créer</w:t>
      </w:r>
      <w:r w:rsidR="0035733F">
        <w:rPr>
          <w:lang w:val="fr-FR"/>
        </w:rPr>
        <w:t>,</w:t>
      </w:r>
      <w:r w:rsidR="00174532" w:rsidRPr="00174532">
        <w:rPr>
          <w:lang w:val="fr-FR"/>
        </w:rPr>
        <w:t xml:space="preserve"> pour une durée de deux ans</w:t>
      </w:r>
      <w:r w:rsidR="0035733F">
        <w:rPr>
          <w:lang w:val="fr-FR"/>
        </w:rPr>
        <w:t>,</w:t>
      </w:r>
      <w:r w:rsidR="00174532" w:rsidRPr="00174532">
        <w:rPr>
          <w:lang w:val="fr-FR"/>
        </w:rPr>
        <w:t xml:space="preserve"> un groupe d’experts chargé d’étudier les effets des changements climatiques et l’adaptation à ces changements en ce qui concerne les réseaux de transport internationaux, </w:t>
      </w:r>
      <w:r w:rsidR="0035733F">
        <w:rPr>
          <w:lang w:val="fr-FR"/>
        </w:rPr>
        <w:t>conformément au</w:t>
      </w:r>
      <w:r w:rsidR="00174532" w:rsidRPr="00174532">
        <w:rPr>
          <w:lang w:val="fr-FR"/>
        </w:rPr>
        <w:t xml:space="preserve"> mandat énoncé dans l’annexe du document ECE/TRANS/WP.5/48, et</w:t>
      </w:r>
      <w:r w:rsidR="00174532" w:rsidRPr="00174532">
        <w:rPr>
          <w:b/>
          <w:bCs/>
          <w:lang w:val="fr-FR"/>
        </w:rPr>
        <w:t xml:space="preserve"> a demandé</w:t>
      </w:r>
      <w:r w:rsidR="00174532" w:rsidRPr="00174532">
        <w:rPr>
          <w:lang w:val="fr-FR"/>
        </w:rPr>
        <w:t xml:space="preserve"> à son président de soumettre cette proposition au Comité exécutif (EXCOM) pour approbation.</w:t>
      </w:r>
    </w:p>
    <w:p w:rsidR="008E65E3" w:rsidRPr="00174532" w:rsidRDefault="00174532" w:rsidP="00174532">
      <w:pPr>
        <w:pStyle w:val="SingleTxt"/>
        <w:spacing w:after="0" w:line="240" w:lineRule="auto"/>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E65E3" w:rsidRPr="00174532" w:rsidSect="008E65E3">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2T13:32:00Z" w:initials="Start">
    <w:p w:rsidR="00383B0A" w:rsidRDefault="00383B0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NO&gt;&gt;N1528542F&lt;&lt;ODS JOB NO&gt;&gt;</w:t>
      </w:r>
    </w:p>
    <w:p w:rsidR="00383B0A" w:rsidRDefault="00383B0A">
      <w:pPr>
        <w:pStyle w:val="CommentText"/>
      </w:pPr>
      <w:r>
        <w:t>&lt;&lt;ODS DOC SYMBOL1&gt;&gt;ECE/TRANS/2016/8&lt;&lt;ODS DOC SYMBOL1&gt;&gt;</w:t>
      </w:r>
    </w:p>
    <w:p w:rsidR="00383B0A" w:rsidRDefault="00383B0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0A" w:rsidRDefault="00383B0A" w:rsidP="00F3330B">
      <w:pPr>
        <w:spacing w:line="240" w:lineRule="auto"/>
      </w:pPr>
      <w:r>
        <w:separator/>
      </w:r>
    </w:p>
  </w:endnote>
  <w:endnote w:type="continuationSeparator" w:id="0">
    <w:p w:rsidR="00383B0A" w:rsidRDefault="00383B0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3B0A" w:rsidTr="008E65E3">
      <w:trPr>
        <w:jc w:val="center"/>
      </w:trPr>
      <w:tc>
        <w:tcPr>
          <w:tcW w:w="5126" w:type="dxa"/>
          <w:shd w:val="clear" w:color="auto" w:fill="auto"/>
        </w:tcPr>
        <w:p w:rsidR="00383B0A" w:rsidRPr="008E65E3" w:rsidRDefault="00383B0A" w:rsidP="008E65E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3D4F">
            <w:rPr>
              <w:b w:val="0"/>
              <w:w w:val="103"/>
              <w:sz w:val="14"/>
            </w:rPr>
            <w:t>GE.15-22139</w:t>
          </w:r>
          <w:r>
            <w:rPr>
              <w:b w:val="0"/>
              <w:w w:val="103"/>
              <w:sz w:val="14"/>
            </w:rPr>
            <w:fldChar w:fldCharType="end"/>
          </w:r>
        </w:p>
      </w:tc>
      <w:tc>
        <w:tcPr>
          <w:tcW w:w="5127" w:type="dxa"/>
          <w:shd w:val="clear" w:color="auto" w:fill="auto"/>
        </w:tcPr>
        <w:p w:rsidR="00383B0A" w:rsidRPr="008E65E3" w:rsidRDefault="00383B0A" w:rsidP="008E65E3">
          <w:pPr>
            <w:pStyle w:val="Footer"/>
            <w:rPr>
              <w:w w:val="103"/>
            </w:rPr>
          </w:pPr>
          <w:r>
            <w:rPr>
              <w:w w:val="103"/>
            </w:rPr>
            <w:fldChar w:fldCharType="begin"/>
          </w:r>
          <w:r>
            <w:rPr>
              <w:w w:val="103"/>
            </w:rPr>
            <w:instrText xml:space="preserve"> PAGE  \* Arabic  \* MERGEFORMAT </w:instrText>
          </w:r>
          <w:r>
            <w:rPr>
              <w:w w:val="103"/>
            </w:rPr>
            <w:fldChar w:fldCharType="separate"/>
          </w:r>
          <w:r w:rsidR="00C1304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3048">
            <w:rPr>
              <w:noProof/>
              <w:w w:val="103"/>
            </w:rPr>
            <w:t>4</w:t>
          </w:r>
          <w:r>
            <w:rPr>
              <w:w w:val="103"/>
            </w:rPr>
            <w:fldChar w:fldCharType="end"/>
          </w:r>
        </w:p>
      </w:tc>
    </w:tr>
  </w:tbl>
  <w:p w:rsidR="00383B0A" w:rsidRPr="008E65E3" w:rsidRDefault="00383B0A" w:rsidP="008E6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3B0A" w:rsidTr="008E65E3">
      <w:trPr>
        <w:jc w:val="center"/>
      </w:trPr>
      <w:tc>
        <w:tcPr>
          <w:tcW w:w="5126" w:type="dxa"/>
          <w:shd w:val="clear" w:color="auto" w:fill="auto"/>
        </w:tcPr>
        <w:p w:rsidR="00383B0A" w:rsidRPr="008E65E3" w:rsidRDefault="00383B0A" w:rsidP="008E65E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13048">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3048">
            <w:rPr>
              <w:noProof/>
              <w:w w:val="103"/>
            </w:rPr>
            <w:t>3</w:t>
          </w:r>
          <w:r>
            <w:rPr>
              <w:w w:val="103"/>
            </w:rPr>
            <w:fldChar w:fldCharType="end"/>
          </w:r>
        </w:p>
      </w:tc>
      <w:tc>
        <w:tcPr>
          <w:tcW w:w="5127" w:type="dxa"/>
          <w:shd w:val="clear" w:color="auto" w:fill="auto"/>
        </w:tcPr>
        <w:p w:rsidR="00383B0A" w:rsidRPr="008E65E3" w:rsidRDefault="00383B0A" w:rsidP="008E65E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63D4F">
            <w:rPr>
              <w:b w:val="0"/>
              <w:w w:val="103"/>
              <w:sz w:val="14"/>
            </w:rPr>
            <w:t>GE.15-22139</w:t>
          </w:r>
          <w:r>
            <w:rPr>
              <w:b w:val="0"/>
              <w:w w:val="103"/>
              <w:sz w:val="14"/>
            </w:rPr>
            <w:fldChar w:fldCharType="end"/>
          </w:r>
        </w:p>
      </w:tc>
    </w:tr>
  </w:tbl>
  <w:p w:rsidR="00383B0A" w:rsidRPr="008E65E3" w:rsidRDefault="00383B0A" w:rsidP="008E6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0A" w:rsidRDefault="00383B0A">
    <w:pPr>
      <w:pStyle w:val="Footer"/>
    </w:pPr>
    <w:r>
      <w:rPr>
        <w:noProof/>
      </w:rPr>
      <w:drawing>
        <wp:anchor distT="0" distB="0" distL="114300" distR="114300" simplePos="0" relativeHeight="251658240" behindDoc="0" locked="0" layoutInCell="1" allowOverlap="1" wp14:anchorId="36316E0E" wp14:editId="2157F27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83B0A" w:rsidTr="008E65E3">
      <w:tc>
        <w:tcPr>
          <w:tcW w:w="3859" w:type="dxa"/>
        </w:tcPr>
        <w:p w:rsidR="00383B0A" w:rsidRDefault="00383B0A" w:rsidP="008E65E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63D4F">
            <w:rPr>
              <w:b w:val="0"/>
              <w:sz w:val="20"/>
            </w:rPr>
            <w:t>GE.15-22139 (F)</w:t>
          </w:r>
          <w:r>
            <w:rPr>
              <w:b w:val="0"/>
              <w:sz w:val="20"/>
            </w:rPr>
            <w:fldChar w:fldCharType="end"/>
          </w:r>
          <w:r>
            <w:rPr>
              <w:b w:val="0"/>
              <w:sz w:val="20"/>
            </w:rPr>
            <w:t xml:space="preserve">    020216    020216</w:t>
          </w:r>
        </w:p>
        <w:p w:rsidR="00383B0A" w:rsidRPr="008E65E3" w:rsidRDefault="00383B0A" w:rsidP="008E65E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63D4F">
            <w:rPr>
              <w:rFonts w:ascii="Barcode 3 of 9 by request" w:hAnsi="Barcode 3 of 9 by request"/>
              <w:b w:val="0"/>
              <w:spacing w:val="0"/>
              <w:w w:val="100"/>
              <w:sz w:val="24"/>
            </w:rPr>
            <w:t>*1522139*</w:t>
          </w:r>
          <w:r>
            <w:rPr>
              <w:rFonts w:ascii="Barcode 3 of 9 by request" w:hAnsi="Barcode 3 of 9 by request"/>
              <w:b w:val="0"/>
              <w:spacing w:val="0"/>
              <w:w w:val="100"/>
              <w:sz w:val="24"/>
            </w:rPr>
            <w:fldChar w:fldCharType="end"/>
          </w:r>
        </w:p>
      </w:tc>
      <w:tc>
        <w:tcPr>
          <w:tcW w:w="5127" w:type="dxa"/>
        </w:tcPr>
        <w:p w:rsidR="00383B0A" w:rsidRDefault="00383B0A" w:rsidP="008E65E3">
          <w:pPr>
            <w:pStyle w:val="Footer"/>
            <w:spacing w:line="240" w:lineRule="atLeast"/>
            <w:jc w:val="right"/>
            <w:rPr>
              <w:b w:val="0"/>
              <w:sz w:val="20"/>
            </w:rPr>
          </w:pPr>
          <w:r>
            <w:rPr>
              <w:b w:val="0"/>
              <w:noProof/>
              <w:sz w:val="20"/>
            </w:rPr>
            <w:drawing>
              <wp:inline distT="0" distB="0" distL="0" distR="0" wp14:anchorId="45FCAD58" wp14:editId="0992F01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83B0A" w:rsidRPr="008E65E3" w:rsidRDefault="00383B0A" w:rsidP="008E65E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0A" w:rsidRPr="00174532" w:rsidRDefault="00383B0A" w:rsidP="00174532">
      <w:pPr>
        <w:pStyle w:val="Footer"/>
        <w:spacing w:after="80"/>
        <w:ind w:left="792"/>
        <w:rPr>
          <w:sz w:val="16"/>
        </w:rPr>
      </w:pPr>
      <w:r w:rsidRPr="00174532">
        <w:rPr>
          <w:sz w:val="16"/>
        </w:rPr>
        <w:t>__________________</w:t>
      </w:r>
    </w:p>
  </w:footnote>
  <w:footnote w:type="continuationSeparator" w:id="0">
    <w:p w:rsidR="00383B0A" w:rsidRPr="00174532" w:rsidRDefault="00383B0A" w:rsidP="00174532">
      <w:pPr>
        <w:pStyle w:val="Footer"/>
        <w:spacing w:after="80"/>
        <w:ind w:left="792"/>
        <w:rPr>
          <w:sz w:val="16"/>
        </w:rPr>
      </w:pPr>
      <w:r w:rsidRPr="00174532">
        <w:rPr>
          <w:sz w:val="16"/>
        </w:rPr>
        <w:t>__________________</w:t>
      </w:r>
    </w:p>
  </w:footnote>
  <w:footnote w:id="1">
    <w:p w:rsidR="00383B0A" w:rsidRPr="003A42CA" w:rsidRDefault="00383B0A" w:rsidP="00174532">
      <w:pPr>
        <w:pStyle w:val="FootnoteText"/>
        <w:tabs>
          <w:tab w:val="right" w:pos="1195"/>
          <w:tab w:val="left" w:pos="1267"/>
          <w:tab w:val="left" w:pos="1742"/>
          <w:tab w:val="left" w:pos="2218"/>
          <w:tab w:val="left" w:pos="2693"/>
        </w:tabs>
        <w:ind w:left="1267" w:right="1260" w:hanging="432"/>
      </w:pPr>
      <w:r w:rsidRPr="006F1DC3">
        <w:rPr>
          <w:lang w:val="fr-FR"/>
        </w:rPr>
        <w:tab/>
      </w:r>
      <w:r>
        <w:rPr>
          <w:rStyle w:val="FootnoteReference"/>
          <w:lang w:val="fr-FR"/>
        </w:rPr>
        <w:footnoteRef/>
      </w:r>
      <w:r>
        <w:rPr>
          <w:lang w:val="fr-FR"/>
        </w:rPr>
        <w:tab/>
        <w:t>Les effets des changements climatiques et l’adaptation à ces changements pour ce qui concerne les réseaux de transport internationaux.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83B0A" w:rsidTr="008E65E3">
      <w:trPr>
        <w:trHeight w:hRule="exact" w:val="864"/>
        <w:jc w:val="center"/>
      </w:trPr>
      <w:tc>
        <w:tcPr>
          <w:tcW w:w="4882" w:type="dxa"/>
          <w:shd w:val="clear" w:color="auto" w:fill="auto"/>
          <w:vAlign w:val="bottom"/>
        </w:tcPr>
        <w:p w:rsidR="00383B0A" w:rsidRPr="008E65E3" w:rsidRDefault="00383B0A" w:rsidP="008E65E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3D4F">
            <w:rPr>
              <w:b/>
              <w:color w:val="000000"/>
            </w:rPr>
            <w:t>ECE/TRANS/2016/8</w:t>
          </w:r>
          <w:r>
            <w:rPr>
              <w:b/>
              <w:color w:val="000000"/>
            </w:rPr>
            <w:fldChar w:fldCharType="end"/>
          </w:r>
        </w:p>
      </w:tc>
      <w:tc>
        <w:tcPr>
          <w:tcW w:w="5127" w:type="dxa"/>
          <w:shd w:val="clear" w:color="auto" w:fill="auto"/>
          <w:vAlign w:val="bottom"/>
        </w:tcPr>
        <w:p w:rsidR="00383B0A" w:rsidRDefault="00383B0A" w:rsidP="008E65E3">
          <w:pPr>
            <w:pStyle w:val="Header"/>
          </w:pPr>
        </w:p>
      </w:tc>
    </w:tr>
  </w:tbl>
  <w:p w:rsidR="00383B0A" w:rsidRPr="008E65E3" w:rsidRDefault="00383B0A" w:rsidP="008E65E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83B0A" w:rsidTr="008E65E3">
      <w:trPr>
        <w:trHeight w:hRule="exact" w:val="864"/>
        <w:jc w:val="center"/>
      </w:trPr>
      <w:tc>
        <w:tcPr>
          <w:tcW w:w="4882" w:type="dxa"/>
          <w:shd w:val="clear" w:color="auto" w:fill="auto"/>
          <w:vAlign w:val="bottom"/>
        </w:tcPr>
        <w:p w:rsidR="00383B0A" w:rsidRDefault="00383B0A" w:rsidP="008E65E3">
          <w:pPr>
            <w:pStyle w:val="Header"/>
          </w:pPr>
        </w:p>
      </w:tc>
      <w:tc>
        <w:tcPr>
          <w:tcW w:w="5127" w:type="dxa"/>
          <w:shd w:val="clear" w:color="auto" w:fill="auto"/>
          <w:vAlign w:val="bottom"/>
        </w:tcPr>
        <w:p w:rsidR="00383B0A" w:rsidRPr="008E65E3" w:rsidRDefault="00383B0A" w:rsidP="008E65E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3D4F">
            <w:rPr>
              <w:b/>
              <w:color w:val="000000"/>
            </w:rPr>
            <w:t>ECE/TRANS/2016/8</w:t>
          </w:r>
          <w:r>
            <w:rPr>
              <w:b/>
              <w:color w:val="000000"/>
            </w:rPr>
            <w:fldChar w:fldCharType="end"/>
          </w:r>
        </w:p>
      </w:tc>
    </w:tr>
  </w:tbl>
  <w:p w:rsidR="00383B0A" w:rsidRPr="008E65E3" w:rsidRDefault="00383B0A" w:rsidP="008E65E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83B0A" w:rsidTr="008E65E3">
      <w:trPr>
        <w:trHeight w:hRule="exact" w:val="864"/>
      </w:trPr>
      <w:tc>
        <w:tcPr>
          <w:tcW w:w="1267" w:type="dxa"/>
          <w:tcBorders>
            <w:bottom w:val="single" w:sz="4" w:space="0" w:color="auto"/>
          </w:tcBorders>
          <w:shd w:val="clear" w:color="auto" w:fill="auto"/>
          <w:vAlign w:val="bottom"/>
        </w:tcPr>
        <w:p w:rsidR="00383B0A" w:rsidRDefault="00383B0A" w:rsidP="008E65E3">
          <w:pPr>
            <w:pStyle w:val="Header"/>
            <w:spacing w:after="120"/>
          </w:pPr>
        </w:p>
      </w:tc>
      <w:tc>
        <w:tcPr>
          <w:tcW w:w="2059" w:type="dxa"/>
          <w:tcBorders>
            <w:bottom w:val="single" w:sz="4" w:space="0" w:color="auto"/>
          </w:tcBorders>
          <w:shd w:val="clear" w:color="auto" w:fill="auto"/>
          <w:vAlign w:val="bottom"/>
        </w:tcPr>
        <w:p w:rsidR="00383B0A" w:rsidRPr="008E65E3" w:rsidRDefault="00383B0A" w:rsidP="008E65E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83B0A" w:rsidRDefault="00383B0A" w:rsidP="008E65E3">
          <w:pPr>
            <w:pStyle w:val="Header"/>
            <w:spacing w:after="120"/>
          </w:pPr>
        </w:p>
      </w:tc>
      <w:tc>
        <w:tcPr>
          <w:tcW w:w="6653" w:type="dxa"/>
          <w:gridSpan w:val="4"/>
          <w:tcBorders>
            <w:bottom w:val="single" w:sz="4" w:space="0" w:color="auto"/>
          </w:tcBorders>
          <w:shd w:val="clear" w:color="auto" w:fill="auto"/>
          <w:vAlign w:val="bottom"/>
        </w:tcPr>
        <w:p w:rsidR="00383B0A" w:rsidRPr="008E65E3" w:rsidRDefault="00383B0A" w:rsidP="008E65E3">
          <w:pPr>
            <w:spacing w:after="80" w:line="240" w:lineRule="auto"/>
            <w:jc w:val="right"/>
            <w:rPr>
              <w:position w:val="-4"/>
            </w:rPr>
          </w:pPr>
          <w:r>
            <w:rPr>
              <w:position w:val="-4"/>
              <w:sz w:val="40"/>
            </w:rPr>
            <w:t>ECE</w:t>
          </w:r>
          <w:r>
            <w:rPr>
              <w:position w:val="-4"/>
            </w:rPr>
            <w:t>/TRANS/2016/8</w:t>
          </w:r>
        </w:p>
      </w:tc>
    </w:tr>
    <w:tr w:rsidR="00383B0A" w:rsidRPr="008E65E3" w:rsidTr="008E65E3">
      <w:trPr>
        <w:gridAfter w:val="1"/>
        <w:wAfter w:w="18" w:type="dxa"/>
        <w:trHeight w:hRule="exact" w:val="2880"/>
      </w:trPr>
      <w:tc>
        <w:tcPr>
          <w:tcW w:w="1267" w:type="dxa"/>
          <w:tcBorders>
            <w:top w:val="single" w:sz="4" w:space="0" w:color="auto"/>
            <w:bottom w:val="single" w:sz="12" w:space="0" w:color="auto"/>
          </w:tcBorders>
          <w:shd w:val="clear" w:color="auto" w:fill="auto"/>
        </w:tcPr>
        <w:p w:rsidR="00383B0A" w:rsidRPr="008E65E3" w:rsidRDefault="00383B0A" w:rsidP="008E65E3">
          <w:pPr>
            <w:pStyle w:val="Header"/>
            <w:spacing w:before="120" w:line="240" w:lineRule="auto"/>
            <w:ind w:left="-72"/>
            <w:jc w:val="center"/>
          </w:pPr>
          <w:r>
            <w:t xml:space="preserve">  </w:t>
          </w:r>
          <w:r>
            <w:rPr>
              <w:noProof/>
            </w:rPr>
            <w:drawing>
              <wp:inline distT="0" distB="0" distL="0" distR="0" wp14:anchorId="29D2AAFD" wp14:editId="11F66FF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83B0A" w:rsidRPr="008E65E3" w:rsidRDefault="00383B0A" w:rsidP="008E65E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83B0A" w:rsidRPr="008E65E3" w:rsidRDefault="00383B0A" w:rsidP="008E65E3">
          <w:pPr>
            <w:pStyle w:val="Header"/>
            <w:spacing w:before="109"/>
          </w:pPr>
        </w:p>
      </w:tc>
      <w:tc>
        <w:tcPr>
          <w:tcW w:w="3280" w:type="dxa"/>
          <w:tcBorders>
            <w:top w:val="single" w:sz="4" w:space="0" w:color="auto"/>
            <w:bottom w:val="single" w:sz="12" w:space="0" w:color="auto"/>
          </w:tcBorders>
          <w:shd w:val="clear" w:color="auto" w:fill="auto"/>
        </w:tcPr>
        <w:p w:rsidR="00383B0A" w:rsidRDefault="00383B0A" w:rsidP="008E65E3">
          <w:pPr>
            <w:pStyle w:val="Distribution"/>
            <w:rPr>
              <w:color w:val="000000"/>
            </w:rPr>
          </w:pPr>
          <w:r>
            <w:rPr>
              <w:color w:val="000000"/>
            </w:rPr>
            <w:t>Distr. générale</w:t>
          </w:r>
        </w:p>
        <w:p w:rsidR="00383B0A" w:rsidRDefault="00383B0A" w:rsidP="008E65E3">
          <w:pPr>
            <w:pStyle w:val="Publication"/>
            <w:rPr>
              <w:color w:val="000000"/>
            </w:rPr>
          </w:pPr>
          <w:r>
            <w:rPr>
              <w:color w:val="000000"/>
            </w:rPr>
            <w:t>15 décembre 2015</w:t>
          </w:r>
        </w:p>
        <w:p w:rsidR="00383B0A" w:rsidRDefault="00383B0A" w:rsidP="008E65E3">
          <w:pPr>
            <w:rPr>
              <w:lang w:val="en-US"/>
            </w:rPr>
          </w:pPr>
          <w:r>
            <w:rPr>
              <w:lang w:val="en-US"/>
            </w:rPr>
            <w:t>Français</w:t>
          </w:r>
        </w:p>
        <w:p w:rsidR="00383B0A" w:rsidRPr="008E65E3" w:rsidRDefault="00383B0A" w:rsidP="008E65E3">
          <w:pPr>
            <w:pStyle w:val="Original"/>
            <w:rPr>
              <w:color w:val="000000"/>
            </w:rPr>
          </w:pPr>
          <w:r>
            <w:rPr>
              <w:color w:val="000000"/>
            </w:rPr>
            <w:t>Original : anglais</w:t>
          </w:r>
        </w:p>
      </w:tc>
    </w:tr>
  </w:tbl>
  <w:p w:rsidR="00383B0A" w:rsidRPr="008E65E3" w:rsidRDefault="00383B0A" w:rsidP="008E65E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D68ED"/>
    <w:multiLevelType w:val="singleLevel"/>
    <w:tmpl w:val="0AE0A5CC"/>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62DD"/>
    <w:multiLevelType w:val="hybridMultilevel"/>
    <w:tmpl w:val="0E4CD3D2"/>
    <w:lvl w:ilvl="0" w:tplc="DBBAF26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7AC408BE"/>
    <w:multiLevelType w:val="singleLevel"/>
    <w:tmpl w:val="0AE0A5CC"/>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39*"/>
    <w:docVar w:name="CreationDt" w:val="2/2/2016 1:32: PM"/>
    <w:docVar w:name="DocCategory" w:val="Doc"/>
    <w:docVar w:name="DocType" w:val="Final"/>
    <w:docVar w:name="DutyStation" w:val="Geneva"/>
    <w:docVar w:name="FooterJN" w:val="GE.15-22139"/>
    <w:docVar w:name="jobn" w:val="GE.15-22139 (F)"/>
    <w:docVar w:name="jobnDT" w:val="GE.15-22139 (F)   020216"/>
    <w:docVar w:name="jobnDTDT" w:val="GE.15-22139 (F)   020216   020216"/>
    <w:docVar w:name="JobNo" w:val="GE.1522139F"/>
    <w:docVar w:name="JobNo2" w:val="GE.1528542F"/>
    <w:docVar w:name="LocalDrive" w:val="0"/>
    <w:docVar w:name="OandT" w:val="tvu"/>
    <w:docVar w:name="PaperSize" w:val="A4"/>
    <w:docVar w:name="sss1" w:val="ECE/TRANS/2016/8"/>
    <w:docVar w:name="sss2" w:val="-"/>
    <w:docVar w:name="Symbol1" w:val="ECE/TRANS/2016/8"/>
    <w:docVar w:name="Symbol2" w:val="-"/>
  </w:docVars>
  <w:rsids>
    <w:rsidRoot w:val="00277CD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21B"/>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AB2"/>
    <w:rsid w:val="00164BB5"/>
    <w:rsid w:val="00166384"/>
    <w:rsid w:val="001709F1"/>
    <w:rsid w:val="00174532"/>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4EC"/>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77CDA"/>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5733F"/>
    <w:rsid w:val="003616BD"/>
    <w:rsid w:val="00362737"/>
    <w:rsid w:val="00362F57"/>
    <w:rsid w:val="003640A0"/>
    <w:rsid w:val="00365932"/>
    <w:rsid w:val="003738C0"/>
    <w:rsid w:val="003810FF"/>
    <w:rsid w:val="003824F9"/>
    <w:rsid w:val="00383B0A"/>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4CB"/>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3D4F"/>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15F2"/>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1B7"/>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094"/>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4541"/>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65E3"/>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16C4"/>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65A2"/>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048"/>
    <w:rsid w:val="00C13C81"/>
    <w:rsid w:val="00C14A5C"/>
    <w:rsid w:val="00C14B0A"/>
    <w:rsid w:val="00C23EFE"/>
    <w:rsid w:val="00C26CD3"/>
    <w:rsid w:val="00C3047B"/>
    <w:rsid w:val="00C30749"/>
    <w:rsid w:val="00C3163F"/>
    <w:rsid w:val="00C35E4D"/>
    <w:rsid w:val="00C436F7"/>
    <w:rsid w:val="00C45692"/>
    <w:rsid w:val="00C46175"/>
    <w:rsid w:val="00C466E9"/>
    <w:rsid w:val="00C472E3"/>
    <w:rsid w:val="00C47E57"/>
    <w:rsid w:val="00C53E6F"/>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2AA8"/>
    <w:rsid w:val="00C9582B"/>
    <w:rsid w:val="00C978FA"/>
    <w:rsid w:val="00CA13F9"/>
    <w:rsid w:val="00CA2B14"/>
    <w:rsid w:val="00CA2D2A"/>
    <w:rsid w:val="00CA40E0"/>
    <w:rsid w:val="00CA4C49"/>
    <w:rsid w:val="00CA67AB"/>
    <w:rsid w:val="00CA789C"/>
    <w:rsid w:val="00CB016F"/>
    <w:rsid w:val="00CB0CBE"/>
    <w:rsid w:val="00CB1C6D"/>
    <w:rsid w:val="00CB2393"/>
    <w:rsid w:val="00CB4570"/>
    <w:rsid w:val="00CB5956"/>
    <w:rsid w:val="00CB60A9"/>
    <w:rsid w:val="00CC36E8"/>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0D8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5BD"/>
    <w:rsid w:val="00DE1DD3"/>
    <w:rsid w:val="00DE1FBD"/>
    <w:rsid w:val="00DE4677"/>
    <w:rsid w:val="00DE64ED"/>
    <w:rsid w:val="00DE7E9C"/>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0A11"/>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238"/>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E65E3"/>
    <w:rPr>
      <w:sz w:val="16"/>
      <w:szCs w:val="16"/>
    </w:rPr>
  </w:style>
  <w:style w:type="paragraph" w:styleId="CommentText">
    <w:name w:val="annotation text"/>
    <w:basedOn w:val="Normal"/>
    <w:link w:val="CommentTextChar"/>
    <w:uiPriority w:val="99"/>
    <w:semiHidden/>
    <w:unhideWhenUsed/>
    <w:rsid w:val="008E65E3"/>
    <w:pPr>
      <w:spacing w:line="240" w:lineRule="auto"/>
    </w:pPr>
    <w:rPr>
      <w:szCs w:val="20"/>
    </w:rPr>
  </w:style>
  <w:style w:type="character" w:customStyle="1" w:styleId="CommentTextChar">
    <w:name w:val="Comment Text Char"/>
    <w:basedOn w:val="DefaultParagraphFont"/>
    <w:link w:val="CommentText"/>
    <w:uiPriority w:val="99"/>
    <w:semiHidden/>
    <w:rsid w:val="008E65E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E65E3"/>
    <w:rPr>
      <w:b/>
      <w:bCs/>
    </w:rPr>
  </w:style>
  <w:style w:type="character" w:customStyle="1" w:styleId="CommentSubjectChar">
    <w:name w:val="Comment Subject Char"/>
    <w:basedOn w:val="CommentTextChar"/>
    <w:link w:val="CommentSubject"/>
    <w:uiPriority w:val="99"/>
    <w:semiHidden/>
    <w:rsid w:val="008E65E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E65E3"/>
    <w:rPr>
      <w:sz w:val="16"/>
      <w:szCs w:val="16"/>
    </w:rPr>
  </w:style>
  <w:style w:type="paragraph" w:styleId="CommentText">
    <w:name w:val="annotation text"/>
    <w:basedOn w:val="Normal"/>
    <w:link w:val="CommentTextChar"/>
    <w:uiPriority w:val="99"/>
    <w:semiHidden/>
    <w:unhideWhenUsed/>
    <w:rsid w:val="008E65E3"/>
    <w:pPr>
      <w:spacing w:line="240" w:lineRule="auto"/>
    </w:pPr>
    <w:rPr>
      <w:szCs w:val="20"/>
    </w:rPr>
  </w:style>
  <w:style w:type="character" w:customStyle="1" w:styleId="CommentTextChar">
    <w:name w:val="Comment Text Char"/>
    <w:basedOn w:val="DefaultParagraphFont"/>
    <w:link w:val="CommentText"/>
    <w:uiPriority w:val="99"/>
    <w:semiHidden/>
    <w:rsid w:val="008E65E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E65E3"/>
    <w:rPr>
      <w:b/>
      <w:bCs/>
    </w:rPr>
  </w:style>
  <w:style w:type="character" w:customStyle="1" w:styleId="CommentSubjectChar">
    <w:name w:val="Comment Subject Char"/>
    <w:basedOn w:val="CommentTextChar"/>
    <w:link w:val="CommentSubject"/>
    <w:uiPriority w:val="99"/>
    <w:semiHidden/>
    <w:rsid w:val="008E65E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D29C-DF57-4E8F-93CD-FFA52779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3315</Words>
  <Characters>18898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Vu Thi Kim Thao</dc:creator>
  <cp:lastModifiedBy>Anastasia Barinova</cp:lastModifiedBy>
  <cp:revision>2</cp:revision>
  <cp:lastPrinted>2016-02-02T14:16:00Z</cp:lastPrinted>
  <dcterms:created xsi:type="dcterms:W3CDTF">2016-02-03T13:26:00Z</dcterms:created>
  <dcterms:modified xsi:type="dcterms:W3CDTF">2016-02-03T13:26:00Z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1522139F</vt:lpwstr>
  </property>
  <property fmtid="{D5CDD505-2E9C-101B-9397-08002B2CF9AE}" pid="3" name="ODSRefJobNo">
    <vt:lpwstr>1528542F</vt:lpwstr>
  </property>
  <property fmtid="{D5CDD505-2E9C-101B-9397-08002B2CF9AE}" pid="4" name="Symbol1">
    <vt:lpwstr>ECE/TRANS/2016/8</vt:lpwstr>
  </property>
  <property fmtid="{D5CDD505-2E9C-101B-9397-08002B2CF9AE}" pid="5" name="Symbol2">
    <vt:lpwstr/>
  </property>
  <property fmtid="{D5CDD505-2E9C-101B-9397-08002B2CF9AE}" pid="6" name="Translator">
    <vt:lpwstr/>
  </property>
  <property fmtid="{D5CDD505-2E9C-101B-9397-08002B2CF9AE}" pid="7" name="Operator">
    <vt:lpwstr>tvu</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020216</vt:lpwstr>
  </property>
</Properties>
</file>