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0F" w:rsidRPr="00E60849" w:rsidRDefault="00286F0F" w:rsidP="00286F0F">
      <w:pPr>
        <w:spacing w:line="60" w:lineRule="exact"/>
        <w:rPr>
          <w:color w:val="010000"/>
          <w:sz w:val="6"/>
        </w:rPr>
        <w:sectPr w:rsidR="00286F0F" w:rsidRPr="00E60849" w:rsidSect="00286F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E60849">
        <w:rPr>
          <w:rStyle w:val="CommentReference"/>
        </w:rPr>
        <w:commentReference w:id="0"/>
      </w:r>
      <w:bookmarkStart w:id="1" w:name="_GoBack"/>
      <w:bookmarkEnd w:id="1"/>
    </w:p>
    <w:p w:rsidR="00E60849" w:rsidRPr="00E60849" w:rsidRDefault="00E60849" w:rsidP="00E6084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bookmarkStart w:id="2" w:name="lt_pId000"/>
      <w:r w:rsidRPr="00E60849">
        <w:rPr>
          <w:sz w:val="28"/>
          <w:szCs w:val="28"/>
        </w:rPr>
        <w:lastRenderedPageBreak/>
        <w:t>Европейская экономическая комиссия</w:t>
      </w:r>
      <w:bookmarkEnd w:id="2"/>
    </w:p>
    <w:p w:rsidR="00E60849" w:rsidRPr="00E60849" w:rsidRDefault="00E60849" w:rsidP="00E6084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 w:val="0"/>
          <w:sz w:val="10"/>
        </w:rPr>
      </w:pPr>
      <w:bookmarkStart w:id="3" w:name="lt_pId001"/>
    </w:p>
    <w:p w:rsidR="00E60849" w:rsidRPr="00E60849" w:rsidRDefault="00E60849" w:rsidP="00E60849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sz w:val="28"/>
          <w:szCs w:val="28"/>
        </w:rPr>
      </w:pPr>
      <w:r w:rsidRPr="00E60849">
        <w:rPr>
          <w:b w:val="0"/>
          <w:sz w:val="28"/>
          <w:szCs w:val="28"/>
        </w:rPr>
        <w:t>Комитет по внутреннему транспорту</w:t>
      </w:r>
      <w:bookmarkEnd w:id="3"/>
    </w:p>
    <w:p w:rsidR="00E60849" w:rsidRPr="00E60849" w:rsidRDefault="00E60849" w:rsidP="00E60849">
      <w:pPr>
        <w:spacing w:line="120" w:lineRule="exact"/>
        <w:rPr>
          <w:sz w:val="10"/>
        </w:rPr>
      </w:pPr>
      <w:bookmarkStart w:id="4" w:name="lt_pId002"/>
    </w:p>
    <w:p w:rsidR="00E60849" w:rsidRPr="00E60849" w:rsidRDefault="00E60849" w:rsidP="00E6084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60849">
        <w:t>Семьдесят восьмая сессия</w:t>
      </w:r>
      <w:bookmarkEnd w:id="4"/>
    </w:p>
    <w:p w:rsidR="00E60849" w:rsidRPr="00E60849" w:rsidRDefault="00E60849" w:rsidP="00E60849">
      <w:bookmarkStart w:id="5" w:name="lt_pId003"/>
      <w:r w:rsidRPr="00E60849">
        <w:t>Женева, 23−26 февраля 2016 года</w:t>
      </w:r>
      <w:bookmarkStart w:id="6" w:name="lt_pId004"/>
      <w:bookmarkEnd w:id="5"/>
    </w:p>
    <w:p w:rsidR="00E60849" w:rsidRPr="00E60849" w:rsidRDefault="00E60849" w:rsidP="00E60849">
      <w:r w:rsidRPr="00E60849">
        <w:t>Пункт 5 f) предварительной повестки дня</w:t>
      </w:r>
      <w:bookmarkStart w:id="7" w:name="lt_pId005"/>
      <w:bookmarkEnd w:id="6"/>
    </w:p>
    <w:p w:rsidR="00E60849" w:rsidRPr="00E60849" w:rsidRDefault="00E60849" w:rsidP="00E60849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E60849">
        <w:t xml:space="preserve">Стратегические вопросы, связанные с разными </w:t>
      </w:r>
      <w:r w:rsidRPr="00E60849">
        <w:br/>
        <w:t>видами транспорта и тематическими направлениями:</w:t>
      </w:r>
      <w:bookmarkEnd w:id="7"/>
      <w:r w:rsidRPr="00E60849">
        <w:br/>
      </w:r>
      <w:bookmarkStart w:id="8" w:name="lt_pId006"/>
      <w:proofErr w:type="spellStart"/>
      <w:r w:rsidRPr="00E60849">
        <w:t>интермодальные</w:t>
      </w:r>
      <w:proofErr w:type="spellEnd"/>
      <w:r w:rsidRPr="00E60849">
        <w:t xml:space="preserve"> перевозки и логистика</w:t>
      </w:r>
      <w:bookmarkEnd w:id="8"/>
    </w:p>
    <w:p w:rsidR="00E60849" w:rsidRPr="00E60849" w:rsidRDefault="00E60849" w:rsidP="00E60849">
      <w:pPr>
        <w:pStyle w:val="SingleTxt"/>
        <w:spacing w:after="0" w:line="120" w:lineRule="exact"/>
        <w:rPr>
          <w:b/>
          <w:sz w:val="10"/>
        </w:rPr>
      </w:pPr>
    </w:p>
    <w:p w:rsidR="00E60849" w:rsidRPr="00E60849" w:rsidRDefault="00E60849" w:rsidP="00E60849">
      <w:pPr>
        <w:pStyle w:val="SingleTxt"/>
        <w:spacing w:after="0" w:line="120" w:lineRule="exact"/>
        <w:rPr>
          <w:b/>
          <w:sz w:val="10"/>
        </w:rPr>
      </w:pPr>
    </w:p>
    <w:p w:rsidR="00E60849" w:rsidRPr="00E60849" w:rsidRDefault="00E60849" w:rsidP="00E60849">
      <w:pPr>
        <w:pStyle w:val="SingleTxt"/>
        <w:spacing w:after="0" w:line="120" w:lineRule="exact"/>
        <w:rPr>
          <w:b/>
          <w:sz w:val="10"/>
        </w:rPr>
      </w:pPr>
    </w:p>
    <w:p w:rsidR="00E60849" w:rsidRPr="00E60849" w:rsidRDefault="00E60849" w:rsidP="00E608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0849">
        <w:tab/>
      </w:r>
      <w:r w:rsidRPr="00E60849">
        <w:tab/>
      </w:r>
      <w:bookmarkStart w:id="9" w:name="lt_pId009"/>
      <w:proofErr w:type="spellStart"/>
      <w:r w:rsidRPr="00E60849">
        <w:t>Интермодальные</w:t>
      </w:r>
      <w:proofErr w:type="spellEnd"/>
      <w:r w:rsidRPr="00E60849">
        <w:t xml:space="preserve"> перевозки и логистика</w:t>
      </w:r>
      <w:bookmarkEnd w:id="9"/>
    </w:p>
    <w:p w:rsidR="00E60849" w:rsidRPr="00E60849" w:rsidRDefault="00E60849" w:rsidP="00E60849">
      <w:pPr>
        <w:pStyle w:val="SingleTxt"/>
        <w:spacing w:after="0" w:line="120" w:lineRule="exact"/>
        <w:rPr>
          <w:b/>
          <w:sz w:val="10"/>
        </w:rPr>
      </w:pPr>
    </w:p>
    <w:p w:rsidR="00E60849" w:rsidRPr="00E60849" w:rsidRDefault="00E60849" w:rsidP="00E60849">
      <w:pPr>
        <w:pStyle w:val="SingleTxt"/>
        <w:spacing w:after="0" w:line="120" w:lineRule="exact"/>
        <w:rPr>
          <w:b/>
          <w:sz w:val="10"/>
        </w:rPr>
      </w:pPr>
    </w:p>
    <w:p w:rsidR="00E60849" w:rsidRPr="00E60849" w:rsidRDefault="00E60849" w:rsidP="00E608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0849">
        <w:tab/>
      </w:r>
      <w:r w:rsidRPr="00E60849">
        <w:tab/>
      </w:r>
      <w:bookmarkStart w:id="10" w:name="lt_pId012"/>
      <w:r w:rsidRPr="00E60849">
        <w:t>Исследование по вопросу о национальных генеральных планах в области грузовых перевозок и логистики</w:t>
      </w:r>
      <w:bookmarkEnd w:id="10"/>
    </w:p>
    <w:p w:rsidR="00E60849" w:rsidRPr="00E60849" w:rsidRDefault="00E60849" w:rsidP="00E60849">
      <w:pPr>
        <w:pStyle w:val="SingleTxt"/>
        <w:spacing w:after="0" w:line="120" w:lineRule="exact"/>
        <w:rPr>
          <w:b/>
          <w:sz w:val="10"/>
        </w:rPr>
      </w:pPr>
    </w:p>
    <w:p w:rsidR="00E60849" w:rsidRPr="00E60849" w:rsidRDefault="00E60849" w:rsidP="00E60849">
      <w:pPr>
        <w:pStyle w:val="SingleTxt"/>
        <w:spacing w:after="0" w:line="120" w:lineRule="exact"/>
        <w:rPr>
          <w:b/>
          <w:sz w:val="10"/>
        </w:rPr>
      </w:pPr>
    </w:p>
    <w:p w:rsidR="00E60849" w:rsidRDefault="00E60849" w:rsidP="00E60849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E60849">
        <w:tab/>
      </w:r>
      <w:r w:rsidRPr="00E60849">
        <w:tab/>
      </w:r>
      <w:bookmarkStart w:id="11" w:name="lt_pId015"/>
      <w:r w:rsidRPr="00E60849">
        <w:t>Записка секретариата</w:t>
      </w:r>
      <w:bookmarkEnd w:id="11"/>
    </w:p>
    <w:p w:rsidR="00E60849" w:rsidRPr="00E60849" w:rsidRDefault="00E60849" w:rsidP="00E60849">
      <w:pPr>
        <w:pStyle w:val="SingleTxt"/>
        <w:spacing w:after="0" w:line="120" w:lineRule="exact"/>
        <w:rPr>
          <w:sz w:val="10"/>
          <w:lang w:val="en-US"/>
        </w:rPr>
      </w:pPr>
    </w:p>
    <w:p w:rsidR="00E60849" w:rsidRPr="00E60849" w:rsidRDefault="00E60849" w:rsidP="00E60849">
      <w:pPr>
        <w:pStyle w:val="SingleTxt"/>
        <w:spacing w:after="0" w:line="120" w:lineRule="exact"/>
        <w:rPr>
          <w:sz w:val="10"/>
          <w:lang w:val="en-US"/>
        </w:rPr>
      </w:pPr>
    </w:p>
    <w:p w:rsidR="00E60849" w:rsidRPr="00E60849" w:rsidRDefault="00E60849" w:rsidP="00E60849">
      <w:pPr>
        <w:pStyle w:val="SingleTxt"/>
        <w:spacing w:after="0" w:line="120" w:lineRule="exact"/>
        <w:rPr>
          <w:sz w:val="10"/>
          <w:lang w:val="en-US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1"/>
      </w:tblGrid>
      <w:tr w:rsidR="00E60849" w:rsidTr="00E60849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E60849" w:rsidRPr="00E60849" w:rsidRDefault="00E60849" w:rsidP="00E60849">
            <w:pPr>
              <w:tabs>
                <w:tab w:val="left" w:pos="240"/>
              </w:tabs>
              <w:spacing w:before="240" w:after="120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ab/>
            </w:r>
            <w:proofErr w:type="spellStart"/>
            <w:r>
              <w:rPr>
                <w:i/>
                <w:sz w:val="24"/>
                <w:lang w:val="en-US"/>
              </w:rPr>
              <w:t>Резюме</w:t>
            </w:r>
            <w:proofErr w:type="spellEnd"/>
          </w:p>
        </w:tc>
      </w:tr>
      <w:tr w:rsidR="00E60849" w:rsidRPr="00E60849" w:rsidTr="00E60849">
        <w:tc>
          <w:tcPr>
            <w:tcW w:w="10051" w:type="dxa"/>
            <w:shd w:val="clear" w:color="auto" w:fill="auto"/>
          </w:tcPr>
          <w:p w:rsidR="00E60849" w:rsidRPr="00E60849" w:rsidRDefault="00E60849" w:rsidP="00E60849">
            <w:pPr>
              <w:pStyle w:val="SingleTxt"/>
            </w:pPr>
            <w:r w:rsidRPr="00E60849">
              <w:tab/>
              <w:t>Настоящий документ представляет собой первый этап подготовки руков</w:t>
            </w:r>
            <w:r w:rsidRPr="00E60849">
              <w:t>о</w:t>
            </w:r>
            <w:r w:rsidRPr="00E60849">
              <w:t>дящих принципов разработки национальных генеральных планов в области гр</w:t>
            </w:r>
            <w:r w:rsidRPr="00E60849">
              <w:t>у</w:t>
            </w:r>
            <w:r w:rsidRPr="00E60849">
              <w:t xml:space="preserve">зовых перевозок и логистики. В нем даются указания относительно наилучшего способа подготовки таких руководящих </w:t>
            </w:r>
            <w:proofErr w:type="gramStart"/>
            <w:r w:rsidRPr="00E60849">
              <w:t>принципов</w:t>
            </w:r>
            <w:proofErr w:type="gramEnd"/>
            <w:r w:rsidRPr="00E60849">
              <w:t xml:space="preserve"> и предлагается подход к по</w:t>
            </w:r>
            <w:r w:rsidRPr="00E60849">
              <w:t>д</w:t>
            </w:r>
            <w:r w:rsidRPr="00E60849">
              <w:t>готовке набора стратегических мер и механизмов для разработки этих генерал</w:t>
            </w:r>
            <w:r w:rsidRPr="00E60849">
              <w:t>ь</w:t>
            </w:r>
            <w:r w:rsidRPr="00E60849">
              <w:t>ных планов.</w:t>
            </w:r>
          </w:p>
        </w:tc>
      </w:tr>
      <w:tr w:rsidR="00E60849" w:rsidRPr="00E60849" w:rsidTr="00E60849">
        <w:tc>
          <w:tcPr>
            <w:tcW w:w="10051" w:type="dxa"/>
            <w:shd w:val="clear" w:color="auto" w:fill="auto"/>
          </w:tcPr>
          <w:p w:rsidR="00E60849" w:rsidRPr="00E60849" w:rsidRDefault="00E60849" w:rsidP="00E60849">
            <w:pPr>
              <w:pStyle w:val="SingleTxt"/>
            </w:pPr>
            <w:r w:rsidRPr="00F5380C">
              <w:tab/>
            </w:r>
            <w:r w:rsidRPr="00E60849">
              <w:t xml:space="preserve">Основываясь на этом документе, Комитет, возможно, пожелает </w:t>
            </w:r>
            <w:r w:rsidRPr="00E60849">
              <w:rPr>
                <w:b/>
                <w:bCs/>
              </w:rPr>
              <w:t>одобрить</w:t>
            </w:r>
            <w:r w:rsidRPr="00E60849">
              <w:t xml:space="preserve"> просьбу Рабочей группы по </w:t>
            </w:r>
            <w:proofErr w:type="spellStart"/>
            <w:r w:rsidRPr="00E60849">
              <w:t>интермодальным</w:t>
            </w:r>
            <w:proofErr w:type="spellEnd"/>
            <w:r w:rsidRPr="00E60849">
              <w:t xml:space="preserve"> перевозкам и логистике о разрабо</w:t>
            </w:r>
            <w:r w:rsidRPr="00E60849">
              <w:t>т</w:t>
            </w:r>
            <w:r w:rsidRPr="00E60849">
              <w:t>ке более подробных руководящих принципов при содействии независимых сп</w:t>
            </w:r>
            <w:r w:rsidRPr="00E60849">
              <w:t>е</w:t>
            </w:r>
            <w:r w:rsidRPr="00E60849">
              <w:t>циалистов и с учетом замечаний, полученных от государств-членов и соотве</w:t>
            </w:r>
            <w:r w:rsidRPr="00E60849">
              <w:t>т</w:t>
            </w:r>
            <w:r w:rsidRPr="00E60849">
              <w:t>ствующих международных межправительственных учреждений.</w:t>
            </w:r>
          </w:p>
        </w:tc>
      </w:tr>
      <w:tr w:rsidR="00E60849" w:rsidRPr="00E60849" w:rsidTr="00E60849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E60849" w:rsidRPr="00E60849" w:rsidRDefault="00E60849" w:rsidP="00E60849">
            <w:pPr>
              <w:pStyle w:val="SingleTxt"/>
            </w:pPr>
          </w:p>
        </w:tc>
      </w:tr>
    </w:tbl>
    <w:p w:rsidR="00E60849" w:rsidRPr="00741038" w:rsidRDefault="00E60849" w:rsidP="00E608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 w:rsidRPr="00E60849">
        <w:lastRenderedPageBreak/>
        <w:tab/>
        <w:t>I.</w:t>
      </w:r>
      <w:r w:rsidRPr="00E60849">
        <w:tab/>
      </w:r>
      <w:bookmarkStart w:id="12" w:name="lt_pId024"/>
      <w:r w:rsidRPr="00E60849">
        <w:t>Мандат</w:t>
      </w:r>
      <w:bookmarkEnd w:id="12"/>
    </w:p>
    <w:p w:rsidR="00E60849" w:rsidRPr="00E60849" w:rsidRDefault="00E60849" w:rsidP="00E60849">
      <w:pPr>
        <w:pStyle w:val="SingleTxt"/>
        <w:spacing w:after="0" w:line="120" w:lineRule="exact"/>
        <w:rPr>
          <w:sz w:val="10"/>
        </w:rPr>
      </w:pPr>
    </w:p>
    <w:p w:rsidR="00E60849" w:rsidRPr="00E60849" w:rsidRDefault="00E60849" w:rsidP="00E60849">
      <w:pPr>
        <w:pStyle w:val="SingleTxt"/>
        <w:spacing w:after="0" w:line="120" w:lineRule="exact"/>
        <w:rPr>
          <w:sz w:val="10"/>
        </w:rPr>
      </w:pPr>
    </w:p>
    <w:p w:rsidR="00E60849" w:rsidRPr="00E60849" w:rsidRDefault="00E60849" w:rsidP="00E60849">
      <w:pPr>
        <w:pStyle w:val="SingleTxt"/>
      </w:pPr>
      <w:r w:rsidRPr="00E60849">
        <w:t>1.</w:t>
      </w:r>
      <w:r w:rsidRPr="00E60849">
        <w:tab/>
      </w:r>
      <w:bookmarkStart w:id="13" w:name="lt_pId026"/>
      <w:r w:rsidRPr="00E60849">
        <w:t xml:space="preserve">На своей пятьдесят первой сессии Рабочая группа по </w:t>
      </w:r>
      <w:proofErr w:type="spellStart"/>
      <w:r w:rsidRPr="00E60849">
        <w:t>интермодальным</w:t>
      </w:r>
      <w:proofErr w:type="spellEnd"/>
      <w:r w:rsidRPr="00E60849">
        <w:t xml:space="preserve"> п</w:t>
      </w:r>
      <w:r w:rsidRPr="00E60849">
        <w:t>е</w:t>
      </w:r>
      <w:r w:rsidRPr="00E60849">
        <w:t>ревозкам и логистике (WP.24) рассмотрела вопрос о современных транспортных цепях, национальных генеральных планах в области логистики и роли прав</w:t>
      </w:r>
      <w:r w:rsidRPr="00E60849">
        <w:t>и</w:t>
      </w:r>
      <w:r w:rsidRPr="00E60849">
        <w:t xml:space="preserve">тельств в организации систем грузовых и </w:t>
      </w:r>
      <w:proofErr w:type="spellStart"/>
      <w:r w:rsidRPr="00E60849">
        <w:t>интермодальных</w:t>
      </w:r>
      <w:proofErr w:type="spellEnd"/>
      <w:r w:rsidRPr="00E60849">
        <w:t xml:space="preserve"> перевозок и управл</w:t>
      </w:r>
      <w:r w:rsidRPr="00E60849">
        <w:t>е</w:t>
      </w:r>
      <w:r w:rsidRPr="00E60849">
        <w:t>нии ими.</w:t>
      </w:r>
      <w:bookmarkEnd w:id="13"/>
      <w:r w:rsidRPr="00E60849">
        <w:t xml:space="preserve"> </w:t>
      </w:r>
      <w:bookmarkStart w:id="14" w:name="lt_pId027"/>
      <w:proofErr w:type="gramStart"/>
      <w:r w:rsidRPr="00E60849">
        <w:t>В сотрудничестве с виртуальной группой экспертов по транспортным цепям и логистике и при участии Европейского объединения по комбинирова</w:t>
      </w:r>
      <w:r w:rsidRPr="00E60849">
        <w:t>н</w:t>
      </w:r>
      <w:r w:rsidRPr="00E60849">
        <w:t>ным перевозкам и Австрии (неофициальные документы № 5 и 6 WP.24 (2008 год)) секретариат подготовил исследование, касающееся организации гр</w:t>
      </w:r>
      <w:r w:rsidRPr="00E60849">
        <w:t>у</w:t>
      </w:r>
      <w:r w:rsidRPr="00E60849">
        <w:t xml:space="preserve">зовых и </w:t>
      </w:r>
      <w:proofErr w:type="spellStart"/>
      <w:r w:rsidRPr="00E60849">
        <w:t>интермодальных</w:t>
      </w:r>
      <w:proofErr w:type="spellEnd"/>
      <w:r w:rsidRPr="00E60849">
        <w:t xml:space="preserve"> перевозок и управления ими, а также роли правител</w:t>
      </w:r>
      <w:r w:rsidRPr="00E60849">
        <w:t>ь</w:t>
      </w:r>
      <w:r w:rsidRPr="00E60849">
        <w:t>ств (ECE/TRANS/WP.24/2008/4).</w:t>
      </w:r>
      <w:bookmarkEnd w:id="14"/>
      <w:proofErr w:type="gramEnd"/>
    </w:p>
    <w:p w:rsidR="00E60849" w:rsidRPr="00E60849" w:rsidRDefault="00E60849" w:rsidP="00E60849">
      <w:pPr>
        <w:pStyle w:val="SingleTxt"/>
      </w:pPr>
      <w:r w:rsidRPr="00E60849">
        <w:t>2.</w:t>
      </w:r>
      <w:r w:rsidRPr="00E60849">
        <w:tab/>
      </w:r>
      <w:bookmarkStart w:id="15" w:name="lt_pId029"/>
      <w:r w:rsidRPr="00E60849">
        <w:t>На своей пятьдесят седьмой сессии Рабочая группа решила, что необходима дальнейшая деятельность в этой области и что Рабочей группе следует подгот</w:t>
      </w:r>
      <w:r w:rsidRPr="00E60849">
        <w:t>о</w:t>
      </w:r>
      <w:r w:rsidRPr="00E60849">
        <w:t>вить официальный документ, содержащий более подробную информацию о а) руководящих принципах разработки национального генерального плана разв</w:t>
      </w:r>
      <w:r w:rsidRPr="00E60849">
        <w:t>и</w:t>
      </w:r>
      <w:r w:rsidRPr="00E60849">
        <w:t>тия грузовых перевозок и логистики;</w:t>
      </w:r>
      <w:bookmarkEnd w:id="15"/>
      <w:r w:rsidRPr="00E60849">
        <w:t xml:space="preserve"> </w:t>
      </w:r>
      <w:bookmarkStart w:id="16" w:name="lt_pId030"/>
      <w:r w:rsidRPr="00E60849">
        <w:t>и b) подготовке комплекса стратегических мер и механизмов, которые в зависимости от сложившихся в стране условий можно было бы использовать с этой целью.</w:t>
      </w:r>
      <w:bookmarkEnd w:id="16"/>
    </w:p>
    <w:p w:rsidR="00E60849" w:rsidRPr="00E60849" w:rsidRDefault="00E60849" w:rsidP="00E60849">
      <w:pPr>
        <w:pStyle w:val="SingleTxt"/>
      </w:pPr>
      <w:r w:rsidRPr="00E60849">
        <w:t>3.</w:t>
      </w:r>
      <w:r w:rsidRPr="00E60849">
        <w:tab/>
        <w:t>Настоящий документ подготовлен согласно вышеизложенным требованиям и одобрен Рабочей группой на ее пятьдесят восьмой сессии в 2015 году в соо</w:t>
      </w:r>
      <w:r w:rsidRPr="00E60849">
        <w:t>т</w:t>
      </w:r>
      <w:r w:rsidRPr="00E60849">
        <w:t>ветствии со следующим решением: «Рабочая группа приняла к сведению подг</w:t>
      </w:r>
      <w:r w:rsidRPr="00E60849">
        <w:t>о</w:t>
      </w:r>
      <w:r w:rsidRPr="00E60849">
        <w:t>товленный секретариатом документ, содержащий подробные руководящие при</w:t>
      </w:r>
      <w:r w:rsidRPr="00E60849">
        <w:t>н</w:t>
      </w:r>
      <w:r w:rsidRPr="00E60849">
        <w:t>ципы (ECE/TRANS/WP.24/2015/5), и просила секретариат представить КВТ о</w:t>
      </w:r>
      <w:r w:rsidRPr="00E60849">
        <w:t>б</w:t>
      </w:r>
      <w:r w:rsidRPr="00E60849">
        <w:t>новленный вариант этого документа. Рабочая группа просила разработать более подробные руководящие принципы на основе документа ECE/TRANS/WP.24/</w:t>
      </w:r>
      <w:r w:rsidRPr="00E60849">
        <w:br/>
        <w:t>2015/5, подготовленного секретариатом, при содействии независимых специал</w:t>
      </w:r>
      <w:r w:rsidRPr="00E60849">
        <w:t>и</w:t>
      </w:r>
      <w:r w:rsidRPr="00E60849">
        <w:t>стов и с учетом замечаний, полученных от государств-членов и соответствующих международных межправительственных учреждений».</w:t>
      </w:r>
    </w:p>
    <w:p w:rsidR="00E60849" w:rsidRPr="00E60849" w:rsidRDefault="00E60849" w:rsidP="00E60849">
      <w:pPr>
        <w:pStyle w:val="SingleTxt"/>
        <w:spacing w:after="0" w:line="120" w:lineRule="exact"/>
        <w:rPr>
          <w:b/>
          <w:sz w:val="10"/>
        </w:rPr>
      </w:pPr>
    </w:p>
    <w:p w:rsidR="00E60849" w:rsidRPr="00E60849" w:rsidRDefault="00E60849" w:rsidP="00E60849">
      <w:pPr>
        <w:pStyle w:val="SingleTxt"/>
        <w:spacing w:after="0" w:line="120" w:lineRule="exact"/>
        <w:rPr>
          <w:b/>
          <w:sz w:val="10"/>
        </w:rPr>
      </w:pPr>
    </w:p>
    <w:p w:rsidR="00E60849" w:rsidRPr="00E60849" w:rsidRDefault="00E60849" w:rsidP="00E608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0849">
        <w:tab/>
      </w:r>
      <w:bookmarkStart w:id="17" w:name="lt_pId035"/>
      <w:r w:rsidRPr="00E60849">
        <w:t>II.</w:t>
      </w:r>
      <w:bookmarkEnd w:id="17"/>
      <w:r w:rsidRPr="00E60849">
        <w:tab/>
        <w:t>Контекст</w:t>
      </w:r>
    </w:p>
    <w:p w:rsidR="00E60849" w:rsidRPr="00E60849" w:rsidRDefault="00E60849" w:rsidP="00E60849">
      <w:pPr>
        <w:pStyle w:val="SingleTxt"/>
        <w:spacing w:after="0" w:line="120" w:lineRule="exact"/>
        <w:rPr>
          <w:sz w:val="10"/>
        </w:rPr>
      </w:pPr>
    </w:p>
    <w:p w:rsidR="00E60849" w:rsidRPr="00E60849" w:rsidRDefault="00E60849" w:rsidP="00E60849">
      <w:pPr>
        <w:pStyle w:val="SingleTxt"/>
        <w:spacing w:after="0" w:line="120" w:lineRule="exact"/>
        <w:rPr>
          <w:sz w:val="10"/>
        </w:rPr>
      </w:pPr>
    </w:p>
    <w:p w:rsidR="00E60849" w:rsidRPr="00E60849" w:rsidRDefault="00E60849" w:rsidP="00E60849">
      <w:pPr>
        <w:pStyle w:val="SingleTxt"/>
      </w:pPr>
      <w:r w:rsidRPr="00E60849">
        <w:t>4.</w:t>
      </w:r>
      <w:r w:rsidRPr="00E60849">
        <w:tab/>
      </w:r>
      <w:bookmarkStart w:id="18" w:name="lt_pId038"/>
      <w:r w:rsidRPr="00E60849">
        <w:t>Для более полного понимания внутренних механизмов организации лог</w:t>
      </w:r>
      <w:r w:rsidRPr="00E60849">
        <w:t>и</w:t>
      </w:r>
      <w:r w:rsidRPr="00E60849">
        <w:t>стической деятельности на национальном уровне или генеральных планов в о</w:t>
      </w:r>
      <w:r w:rsidRPr="00E60849">
        <w:t>б</w:t>
      </w:r>
      <w:r w:rsidRPr="00E60849">
        <w:t>ласти логистики секретариат определил 20 таких планов, относящихся к региону ЕЭК ООН, на предмет рассмотрения и извлечения необходимой информации.</w:t>
      </w:r>
      <w:bookmarkEnd w:id="18"/>
      <w:r w:rsidRPr="00E60849">
        <w:t xml:space="preserve"> </w:t>
      </w:r>
      <w:bookmarkStart w:id="19" w:name="lt_pId039"/>
      <w:r w:rsidRPr="00E60849">
        <w:t>Секретариат настоятельно призывает государства-члены рассмотреть приведе</w:t>
      </w:r>
      <w:r w:rsidRPr="00E60849">
        <w:t>н</w:t>
      </w:r>
      <w:r w:rsidRPr="00E60849">
        <w:t>ный в приложении перечень и направить в секретариат другие планы, если они существуют, для дальнейшего расширения базы данных.</w:t>
      </w:r>
      <w:bookmarkEnd w:id="19"/>
      <w:r w:rsidRPr="00E60849">
        <w:t xml:space="preserve"> </w:t>
      </w:r>
      <w:bookmarkStart w:id="20" w:name="lt_pId040"/>
      <w:r w:rsidRPr="00E60849">
        <w:t xml:space="preserve">Процедуры разработки этих планов обычно различаются, </w:t>
      </w:r>
      <w:proofErr w:type="gramStart"/>
      <w:r w:rsidRPr="00E60849">
        <w:t>равно</w:t>
      </w:r>
      <w:proofErr w:type="gramEnd"/>
      <w:r w:rsidRPr="00E60849">
        <w:t xml:space="preserve"> как и сами эти планы весьма отличаются друг от друга.</w:t>
      </w:r>
      <w:bookmarkEnd w:id="20"/>
      <w:r w:rsidRPr="00E60849">
        <w:t xml:space="preserve"> </w:t>
      </w:r>
      <w:bookmarkStart w:id="21" w:name="lt_pId041"/>
      <w:r w:rsidRPr="00E60849">
        <w:t xml:space="preserve">В частности, их объем варьируется от всего лишь </w:t>
      </w:r>
      <w:r w:rsidR="00F5380C" w:rsidRPr="00F5380C">
        <w:t>3</w:t>
      </w:r>
      <w:r w:rsidRPr="00E60849">
        <w:t xml:space="preserve"> до свыше 190 страниц, они были подготовлены в разное время (с 2006 по 2013 год) и – что весьма важно – охватывают различные виды транспорта.</w:t>
      </w:r>
      <w:bookmarkEnd w:id="21"/>
    </w:p>
    <w:p w:rsidR="00E60849" w:rsidRPr="00E60849" w:rsidRDefault="00E60849" w:rsidP="00E60849">
      <w:pPr>
        <w:pStyle w:val="SingleTxt"/>
      </w:pPr>
      <w:r w:rsidRPr="00E60849">
        <w:t>5.</w:t>
      </w:r>
      <w:r w:rsidRPr="00E60849">
        <w:tab/>
      </w:r>
      <w:bookmarkStart w:id="22" w:name="lt_pId043"/>
      <w:r w:rsidRPr="00E60849">
        <w:t>Хотя все планы касаются логистики и грузоперевозок, подходы к рассмо</w:t>
      </w:r>
      <w:r w:rsidRPr="00E60849">
        <w:t>т</w:t>
      </w:r>
      <w:r w:rsidRPr="00E60849">
        <w:t>рению этих вопросов зачастую весьма различаются.</w:t>
      </w:r>
      <w:bookmarkEnd w:id="22"/>
      <w:r w:rsidRPr="00E60849">
        <w:t xml:space="preserve"> </w:t>
      </w:r>
      <w:bookmarkStart w:id="23" w:name="lt_pId044"/>
      <w:r w:rsidRPr="00E60849">
        <w:t>В приложении перечислены разнообразные темы, которые рассматриваются в каждом из этих планов.</w:t>
      </w:r>
      <w:bookmarkEnd w:id="23"/>
      <w:r w:rsidRPr="00E60849">
        <w:t xml:space="preserve"> </w:t>
      </w:r>
      <w:bookmarkStart w:id="24" w:name="lt_pId045"/>
      <w:r w:rsidRPr="00E60849">
        <w:t>Перед началом разработки этих планов потребуется подробный анализ этих документов для выявления оптимальной практики.</w:t>
      </w:r>
      <w:bookmarkEnd w:id="24"/>
    </w:p>
    <w:p w:rsidR="00E60849" w:rsidRPr="00E60849" w:rsidRDefault="00E60849" w:rsidP="00E60849">
      <w:pPr>
        <w:pStyle w:val="SingleTxt"/>
        <w:spacing w:after="0" w:line="120" w:lineRule="exact"/>
        <w:rPr>
          <w:b/>
          <w:sz w:val="10"/>
        </w:rPr>
      </w:pPr>
    </w:p>
    <w:p w:rsidR="00E60849" w:rsidRPr="00E60849" w:rsidRDefault="00E60849" w:rsidP="00E60849">
      <w:pPr>
        <w:pStyle w:val="SingleTxt"/>
        <w:spacing w:after="0" w:line="120" w:lineRule="exact"/>
        <w:rPr>
          <w:b/>
          <w:sz w:val="10"/>
        </w:rPr>
      </w:pPr>
    </w:p>
    <w:p w:rsidR="00E60849" w:rsidRPr="00E60849" w:rsidRDefault="00E60849" w:rsidP="00E60849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0849">
        <w:lastRenderedPageBreak/>
        <w:tab/>
      </w:r>
      <w:bookmarkStart w:id="25" w:name="lt_pId047"/>
      <w:r w:rsidRPr="00E60849">
        <w:t>III.</w:t>
      </w:r>
      <w:bookmarkEnd w:id="25"/>
      <w:r w:rsidRPr="00E60849">
        <w:tab/>
      </w:r>
      <w:bookmarkStart w:id="26" w:name="lt_pId048"/>
      <w:r w:rsidRPr="00E60849">
        <w:t>Руководящие принципы разработки национального плана развития грузовых перевозок и логистики</w:t>
      </w:r>
      <w:bookmarkEnd w:id="26"/>
    </w:p>
    <w:p w:rsidR="00E60849" w:rsidRPr="00E60849" w:rsidRDefault="00E60849" w:rsidP="00E60849">
      <w:pPr>
        <w:pStyle w:val="SingleTxt"/>
        <w:keepNext/>
        <w:spacing w:after="0" w:line="120" w:lineRule="exact"/>
        <w:rPr>
          <w:sz w:val="10"/>
        </w:rPr>
      </w:pPr>
    </w:p>
    <w:p w:rsidR="00E60849" w:rsidRPr="00E60849" w:rsidRDefault="00E60849" w:rsidP="00E60849">
      <w:pPr>
        <w:pStyle w:val="SingleTxt"/>
        <w:spacing w:after="0" w:line="120" w:lineRule="exact"/>
        <w:rPr>
          <w:sz w:val="10"/>
        </w:rPr>
      </w:pPr>
    </w:p>
    <w:p w:rsidR="00E60849" w:rsidRPr="00E60849" w:rsidRDefault="00E60849" w:rsidP="00E60849">
      <w:pPr>
        <w:pStyle w:val="SingleTxt"/>
      </w:pPr>
      <w:r w:rsidRPr="00E60849">
        <w:t>6.</w:t>
      </w:r>
      <w:r w:rsidRPr="00E60849">
        <w:tab/>
      </w:r>
      <w:bookmarkStart w:id="27" w:name="lt_pId050"/>
      <w:r w:rsidRPr="00E60849">
        <w:t>Информация, приведенная в приложении, свидетельствует о том, что ун</w:t>
      </w:r>
      <w:r w:rsidRPr="00E60849">
        <w:t>и</w:t>
      </w:r>
      <w:r w:rsidRPr="00E60849">
        <w:t>версального подхода к разработке генеральных планов не существует, однако можно сформулировать набор руководящих принципов, которыми следует рук</w:t>
      </w:r>
      <w:r w:rsidRPr="00E60849">
        <w:t>о</w:t>
      </w:r>
      <w:r w:rsidRPr="00E60849">
        <w:t xml:space="preserve">водствоваться, с </w:t>
      </w:r>
      <w:proofErr w:type="gramStart"/>
      <w:r w:rsidRPr="00E60849">
        <w:t>тем</w:t>
      </w:r>
      <w:proofErr w:type="gramEnd"/>
      <w:r w:rsidRPr="00E60849">
        <w:t xml:space="preserve"> чтобы эти планы отвечали потребностям отдельных гос</w:t>
      </w:r>
      <w:r w:rsidRPr="00E60849">
        <w:t>у</w:t>
      </w:r>
      <w:r w:rsidRPr="00E60849">
        <w:t>дарств-членов.</w:t>
      </w:r>
      <w:bookmarkEnd w:id="27"/>
      <w:r w:rsidRPr="00E60849">
        <w:t xml:space="preserve"> </w:t>
      </w:r>
      <w:bookmarkStart w:id="28" w:name="lt_pId051"/>
      <w:r w:rsidRPr="00E60849">
        <w:t>Например, с учетом уровня интеграции между различными вид</w:t>
      </w:r>
      <w:r w:rsidRPr="00E60849">
        <w:t>а</w:t>
      </w:r>
      <w:r w:rsidRPr="00E60849">
        <w:t>ми транспорта может возникнуть необходимость во включении в генеральный план пассажирских перевозок, как это имело место в некоторых из рассмотре</w:t>
      </w:r>
      <w:r w:rsidRPr="00E60849">
        <w:t>н</w:t>
      </w:r>
      <w:r w:rsidRPr="00E60849">
        <w:t>ных планов.</w:t>
      </w:r>
      <w:bookmarkEnd w:id="28"/>
    </w:p>
    <w:p w:rsidR="00E60849" w:rsidRPr="00E60849" w:rsidRDefault="00E60849" w:rsidP="00E60849">
      <w:pPr>
        <w:pStyle w:val="SingleTxt"/>
      </w:pPr>
      <w:r w:rsidRPr="00E60849">
        <w:t>7.</w:t>
      </w:r>
      <w:r w:rsidRPr="00E60849">
        <w:tab/>
      </w:r>
      <w:bookmarkStart w:id="29" w:name="lt_pId053"/>
      <w:r w:rsidRPr="00E60849">
        <w:t>Для разработки надлежащих национальных планов крайне важно сначала сформировать подробное представление о текущей организации рынка грузовых перевозок и логистики в национальном контексте.</w:t>
      </w:r>
      <w:bookmarkEnd w:id="29"/>
      <w:r w:rsidRPr="00E60849">
        <w:t xml:space="preserve"> </w:t>
      </w:r>
      <w:bookmarkStart w:id="30" w:name="lt_pId054"/>
      <w:r w:rsidRPr="00E60849">
        <w:t xml:space="preserve">Таким образом, прежде </w:t>
      </w:r>
      <w:proofErr w:type="gramStart"/>
      <w:r w:rsidRPr="00E60849">
        <w:t>всего</w:t>
      </w:r>
      <w:proofErr w:type="gramEnd"/>
      <w:r w:rsidRPr="00E60849">
        <w:t xml:space="preserve"> следует рассмотреть процесс развития транспортного сектора, его нынешнюю организацию, нормативную среду, в которой он функционирует, и основных участников.</w:t>
      </w:r>
      <w:bookmarkEnd w:id="30"/>
      <w:r w:rsidRPr="00E60849">
        <w:t xml:space="preserve"> </w:t>
      </w:r>
      <w:bookmarkStart w:id="31" w:name="lt_pId055"/>
      <w:r w:rsidRPr="00E60849">
        <w:t>Правильное решение о дальнейшей деятельности может быть прин</w:t>
      </w:r>
      <w:r w:rsidRPr="00E60849">
        <w:t>я</w:t>
      </w:r>
      <w:r w:rsidRPr="00E60849">
        <w:t>то только при условии получения информации о фактической структуре отрасли.</w:t>
      </w:r>
      <w:bookmarkEnd w:id="31"/>
    </w:p>
    <w:p w:rsidR="00E60849" w:rsidRPr="00E60849" w:rsidRDefault="00E60849" w:rsidP="00E60849">
      <w:pPr>
        <w:pStyle w:val="SingleTxt"/>
      </w:pPr>
      <w:r w:rsidRPr="00E60849">
        <w:t>8.</w:t>
      </w:r>
      <w:r w:rsidRPr="00E60849">
        <w:tab/>
      </w:r>
      <w:bookmarkStart w:id="32" w:name="lt_pId057"/>
      <w:r w:rsidRPr="00E60849">
        <w:t>Фундаментальное значение для понимания механизмов функционирования отрасли имеет мнение ее непосредственных представителей.</w:t>
      </w:r>
      <w:bookmarkEnd w:id="32"/>
      <w:r w:rsidRPr="00E60849">
        <w:t xml:space="preserve"> </w:t>
      </w:r>
      <w:bookmarkStart w:id="33" w:name="lt_pId058"/>
      <w:r w:rsidRPr="00E60849">
        <w:t>В этой связи гос</w:t>
      </w:r>
      <w:r w:rsidRPr="00E60849">
        <w:t>у</w:t>
      </w:r>
      <w:r w:rsidRPr="00E60849">
        <w:t>дарствам-участникам настоятельно рекомендуется взаимодействовать с предст</w:t>
      </w:r>
      <w:r w:rsidRPr="00E60849">
        <w:t>а</w:t>
      </w:r>
      <w:r w:rsidRPr="00E60849">
        <w:t>вителями отрасли для оценки мнений и взглядов относительно ее действующих механизмов функционирования, а также будущих направлений ее развития.</w:t>
      </w:r>
      <w:bookmarkEnd w:id="33"/>
      <w:r w:rsidRPr="00E60849">
        <w:t xml:space="preserve"> </w:t>
      </w:r>
      <w:bookmarkStart w:id="34" w:name="lt_pId059"/>
      <w:r w:rsidRPr="00E60849">
        <w:t>Этот обмен мнениями может проводиться в виде какого-либо обследования, рабочего совещания либо особого заседания и должен охватывать все сегменты этого се</w:t>
      </w:r>
      <w:r w:rsidRPr="00E60849">
        <w:t>к</w:t>
      </w:r>
      <w:r w:rsidRPr="00E60849">
        <w:t>тора, включая операторов, поставщиков, клиентов, а также органы, выполня</w:t>
      </w:r>
      <w:r w:rsidRPr="00E60849">
        <w:t>ю</w:t>
      </w:r>
      <w:r w:rsidRPr="00E60849">
        <w:t>щие функции рыночного регулирования и/или надзора.</w:t>
      </w:r>
      <w:bookmarkEnd w:id="34"/>
      <w:r w:rsidRPr="00E60849">
        <w:t xml:space="preserve"> </w:t>
      </w:r>
      <w:bookmarkStart w:id="35" w:name="lt_pId060"/>
      <w:r w:rsidRPr="00E60849">
        <w:t>Реализация этих мер им</w:t>
      </w:r>
      <w:r w:rsidRPr="00E60849">
        <w:t>е</w:t>
      </w:r>
      <w:r w:rsidRPr="00E60849">
        <w:t>ет большое значение, поскольку эффективность национального плана зависит лишь от участия и поддержки заинтересованных сторон.</w:t>
      </w:r>
      <w:bookmarkEnd w:id="35"/>
    </w:p>
    <w:p w:rsidR="00E60849" w:rsidRPr="00E60849" w:rsidRDefault="00E60849" w:rsidP="00E60849">
      <w:pPr>
        <w:pStyle w:val="SingleTxt"/>
      </w:pPr>
      <w:r w:rsidRPr="00E60849">
        <w:t>9.</w:t>
      </w:r>
      <w:r w:rsidRPr="00E60849">
        <w:tab/>
      </w:r>
      <w:bookmarkStart w:id="36" w:name="lt_pId062"/>
      <w:r w:rsidRPr="00E60849">
        <w:t>На данном этапе следует принять решение относительно необходимости включения в этот план пассажирских перев</w:t>
      </w:r>
      <w:r w:rsidR="00F5380C">
        <w:t>озок, как отмечалось в пункте 6</w:t>
      </w:r>
      <w:r w:rsidRPr="00E60849">
        <w:t xml:space="preserve"> выше.</w:t>
      </w:r>
      <w:bookmarkEnd w:id="36"/>
      <w:r w:rsidRPr="00E60849">
        <w:t xml:space="preserve"> </w:t>
      </w:r>
      <w:bookmarkStart w:id="37" w:name="lt_pId063"/>
      <w:r w:rsidRPr="00E60849">
        <w:t>Следует также выбрать период, на который будет рассчитан этот план.</w:t>
      </w:r>
      <w:bookmarkEnd w:id="37"/>
      <w:r w:rsidRPr="00E60849">
        <w:t xml:space="preserve"> </w:t>
      </w:r>
      <w:bookmarkStart w:id="38" w:name="lt_pId064"/>
      <w:r w:rsidRPr="00E60849">
        <w:t>План, ра</w:t>
      </w:r>
      <w:r w:rsidRPr="00E60849">
        <w:t>с</w:t>
      </w:r>
      <w:r w:rsidRPr="00E60849">
        <w:t xml:space="preserve">считанный на слишком короткий срок (менее </w:t>
      </w:r>
      <w:r w:rsidR="00F5380C" w:rsidRPr="003624AD">
        <w:t>5</w:t>
      </w:r>
      <w:r w:rsidRPr="00E60849">
        <w:t xml:space="preserve"> лет), по всей вероятности, будет трудно реализовать, и его отдача будет с трудом поддаваться измерению.</w:t>
      </w:r>
      <w:bookmarkEnd w:id="38"/>
      <w:r w:rsidRPr="00E60849">
        <w:t xml:space="preserve"> </w:t>
      </w:r>
      <w:bookmarkStart w:id="39" w:name="lt_pId065"/>
      <w:r w:rsidRPr="00E60849">
        <w:t>Он та</w:t>
      </w:r>
      <w:r w:rsidRPr="00E60849">
        <w:t>к</w:t>
      </w:r>
      <w:r w:rsidRPr="00E60849">
        <w:t>же, вероятно, не будет предусматривать какие-либо инвестиции, поскольку их роль не удастся оценить.</w:t>
      </w:r>
      <w:bookmarkEnd w:id="39"/>
      <w:r w:rsidRPr="00E60849">
        <w:t xml:space="preserve"> </w:t>
      </w:r>
      <w:bookmarkStart w:id="40" w:name="lt_pId066"/>
      <w:r w:rsidRPr="00E60849">
        <w:t>План, рассчитанный на слишком продолжительный п</w:t>
      </w:r>
      <w:r w:rsidRPr="00E60849">
        <w:t>е</w:t>
      </w:r>
      <w:r w:rsidRPr="00E60849">
        <w:t xml:space="preserve">риод (более 25 лет), вероятно, со временем </w:t>
      </w:r>
      <w:proofErr w:type="gramStart"/>
      <w:r w:rsidRPr="00E60849">
        <w:t>устареет</w:t>
      </w:r>
      <w:proofErr w:type="gramEnd"/>
      <w:r w:rsidRPr="00E60849">
        <w:t xml:space="preserve"> и не будет обеспечивать учет технологических или более широких стратегических изменений.</w:t>
      </w:r>
      <w:bookmarkEnd w:id="40"/>
    </w:p>
    <w:p w:rsidR="00E60849" w:rsidRPr="00E60849" w:rsidRDefault="00E60849" w:rsidP="00E60849">
      <w:pPr>
        <w:pStyle w:val="SingleTxt"/>
      </w:pPr>
      <w:r w:rsidRPr="00E60849">
        <w:t>10.</w:t>
      </w:r>
      <w:r w:rsidRPr="00E60849">
        <w:tab/>
      </w:r>
      <w:bookmarkStart w:id="41" w:name="lt_pId068"/>
      <w:r w:rsidRPr="00E60849">
        <w:t>На данном этапе с учетом позиций представителей данной отрасли важно приступить к определению основных целей национального плана и их учета в более широком контексте транспортной политики.</w:t>
      </w:r>
      <w:bookmarkEnd w:id="41"/>
      <w:r w:rsidRPr="00E60849">
        <w:t xml:space="preserve"> </w:t>
      </w:r>
      <w:bookmarkStart w:id="42" w:name="lt_pId069"/>
      <w:r w:rsidRPr="00E60849">
        <w:t>При этом надлежит рассмо</w:t>
      </w:r>
      <w:r w:rsidRPr="00E60849">
        <w:t>т</w:t>
      </w:r>
      <w:r w:rsidRPr="00E60849">
        <w:t>реть следующие цели (их перечень не является исчерпывающим):</w:t>
      </w:r>
      <w:bookmarkEnd w:id="42"/>
    </w:p>
    <w:p w:rsidR="00E60849" w:rsidRPr="00E60849" w:rsidRDefault="00E60849" w:rsidP="00E60849">
      <w:pPr>
        <w:pStyle w:val="Bullet1"/>
      </w:pPr>
      <w:bookmarkStart w:id="43" w:name="lt_pId070"/>
      <w:r w:rsidRPr="00E60849">
        <w:t>перераспределение грузов между отдельными видами транспорта;</w:t>
      </w:r>
      <w:bookmarkEnd w:id="43"/>
    </w:p>
    <w:p w:rsidR="00E60849" w:rsidRPr="00E60849" w:rsidRDefault="00E60849" w:rsidP="00E60849">
      <w:pPr>
        <w:pStyle w:val="Bullet1"/>
      </w:pPr>
      <w:bookmarkStart w:id="44" w:name="lt_pId071"/>
      <w:r w:rsidRPr="00E60849">
        <w:t>оптимальное использование транспорта;</w:t>
      </w:r>
      <w:bookmarkEnd w:id="44"/>
    </w:p>
    <w:p w:rsidR="00E60849" w:rsidRPr="00E60849" w:rsidRDefault="00E60849" w:rsidP="00E60849">
      <w:pPr>
        <w:pStyle w:val="Bullet1"/>
      </w:pPr>
      <w:bookmarkStart w:id="45" w:name="lt_pId072"/>
      <w:r w:rsidRPr="00E60849">
        <w:t>максимизация эффективности в сфере логистики;</w:t>
      </w:r>
      <w:bookmarkEnd w:id="45"/>
    </w:p>
    <w:p w:rsidR="00E60849" w:rsidRPr="00E60849" w:rsidRDefault="00E60849" w:rsidP="00E60849">
      <w:pPr>
        <w:pStyle w:val="Bullet1"/>
      </w:pPr>
      <w:bookmarkStart w:id="46" w:name="lt_pId073"/>
      <w:r w:rsidRPr="00E60849">
        <w:t>совершенствование технологий;</w:t>
      </w:r>
      <w:bookmarkEnd w:id="46"/>
    </w:p>
    <w:p w:rsidR="00E60849" w:rsidRPr="00E60849" w:rsidRDefault="00E60849" w:rsidP="00E60849">
      <w:pPr>
        <w:pStyle w:val="Bullet1"/>
      </w:pPr>
      <w:bookmarkStart w:id="47" w:name="lt_pId074"/>
      <w:r w:rsidRPr="00E60849">
        <w:t>уменьшение воздействия грузовых перевозок на окружающую среду;</w:t>
      </w:r>
      <w:bookmarkEnd w:id="47"/>
    </w:p>
    <w:p w:rsidR="00E60849" w:rsidRPr="00E60849" w:rsidRDefault="00E60849" w:rsidP="00E60849">
      <w:pPr>
        <w:pStyle w:val="Bullet1"/>
      </w:pPr>
      <w:bookmarkStart w:id="48" w:name="lt_pId075"/>
      <w:r w:rsidRPr="00E60849">
        <w:t>оптимизация грузовых перевозок на национальном и местном уровне (г</w:t>
      </w:r>
      <w:r w:rsidRPr="00E60849">
        <w:t>о</w:t>
      </w:r>
      <w:r w:rsidRPr="00E60849">
        <w:t>родская логистика).</w:t>
      </w:r>
      <w:bookmarkEnd w:id="48"/>
    </w:p>
    <w:p w:rsidR="00E60849" w:rsidRPr="00E60849" w:rsidRDefault="00E60849" w:rsidP="00E60849">
      <w:pPr>
        <w:pStyle w:val="SingleTxt"/>
      </w:pPr>
      <w:r w:rsidRPr="00E60849">
        <w:lastRenderedPageBreak/>
        <w:t>11.</w:t>
      </w:r>
      <w:r w:rsidRPr="00E60849">
        <w:tab/>
      </w:r>
      <w:bookmarkStart w:id="49" w:name="lt_pId077"/>
      <w:r w:rsidRPr="00E60849">
        <w:t>Каждая из этих целей должна быть подробно определена и должна опират</w:t>
      </w:r>
      <w:r w:rsidRPr="00E60849">
        <w:t>ь</w:t>
      </w:r>
      <w:r w:rsidRPr="00E60849">
        <w:t>ся на руководящие принципы СМАРТ (цели должны быть конкретными, подд</w:t>
      </w:r>
      <w:r w:rsidRPr="00E60849">
        <w:t>а</w:t>
      </w:r>
      <w:r w:rsidRPr="00E60849">
        <w:t>ющимися количественной оценке, достижимыми, реальными и своевременн</w:t>
      </w:r>
      <w:r w:rsidRPr="00E60849">
        <w:t>ы</w:t>
      </w:r>
      <w:r w:rsidRPr="00E60849">
        <w:t>ми).</w:t>
      </w:r>
      <w:bookmarkEnd w:id="49"/>
      <w:r w:rsidRPr="00E60849">
        <w:t xml:space="preserve"> </w:t>
      </w:r>
      <w:bookmarkStart w:id="50" w:name="lt_pId078"/>
      <w:r w:rsidRPr="00E60849">
        <w:t>В соответствии с этим принципом важно установить надлежащие показат</w:t>
      </w:r>
      <w:r w:rsidRPr="00E60849">
        <w:t>е</w:t>
      </w:r>
      <w:r w:rsidRPr="00E60849">
        <w:t>ли для мониторинга достижения поставленных целей.</w:t>
      </w:r>
      <w:bookmarkEnd w:id="50"/>
      <w:r w:rsidRPr="00E60849">
        <w:t xml:space="preserve"> </w:t>
      </w:r>
      <w:bookmarkStart w:id="51" w:name="lt_pId079"/>
      <w:r w:rsidRPr="00E60849">
        <w:t>Например, в качестве п</w:t>
      </w:r>
      <w:r w:rsidRPr="00E60849">
        <w:t>о</w:t>
      </w:r>
      <w:r w:rsidRPr="00E60849">
        <w:t>казателя достижения цели, связанной с перераспределением грузов на более устойчивые виды транспорта, можно использовать изменение рыночной доли различных видов транспорта.</w:t>
      </w:r>
      <w:bookmarkEnd w:id="51"/>
      <w:r w:rsidRPr="00E60849">
        <w:t xml:space="preserve"> </w:t>
      </w:r>
      <w:bookmarkStart w:id="52" w:name="lt_pId080"/>
      <w:r w:rsidRPr="00E60849">
        <w:t>В целом эти показатели по возможности должны охватывать показатели отдачи, результативности и/или воздействия, как это определено ниже:</w:t>
      </w:r>
      <w:bookmarkEnd w:id="52"/>
    </w:p>
    <w:p w:rsidR="00E60849" w:rsidRPr="00E60849" w:rsidRDefault="00E60849" w:rsidP="00E60849">
      <w:pPr>
        <w:pStyle w:val="Bullet1"/>
      </w:pPr>
      <w:bookmarkStart w:id="53" w:name="lt_pId082"/>
      <w:r w:rsidRPr="00E60849">
        <w:t>показатели отдачи:</w:t>
      </w:r>
      <w:bookmarkEnd w:id="53"/>
      <w:r w:rsidRPr="00E60849">
        <w:t xml:space="preserve"> </w:t>
      </w:r>
      <w:bookmarkStart w:id="54" w:name="lt_pId083"/>
      <w:r w:rsidRPr="00E60849">
        <w:t>такие выраженные в натуральных единицах показатели прогресса, достигнутого в выполнении плановой задачи, как протяженность построенной дороги в километрах;</w:t>
      </w:r>
      <w:bookmarkEnd w:id="54"/>
    </w:p>
    <w:p w:rsidR="00E60849" w:rsidRPr="00E60849" w:rsidRDefault="00E60849" w:rsidP="00E60849">
      <w:pPr>
        <w:pStyle w:val="Bullet1"/>
      </w:pPr>
      <w:bookmarkStart w:id="55" w:name="lt_pId084"/>
      <w:r w:rsidRPr="00E60849">
        <w:t>показатели результативности:</w:t>
      </w:r>
      <w:bookmarkEnd w:id="55"/>
      <w:r w:rsidRPr="00E60849">
        <w:t xml:space="preserve"> </w:t>
      </w:r>
      <w:bookmarkStart w:id="56" w:name="lt_pId085"/>
      <w:r w:rsidRPr="00E60849">
        <w:t>меры непосредственного воздействия на пр</w:t>
      </w:r>
      <w:r w:rsidRPr="00E60849">
        <w:t>я</w:t>
      </w:r>
      <w:r w:rsidRPr="00E60849">
        <w:t>мых бенефициаров финансируемых программ (например, сокращение пр</w:t>
      </w:r>
      <w:r w:rsidRPr="00E60849">
        <w:t>о</w:t>
      </w:r>
      <w:r w:rsidRPr="00E60849">
        <w:t>должительности поездки); и</w:t>
      </w:r>
      <w:bookmarkEnd w:id="56"/>
    </w:p>
    <w:p w:rsidR="00E60849" w:rsidRPr="00E60849" w:rsidRDefault="00E60849" w:rsidP="00E60849">
      <w:pPr>
        <w:pStyle w:val="Bullet1"/>
      </w:pPr>
      <w:bookmarkStart w:id="57" w:name="lt_pId087"/>
      <w:r w:rsidRPr="00E60849">
        <w:t>показатели воздействия:</w:t>
      </w:r>
      <w:bookmarkEnd w:id="57"/>
      <w:r w:rsidRPr="00E60849">
        <w:t xml:space="preserve"> </w:t>
      </w:r>
      <w:bookmarkStart w:id="58" w:name="lt_pId088"/>
      <w:r w:rsidRPr="00E60849">
        <w:t>степень значения достигнутых результатов с точки зрения реализации глобальных или конкретных целей программы (напр</w:t>
      </w:r>
      <w:r w:rsidRPr="00E60849">
        <w:t>и</w:t>
      </w:r>
      <w:r w:rsidRPr="00E60849">
        <w:t>мер, повышение интенсивности грузовых перевозок).</w:t>
      </w:r>
      <w:bookmarkEnd w:id="58"/>
    </w:p>
    <w:p w:rsidR="00E60849" w:rsidRPr="00E60849" w:rsidRDefault="00E60849" w:rsidP="00E60849">
      <w:pPr>
        <w:pStyle w:val="SingleTxt"/>
      </w:pPr>
      <w:r w:rsidRPr="00E60849">
        <w:t>12.</w:t>
      </w:r>
      <w:r w:rsidRPr="00E60849">
        <w:tab/>
      </w:r>
      <w:bookmarkStart w:id="59" w:name="lt_pId090"/>
      <w:r w:rsidRPr="00E60849">
        <w:t>После определения основных целей национального плана и способов мон</w:t>
      </w:r>
      <w:r w:rsidRPr="00E60849">
        <w:t>и</w:t>
      </w:r>
      <w:r w:rsidRPr="00E60849">
        <w:t>торинга реализации задач важно определить, какие меры необходимо принять национальным органам власти для их выполнения.</w:t>
      </w:r>
      <w:bookmarkEnd w:id="59"/>
      <w:r w:rsidRPr="00E60849">
        <w:t xml:space="preserve"> </w:t>
      </w:r>
      <w:bookmarkStart w:id="60" w:name="lt_pId091"/>
      <w:r w:rsidRPr="00E60849">
        <w:t>Эти меры будут носить в первую очередь стратегический характер, но могут также включать и инвестиц</w:t>
      </w:r>
      <w:r w:rsidRPr="00E60849">
        <w:t>и</w:t>
      </w:r>
      <w:r w:rsidRPr="00E60849">
        <w:t>онные аспекты.</w:t>
      </w:r>
      <w:bookmarkEnd w:id="60"/>
      <w:r w:rsidRPr="00E60849">
        <w:t xml:space="preserve"> </w:t>
      </w:r>
      <w:bookmarkStart w:id="61" w:name="lt_pId092"/>
      <w:r w:rsidRPr="00E60849">
        <w:t xml:space="preserve">При выборе стратегических мер в качестве первого шага следует обратиться к базе данных по стратегиям </w:t>
      </w:r>
      <w:proofErr w:type="spellStart"/>
      <w:r w:rsidRPr="00E60849">
        <w:t>интермодальных</w:t>
      </w:r>
      <w:proofErr w:type="spellEnd"/>
      <w:r w:rsidRPr="00E60849">
        <w:t xml:space="preserve"> перевозок на веб-сайте ЕЭК ООН.</w:t>
      </w:r>
      <w:bookmarkEnd w:id="61"/>
      <w:r w:rsidRPr="00E60849">
        <w:t xml:space="preserve"> </w:t>
      </w:r>
      <w:bookmarkStart w:id="62" w:name="lt_pId093"/>
      <w:r w:rsidRPr="00E60849">
        <w:t>Это позволит получить представление о том, что было сделано в др</w:t>
      </w:r>
      <w:r w:rsidRPr="00E60849">
        <w:t>у</w:t>
      </w:r>
      <w:r w:rsidRPr="00E60849">
        <w:t>гих государствах-членах.</w:t>
      </w:r>
      <w:bookmarkEnd w:id="62"/>
    </w:p>
    <w:p w:rsidR="00E60849" w:rsidRPr="00E60849" w:rsidRDefault="00E60849" w:rsidP="00E60849">
      <w:pPr>
        <w:pStyle w:val="SingleTxt"/>
      </w:pPr>
      <w:bookmarkStart w:id="63" w:name="lt_pId094"/>
      <w:r w:rsidRPr="00E60849">
        <w:t>13.</w:t>
      </w:r>
      <w:r w:rsidRPr="00E60849">
        <w:tab/>
        <w:t>Потребуется определить эти стратегические меры и подробно обсудить о</w:t>
      </w:r>
      <w:r w:rsidRPr="00E60849">
        <w:t>с</w:t>
      </w:r>
      <w:r w:rsidRPr="00E60849">
        <w:t>нования для такой стратегической инициативы и ожидаемые результаты.</w:t>
      </w:r>
      <w:bookmarkEnd w:id="63"/>
      <w:r w:rsidRPr="00E60849">
        <w:t xml:space="preserve"> </w:t>
      </w:r>
      <w:bookmarkStart w:id="64" w:name="lt_pId095"/>
      <w:r w:rsidRPr="00E60849">
        <w:t>Затем эти рекомендации следует включить в сам план в качестве его неотъемлемой ч</w:t>
      </w:r>
      <w:r w:rsidRPr="00E60849">
        <w:t>а</w:t>
      </w:r>
      <w:r w:rsidRPr="00E60849">
        <w:t>сти.</w:t>
      </w:r>
      <w:bookmarkEnd w:id="64"/>
    </w:p>
    <w:p w:rsidR="00E60849" w:rsidRPr="00E60849" w:rsidRDefault="00E60849" w:rsidP="00E60849">
      <w:pPr>
        <w:pStyle w:val="SingleTxt"/>
      </w:pPr>
      <w:bookmarkStart w:id="65" w:name="lt_pId096"/>
      <w:r w:rsidRPr="00E60849">
        <w:t>14.</w:t>
      </w:r>
      <w:r w:rsidRPr="00E60849">
        <w:tab/>
        <w:t>Через несколько лет после реализации стратегических мер и мониторинга показателей национальной администрации потребуется собрать информацию об извлеченных за прошедшее время уроках для надлежащего обновления наци</w:t>
      </w:r>
      <w:r w:rsidRPr="00E60849">
        <w:t>о</w:t>
      </w:r>
      <w:r w:rsidRPr="00E60849">
        <w:t>нального плана.</w:t>
      </w:r>
      <w:bookmarkEnd w:id="65"/>
    </w:p>
    <w:p w:rsidR="00E60849" w:rsidRPr="00F5380C" w:rsidRDefault="00E60849" w:rsidP="00E60849">
      <w:pPr>
        <w:pStyle w:val="SingleTxt"/>
      </w:pPr>
      <w:bookmarkStart w:id="66" w:name="lt_pId097"/>
      <w:r w:rsidRPr="00E60849">
        <w:t>15.</w:t>
      </w:r>
      <w:r w:rsidRPr="00E60849">
        <w:tab/>
        <w:t>Эти первоначальные соображения можно обобщить в виде схемы, прив</w:t>
      </w:r>
      <w:r w:rsidRPr="00E60849">
        <w:t>е</w:t>
      </w:r>
      <w:r w:rsidRPr="00E60849">
        <w:t>денной на следующей странице.</w:t>
      </w:r>
      <w:bookmarkEnd w:id="66"/>
    </w:p>
    <w:p w:rsidR="00E60849" w:rsidRPr="00F5380C" w:rsidRDefault="00E60849" w:rsidP="00E60849">
      <w:pPr>
        <w:pStyle w:val="SingleTxt"/>
        <w:spacing w:after="0" w:line="120" w:lineRule="exact"/>
        <w:rPr>
          <w:sz w:val="10"/>
        </w:rPr>
      </w:pPr>
    </w:p>
    <w:p w:rsidR="00E60849" w:rsidRPr="00F5380C" w:rsidRDefault="00E60849" w:rsidP="00E6084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bookmarkStart w:id="67" w:name="lt_pId098"/>
      <w:r w:rsidRPr="00F5380C">
        <w:rPr>
          <w:b w:val="0"/>
        </w:rPr>
        <w:lastRenderedPageBreak/>
        <w:tab/>
      </w:r>
      <w:r w:rsidRPr="00F5380C">
        <w:rPr>
          <w:b w:val="0"/>
        </w:rPr>
        <w:tab/>
      </w:r>
      <w:r w:rsidRPr="00E60849">
        <w:rPr>
          <w:b w:val="0"/>
        </w:rPr>
        <w:t>Рис. 1</w:t>
      </w:r>
      <w:bookmarkStart w:id="68" w:name="lt_pId099"/>
      <w:bookmarkEnd w:id="67"/>
      <w:r w:rsidRPr="00E60849">
        <w:rPr>
          <w:b w:val="0"/>
        </w:rPr>
        <w:br/>
      </w:r>
      <w:r w:rsidRPr="00E60849">
        <w:t>Процесс разработки национальных генеральных планов</w:t>
      </w:r>
      <w:bookmarkEnd w:id="68"/>
    </w:p>
    <w:p w:rsidR="00E60849" w:rsidRPr="00F5380C" w:rsidRDefault="00E60849" w:rsidP="00E60849">
      <w:pPr>
        <w:pStyle w:val="SingleTxt"/>
        <w:keepNext/>
        <w:spacing w:after="0" w:line="120" w:lineRule="exact"/>
        <w:rPr>
          <w:sz w:val="10"/>
        </w:rPr>
      </w:pPr>
    </w:p>
    <w:p w:rsidR="00E60849" w:rsidRPr="00F5380C" w:rsidRDefault="00E60849" w:rsidP="00E60849">
      <w:pPr>
        <w:pStyle w:val="SingleTxt"/>
        <w:keepNext/>
        <w:spacing w:after="0" w:line="120" w:lineRule="exact"/>
        <w:rPr>
          <w:sz w:val="10"/>
        </w:rPr>
      </w:pPr>
    </w:p>
    <w:p w:rsidR="00E60849" w:rsidRPr="00E60849" w:rsidRDefault="00E60849" w:rsidP="002A074C">
      <w:pPr>
        <w:pStyle w:val="SingleTxt"/>
        <w:tabs>
          <w:tab w:val="clear" w:pos="1267"/>
        </w:tabs>
        <w:spacing w:line="240" w:lineRule="atLeast"/>
        <w:ind w:left="900"/>
        <w:rPr>
          <w:b/>
        </w:rPr>
      </w:pPr>
      <w:r w:rsidRPr="00E60849">
        <w:rPr>
          <w:b/>
          <w:noProof/>
          <w:lang w:val="en-US"/>
        </w:rPr>
        <w:drawing>
          <wp:inline distT="0" distB="0" distL="0" distR="0" wp14:anchorId="19F68681" wp14:editId="2192D164">
            <wp:extent cx="5255260" cy="4432300"/>
            <wp:effectExtent l="0" t="0" r="0" b="635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260" cy="443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24E0" w:rsidRPr="004724E0" w:rsidRDefault="004724E0" w:rsidP="004724E0">
      <w:pPr>
        <w:pStyle w:val="SingleTxt"/>
        <w:spacing w:after="0" w:line="120" w:lineRule="exact"/>
        <w:rPr>
          <w:b/>
          <w:sz w:val="10"/>
        </w:rPr>
      </w:pPr>
    </w:p>
    <w:p w:rsidR="004724E0" w:rsidRPr="004724E0" w:rsidRDefault="004724E0" w:rsidP="004724E0">
      <w:pPr>
        <w:pStyle w:val="SingleTxt"/>
        <w:spacing w:after="0" w:line="120" w:lineRule="exact"/>
        <w:rPr>
          <w:b/>
          <w:sz w:val="10"/>
        </w:rPr>
      </w:pPr>
    </w:p>
    <w:p w:rsidR="00E60849" w:rsidRPr="00E60849" w:rsidRDefault="00E60849" w:rsidP="004724E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0849">
        <w:tab/>
      </w:r>
      <w:bookmarkStart w:id="69" w:name="lt_pId101"/>
      <w:r w:rsidRPr="00E60849">
        <w:t>IV.</w:t>
      </w:r>
      <w:bookmarkEnd w:id="69"/>
      <w:r w:rsidRPr="00E60849">
        <w:tab/>
      </w:r>
      <w:bookmarkStart w:id="70" w:name="lt_pId102"/>
      <w:r w:rsidRPr="00E60849">
        <w:t>Подготовка набора стратегических мер и механизмов, которые могут быть использованы для разработки национальных планов</w:t>
      </w:r>
      <w:bookmarkEnd w:id="70"/>
    </w:p>
    <w:p w:rsidR="004724E0" w:rsidRPr="004724E0" w:rsidRDefault="004724E0" w:rsidP="004724E0">
      <w:pPr>
        <w:pStyle w:val="SingleTxt"/>
        <w:spacing w:after="0" w:line="120" w:lineRule="exact"/>
        <w:rPr>
          <w:sz w:val="10"/>
        </w:rPr>
      </w:pPr>
    </w:p>
    <w:p w:rsidR="004724E0" w:rsidRPr="004724E0" w:rsidRDefault="004724E0" w:rsidP="004724E0">
      <w:pPr>
        <w:pStyle w:val="SingleTxt"/>
        <w:spacing w:after="0" w:line="120" w:lineRule="exact"/>
        <w:rPr>
          <w:sz w:val="10"/>
        </w:rPr>
      </w:pPr>
    </w:p>
    <w:p w:rsidR="00E60849" w:rsidRPr="00E60849" w:rsidRDefault="00E60849" w:rsidP="00E60849">
      <w:pPr>
        <w:pStyle w:val="SingleTxt"/>
      </w:pPr>
      <w:r w:rsidRPr="00E60849">
        <w:t>16.</w:t>
      </w:r>
      <w:r w:rsidRPr="00E60849">
        <w:tab/>
      </w:r>
      <w:bookmarkStart w:id="71" w:name="lt_pId104"/>
      <w:r w:rsidRPr="00E60849">
        <w:t>Первым шагом при определении возможных стратегических мер, которые могли бы использоваться в рамках национальных генеральных планов, является обзор информации, содержащейся в онлайновой базе данных ЕЭК по стратегич</w:t>
      </w:r>
      <w:r w:rsidRPr="00E60849">
        <w:t>е</w:t>
      </w:r>
      <w:r w:rsidRPr="00E60849">
        <w:t xml:space="preserve">ским мерам в области </w:t>
      </w:r>
      <w:proofErr w:type="spellStart"/>
      <w:r w:rsidRPr="00E60849">
        <w:t>интермодальных</w:t>
      </w:r>
      <w:proofErr w:type="spellEnd"/>
      <w:r w:rsidRPr="00E60849">
        <w:t xml:space="preserve"> перевозок.</w:t>
      </w:r>
      <w:bookmarkEnd w:id="71"/>
      <w:r w:rsidRPr="00E60849">
        <w:t xml:space="preserve"> </w:t>
      </w:r>
      <w:bookmarkStart w:id="72" w:name="lt_pId105"/>
      <w:r w:rsidRPr="00E60849">
        <w:t>Эти сведения необходимо б</w:t>
      </w:r>
      <w:r w:rsidRPr="00E60849">
        <w:t>у</w:t>
      </w:r>
      <w:r w:rsidRPr="00E60849">
        <w:t xml:space="preserve">дет дополнить информацией из других источников, с </w:t>
      </w:r>
      <w:proofErr w:type="gramStart"/>
      <w:r w:rsidRPr="00E60849">
        <w:t>тем</w:t>
      </w:r>
      <w:proofErr w:type="gramEnd"/>
      <w:r w:rsidRPr="00E60849">
        <w:t xml:space="preserve"> чтобы определить, к</w:t>
      </w:r>
      <w:r w:rsidRPr="00E60849">
        <w:t>а</w:t>
      </w:r>
      <w:r w:rsidRPr="00E60849">
        <w:t>кие стратегические меры были реализованы и оказались успешными.</w:t>
      </w:r>
      <w:bookmarkEnd w:id="72"/>
      <w:r w:rsidRPr="00E60849">
        <w:t xml:space="preserve"> </w:t>
      </w:r>
      <w:bookmarkStart w:id="73" w:name="lt_pId106"/>
      <w:r w:rsidRPr="00E60849">
        <w:t xml:space="preserve">На </w:t>
      </w:r>
      <w:proofErr w:type="gramStart"/>
      <w:r w:rsidRPr="00E60849">
        <w:t>основе</w:t>
      </w:r>
      <w:proofErr w:type="gramEnd"/>
      <w:r w:rsidRPr="00E60849">
        <w:t xml:space="preserve"> содержащейся в онлайновой базе данных ЕЭК информации о стратегических м</w:t>
      </w:r>
      <w:r w:rsidRPr="00E60849">
        <w:t>е</w:t>
      </w:r>
      <w:r w:rsidRPr="00E60849">
        <w:t xml:space="preserve">рах стимулирования </w:t>
      </w:r>
      <w:proofErr w:type="spellStart"/>
      <w:r w:rsidRPr="00E60849">
        <w:t>интермодальных</w:t>
      </w:r>
      <w:proofErr w:type="spellEnd"/>
      <w:r w:rsidRPr="00E60849">
        <w:t xml:space="preserve"> перевозок была подготовлена нижеслед</w:t>
      </w:r>
      <w:r w:rsidRPr="00E60849">
        <w:t>у</w:t>
      </w:r>
      <w:r w:rsidRPr="00E60849">
        <w:t>ющая таблица со сведениями, представленными 16 государствами-членами в о</w:t>
      </w:r>
      <w:r w:rsidRPr="00E60849">
        <w:t>т</w:t>
      </w:r>
      <w:r w:rsidRPr="00E60849">
        <w:t>ношении обеспечиваемых ими форм финансового стимулирования.</w:t>
      </w:r>
      <w:bookmarkEnd w:id="73"/>
    </w:p>
    <w:p w:rsidR="00E60849" w:rsidRPr="00E60849" w:rsidRDefault="00E60849" w:rsidP="00E60849">
      <w:pPr>
        <w:pStyle w:val="SingleTxt"/>
      </w:pPr>
      <w:r w:rsidRPr="00E60849">
        <w:t>17.</w:t>
      </w:r>
      <w:r w:rsidRPr="00E60849">
        <w:tab/>
      </w:r>
      <w:bookmarkStart w:id="74" w:name="lt_pId108"/>
      <w:r w:rsidRPr="00E60849">
        <w:t>Эта таблица представлена в качестве первоначального примера, поскольку помимо финансовых стимулов на национальном уровне потребуется предусмо</w:t>
      </w:r>
      <w:r w:rsidRPr="00E60849">
        <w:t>т</w:t>
      </w:r>
      <w:r w:rsidRPr="00E60849">
        <w:t>реть и реализовать другие стратегические меры.</w:t>
      </w:r>
      <w:bookmarkEnd w:id="74"/>
    </w:p>
    <w:p w:rsidR="004724E0" w:rsidRPr="004724E0" w:rsidRDefault="004724E0" w:rsidP="004724E0">
      <w:pPr>
        <w:pStyle w:val="SingleTxt"/>
        <w:spacing w:after="0" w:line="120" w:lineRule="exact"/>
        <w:rPr>
          <w:sz w:val="10"/>
        </w:rPr>
      </w:pPr>
      <w:bookmarkStart w:id="75" w:name="lt_pId109"/>
    </w:p>
    <w:p w:rsidR="00E60849" w:rsidRPr="00E60849" w:rsidRDefault="004724E0" w:rsidP="004724E0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F5380C">
        <w:rPr>
          <w:b w:val="0"/>
        </w:rPr>
        <w:lastRenderedPageBreak/>
        <w:tab/>
      </w:r>
      <w:r w:rsidRPr="00F5380C">
        <w:rPr>
          <w:b w:val="0"/>
        </w:rPr>
        <w:tab/>
      </w:r>
      <w:r w:rsidR="00E60849" w:rsidRPr="004724E0">
        <w:rPr>
          <w:b w:val="0"/>
        </w:rPr>
        <w:t>Таблица 1</w:t>
      </w:r>
      <w:bookmarkStart w:id="76" w:name="lt_pId110"/>
      <w:bookmarkEnd w:id="75"/>
      <w:r w:rsidRPr="004724E0">
        <w:rPr>
          <w:b w:val="0"/>
        </w:rPr>
        <w:br/>
      </w:r>
      <w:r w:rsidR="00E60849" w:rsidRPr="00E60849">
        <w:t xml:space="preserve">Финансовые стимулы для развития </w:t>
      </w:r>
      <w:proofErr w:type="spellStart"/>
      <w:r w:rsidR="00E60849" w:rsidRPr="00E60849">
        <w:t>интермодальных</w:t>
      </w:r>
      <w:proofErr w:type="spellEnd"/>
      <w:r w:rsidR="00E60849" w:rsidRPr="00E60849">
        <w:t xml:space="preserve"> перевозок</w:t>
      </w:r>
      <w:bookmarkEnd w:id="76"/>
    </w:p>
    <w:p w:rsidR="00286F0F" w:rsidRPr="004724E0" w:rsidRDefault="00286F0F" w:rsidP="004724E0">
      <w:pPr>
        <w:pStyle w:val="SingleTxt"/>
        <w:spacing w:after="0" w:line="120" w:lineRule="exact"/>
        <w:rPr>
          <w:sz w:val="10"/>
        </w:rPr>
      </w:pPr>
    </w:p>
    <w:p w:rsidR="004724E0" w:rsidRPr="004724E0" w:rsidRDefault="004724E0" w:rsidP="004724E0">
      <w:pPr>
        <w:pStyle w:val="SingleTxt"/>
        <w:spacing w:after="0" w:line="120" w:lineRule="exact"/>
        <w:rPr>
          <w:sz w:val="10"/>
        </w:rPr>
      </w:pPr>
    </w:p>
    <w:tbl>
      <w:tblPr>
        <w:tblW w:w="0" w:type="auto"/>
        <w:tblInd w:w="1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5319"/>
        <w:gridCol w:w="1428"/>
      </w:tblGrid>
      <w:tr w:rsidR="004724E0" w:rsidRPr="004724E0" w:rsidTr="005126CE">
        <w:trPr>
          <w:tblHeader/>
        </w:trPr>
        <w:tc>
          <w:tcPr>
            <w:tcW w:w="6147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i/>
                <w:sz w:val="14"/>
              </w:rPr>
            </w:pPr>
            <w:r w:rsidRPr="004724E0">
              <w:rPr>
                <w:bCs/>
                <w:i/>
                <w:sz w:val="14"/>
              </w:rPr>
              <w:t>Меры поддержки (разделы 6 и 7 базы данных)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4724E0" w:rsidRPr="004724E0" w:rsidRDefault="004724E0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jc w:val="right"/>
              <w:rPr>
                <w:i/>
                <w:sz w:val="14"/>
              </w:rPr>
            </w:pPr>
            <w:r w:rsidRPr="004724E0">
              <w:rPr>
                <w:bCs/>
                <w:i/>
                <w:sz w:val="14"/>
              </w:rPr>
              <w:t xml:space="preserve">Число стран, </w:t>
            </w:r>
            <w:r w:rsidR="005126CE" w:rsidRPr="005126CE">
              <w:rPr>
                <w:bCs/>
                <w:i/>
                <w:sz w:val="14"/>
              </w:rPr>
              <w:br/>
            </w:r>
            <w:r w:rsidRPr="004724E0">
              <w:rPr>
                <w:bCs/>
                <w:i/>
                <w:sz w:val="14"/>
              </w:rPr>
              <w:t>применяющих меры</w:t>
            </w:r>
          </w:p>
        </w:tc>
      </w:tr>
      <w:tr w:rsidR="004724E0" w:rsidRPr="004724E0" w:rsidTr="005126CE">
        <w:trPr>
          <w:trHeight w:hRule="exact" w:val="115"/>
          <w:tblHeader/>
        </w:trPr>
        <w:tc>
          <w:tcPr>
            <w:tcW w:w="828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</w:p>
        </w:tc>
        <w:tc>
          <w:tcPr>
            <w:tcW w:w="531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</w:p>
        </w:tc>
        <w:tc>
          <w:tcPr>
            <w:tcW w:w="1428" w:type="dxa"/>
            <w:tcBorders>
              <w:top w:val="single" w:sz="12" w:space="0" w:color="auto"/>
            </w:tcBorders>
            <w:shd w:val="clear" w:color="auto" w:fill="auto"/>
          </w:tcPr>
          <w:p w:rsidR="004724E0" w:rsidRPr="004724E0" w:rsidRDefault="004724E0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jc w:val="right"/>
            </w:pPr>
          </w:p>
        </w:tc>
      </w:tr>
      <w:tr w:rsidR="005126CE" w:rsidRPr="004724E0" w:rsidTr="005126CE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4724E0">
              <w:rPr>
                <w:bCs/>
              </w:rPr>
              <w:t>6.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724E0">
              <w:rPr>
                <w:bCs/>
              </w:rPr>
              <w:t>Меры финансовой поддержки и налоговые льготы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4724E0" w:rsidRPr="004724E0" w:rsidRDefault="004724E0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jc w:val="right"/>
            </w:pPr>
          </w:p>
        </w:tc>
      </w:tr>
      <w:tr w:rsidR="004724E0" w:rsidRPr="004724E0" w:rsidTr="005126CE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4724E0">
              <w:rPr>
                <w:bCs/>
              </w:rPr>
              <w:t>6.1</w:t>
            </w:r>
          </w:p>
        </w:tc>
        <w:tc>
          <w:tcPr>
            <w:tcW w:w="5319" w:type="dxa"/>
            <w:tcBorders>
              <w:top w:val="single" w:sz="4" w:space="0" w:color="auto"/>
            </w:tcBorders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724E0">
              <w:rPr>
                <w:bCs/>
              </w:rPr>
              <w:t>Финансовая поддержка инвестиций (установки, п</w:t>
            </w:r>
            <w:r w:rsidRPr="004724E0">
              <w:rPr>
                <w:bCs/>
              </w:rPr>
              <w:t>о</w:t>
            </w:r>
            <w:r w:rsidRPr="004724E0">
              <w:rPr>
                <w:bCs/>
              </w:rPr>
              <w:t>движной состав, системы и т.д.)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4724E0" w:rsidRPr="004724E0" w:rsidRDefault="004724E0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jc w:val="right"/>
            </w:pPr>
            <w:r w:rsidRPr="004724E0">
              <w:t>13</w:t>
            </w:r>
          </w:p>
        </w:tc>
      </w:tr>
      <w:tr w:rsidR="004724E0" w:rsidRPr="004724E0" w:rsidTr="005126CE">
        <w:tc>
          <w:tcPr>
            <w:tcW w:w="828" w:type="dxa"/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4724E0">
              <w:rPr>
                <w:bCs/>
              </w:rPr>
              <w:t>6.2</w:t>
            </w:r>
          </w:p>
        </w:tc>
        <w:tc>
          <w:tcPr>
            <w:tcW w:w="5319" w:type="dxa"/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724E0">
              <w:rPr>
                <w:bCs/>
              </w:rPr>
              <w:t>Финансовая поддержка деятельности (целевая, на начальном этапе и т.д.)</w:t>
            </w:r>
          </w:p>
        </w:tc>
        <w:tc>
          <w:tcPr>
            <w:tcW w:w="1428" w:type="dxa"/>
            <w:shd w:val="clear" w:color="auto" w:fill="auto"/>
          </w:tcPr>
          <w:p w:rsidR="004724E0" w:rsidRPr="004724E0" w:rsidRDefault="004724E0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jc w:val="right"/>
            </w:pPr>
            <w:r w:rsidRPr="004724E0">
              <w:t>11</w:t>
            </w:r>
          </w:p>
        </w:tc>
      </w:tr>
      <w:tr w:rsidR="004724E0" w:rsidRPr="004724E0" w:rsidTr="005126CE">
        <w:tc>
          <w:tcPr>
            <w:tcW w:w="828" w:type="dxa"/>
            <w:tcBorders>
              <w:bottom w:val="single" w:sz="4" w:space="0" w:color="auto"/>
            </w:tcBorders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4724E0">
              <w:rPr>
                <w:bCs/>
              </w:rPr>
              <w:t>6.3</w:t>
            </w:r>
          </w:p>
        </w:tc>
        <w:tc>
          <w:tcPr>
            <w:tcW w:w="5319" w:type="dxa"/>
            <w:tcBorders>
              <w:bottom w:val="single" w:sz="4" w:space="0" w:color="auto"/>
            </w:tcBorders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724E0">
              <w:rPr>
                <w:bCs/>
              </w:rPr>
              <w:t>Меры, связанные с налоговыми льготами (освобожд</w:t>
            </w:r>
            <w:r w:rsidRPr="004724E0">
              <w:rPr>
                <w:bCs/>
              </w:rPr>
              <w:t>е</w:t>
            </w:r>
            <w:r w:rsidRPr="004724E0">
              <w:rPr>
                <w:bCs/>
              </w:rPr>
              <w:t>ние от налога на транспортные средства, сборов с пол</w:t>
            </w:r>
            <w:r w:rsidRPr="004724E0">
              <w:rPr>
                <w:bCs/>
              </w:rPr>
              <w:t>ь</w:t>
            </w:r>
            <w:r w:rsidRPr="004724E0">
              <w:rPr>
                <w:bCs/>
              </w:rPr>
              <w:t>зователей дорог и т.д.)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4724E0" w:rsidRPr="004724E0" w:rsidRDefault="004724E0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jc w:val="right"/>
            </w:pPr>
            <w:r w:rsidRPr="004724E0">
              <w:t>12</w:t>
            </w:r>
          </w:p>
        </w:tc>
      </w:tr>
      <w:tr w:rsidR="004724E0" w:rsidRPr="004724E0" w:rsidTr="005126CE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4724E0">
              <w:rPr>
                <w:bCs/>
              </w:rPr>
              <w:t>7.</w:t>
            </w:r>
          </w:p>
        </w:tc>
        <w:tc>
          <w:tcPr>
            <w:tcW w:w="5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724E0">
              <w:rPr>
                <w:bCs/>
              </w:rPr>
              <w:t>Нормативные меры поддержки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24E0" w:rsidRPr="004724E0" w:rsidRDefault="004724E0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jc w:val="right"/>
            </w:pPr>
          </w:p>
        </w:tc>
      </w:tr>
      <w:tr w:rsidR="004724E0" w:rsidRPr="004724E0" w:rsidTr="005126CE"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4724E0">
              <w:rPr>
                <w:bCs/>
              </w:rPr>
              <w:t>7.1</w:t>
            </w:r>
          </w:p>
        </w:tc>
        <w:tc>
          <w:tcPr>
            <w:tcW w:w="5319" w:type="dxa"/>
            <w:tcBorders>
              <w:top w:val="single" w:sz="4" w:space="0" w:color="auto"/>
            </w:tcBorders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724E0">
              <w:rPr>
                <w:bCs/>
              </w:rPr>
              <w:t>Освобождение от соблюдения ограничений и запретов на движение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</w:tcPr>
          <w:p w:rsidR="004724E0" w:rsidRPr="004724E0" w:rsidRDefault="004724E0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jc w:val="right"/>
            </w:pPr>
            <w:r w:rsidRPr="004724E0">
              <w:t>10</w:t>
            </w:r>
          </w:p>
        </w:tc>
      </w:tr>
      <w:tr w:rsidR="004724E0" w:rsidRPr="004724E0" w:rsidTr="005126CE">
        <w:tc>
          <w:tcPr>
            <w:tcW w:w="828" w:type="dxa"/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4724E0">
              <w:rPr>
                <w:bCs/>
              </w:rPr>
              <w:t>7.2</w:t>
            </w:r>
          </w:p>
        </w:tc>
        <w:tc>
          <w:tcPr>
            <w:tcW w:w="5319" w:type="dxa"/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724E0">
              <w:rPr>
                <w:bCs/>
              </w:rPr>
              <w:t>Либерализация на начальном и конечном этапах пер</w:t>
            </w:r>
            <w:r w:rsidRPr="004724E0">
              <w:rPr>
                <w:bCs/>
              </w:rPr>
              <w:t>е</w:t>
            </w:r>
            <w:r w:rsidRPr="004724E0">
              <w:rPr>
                <w:bCs/>
              </w:rPr>
              <w:t>возки</w:t>
            </w:r>
          </w:p>
        </w:tc>
        <w:tc>
          <w:tcPr>
            <w:tcW w:w="1428" w:type="dxa"/>
            <w:shd w:val="clear" w:color="auto" w:fill="auto"/>
          </w:tcPr>
          <w:p w:rsidR="004724E0" w:rsidRPr="004724E0" w:rsidRDefault="004724E0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jc w:val="right"/>
            </w:pPr>
            <w:r w:rsidRPr="004724E0">
              <w:t>9</w:t>
            </w:r>
          </w:p>
        </w:tc>
      </w:tr>
      <w:tr w:rsidR="004724E0" w:rsidRPr="004724E0" w:rsidTr="005126CE">
        <w:tc>
          <w:tcPr>
            <w:tcW w:w="828" w:type="dxa"/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4724E0">
              <w:rPr>
                <w:bCs/>
              </w:rPr>
              <w:t>7.3</w:t>
            </w:r>
          </w:p>
        </w:tc>
        <w:tc>
          <w:tcPr>
            <w:tcW w:w="5319" w:type="dxa"/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724E0">
              <w:rPr>
                <w:bCs/>
              </w:rPr>
              <w:t xml:space="preserve">Более высокие предельные нормы веса для дорожно-транспортных средств, перевозящих </w:t>
            </w:r>
            <w:proofErr w:type="spellStart"/>
            <w:r w:rsidRPr="004724E0">
              <w:rPr>
                <w:bCs/>
              </w:rPr>
              <w:t>интермодальные</w:t>
            </w:r>
            <w:proofErr w:type="spellEnd"/>
            <w:r w:rsidRPr="004724E0">
              <w:rPr>
                <w:bCs/>
              </w:rPr>
              <w:t xml:space="preserve"> грузовые единицы</w:t>
            </w:r>
          </w:p>
        </w:tc>
        <w:tc>
          <w:tcPr>
            <w:tcW w:w="1428" w:type="dxa"/>
            <w:shd w:val="clear" w:color="auto" w:fill="auto"/>
          </w:tcPr>
          <w:p w:rsidR="004724E0" w:rsidRPr="004724E0" w:rsidRDefault="004724E0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jc w:val="right"/>
            </w:pPr>
            <w:r w:rsidRPr="004724E0">
              <w:t>13</w:t>
            </w:r>
          </w:p>
        </w:tc>
      </w:tr>
      <w:tr w:rsidR="004724E0" w:rsidRPr="004724E0" w:rsidTr="005126CE">
        <w:tc>
          <w:tcPr>
            <w:tcW w:w="828" w:type="dxa"/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4724E0">
              <w:rPr>
                <w:bCs/>
              </w:rPr>
              <w:t>7.4</w:t>
            </w:r>
          </w:p>
        </w:tc>
        <w:tc>
          <w:tcPr>
            <w:tcW w:w="5319" w:type="dxa"/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724E0">
              <w:rPr>
                <w:bCs/>
              </w:rPr>
              <w:t>Упрощение контроля документов</w:t>
            </w:r>
          </w:p>
        </w:tc>
        <w:tc>
          <w:tcPr>
            <w:tcW w:w="1428" w:type="dxa"/>
            <w:shd w:val="clear" w:color="auto" w:fill="auto"/>
          </w:tcPr>
          <w:p w:rsidR="004724E0" w:rsidRPr="004724E0" w:rsidRDefault="004724E0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jc w:val="right"/>
            </w:pPr>
            <w:r w:rsidRPr="004724E0">
              <w:t>7</w:t>
            </w:r>
          </w:p>
        </w:tc>
      </w:tr>
      <w:tr w:rsidR="004724E0" w:rsidRPr="004724E0" w:rsidTr="005126CE">
        <w:tc>
          <w:tcPr>
            <w:tcW w:w="828" w:type="dxa"/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4724E0">
              <w:rPr>
                <w:bCs/>
              </w:rPr>
              <w:t>7.5</w:t>
            </w:r>
          </w:p>
        </w:tc>
        <w:tc>
          <w:tcPr>
            <w:tcW w:w="5319" w:type="dxa"/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724E0">
              <w:rPr>
                <w:bCs/>
              </w:rPr>
              <w:t xml:space="preserve">Система бонусов в случае </w:t>
            </w:r>
            <w:proofErr w:type="spellStart"/>
            <w:r w:rsidRPr="004724E0">
              <w:rPr>
                <w:bCs/>
              </w:rPr>
              <w:t>интермодальных</w:t>
            </w:r>
            <w:proofErr w:type="spellEnd"/>
            <w:r w:rsidRPr="004724E0">
              <w:rPr>
                <w:bCs/>
              </w:rPr>
              <w:t xml:space="preserve"> перевозок</w:t>
            </w:r>
          </w:p>
        </w:tc>
        <w:tc>
          <w:tcPr>
            <w:tcW w:w="1428" w:type="dxa"/>
            <w:shd w:val="clear" w:color="auto" w:fill="auto"/>
          </w:tcPr>
          <w:p w:rsidR="004724E0" w:rsidRPr="004724E0" w:rsidRDefault="004724E0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jc w:val="right"/>
            </w:pPr>
            <w:r w:rsidRPr="004724E0">
              <w:t>6</w:t>
            </w:r>
          </w:p>
        </w:tc>
      </w:tr>
      <w:tr w:rsidR="004724E0" w:rsidRPr="004724E0" w:rsidTr="005126CE">
        <w:tc>
          <w:tcPr>
            <w:tcW w:w="828" w:type="dxa"/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4724E0">
              <w:rPr>
                <w:bCs/>
              </w:rPr>
              <w:t>7.6</w:t>
            </w:r>
          </w:p>
        </w:tc>
        <w:tc>
          <w:tcPr>
            <w:tcW w:w="5319" w:type="dxa"/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724E0">
              <w:rPr>
                <w:bCs/>
              </w:rPr>
              <w:t>Строгое соблюдение правил автомобильных перевозок</w:t>
            </w:r>
          </w:p>
        </w:tc>
        <w:tc>
          <w:tcPr>
            <w:tcW w:w="1428" w:type="dxa"/>
            <w:shd w:val="clear" w:color="auto" w:fill="auto"/>
          </w:tcPr>
          <w:p w:rsidR="004724E0" w:rsidRPr="004724E0" w:rsidRDefault="004724E0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jc w:val="right"/>
            </w:pPr>
            <w:r w:rsidRPr="004724E0">
              <w:t>10</w:t>
            </w:r>
          </w:p>
        </w:tc>
      </w:tr>
      <w:tr w:rsidR="004724E0" w:rsidRPr="004724E0" w:rsidTr="005126CE">
        <w:tc>
          <w:tcPr>
            <w:tcW w:w="828" w:type="dxa"/>
            <w:tcBorders>
              <w:bottom w:val="single" w:sz="12" w:space="0" w:color="auto"/>
            </w:tcBorders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</w:pPr>
            <w:r w:rsidRPr="004724E0">
              <w:rPr>
                <w:bCs/>
              </w:rPr>
              <w:t>7.7</w:t>
            </w:r>
          </w:p>
        </w:tc>
        <w:tc>
          <w:tcPr>
            <w:tcW w:w="5319" w:type="dxa"/>
            <w:tcBorders>
              <w:bottom w:val="single" w:sz="12" w:space="0" w:color="auto"/>
            </w:tcBorders>
            <w:shd w:val="clear" w:color="auto" w:fill="auto"/>
          </w:tcPr>
          <w:p w:rsidR="004724E0" w:rsidRPr="004724E0" w:rsidRDefault="004724E0" w:rsidP="004724E0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</w:pPr>
            <w:r w:rsidRPr="004724E0">
              <w:rPr>
                <w:bCs/>
              </w:rPr>
              <w:t>Другие меры поддержки на уровне нормативного рег</w:t>
            </w:r>
            <w:r w:rsidRPr="004724E0">
              <w:rPr>
                <w:bCs/>
              </w:rPr>
              <w:t>у</w:t>
            </w:r>
            <w:r w:rsidRPr="004724E0">
              <w:rPr>
                <w:bCs/>
              </w:rPr>
              <w:t>лирования</w:t>
            </w:r>
          </w:p>
        </w:tc>
        <w:tc>
          <w:tcPr>
            <w:tcW w:w="1428" w:type="dxa"/>
            <w:tcBorders>
              <w:bottom w:val="single" w:sz="12" w:space="0" w:color="auto"/>
            </w:tcBorders>
            <w:shd w:val="clear" w:color="auto" w:fill="auto"/>
          </w:tcPr>
          <w:p w:rsidR="004724E0" w:rsidRPr="004724E0" w:rsidRDefault="004724E0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80"/>
              <w:ind w:right="115"/>
              <w:jc w:val="right"/>
            </w:pPr>
            <w:r w:rsidRPr="004724E0">
              <w:t>7</w:t>
            </w:r>
          </w:p>
        </w:tc>
      </w:tr>
    </w:tbl>
    <w:p w:rsidR="004724E0" w:rsidRPr="005126CE" w:rsidRDefault="004724E0" w:rsidP="005126CE">
      <w:pPr>
        <w:pStyle w:val="SingleTxt"/>
        <w:spacing w:after="0" w:line="120" w:lineRule="exact"/>
        <w:rPr>
          <w:sz w:val="10"/>
        </w:rPr>
      </w:pPr>
    </w:p>
    <w:p w:rsidR="005126CE" w:rsidRPr="005126CE" w:rsidRDefault="005126CE" w:rsidP="005126CE">
      <w:pPr>
        <w:pStyle w:val="SingleTxt"/>
        <w:spacing w:after="0" w:line="120" w:lineRule="exact"/>
        <w:rPr>
          <w:sz w:val="10"/>
        </w:rPr>
      </w:pPr>
    </w:p>
    <w:p w:rsidR="004724E0" w:rsidRPr="004724E0" w:rsidRDefault="004724E0" w:rsidP="004724E0">
      <w:pPr>
        <w:pStyle w:val="SingleTxt"/>
      </w:pPr>
      <w:r w:rsidRPr="004724E0">
        <w:t>18.</w:t>
      </w:r>
      <w:r w:rsidRPr="004724E0">
        <w:tab/>
      </w:r>
      <w:bookmarkStart w:id="77" w:name="lt_pId148"/>
      <w:r w:rsidRPr="004724E0">
        <w:t>После определения стратегических мер следует обратиться к разработанн</w:t>
      </w:r>
      <w:r w:rsidRPr="004724E0">
        <w:t>о</w:t>
      </w:r>
      <w:r w:rsidRPr="004724E0">
        <w:t>му комплексу мер и механизмов, который должен позволить выявить преимущ</w:t>
      </w:r>
      <w:r w:rsidRPr="004724E0">
        <w:t>е</w:t>
      </w:r>
      <w:r w:rsidRPr="004724E0">
        <w:t xml:space="preserve">ства и недостатки каждого из выбранных вариантов политики, с </w:t>
      </w:r>
      <w:proofErr w:type="gramStart"/>
      <w:r w:rsidRPr="004724E0">
        <w:t>тем</w:t>
      </w:r>
      <w:proofErr w:type="gramEnd"/>
      <w:r w:rsidRPr="004724E0">
        <w:t xml:space="preserve"> чтобы те стороны, которые выбрали указанные меры, были осведомлены обо всех возмо</w:t>
      </w:r>
      <w:r w:rsidRPr="004724E0">
        <w:t>ж</w:t>
      </w:r>
      <w:r w:rsidRPr="004724E0">
        <w:t>ных трудностях.</w:t>
      </w:r>
      <w:bookmarkEnd w:id="77"/>
      <w:r w:rsidRPr="004724E0">
        <w:t xml:space="preserve"> </w:t>
      </w:r>
      <w:bookmarkStart w:id="78" w:name="lt_pId149"/>
      <w:r w:rsidRPr="004724E0">
        <w:t xml:space="preserve">Таким образом, характеристика каждой стратегической меры должна </w:t>
      </w:r>
      <w:proofErr w:type="gramStart"/>
      <w:r w:rsidRPr="004724E0">
        <w:t>содержать</w:t>
      </w:r>
      <w:proofErr w:type="gramEnd"/>
      <w:r w:rsidRPr="004724E0">
        <w:t xml:space="preserve"> по крайней мере следующую информацию:</w:t>
      </w:r>
      <w:bookmarkEnd w:id="78"/>
    </w:p>
    <w:p w:rsidR="004724E0" w:rsidRPr="004724E0" w:rsidRDefault="004724E0" w:rsidP="004724E0">
      <w:pPr>
        <w:pStyle w:val="Bullet1"/>
      </w:pPr>
      <w:bookmarkStart w:id="79" w:name="lt_pId150"/>
      <w:r w:rsidRPr="004724E0">
        <w:t>наименование стратегической меры;</w:t>
      </w:r>
      <w:bookmarkEnd w:id="79"/>
    </w:p>
    <w:p w:rsidR="004724E0" w:rsidRPr="004724E0" w:rsidRDefault="004724E0" w:rsidP="004724E0">
      <w:pPr>
        <w:pStyle w:val="Bullet1"/>
      </w:pPr>
      <w:bookmarkStart w:id="80" w:name="lt_pId151"/>
      <w:r w:rsidRPr="004724E0">
        <w:t>описание;</w:t>
      </w:r>
      <w:bookmarkEnd w:id="80"/>
    </w:p>
    <w:p w:rsidR="004724E0" w:rsidRPr="004724E0" w:rsidRDefault="004724E0" w:rsidP="004724E0">
      <w:pPr>
        <w:pStyle w:val="Bullet1"/>
      </w:pPr>
      <w:bookmarkStart w:id="81" w:name="lt_pId152"/>
      <w:r w:rsidRPr="004724E0">
        <w:t>преимущества;</w:t>
      </w:r>
      <w:bookmarkEnd w:id="81"/>
    </w:p>
    <w:p w:rsidR="004724E0" w:rsidRPr="004724E0" w:rsidRDefault="004724E0" w:rsidP="004724E0">
      <w:pPr>
        <w:pStyle w:val="Bullet1"/>
      </w:pPr>
      <w:bookmarkStart w:id="82" w:name="lt_pId153"/>
      <w:r w:rsidRPr="004724E0">
        <w:t>недостатки;</w:t>
      </w:r>
      <w:bookmarkEnd w:id="82"/>
    </w:p>
    <w:p w:rsidR="004724E0" w:rsidRPr="004724E0" w:rsidRDefault="004724E0" w:rsidP="004724E0">
      <w:pPr>
        <w:pStyle w:val="Bullet1"/>
      </w:pPr>
      <w:bookmarkStart w:id="83" w:name="lt_pId154"/>
      <w:r w:rsidRPr="004724E0">
        <w:t>ориентировочная стоимость;</w:t>
      </w:r>
      <w:bookmarkEnd w:id="83"/>
    </w:p>
    <w:p w:rsidR="004724E0" w:rsidRPr="004724E0" w:rsidRDefault="004724E0" w:rsidP="004724E0">
      <w:pPr>
        <w:pStyle w:val="Bullet1"/>
      </w:pPr>
      <w:bookmarkStart w:id="84" w:name="lt_pId155"/>
      <w:r w:rsidRPr="004724E0">
        <w:t>вероятные сроки реализации;</w:t>
      </w:r>
      <w:bookmarkEnd w:id="84"/>
    </w:p>
    <w:p w:rsidR="004724E0" w:rsidRPr="004724E0" w:rsidRDefault="004724E0" w:rsidP="004724E0">
      <w:pPr>
        <w:pStyle w:val="Bullet1"/>
      </w:pPr>
      <w:bookmarkStart w:id="85" w:name="lt_pId156"/>
      <w:r w:rsidRPr="004724E0">
        <w:t xml:space="preserve">сведения о том, где эта мера </w:t>
      </w:r>
      <w:proofErr w:type="gramStart"/>
      <w:r w:rsidRPr="004724E0">
        <w:t>применялась</w:t>
      </w:r>
      <w:proofErr w:type="gramEnd"/>
      <w:r w:rsidRPr="004724E0">
        <w:t xml:space="preserve"> и какие результаты она дала;</w:t>
      </w:r>
      <w:bookmarkEnd w:id="85"/>
    </w:p>
    <w:p w:rsidR="004724E0" w:rsidRPr="004724E0" w:rsidRDefault="004724E0" w:rsidP="004724E0">
      <w:pPr>
        <w:pStyle w:val="Bullet1"/>
      </w:pPr>
      <w:bookmarkStart w:id="86" w:name="lt_pId157"/>
      <w:r w:rsidRPr="004724E0">
        <w:t>стороны, на которые эта мера, вероятно, повлияет, и сведения о том, в чем это влияние будет выражаться;</w:t>
      </w:r>
      <w:bookmarkEnd w:id="86"/>
    </w:p>
    <w:p w:rsidR="004724E0" w:rsidRPr="004724E0" w:rsidRDefault="004724E0" w:rsidP="004724E0">
      <w:pPr>
        <w:pStyle w:val="Bullet1"/>
      </w:pPr>
      <w:bookmarkStart w:id="87" w:name="lt_pId158"/>
      <w:r w:rsidRPr="004724E0">
        <w:t>целесообразность в контексте других стратегических мер.</w:t>
      </w:r>
      <w:bookmarkEnd w:id="87"/>
    </w:p>
    <w:p w:rsidR="004724E0" w:rsidRPr="004724E0" w:rsidRDefault="004724E0" w:rsidP="004724E0">
      <w:pPr>
        <w:pStyle w:val="SingleTxt"/>
      </w:pPr>
      <w:r w:rsidRPr="004724E0">
        <w:lastRenderedPageBreak/>
        <w:t>19.</w:t>
      </w:r>
      <w:r w:rsidRPr="004724E0">
        <w:tab/>
      </w:r>
      <w:bookmarkStart w:id="88" w:name="lt_pId160"/>
      <w:r w:rsidRPr="004724E0">
        <w:t>В соответствии с этими критериями следует подготовить и проанализир</w:t>
      </w:r>
      <w:r w:rsidRPr="004724E0">
        <w:t>о</w:t>
      </w:r>
      <w:r w:rsidRPr="004724E0">
        <w:t xml:space="preserve">вать полный перечень соответствующих мер, с </w:t>
      </w:r>
      <w:proofErr w:type="gramStart"/>
      <w:r w:rsidRPr="004724E0">
        <w:t>тем</w:t>
      </w:r>
      <w:proofErr w:type="gramEnd"/>
      <w:r w:rsidRPr="004724E0">
        <w:t xml:space="preserve"> чтобы у государств-членов сложилось четкое представление о том, что необходимо сделать.</w:t>
      </w:r>
      <w:bookmarkEnd w:id="88"/>
    </w:p>
    <w:p w:rsidR="004724E0" w:rsidRPr="004724E0" w:rsidRDefault="004724E0" w:rsidP="004724E0">
      <w:pPr>
        <w:pStyle w:val="SingleTxt"/>
        <w:spacing w:after="0" w:line="120" w:lineRule="exact"/>
        <w:rPr>
          <w:b/>
          <w:sz w:val="10"/>
        </w:rPr>
      </w:pPr>
    </w:p>
    <w:p w:rsidR="004724E0" w:rsidRPr="004724E0" w:rsidRDefault="004724E0" w:rsidP="004724E0">
      <w:pPr>
        <w:pStyle w:val="SingleTxt"/>
        <w:spacing w:after="0" w:line="120" w:lineRule="exact"/>
        <w:rPr>
          <w:b/>
          <w:sz w:val="10"/>
        </w:rPr>
      </w:pPr>
    </w:p>
    <w:p w:rsidR="004724E0" w:rsidRPr="004724E0" w:rsidRDefault="004724E0" w:rsidP="004724E0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724E0">
        <w:tab/>
        <w:t>V.</w:t>
      </w:r>
      <w:r w:rsidRPr="004724E0">
        <w:tab/>
      </w:r>
      <w:bookmarkStart w:id="89" w:name="lt_pId163"/>
      <w:r w:rsidRPr="004724E0">
        <w:t>Последующие шаги</w:t>
      </w:r>
      <w:bookmarkEnd w:id="89"/>
    </w:p>
    <w:p w:rsidR="004724E0" w:rsidRPr="004724E0" w:rsidRDefault="004724E0" w:rsidP="004724E0">
      <w:pPr>
        <w:pStyle w:val="SingleTxt"/>
        <w:spacing w:after="0" w:line="120" w:lineRule="exact"/>
        <w:rPr>
          <w:sz w:val="10"/>
        </w:rPr>
      </w:pPr>
    </w:p>
    <w:p w:rsidR="004724E0" w:rsidRPr="004724E0" w:rsidRDefault="004724E0" w:rsidP="004724E0">
      <w:pPr>
        <w:pStyle w:val="SingleTxt"/>
        <w:spacing w:after="0" w:line="120" w:lineRule="exact"/>
        <w:rPr>
          <w:sz w:val="10"/>
        </w:rPr>
      </w:pPr>
    </w:p>
    <w:p w:rsidR="004724E0" w:rsidRPr="004724E0" w:rsidRDefault="004724E0" w:rsidP="004724E0">
      <w:pPr>
        <w:pStyle w:val="SingleTxt"/>
      </w:pPr>
      <w:r w:rsidRPr="004724E0">
        <w:t>20.</w:t>
      </w:r>
      <w:r w:rsidRPr="004724E0">
        <w:tab/>
        <w:t>Информация, изложенная в настоящем документе, может считаться первым этапом разработки руководящих принципов, касающихся подготовки национал</w:t>
      </w:r>
      <w:r w:rsidRPr="004724E0">
        <w:t>ь</w:t>
      </w:r>
      <w:r w:rsidRPr="004724E0">
        <w:t xml:space="preserve">ных планов в области </w:t>
      </w:r>
      <w:proofErr w:type="spellStart"/>
      <w:r w:rsidRPr="004724E0">
        <w:t>интермодальных</w:t>
      </w:r>
      <w:proofErr w:type="spellEnd"/>
      <w:r w:rsidRPr="004724E0">
        <w:t xml:space="preserve"> перевозок и логистики. Рабочая группа 24 КВТ выявила необходимость инструментария для проведения соответствующей национальной политики. Поощрение </w:t>
      </w:r>
      <w:proofErr w:type="spellStart"/>
      <w:r w:rsidRPr="004724E0">
        <w:t>интермодальных</w:t>
      </w:r>
      <w:proofErr w:type="spellEnd"/>
      <w:r w:rsidRPr="004724E0">
        <w:t xml:space="preserve"> грузовых перевозок явл</w:t>
      </w:r>
      <w:r w:rsidRPr="004724E0">
        <w:t>я</w:t>
      </w:r>
      <w:r w:rsidRPr="004724E0">
        <w:t xml:space="preserve">ется важным элементом устойчивого развития. Поэтому Комитету предлагается обсудить и одобрить предложение Рабочей группы и предложить ей приступить </w:t>
      </w:r>
      <w:r w:rsidRPr="004724E0">
        <w:br/>
        <w:t>к разработке подробных руководящих принципов на основе документа ECE/TRANS/WP.24/2015/5 – возможно, при содействии независимых специал</w:t>
      </w:r>
      <w:r w:rsidRPr="004724E0">
        <w:t>и</w:t>
      </w:r>
      <w:r w:rsidRPr="004724E0">
        <w:t>стов и с учетом замечаний, полученных от государств-членов и соответствующих международных организаций.</w:t>
      </w:r>
    </w:p>
    <w:p w:rsidR="005126CE" w:rsidRPr="005126CE" w:rsidRDefault="004724E0" w:rsidP="005126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bookmarkStart w:id="90" w:name="lt_pId169"/>
      <w:r w:rsidR="005126CE" w:rsidRPr="005126CE">
        <w:lastRenderedPageBreak/>
        <w:t>Приложение</w:t>
      </w:r>
      <w:bookmarkEnd w:id="90"/>
    </w:p>
    <w:p w:rsidR="005126CE" w:rsidRPr="005126CE" w:rsidRDefault="005126CE" w:rsidP="005126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126CE" w:rsidRPr="005126CE" w:rsidRDefault="005126CE" w:rsidP="005126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ind w:left="1267" w:right="1260" w:hanging="1267"/>
        <w:rPr>
          <w:sz w:val="10"/>
        </w:rPr>
      </w:pPr>
    </w:p>
    <w:p w:rsidR="005126CE" w:rsidRPr="005126CE" w:rsidRDefault="005126CE" w:rsidP="005126CE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5126CE">
        <w:tab/>
      </w:r>
      <w:r w:rsidRPr="005126CE">
        <w:tab/>
      </w:r>
      <w:bookmarkStart w:id="91" w:name="lt_pId172"/>
      <w:r w:rsidRPr="005126CE">
        <w:t>Перечень рассмотренных национальных генеральных планов</w:t>
      </w:r>
      <w:bookmarkEnd w:id="91"/>
    </w:p>
    <w:p w:rsidR="004724E0" w:rsidRPr="005126CE" w:rsidRDefault="004724E0" w:rsidP="005126CE">
      <w:pPr>
        <w:pStyle w:val="SingleTxt"/>
        <w:spacing w:after="0" w:line="120" w:lineRule="exact"/>
        <w:rPr>
          <w:sz w:val="10"/>
        </w:rPr>
      </w:pPr>
    </w:p>
    <w:p w:rsidR="005126CE" w:rsidRPr="005126CE" w:rsidRDefault="005126CE" w:rsidP="005126CE">
      <w:pPr>
        <w:pStyle w:val="SingleTxt"/>
        <w:spacing w:after="0" w:line="120" w:lineRule="exact"/>
        <w:rPr>
          <w:sz w:val="10"/>
        </w:rPr>
      </w:pPr>
    </w:p>
    <w:tbl>
      <w:tblPr>
        <w:tblW w:w="10035" w:type="dxa"/>
        <w:tblBorders>
          <w:top w:val="single" w:sz="4" w:space="0" w:color="auto"/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2"/>
        <w:gridCol w:w="8523"/>
      </w:tblGrid>
      <w:tr w:rsidR="005126CE" w:rsidRPr="005126CE" w:rsidTr="005126CE">
        <w:trPr>
          <w:trHeight w:val="300"/>
          <w:tblHeader/>
        </w:trPr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bCs/>
                <w:i/>
                <w:sz w:val="14"/>
              </w:rPr>
            </w:pPr>
            <w:bookmarkStart w:id="92" w:name="lt_pId173"/>
            <w:r w:rsidRPr="005126CE">
              <w:rPr>
                <w:bCs/>
                <w:i/>
                <w:sz w:val="14"/>
              </w:rPr>
              <w:t>Страна</w:t>
            </w:r>
            <w:bookmarkEnd w:id="92"/>
          </w:p>
        </w:tc>
        <w:tc>
          <w:tcPr>
            <w:tcW w:w="852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80" w:after="80" w:line="160" w:lineRule="exact"/>
              <w:ind w:right="115"/>
              <w:rPr>
                <w:bCs/>
                <w:i/>
                <w:sz w:val="14"/>
              </w:rPr>
            </w:pPr>
            <w:bookmarkStart w:id="93" w:name="lt_pId174"/>
            <w:r w:rsidRPr="005126CE">
              <w:rPr>
                <w:bCs/>
                <w:i/>
                <w:sz w:val="14"/>
              </w:rPr>
              <w:t>Основные охватываемые вопросы</w:t>
            </w:r>
            <w:bookmarkEnd w:id="93"/>
          </w:p>
        </w:tc>
      </w:tr>
      <w:tr w:rsidR="005126CE" w:rsidRPr="005126CE" w:rsidTr="005126CE">
        <w:trPr>
          <w:trHeight w:val="669"/>
        </w:trPr>
        <w:tc>
          <w:tcPr>
            <w:tcW w:w="1512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94" w:name="lt_pId175"/>
            <w:r>
              <w:rPr>
                <w:bCs/>
              </w:rPr>
              <w:t>Армения (2011</w:t>
            </w:r>
            <w:r>
              <w:rPr>
                <w:bCs/>
                <w:lang w:val="en-US"/>
              </w:rPr>
              <w:t> </w:t>
            </w:r>
            <w:r w:rsidRPr="005126CE">
              <w:rPr>
                <w:bCs/>
              </w:rPr>
              <w:t>год)</w:t>
            </w:r>
            <w:bookmarkEnd w:id="94"/>
          </w:p>
        </w:tc>
        <w:tc>
          <w:tcPr>
            <w:tcW w:w="8523" w:type="dxa"/>
            <w:tcBorders>
              <w:top w:val="single" w:sz="12" w:space="0" w:color="auto"/>
            </w:tcBorders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95" w:name="lt_pId176"/>
            <w:r w:rsidRPr="005126CE">
              <w:rPr>
                <w:bCs/>
              </w:rPr>
              <w:t>Укрепление нормативного и надзорного потенциала;</w:t>
            </w:r>
            <w:bookmarkEnd w:id="95"/>
            <w:r w:rsidRPr="005126CE">
              <w:rPr>
                <w:bCs/>
              </w:rPr>
              <w:t xml:space="preserve"> </w:t>
            </w:r>
            <w:bookmarkStart w:id="96" w:name="lt_pId177"/>
            <w:r w:rsidRPr="005126CE">
              <w:rPr>
                <w:bCs/>
              </w:rPr>
              <w:t>сокращение транспортных издержек;</w:t>
            </w:r>
            <w:bookmarkEnd w:id="96"/>
            <w:r w:rsidRPr="005126CE">
              <w:rPr>
                <w:bCs/>
              </w:rPr>
              <w:t xml:space="preserve"> </w:t>
            </w:r>
            <w:bookmarkStart w:id="97" w:name="lt_pId178"/>
            <w:r w:rsidRPr="005126CE">
              <w:rPr>
                <w:bCs/>
              </w:rPr>
              <w:t>поддержание дорожного хозяйства;</w:t>
            </w:r>
            <w:bookmarkEnd w:id="97"/>
            <w:r w:rsidRPr="005126CE">
              <w:rPr>
                <w:bCs/>
              </w:rPr>
              <w:t xml:space="preserve"> </w:t>
            </w:r>
            <w:bookmarkStart w:id="98" w:name="lt_pId179"/>
            <w:r w:rsidRPr="005126CE">
              <w:rPr>
                <w:bCs/>
              </w:rPr>
              <w:t>расширение сети железных дорог;</w:t>
            </w:r>
            <w:bookmarkEnd w:id="98"/>
            <w:r w:rsidRPr="005126CE">
              <w:rPr>
                <w:bCs/>
              </w:rPr>
              <w:t xml:space="preserve"> </w:t>
            </w:r>
            <w:bookmarkStart w:id="99" w:name="lt_pId180"/>
            <w:r w:rsidRPr="005126CE">
              <w:rPr>
                <w:bCs/>
              </w:rPr>
              <w:t>совершенствование городского транспорта;</w:t>
            </w:r>
            <w:bookmarkEnd w:id="99"/>
            <w:r w:rsidRPr="005126CE">
              <w:rPr>
                <w:bCs/>
              </w:rPr>
              <w:t xml:space="preserve"> </w:t>
            </w:r>
            <w:bookmarkStart w:id="100" w:name="lt_pId181"/>
            <w:r w:rsidRPr="005126CE">
              <w:rPr>
                <w:bCs/>
              </w:rPr>
              <w:t>информационные технологии;</w:t>
            </w:r>
            <w:bookmarkEnd w:id="100"/>
            <w:r w:rsidRPr="005126CE">
              <w:rPr>
                <w:bCs/>
              </w:rPr>
              <w:t xml:space="preserve"> </w:t>
            </w:r>
            <w:bookmarkStart w:id="101" w:name="lt_pId182"/>
            <w:r w:rsidRPr="005126CE">
              <w:rPr>
                <w:bCs/>
              </w:rPr>
              <w:t>безопасность движения;</w:t>
            </w:r>
            <w:bookmarkEnd w:id="101"/>
            <w:r w:rsidRPr="005126CE">
              <w:rPr>
                <w:bCs/>
              </w:rPr>
              <w:t xml:space="preserve"> </w:t>
            </w:r>
            <w:bookmarkStart w:id="102" w:name="lt_pId183"/>
            <w:r w:rsidRPr="005126CE">
              <w:rPr>
                <w:bCs/>
              </w:rPr>
              <w:t>упрощение процедур торговли</w:t>
            </w:r>
            <w:bookmarkEnd w:id="102"/>
          </w:p>
        </w:tc>
      </w:tr>
      <w:tr w:rsidR="005126CE" w:rsidRPr="005126CE" w:rsidTr="005126CE">
        <w:trPr>
          <w:trHeight w:val="1723"/>
        </w:trPr>
        <w:tc>
          <w:tcPr>
            <w:tcW w:w="1512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103" w:name="lt_pId184"/>
            <w:r w:rsidRPr="005126CE">
              <w:rPr>
                <w:bCs/>
              </w:rPr>
              <w:t>Азербайджан (2009 год)</w:t>
            </w:r>
            <w:bookmarkEnd w:id="103"/>
          </w:p>
        </w:tc>
        <w:tc>
          <w:tcPr>
            <w:tcW w:w="8523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104" w:name="lt_pId185"/>
            <w:proofErr w:type="gramStart"/>
            <w:r w:rsidRPr="005126CE">
              <w:rPr>
                <w:bCs/>
              </w:rPr>
              <w:t>Принятие комплексного плана развития транспортной инфраструктуры;</w:t>
            </w:r>
            <w:bookmarkEnd w:id="104"/>
            <w:r w:rsidRPr="005126CE">
              <w:rPr>
                <w:bCs/>
              </w:rPr>
              <w:t xml:space="preserve"> </w:t>
            </w:r>
            <w:bookmarkStart w:id="105" w:name="lt_pId186"/>
            <w:r w:rsidRPr="005126CE">
              <w:rPr>
                <w:bCs/>
              </w:rPr>
              <w:t>реформа учебных программ в области транспорта и логистики;</w:t>
            </w:r>
            <w:bookmarkEnd w:id="105"/>
            <w:r w:rsidRPr="005126CE">
              <w:rPr>
                <w:bCs/>
              </w:rPr>
              <w:t xml:space="preserve"> </w:t>
            </w:r>
            <w:bookmarkStart w:id="106" w:name="lt_pId187"/>
            <w:r w:rsidRPr="005126CE">
              <w:rPr>
                <w:bCs/>
              </w:rPr>
              <w:t xml:space="preserve">создание экспериментального коридора со специальными экономическими зонами, объектами для осуществления </w:t>
            </w:r>
            <w:proofErr w:type="spellStart"/>
            <w:r w:rsidRPr="005126CE">
              <w:rPr>
                <w:bCs/>
              </w:rPr>
              <w:t>мультимодальных</w:t>
            </w:r>
            <w:proofErr w:type="spellEnd"/>
            <w:r w:rsidRPr="005126CE">
              <w:rPr>
                <w:bCs/>
              </w:rPr>
              <w:t xml:space="preserve"> грузовых перевозок, логистическими центрами и т.д.;</w:t>
            </w:r>
            <w:bookmarkEnd w:id="106"/>
            <w:r w:rsidRPr="005126CE">
              <w:rPr>
                <w:bCs/>
              </w:rPr>
              <w:t xml:space="preserve"> </w:t>
            </w:r>
            <w:bookmarkStart w:id="107" w:name="lt_pId188"/>
            <w:r w:rsidRPr="005126CE">
              <w:rPr>
                <w:bCs/>
              </w:rPr>
              <w:t>упрощение таможенных законов и правил;</w:t>
            </w:r>
            <w:bookmarkEnd w:id="107"/>
            <w:r w:rsidRPr="005126CE">
              <w:rPr>
                <w:bCs/>
              </w:rPr>
              <w:t xml:space="preserve"> </w:t>
            </w:r>
            <w:bookmarkStart w:id="108" w:name="lt_pId189"/>
            <w:r w:rsidRPr="005126CE">
              <w:rPr>
                <w:bCs/>
              </w:rPr>
              <w:t xml:space="preserve">повышение </w:t>
            </w:r>
            <w:proofErr w:type="spellStart"/>
            <w:r w:rsidRPr="005126CE">
              <w:rPr>
                <w:bCs/>
              </w:rPr>
              <w:t>транспарентности</w:t>
            </w:r>
            <w:proofErr w:type="spellEnd"/>
            <w:r w:rsidRPr="005126CE">
              <w:rPr>
                <w:bCs/>
              </w:rPr>
              <w:t xml:space="preserve"> правил и положений;</w:t>
            </w:r>
            <w:bookmarkEnd w:id="108"/>
            <w:r w:rsidRPr="005126CE">
              <w:rPr>
                <w:bCs/>
              </w:rPr>
              <w:t xml:space="preserve"> </w:t>
            </w:r>
            <w:bookmarkStart w:id="109" w:name="lt_pId190"/>
            <w:r w:rsidRPr="005126CE">
              <w:rPr>
                <w:bCs/>
              </w:rPr>
              <w:t>содействие согласованию процедур пересечения границ, бланков документов и требований в отношении данных;</w:t>
            </w:r>
            <w:bookmarkEnd w:id="109"/>
            <w:proofErr w:type="gramEnd"/>
            <w:r w:rsidRPr="005126CE">
              <w:rPr>
                <w:bCs/>
              </w:rPr>
              <w:t xml:space="preserve"> </w:t>
            </w:r>
            <w:bookmarkStart w:id="110" w:name="lt_pId191"/>
            <w:r w:rsidRPr="005126CE">
              <w:rPr>
                <w:bCs/>
              </w:rPr>
              <w:t>разработка и составление показателей эффективности в сфере логистики для оценки результативности государственных стратегий, законов и правил</w:t>
            </w:r>
            <w:bookmarkEnd w:id="110"/>
          </w:p>
        </w:tc>
      </w:tr>
      <w:tr w:rsidR="005126CE" w:rsidRPr="005126CE" w:rsidTr="005126CE">
        <w:trPr>
          <w:trHeight w:val="50"/>
        </w:trPr>
        <w:tc>
          <w:tcPr>
            <w:tcW w:w="1512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111" w:name="lt_pId192"/>
            <w:r>
              <w:rPr>
                <w:bCs/>
              </w:rPr>
              <w:t>Беларусь (2013</w:t>
            </w:r>
            <w:r>
              <w:rPr>
                <w:bCs/>
                <w:lang w:val="en-US"/>
              </w:rPr>
              <w:t> </w:t>
            </w:r>
            <w:r w:rsidRPr="005126CE">
              <w:rPr>
                <w:bCs/>
              </w:rPr>
              <w:t>год)</w:t>
            </w:r>
            <w:bookmarkEnd w:id="111"/>
          </w:p>
        </w:tc>
        <w:tc>
          <w:tcPr>
            <w:tcW w:w="8523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112" w:name="lt_pId193"/>
            <w:r w:rsidRPr="005126CE">
              <w:rPr>
                <w:bCs/>
              </w:rPr>
              <w:t>Развитие логистики;</w:t>
            </w:r>
            <w:bookmarkEnd w:id="112"/>
            <w:r w:rsidRPr="005126CE">
              <w:rPr>
                <w:bCs/>
              </w:rPr>
              <w:t xml:space="preserve"> </w:t>
            </w:r>
            <w:bookmarkStart w:id="113" w:name="lt_pId194"/>
            <w:r w:rsidRPr="005126CE">
              <w:rPr>
                <w:bCs/>
              </w:rPr>
              <w:t>строительство логистических центров;</w:t>
            </w:r>
            <w:bookmarkEnd w:id="113"/>
            <w:r w:rsidRPr="005126CE">
              <w:rPr>
                <w:bCs/>
              </w:rPr>
              <w:t xml:space="preserve"> </w:t>
            </w:r>
            <w:bookmarkStart w:id="114" w:name="lt_pId195"/>
            <w:r w:rsidRPr="005126CE">
              <w:rPr>
                <w:bCs/>
              </w:rPr>
              <w:t>международный проект «Логистика янтарного побережья»;</w:t>
            </w:r>
            <w:bookmarkEnd w:id="114"/>
            <w:r w:rsidRPr="005126CE">
              <w:rPr>
                <w:bCs/>
              </w:rPr>
              <w:t xml:space="preserve"> </w:t>
            </w:r>
            <w:bookmarkStart w:id="115" w:name="lt_pId196"/>
            <w:r w:rsidRPr="005126CE">
              <w:rPr>
                <w:bCs/>
              </w:rPr>
              <w:t>повышение устойчивости перевозок</w:t>
            </w:r>
            <w:bookmarkEnd w:id="115"/>
          </w:p>
        </w:tc>
      </w:tr>
      <w:tr w:rsidR="005126CE" w:rsidRPr="005126CE" w:rsidTr="005126CE">
        <w:trPr>
          <w:trHeight w:val="1962"/>
        </w:trPr>
        <w:tc>
          <w:tcPr>
            <w:tcW w:w="1512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116" w:name="lt_pId197"/>
            <w:r>
              <w:rPr>
                <w:bCs/>
              </w:rPr>
              <w:t>Болгария (2010</w:t>
            </w:r>
            <w:r>
              <w:rPr>
                <w:bCs/>
                <w:lang w:val="en-US"/>
              </w:rPr>
              <w:t> </w:t>
            </w:r>
            <w:r w:rsidRPr="005126CE">
              <w:rPr>
                <w:bCs/>
              </w:rPr>
              <w:t>год)</w:t>
            </w:r>
            <w:bookmarkEnd w:id="116"/>
          </w:p>
        </w:tc>
        <w:tc>
          <w:tcPr>
            <w:tcW w:w="8523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117" w:name="lt_pId198"/>
            <w:r w:rsidRPr="005126CE">
              <w:rPr>
                <w:bCs/>
              </w:rPr>
              <w:t>Европейская транспортная политика:</w:t>
            </w:r>
            <w:bookmarkEnd w:id="117"/>
            <w:r w:rsidRPr="005126CE">
              <w:rPr>
                <w:bCs/>
              </w:rPr>
              <w:t xml:space="preserve"> </w:t>
            </w:r>
            <w:bookmarkStart w:id="118" w:name="lt_pId199"/>
            <w:r w:rsidRPr="005126CE">
              <w:rPr>
                <w:bCs/>
              </w:rPr>
              <w:t xml:space="preserve">пакет мер по повышению </w:t>
            </w:r>
            <w:proofErr w:type="spellStart"/>
            <w:r w:rsidRPr="005126CE">
              <w:rPr>
                <w:bCs/>
              </w:rPr>
              <w:t>экологичности</w:t>
            </w:r>
            <w:proofErr w:type="spellEnd"/>
            <w:r w:rsidRPr="005126CE">
              <w:rPr>
                <w:bCs/>
              </w:rPr>
              <w:t xml:space="preserve"> транспорта, железнодорожный транспорт, автомобильный транспорт и интеллектуальные транспортные системы, водный транспорт, воздушный транспорт, </w:t>
            </w:r>
            <w:proofErr w:type="spellStart"/>
            <w:r w:rsidRPr="005126CE">
              <w:rPr>
                <w:bCs/>
              </w:rPr>
              <w:t>интермодальные</w:t>
            </w:r>
            <w:proofErr w:type="spellEnd"/>
            <w:r w:rsidRPr="005126CE">
              <w:rPr>
                <w:bCs/>
              </w:rPr>
              <w:t xml:space="preserve"> перевозки, городской транспорт, «зеленый документ» по вопросу о развитии трансъевропейских транспортных сетей.</w:t>
            </w:r>
            <w:bookmarkEnd w:id="118"/>
            <w:r w:rsidRPr="005126CE">
              <w:rPr>
                <w:bCs/>
              </w:rPr>
              <w:t xml:space="preserve"> </w:t>
            </w:r>
            <w:bookmarkStart w:id="119" w:name="lt_pId200"/>
            <w:proofErr w:type="gramStart"/>
            <w:r w:rsidRPr="005126CE">
              <w:rPr>
                <w:bCs/>
              </w:rPr>
              <w:t>Эффективное обслуживание, модернизация и развитие транспортного сектора;</w:t>
            </w:r>
            <w:bookmarkEnd w:id="119"/>
            <w:r w:rsidRPr="005126CE">
              <w:rPr>
                <w:bCs/>
              </w:rPr>
              <w:t xml:space="preserve"> </w:t>
            </w:r>
            <w:bookmarkStart w:id="120" w:name="lt_pId201"/>
            <w:r w:rsidRPr="005126CE">
              <w:rPr>
                <w:bCs/>
              </w:rPr>
              <w:t>уменьшение негативного воздействия транспортного сектора на состояние окружающей среды и здоровье человека;</w:t>
            </w:r>
            <w:bookmarkEnd w:id="120"/>
            <w:r w:rsidRPr="005126CE">
              <w:rPr>
                <w:bCs/>
              </w:rPr>
              <w:t xml:space="preserve"> </w:t>
            </w:r>
            <w:bookmarkStart w:id="121" w:name="lt_pId202"/>
            <w:r w:rsidRPr="005126CE">
              <w:rPr>
                <w:bCs/>
              </w:rPr>
              <w:t>инфраструктура;</w:t>
            </w:r>
            <w:bookmarkEnd w:id="121"/>
            <w:r w:rsidRPr="005126CE">
              <w:rPr>
                <w:bCs/>
              </w:rPr>
              <w:t xml:space="preserve"> </w:t>
            </w:r>
            <w:bookmarkStart w:id="122" w:name="lt_pId203"/>
            <w:r w:rsidRPr="005126CE">
              <w:rPr>
                <w:bCs/>
              </w:rPr>
              <w:t>интеграция транспортной системы Болгарии в европейскую транспортную систему;</w:t>
            </w:r>
            <w:bookmarkEnd w:id="122"/>
            <w:r w:rsidRPr="005126CE">
              <w:rPr>
                <w:bCs/>
              </w:rPr>
              <w:t xml:space="preserve"> </w:t>
            </w:r>
            <w:bookmarkStart w:id="123" w:name="lt_pId204"/>
            <w:r w:rsidRPr="005126CE">
              <w:rPr>
                <w:bCs/>
              </w:rPr>
              <w:t>создание прозрачных и упорядоченных конкурентных условий для осуществления экономической деятельности в транспортном секторе;</w:t>
            </w:r>
            <w:bookmarkEnd w:id="123"/>
            <w:r w:rsidRPr="005126CE">
              <w:rPr>
                <w:bCs/>
              </w:rPr>
              <w:t xml:space="preserve"> </w:t>
            </w:r>
            <w:bookmarkStart w:id="124" w:name="lt_pId205"/>
            <w:r w:rsidRPr="005126CE">
              <w:rPr>
                <w:bCs/>
              </w:rPr>
              <w:t>обеспечение достаточного уровня финансирования для развития транспортного сектора и повышения его эффективности;</w:t>
            </w:r>
            <w:bookmarkEnd w:id="124"/>
            <w:proofErr w:type="gramEnd"/>
            <w:r w:rsidRPr="005126CE">
              <w:rPr>
                <w:bCs/>
              </w:rPr>
              <w:t xml:space="preserve"> </w:t>
            </w:r>
            <w:bookmarkStart w:id="125" w:name="lt_pId206"/>
            <w:r w:rsidRPr="005126CE">
              <w:rPr>
                <w:bCs/>
              </w:rPr>
              <w:t>эффективное расходование средств, привлеченных из фондов ЕС;</w:t>
            </w:r>
            <w:bookmarkEnd w:id="125"/>
            <w:r w:rsidRPr="005126CE">
              <w:rPr>
                <w:bCs/>
              </w:rPr>
              <w:t xml:space="preserve"> </w:t>
            </w:r>
            <w:bookmarkStart w:id="126" w:name="lt_pId207"/>
            <w:r w:rsidRPr="005126CE">
              <w:rPr>
                <w:bCs/>
              </w:rPr>
              <w:t>обеспечение безопасности транспортной системы;</w:t>
            </w:r>
            <w:bookmarkEnd w:id="126"/>
            <w:r w:rsidRPr="005126CE">
              <w:rPr>
                <w:bCs/>
              </w:rPr>
              <w:t xml:space="preserve"> </w:t>
            </w:r>
            <w:bookmarkStart w:id="127" w:name="lt_pId208"/>
            <w:r w:rsidRPr="005126CE">
              <w:rPr>
                <w:bCs/>
              </w:rPr>
              <w:t>предоставление качественных и доступных услуг по перевозкам во всех регионах страны</w:t>
            </w:r>
            <w:bookmarkEnd w:id="127"/>
          </w:p>
        </w:tc>
      </w:tr>
      <w:tr w:rsidR="005126CE" w:rsidRPr="005126CE" w:rsidTr="005126CE">
        <w:trPr>
          <w:trHeight w:val="1267"/>
        </w:trPr>
        <w:tc>
          <w:tcPr>
            <w:tcW w:w="1512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128" w:name="lt_pId209"/>
            <w:r w:rsidRPr="005126CE">
              <w:rPr>
                <w:bCs/>
              </w:rPr>
              <w:t>Чешская Республика (2013 год)</w:t>
            </w:r>
            <w:bookmarkEnd w:id="128"/>
          </w:p>
        </w:tc>
        <w:tc>
          <w:tcPr>
            <w:tcW w:w="8523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129" w:name="lt_pId210"/>
            <w:proofErr w:type="gramStart"/>
            <w:r w:rsidRPr="005126CE">
              <w:rPr>
                <w:bCs/>
              </w:rPr>
              <w:t>Грузовые перевозки как часть логистической цепи;</w:t>
            </w:r>
            <w:bookmarkEnd w:id="129"/>
            <w:r w:rsidRPr="005126CE">
              <w:rPr>
                <w:bCs/>
              </w:rPr>
              <w:t xml:space="preserve"> </w:t>
            </w:r>
            <w:bookmarkStart w:id="130" w:name="lt_pId211"/>
            <w:r w:rsidRPr="005126CE">
              <w:rPr>
                <w:bCs/>
              </w:rPr>
              <w:t>общественный пассажирский транспорт;</w:t>
            </w:r>
            <w:bookmarkEnd w:id="130"/>
            <w:r w:rsidRPr="005126CE">
              <w:rPr>
                <w:bCs/>
              </w:rPr>
              <w:t xml:space="preserve"> </w:t>
            </w:r>
            <w:bookmarkStart w:id="131" w:name="lt_pId212"/>
            <w:r w:rsidRPr="005126CE">
              <w:rPr>
                <w:bCs/>
              </w:rPr>
              <w:t>защита прав пассажиров;</w:t>
            </w:r>
            <w:bookmarkEnd w:id="131"/>
            <w:r w:rsidRPr="005126CE">
              <w:rPr>
                <w:bCs/>
              </w:rPr>
              <w:t xml:space="preserve"> </w:t>
            </w:r>
            <w:bookmarkStart w:id="132" w:name="lt_pId213"/>
            <w:r w:rsidRPr="005126CE">
              <w:rPr>
                <w:bCs/>
              </w:rPr>
              <w:t>создание условий для развития туристических перевозок и обеспечения их безопасности;</w:t>
            </w:r>
            <w:bookmarkEnd w:id="132"/>
            <w:r w:rsidRPr="005126CE">
              <w:rPr>
                <w:bCs/>
              </w:rPr>
              <w:t xml:space="preserve"> </w:t>
            </w:r>
            <w:bookmarkStart w:id="133" w:name="lt_pId214"/>
            <w:r w:rsidRPr="005126CE">
              <w:rPr>
                <w:bCs/>
              </w:rPr>
              <w:t>финансирование транспортного сектора;</w:t>
            </w:r>
            <w:bookmarkEnd w:id="133"/>
            <w:r w:rsidRPr="005126CE">
              <w:rPr>
                <w:bCs/>
              </w:rPr>
              <w:t xml:space="preserve"> </w:t>
            </w:r>
            <w:bookmarkStart w:id="134" w:name="lt_pId215"/>
            <w:r w:rsidRPr="005126CE">
              <w:rPr>
                <w:bCs/>
              </w:rPr>
              <w:t>передовые технологии, научные исследования, развитие и инновации, космические технологии;</w:t>
            </w:r>
            <w:bookmarkEnd w:id="134"/>
            <w:r w:rsidRPr="005126CE">
              <w:rPr>
                <w:bCs/>
              </w:rPr>
              <w:t xml:space="preserve"> </w:t>
            </w:r>
            <w:bookmarkStart w:id="135" w:name="lt_pId216"/>
            <w:r w:rsidRPr="005126CE">
              <w:rPr>
                <w:bCs/>
              </w:rPr>
              <w:t>уменьшение воздействия на состояние здоровья населения и окружающей среды;</w:t>
            </w:r>
            <w:bookmarkEnd w:id="135"/>
            <w:r w:rsidRPr="005126CE">
              <w:rPr>
                <w:bCs/>
              </w:rPr>
              <w:t xml:space="preserve"> </w:t>
            </w:r>
            <w:bookmarkStart w:id="136" w:name="lt_pId217"/>
            <w:r w:rsidRPr="005126CE">
              <w:rPr>
                <w:bCs/>
              </w:rPr>
              <w:t>финансовые инструменты;</w:t>
            </w:r>
            <w:bookmarkEnd w:id="136"/>
            <w:r w:rsidRPr="005126CE">
              <w:rPr>
                <w:bCs/>
              </w:rPr>
              <w:t xml:space="preserve"> </w:t>
            </w:r>
            <w:bookmarkStart w:id="137" w:name="lt_pId218"/>
            <w:r w:rsidRPr="005126CE">
              <w:rPr>
                <w:bCs/>
              </w:rPr>
              <w:t>законодательные акты;</w:t>
            </w:r>
            <w:bookmarkEnd w:id="137"/>
            <w:r w:rsidRPr="005126CE">
              <w:rPr>
                <w:bCs/>
              </w:rPr>
              <w:t xml:space="preserve"> </w:t>
            </w:r>
            <w:bookmarkStart w:id="138" w:name="lt_pId219"/>
            <w:r w:rsidRPr="005126CE">
              <w:rPr>
                <w:bCs/>
              </w:rPr>
              <w:t>социальные вопросы, занятость, подготовка, квалификация</w:t>
            </w:r>
            <w:bookmarkEnd w:id="138"/>
            <w:proofErr w:type="gramEnd"/>
          </w:p>
        </w:tc>
      </w:tr>
      <w:tr w:rsidR="005126CE" w:rsidRPr="005126CE" w:rsidTr="005126CE">
        <w:trPr>
          <w:trHeight w:val="705"/>
        </w:trPr>
        <w:tc>
          <w:tcPr>
            <w:tcW w:w="1512" w:type="dxa"/>
            <w:tcBorders>
              <w:bottom w:val="nil"/>
            </w:tcBorders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139" w:name="lt_pId220"/>
            <w:r w:rsidRPr="005126CE">
              <w:rPr>
                <w:bCs/>
              </w:rPr>
              <w:t>Дания (2010</w:t>
            </w:r>
            <w:r>
              <w:rPr>
                <w:bCs/>
                <w:lang w:val="en-US"/>
              </w:rPr>
              <w:t> </w:t>
            </w:r>
            <w:r w:rsidRPr="005126CE">
              <w:rPr>
                <w:bCs/>
              </w:rPr>
              <w:t>год)</w:t>
            </w:r>
            <w:bookmarkEnd w:id="139"/>
          </w:p>
        </w:tc>
        <w:tc>
          <w:tcPr>
            <w:tcW w:w="8523" w:type="dxa"/>
            <w:tcBorders>
              <w:bottom w:val="nil"/>
            </w:tcBorders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140" w:name="lt_pId221"/>
            <w:r w:rsidRPr="005126CE">
              <w:rPr>
                <w:bCs/>
              </w:rPr>
              <w:t>Оптимальное использование транспортной инфраструктуры – преобразование транспортного сектора для повышения его эффективности;</w:t>
            </w:r>
            <w:bookmarkEnd w:id="140"/>
            <w:r w:rsidRPr="005126CE">
              <w:rPr>
                <w:bCs/>
              </w:rPr>
              <w:t xml:space="preserve"> </w:t>
            </w:r>
            <w:bookmarkStart w:id="141" w:name="lt_pId222"/>
            <w:r w:rsidRPr="005126CE">
              <w:rPr>
                <w:bCs/>
              </w:rPr>
              <w:t>инициатива в области городской логистики;</w:t>
            </w:r>
            <w:bookmarkEnd w:id="141"/>
            <w:r w:rsidRPr="005126CE">
              <w:rPr>
                <w:bCs/>
              </w:rPr>
              <w:t xml:space="preserve"> </w:t>
            </w:r>
            <w:bookmarkStart w:id="142" w:name="lt_pId223"/>
            <w:r w:rsidRPr="005126CE">
              <w:rPr>
                <w:bCs/>
              </w:rPr>
              <w:t>перераспределение большего объема грузов на железные дороги и внутренние водные пути;</w:t>
            </w:r>
            <w:bookmarkEnd w:id="142"/>
            <w:r w:rsidRPr="005126CE">
              <w:rPr>
                <w:bCs/>
              </w:rPr>
              <w:t xml:space="preserve"> </w:t>
            </w:r>
            <w:bookmarkStart w:id="143" w:name="lt_pId224"/>
            <w:r w:rsidRPr="005126CE">
              <w:rPr>
                <w:bCs/>
              </w:rPr>
              <w:t>дальнейшая модернизация транспортных магистралей и узлов</w:t>
            </w:r>
            <w:bookmarkEnd w:id="143"/>
          </w:p>
        </w:tc>
      </w:tr>
      <w:tr w:rsidR="005126CE" w:rsidRPr="005126CE" w:rsidTr="005126CE">
        <w:trPr>
          <w:trHeight w:val="841"/>
        </w:trPr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144" w:name="lt_pId225"/>
            <w:r>
              <w:rPr>
                <w:bCs/>
              </w:rPr>
              <w:t>Эстония (2009</w:t>
            </w:r>
            <w:r>
              <w:rPr>
                <w:bCs/>
                <w:lang w:val="en-US"/>
              </w:rPr>
              <w:t> </w:t>
            </w:r>
            <w:r w:rsidRPr="005126CE">
              <w:rPr>
                <w:bCs/>
              </w:rPr>
              <w:t>год)</w:t>
            </w:r>
            <w:bookmarkEnd w:id="144"/>
          </w:p>
        </w:tc>
        <w:tc>
          <w:tcPr>
            <w:tcW w:w="85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145" w:name="lt_pId226"/>
            <w:proofErr w:type="gramStart"/>
            <w:r w:rsidRPr="005126CE">
              <w:rPr>
                <w:bCs/>
              </w:rPr>
              <w:t>Цены на топливо и налоговая реформа;</w:t>
            </w:r>
            <w:bookmarkEnd w:id="145"/>
            <w:r w:rsidRPr="005126CE">
              <w:rPr>
                <w:bCs/>
              </w:rPr>
              <w:t xml:space="preserve"> </w:t>
            </w:r>
            <w:bookmarkStart w:id="146" w:name="lt_pId227"/>
            <w:r w:rsidRPr="005126CE">
              <w:rPr>
                <w:bCs/>
              </w:rPr>
              <w:t>интеграция региональных и глобальных транспортных систем, содействующая развитию более эффективных видов транспорта;</w:t>
            </w:r>
            <w:bookmarkEnd w:id="146"/>
            <w:r w:rsidRPr="005126CE">
              <w:rPr>
                <w:bCs/>
              </w:rPr>
              <w:t xml:space="preserve"> </w:t>
            </w:r>
            <w:bookmarkStart w:id="147" w:name="lt_pId228"/>
            <w:r w:rsidRPr="005126CE">
              <w:rPr>
                <w:bCs/>
              </w:rPr>
              <w:t>планирование и стратегии развития городского транспорта;</w:t>
            </w:r>
            <w:bookmarkEnd w:id="147"/>
            <w:r w:rsidRPr="005126CE">
              <w:rPr>
                <w:bCs/>
              </w:rPr>
              <w:t xml:space="preserve"> </w:t>
            </w:r>
            <w:bookmarkStart w:id="148" w:name="lt_pId229"/>
            <w:r w:rsidRPr="005126CE">
              <w:rPr>
                <w:bCs/>
              </w:rPr>
              <w:t>эффективность транспортных средств и стратегии сокращения выбросов;</w:t>
            </w:r>
            <w:bookmarkEnd w:id="148"/>
            <w:r w:rsidRPr="005126CE">
              <w:rPr>
                <w:bCs/>
              </w:rPr>
              <w:t xml:space="preserve"> </w:t>
            </w:r>
            <w:bookmarkStart w:id="149" w:name="lt_pId230"/>
            <w:r w:rsidRPr="005126CE">
              <w:rPr>
                <w:bCs/>
              </w:rPr>
              <w:t xml:space="preserve">строительные нормы, касающиеся систем автомобильных, железнодорожных и морских перевозок, и их пересмотр с учетом </w:t>
            </w:r>
            <w:r w:rsidRPr="005126CE">
              <w:rPr>
                <w:bCs/>
              </w:rPr>
              <w:lastRenderedPageBreak/>
              <w:t>последствий изменения климата (повышение уровня моря, а также частоты и интенсивности погодных явлений);</w:t>
            </w:r>
            <w:bookmarkEnd w:id="149"/>
            <w:proofErr w:type="gramEnd"/>
            <w:r w:rsidRPr="005126CE">
              <w:rPr>
                <w:bCs/>
              </w:rPr>
              <w:t xml:space="preserve"> </w:t>
            </w:r>
            <w:bookmarkStart w:id="150" w:name="lt_pId231"/>
            <w:r w:rsidRPr="005126CE">
              <w:rPr>
                <w:bCs/>
              </w:rPr>
              <w:t>оценка и анализ функционирования транспортного сектора для определения потребностей в области наращивания потенциала для целей комплексного планирования</w:t>
            </w:r>
            <w:bookmarkEnd w:id="150"/>
          </w:p>
        </w:tc>
      </w:tr>
      <w:tr w:rsidR="005126CE" w:rsidRPr="005126CE" w:rsidTr="005126CE">
        <w:trPr>
          <w:trHeight w:val="1130"/>
        </w:trPr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151" w:name="lt_pId232"/>
            <w:r w:rsidRPr="005126CE">
              <w:rPr>
                <w:bCs/>
              </w:rPr>
              <w:lastRenderedPageBreak/>
              <w:t>Германия (2008 год)</w:t>
            </w:r>
            <w:bookmarkEnd w:id="151"/>
          </w:p>
        </w:tc>
        <w:tc>
          <w:tcPr>
            <w:tcW w:w="85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152" w:name="lt_pId233"/>
            <w:proofErr w:type="gramStart"/>
            <w:r w:rsidRPr="005126CE">
              <w:rPr>
                <w:bCs/>
              </w:rPr>
              <w:t>Оптимальное использование транспортной инфраструктуры – преобразование транспортного сектора для повышения его эффективности;</w:t>
            </w:r>
            <w:bookmarkStart w:id="153" w:name="lt_pId234"/>
            <w:bookmarkEnd w:id="152"/>
            <w:r w:rsidRPr="005126CE">
              <w:rPr>
                <w:bCs/>
              </w:rPr>
              <w:t xml:space="preserve"> отказ от поездок, в которых нет необходимости, – обеспечение мобильности;</w:t>
            </w:r>
            <w:bookmarkEnd w:id="153"/>
            <w:r w:rsidRPr="005126CE">
              <w:rPr>
                <w:bCs/>
              </w:rPr>
              <w:t xml:space="preserve"> </w:t>
            </w:r>
            <w:bookmarkStart w:id="154" w:name="lt_pId235"/>
            <w:r w:rsidRPr="005126CE">
              <w:rPr>
                <w:bCs/>
              </w:rPr>
              <w:t>перераспределение большего объема грузов на железные дороги и внутренние водные пути;</w:t>
            </w:r>
            <w:bookmarkEnd w:id="154"/>
            <w:r w:rsidRPr="005126CE">
              <w:rPr>
                <w:bCs/>
              </w:rPr>
              <w:t xml:space="preserve"> </w:t>
            </w:r>
            <w:bookmarkStart w:id="155" w:name="lt_pId236"/>
            <w:r w:rsidRPr="005126CE">
              <w:rPr>
                <w:bCs/>
              </w:rPr>
              <w:t>дальнейшая модернизация транспортных магистралей и узлов;</w:t>
            </w:r>
            <w:bookmarkEnd w:id="155"/>
            <w:r w:rsidRPr="005126CE">
              <w:rPr>
                <w:bCs/>
              </w:rPr>
              <w:t xml:space="preserve"> </w:t>
            </w:r>
            <w:bookmarkStart w:id="156" w:name="lt_pId237"/>
            <w:r w:rsidRPr="005126CE">
              <w:rPr>
                <w:bCs/>
              </w:rPr>
              <w:t xml:space="preserve">создание экологически чистого и </w:t>
            </w:r>
            <w:proofErr w:type="spellStart"/>
            <w:r w:rsidRPr="005126CE">
              <w:rPr>
                <w:bCs/>
              </w:rPr>
              <w:t>климатобезопасного</w:t>
            </w:r>
            <w:proofErr w:type="spellEnd"/>
            <w:r w:rsidRPr="005126CE">
              <w:rPr>
                <w:bCs/>
              </w:rPr>
              <w:t xml:space="preserve"> транспорта;</w:t>
            </w:r>
            <w:bookmarkEnd w:id="156"/>
            <w:r w:rsidRPr="005126CE">
              <w:rPr>
                <w:bCs/>
              </w:rPr>
              <w:t xml:space="preserve"> </w:t>
            </w:r>
            <w:bookmarkStart w:id="157" w:name="lt_pId238"/>
            <w:r w:rsidRPr="005126CE">
              <w:rPr>
                <w:bCs/>
              </w:rPr>
              <w:t>создание нормальных условий труда и системы качественной подготовки специалистов в секторе грузовых перевозок</w:t>
            </w:r>
            <w:bookmarkEnd w:id="157"/>
            <w:proofErr w:type="gramEnd"/>
          </w:p>
        </w:tc>
      </w:tr>
      <w:tr w:rsidR="005126CE" w:rsidRPr="005126CE" w:rsidTr="005126CE">
        <w:trPr>
          <w:trHeight w:val="990"/>
        </w:trPr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158" w:name="lt_pId239"/>
            <w:r w:rsidRPr="005126CE">
              <w:rPr>
                <w:bCs/>
              </w:rPr>
              <w:t>Греция (2012</w:t>
            </w:r>
            <w:r>
              <w:rPr>
                <w:bCs/>
                <w:lang w:val="en-US"/>
              </w:rPr>
              <w:t> </w:t>
            </w:r>
            <w:r w:rsidRPr="005126CE">
              <w:rPr>
                <w:bCs/>
              </w:rPr>
              <w:t>год)</w:t>
            </w:r>
            <w:bookmarkEnd w:id="158"/>
          </w:p>
        </w:tc>
        <w:tc>
          <w:tcPr>
            <w:tcW w:w="8523" w:type="dxa"/>
            <w:tcBorders>
              <w:top w:val="nil"/>
              <w:bottom w:val="nil"/>
            </w:tcBorders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159" w:name="lt_pId240"/>
            <w:r w:rsidRPr="005126CE">
              <w:rPr>
                <w:bCs/>
              </w:rPr>
              <w:t>Безопасность дорожного движения, устойчивая мобильность, развитие, социальная сплоченность, трудоустройство, результативность, эффективность транспортной системы;</w:t>
            </w:r>
            <w:bookmarkEnd w:id="159"/>
            <w:r w:rsidRPr="005126CE">
              <w:rPr>
                <w:bCs/>
              </w:rPr>
              <w:t xml:space="preserve"> </w:t>
            </w:r>
            <w:bookmarkStart w:id="160" w:name="lt_pId241"/>
            <w:r w:rsidRPr="005126CE">
              <w:rPr>
                <w:bCs/>
              </w:rPr>
              <w:t>оптимальное использование данных об автомобильных перевозках, транспортных потоках и поездках;</w:t>
            </w:r>
            <w:bookmarkEnd w:id="160"/>
            <w:r w:rsidRPr="005126CE">
              <w:rPr>
                <w:bCs/>
              </w:rPr>
              <w:t xml:space="preserve"> </w:t>
            </w:r>
            <w:bookmarkStart w:id="161" w:name="lt_pId242"/>
            <w:r w:rsidRPr="005126CE">
              <w:rPr>
                <w:bCs/>
              </w:rPr>
              <w:t>непрерывное управление движением и грузами с помощью ИТС;</w:t>
            </w:r>
            <w:bookmarkEnd w:id="161"/>
            <w:r w:rsidRPr="005126CE">
              <w:rPr>
                <w:bCs/>
              </w:rPr>
              <w:t xml:space="preserve"> </w:t>
            </w:r>
            <w:bookmarkStart w:id="162" w:name="lt_pId243"/>
            <w:r w:rsidRPr="005126CE">
              <w:rPr>
                <w:bCs/>
              </w:rPr>
              <w:t>применение технологий ИТС для обеспечения безопасности и надежности автотранспортного сообщения;</w:t>
            </w:r>
            <w:bookmarkEnd w:id="162"/>
            <w:r w:rsidRPr="005126CE">
              <w:rPr>
                <w:bCs/>
              </w:rPr>
              <w:t xml:space="preserve"> </w:t>
            </w:r>
            <w:bookmarkStart w:id="163" w:name="lt_pId244"/>
            <w:r w:rsidRPr="005126CE">
              <w:rPr>
                <w:bCs/>
              </w:rPr>
              <w:t>взаимосвязь дорожных транспортных сре</w:t>
            </w:r>
            <w:proofErr w:type="gramStart"/>
            <w:r w:rsidRPr="005126CE">
              <w:rPr>
                <w:bCs/>
              </w:rPr>
              <w:t>дств с тр</w:t>
            </w:r>
            <w:proofErr w:type="gramEnd"/>
            <w:r w:rsidRPr="005126CE">
              <w:rPr>
                <w:bCs/>
              </w:rPr>
              <w:t>анспортной инфраструктурой</w:t>
            </w:r>
            <w:bookmarkEnd w:id="163"/>
          </w:p>
        </w:tc>
      </w:tr>
      <w:tr w:rsidR="005126CE" w:rsidRPr="005126CE" w:rsidTr="005126CE">
        <w:trPr>
          <w:trHeight w:val="1260"/>
        </w:trPr>
        <w:tc>
          <w:tcPr>
            <w:tcW w:w="1512" w:type="dxa"/>
            <w:tcBorders>
              <w:top w:val="nil"/>
            </w:tcBorders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164" w:name="lt_pId245"/>
            <w:r w:rsidRPr="005126CE">
              <w:rPr>
                <w:bCs/>
              </w:rPr>
              <w:t>Италия (2010</w:t>
            </w:r>
            <w:r>
              <w:rPr>
                <w:bCs/>
                <w:lang w:val="en-US"/>
              </w:rPr>
              <w:t> </w:t>
            </w:r>
            <w:r w:rsidRPr="005126CE">
              <w:rPr>
                <w:bCs/>
              </w:rPr>
              <w:t>год)</w:t>
            </w:r>
            <w:bookmarkEnd w:id="164"/>
          </w:p>
        </w:tc>
        <w:tc>
          <w:tcPr>
            <w:tcW w:w="8523" w:type="dxa"/>
            <w:tcBorders>
              <w:top w:val="nil"/>
            </w:tcBorders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165" w:name="lt_pId246"/>
            <w:r w:rsidRPr="005126CE">
              <w:rPr>
                <w:bCs/>
              </w:rPr>
              <w:t>Сопоставление с другими странами;</w:t>
            </w:r>
            <w:bookmarkEnd w:id="165"/>
            <w:r w:rsidRPr="005126CE">
              <w:rPr>
                <w:bCs/>
              </w:rPr>
              <w:t xml:space="preserve"> </w:t>
            </w:r>
            <w:bookmarkStart w:id="166" w:name="lt_pId247"/>
            <w:r w:rsidRPr="005126CE">
              <w:rPr>
                <w:bCs/>
              </w:rPr>
              <w:t>пересечение границ;</w:t>
            </w:r>
            <w:bookmarkEnd w:id="166"/>
            <w:r w:rsidRPr="005126CE">
              <w:rPr>
                <w:bCs/>
              </w:rPr>
              <w:t xml:space="preserve"> </w:t>
            </w:r>
            <w:bookmarkStart w:id="167" w:name="lt_pId248"/>
            <w:r w:rsidRPr="005126CE">
              <w:rPr>
                <w:bCs/>
              </w:rPr>
              <w:t>стратегия в области железнодорожных грузовых перевозок;</w:t>
            </w:r>
            <w:bookmarkEnd w:id="167"/>
            <w:r w:rsidRPr="005126CE">
              <w:rPr>
                <w:bCs/>
              </w:rPr>
              <w:t xml:space="preserve"> </w:t>
            </w:r>
            <w:bookmarkStart w:id="168" w:name="lt_pId249"/>
            <w:r w:rsidRPr="005126CE">
              <w:rPr>
                <w:bCs/>
              </w:rPr>
              <w:t>интеграция различных видов транспорта:</w:t>
            </w:r>
            <w:bookmarkEnd w:id="168"/>
            <w:r w:rsidRPr="005126CE">
              <w:rPr>
                <w:bCs/>
              </w:rPr>
              <w:t xml:space="preserve"> </w:t>
            </w:r>
            <w:bookmarkStart w:id="169" w:name="lt_pId250"/>
            <w:proofErr w:type="spellStart"/>
            <w:r w:rsidRPr="005126CE">
              <w:rPr>
                <w:bCs/>
              </w:rPr>
              <w:t>интермодальность</w:t>
            </w:r>
            <w:proofErr w:type="spellEnd"/>
            <w:r w:rsidRPr="005126CE">
              <w:rPr>
                <w:bCs/>
              </w:rPr>
              <w:t xml:space="preserve"> и </w:t>
            </w:r>
            <w:proofErr w:type="spellStart"/>
            <w:r w:rsidRPr="005126CE">
              <w:rPr>
                <w:bCs/>
              </w:rPr>
              <w:t>комодальность</w:t>
            </w:r>
            <w:proofErr w:type="spellEnd"/>
            <w:r w:rsidRPr="005126CE">
              <w:rPr>
                <w:bCs/>
              </w:rPr>
              <w:t>.</w:t>
            </w:r>
            <w:bookmarkEnd w:id="169"/>
            <w:r w:rsidRPr="005126CE">
              <w:rPr>
                <w:bCs/>
              </w:rPr>
              <w:t xml:space="preserve"> </w:t>
            </w:r>
            <w:bookmarkStart w:id="170" w:name="lt_pId251"/>
            <w:r w:rsidRPr="005126CE">
              <w:rPr>
                <w:bCs/>
              </w:rPr>
              <w:t>Порты:</w:t>
            </w:r>
            <w:bookmarkEnd w:id="170"/>
            <w:r w:rsidRPr="005126CE">
              <w:rPr>
                <w:bCs/>
              </w:rPr>
              <w:t xml:space="preserve"> </w:t>
            </w:r>
            <w:bookmarkStart w:id="171" w:name="lt_pId252"/>
            <w:r w:rsidRPr="005126CE">
              <w:rPr>
                <w:bCs/>
              </w:rPr>
              <w:t>что из того, что полезно для портов, полезно для страны?</w:t>
            </w:r>
            <w:bookmarkEnd w:id="171"/>
            <w:r w:rsidRPr="005126CE">
              <w:rPr>
                <w:bCs/>
              </w:rPr>
              <w:t xml:space="preserve"> </w:t>
            </w:r>
            <w:bookmarkStart w:id="172" w:name="lt_pId253"/>
            <w:r w:rsidRPr="005126CE">
              <w:rPr>
                <w:bCs/>
              </w:rPr>
              <w:t>Автомобильные грузовые перевозки:</w:t>
            </w:r>
            <w:bookmarkEnd w:id="172"/>
            <w:r w:rsidRPr="005126CE">
              <w:rPr>
                <w:bCs/>
              </w:rPr>
              <w:t xml:space="preserve"> </w:t>
            </w:r>
            <w:bookmarkStart w:id="173" w:name="lt_pId254"/>
            <w:r w:rsidRPr="005126CE">
              <w:rPr>
                <w:bCs/>
              </w:rPr>
              <w:t>краткие сведения.</w:t>
            </w:r>
            <w:bookmarkEnd w:id="173"/>
            <w:r w:rsidRPr="005126CE">
              <w:rPr>
                <w:bCs/>
              </w:rPr>
              <w:t xml:space="preserve"> </w:t>
            </w:r>
            <w:bookmarkStart w:id="174" w:name="lt_pId255"/>
            <w:r w:rsidRPr="005126CE">
              <w:rPr>
                <w:bCs/>
              </w:rPr>
              <w:t>Воздушный транспорт.</w:t>
            </w:r>
            <w:bookmarkEnd w:id="174"/>
            <w:r w:rsidRPr="005126CE">
              <w:rPr>
                <w:bCs/>
              </w:rPr>
              <w:t xml:space="preserve"> </w:t>
            </w:r>
            <w:bookmarkStart w:id="175" w:name="lt_pId256"/>
            <w:r w:rsidRPr="005126CE">
              <w:rPr>
                <w:bCs/>
              </w:rPr>
              <w:t>Судоходные водные пути.</w:t>
            </w:r>
            <w:bookmarkEnd w:id="175"/>
            <w:r w:rsidRPr="005126CE">
              <w:rPr>
                <w:bCs/>
              </w:rPr>
              <w:t xml:space="preserve"> </w:t>
            </w:r>
            <w:bookmarkStart w:id="176" w:name="lt_pId257"/>
            <w:r w:rsidRPr="005126CE">
              <w:rPr>
                <w:bCs/>
              </w:rPr>
              <w:t>Приоритетные области деятельности применительно к логистическим платформам.</w:t>
            </w:r>
            <w:bookmarkEnd w:id="176"/>
            <w:r w:rsidRPr="005126CE">
              <w:rPr>
                <w:bCs/>
              </w:rPr>
              <w:t xml:space="preserve"> </w:t>
            </w:r>
            <w:bookmarkStart w:id="177" w:name="lt_pId258"/>
            <w:r w:rsidRPr="005126CE">
              <w:rPr>
                <w:bCs/>
              </w:rPr>
              <w:t>Перевод логистики на внешний подряд и цепь поставок.</w:t>
            </w:r>
            <w:bookmarkEnd w:id="177"/>
            <w:r w:rsidRPr="005126CE">
              <w:rPr>
                <w:bCs/>
              </w:rPr>
              <w:t xml:space="preserve"> </w:t>
            </w:r>
            <w:bookmarkStart w:id="178" w:name="lt_pId259"/>
            <w:r w:rsidRPr="005126CE">
              <w:rPr>
                <w:bCs/>
              </w:rPr>
              <w:t>Городская логистика.</w:t>
            </w:r>
            <w:bookmarkEnd w:id="178"/>
            <w:r w:rsidRPr="005126CE">
              <w:rPr>
                <w:bCs/>
              </w:rPr>
              <w:t xml:space="preserve"> </w:t>
            </w:r>
            <w:bookmarkStart w:id="179" w:name="lt_pId260"/>
            <w:r w:rsidRPr="005126CE">
              <w:rPr>
                <w:bCs/>
              </w:rPr>
              <w:t>Первый шаг к обновлению парка транспортных средств.</w:t>
            </w:r>
            <w:bookmarkEnd w:id="179"/>
            <w:r w:rsidRPr="005126CE">
              <w:rPr>
                <w:bCs/>
              </w:rPr>
              <w:t xml:space="preserve"> </w:t>
            </w:r>
            <w:bookmarkStart w:id="180" w:name="lt_pId261"/>
            <w:proofErr w:type="spellStart"/>
            <w:r w:rsidRPr="005126CE">
              <w:rPr>
                <w:bCs/>
              </w:rPr>
              <w:t>Телематическая</w:t>
            </w:r>
            <w:proofErr w:type="spellEnd"/>
            <w:r w:rsidRPr="005126CE">
              <w:rPr>
                <w:bCs/>
              </w:rPr>
              <w:t xml:space="preserve"> платформа для грузовых перевозок, логистики и окружающей среды.</w:t>
            </w:r>
            <w:bookmarkEnd w:id="180"/>
            <w:r w:rsidRPr="005126CE">
              <w:rPr>
                <w:bCs/>
              </w:rPr>
              <w:t xml:space="preserve"> </w:t>
            </w:r>
            <w:bookmarkStart w:id="181" w:name="lt_pId262"/>
            <w:r w:rsidRPr="005126CE">
              <w:rPr>
                <w:bCs/>
              </w:rPr>
              <w:t>Профессиональная подготовка по вопросам перевозок и логистики.</w:t>
            </w:r>
            <w:bookmarkEnd w:id="181"/>
            <w:r w:rsidRPr="005126CE">
              <w:rPr>
                <w:bCs/>
              </w:rPr>
              <w:t xml:space="preserve"> </w:t>
            </w:r>
            <w:bookmarkStart w:id="182" w:name="lt_pId263"/>
            <w:r w:rsidRPr="005126CE">
              <w:rPr>
                <w:bCs/>
              </w:rPr>
              <w:t>Последующие шаги, мониторинг и анализ воздействия</w:t>
            </w:r>
            <w:bookmarkEnd w:id="182"/>
          </w:p>
        </w:tc>
      </w:tr>
      <w:tr w:rsidR="005126CE" w:rsidRPr="005126CE" w:rsidTr="005126CE">
        <w:trPr>
          <w:trHeight w:val="994"/>
        </w:trPr>
        <w:tc>
          <w:tcPr>
            <w:tcW w:w="1512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183" w:name="lt_pId264"/>
            <w:r w:rsidRPr="005126CE">
              <w:rPr>
                <w:bCs/>
              </w:rPr>
              <w:t>Казахстан (2009 год)</w:t>
            </w:r>
            <w:bookmarkEnd w:id="183"/>
          </w:p>
        </w:tc>
        <w:tc>
          <w:tcPr>
            <w:tcW w:w="8523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184" w:name="lt_pId265"/>
            <w:r w:rsidRPr="005126CE">
              <w:rPr>
                <w:bCs/>
              </w:rPr>
              <w:t>Транспортный сектор:</w:t>
            </w:r>
            <w:bookmarkEnd w:id="184"/>
            <w:r w:rsidRPr="005126CE">
              <w:rPr>
                <w:bCs/>
              </w:rPr>
              <w:t xml:space="preserve"> </w:t>
            </w:r>
            <w:bookmarkStart w:id="185" w:name="lt_pId266"/>
            <w:r w:rsidRPr="005126CE">
              <w:rPr>
                <w:bCs/>
              </w:rPr>
              <w:t>железнодорожный транспорт;</w:t>
            </w:r>
            <w:bookmarkEnd w:id="185"/>
            <w:r w:rsidRPr="005126CE">
              <w:rPr>
                <w:bCs/>
              </w:rPr>
              <w:t xml:space="preserve"> </w:t>
            </w:r>
            <w:bookmarkStart w:id="186" w:name="lt_pId267"/>
            <w:r w:rsidRPr="005126CE">
              <w:rPr>
                <w:bCs/>
              </w:rPr>
              <w:t>автомобильный транспорт;</w:t>
            </w:r>
            <w:bookmarkEnd w:id="186"/>
            <w:r w:rsidRPr="005126CE">
              <w:rPr>
                <w:bCs/>
              </w:rPr>
              <w:t xml:space="preserve"> </w:t>
            </w:r>
            <w:bookmarkStart w:id="187" w:name="lt_pId268"/>
            <w:r w:rsidRPr="005126CE">
              <w:rPr>
                <w:bCs/>
              </w:rPr>
              <w:t>воздушный транспорт;</w:t>
            </w:r>
            <w:bookmarkEnd w:id="187"/>
            <w:r w:rsidRPr="005126CE">
              <w:rPr>
                <w:bCs/>
              </w:rPr>
              <w:t xml:space="preserve"> </w:t>
            </w:r>
            <w:bookmarkStart w:id="188" w:name="lt_pId269"/>
            <w:r w:rsidRPr="005126CE">
              <w:rPr>
                <w:bCs/>
              </w:rPr>
              <w:t>трубопроводный транспорт.</w:t>
            </w:r>
            <w:bookmarkEnd w:id="188"/>
            <w:r w:rsidRPr="005126CE">
              <w:rPr>
                <w:bCs/>
              </w:rPr>
              <w:t xml:space="preserve"> </w:t>
            </w:r>
            <w:bookmarkStart w:id="189" w:name="lt_pId270"/>
            <w:r w:rsidRPr="005126CE">
              <w:rPr>
                <w:bCs/>
              </w:rPr>
              <w:t>Узкие места физической инфраструктуры и транспортных систем;</w:t>
            </w:r>
            <w:bookmarkEnd w:id="189"/>
            <w:r w:rsidRPr="005126CE">
              <w:rPr>
                <w:bCs/>
              </w:rPr>
              <w:t xml:space="preserve"> </w:t>
            </w:r>
            <w:bookmarkStart w:id="190" w:name="lt_pId271"/>
            <w:r w:rsidRPr="005126CE">
              <w:rPr>
                <w:bCs/>
              </w:rPr>
              <w:t>обзор транспортных коридоров в Центральной Азии;</w:t>
            </w:r>
            <w:bookmarkEnd w:id="190"/>
            <w:r w:rsidRPr="005126CE">
              <w:rPr>
                <w:bCs/>
              </w:rPr>
              <w:t xml:space="preserve"> </w:t>
            </w:r>
            <w:bookmarkStart w:id="191" w:name="lt_pId272"/>
            <w:r w:rsidRPr="005126CE">
              <w:rPr>
                <w:bCs/>
              </w:rPr>
              <w:t>анализ демографических и экономических тенденций;</w:t>
            </w:r>
            <w:bookmarkEnd w:id="191"/>
            <w:r w:rsidRPr="005126CE">
              <w:rPr>
                <w:bCs/>
              </w:rPr>
              <w:t xml:space="preserve"> </w:t>
            </w:r>
            <w:bookmarkStart w:id="192" w:name="lt_pId273"/>
            <w:r w:rsidRPr="005126CE">
              <w:rPr>
                <w:bCs/>
              </w:rPr>
              <w:t>идентификация ключевых позиций, требующих внимания</w:t>
            </w:r>
            <w:bookmarkEnd w:id="192"/>
          </w:p>
        </w:tc>
      </w:tr>
      <w:tr w:rsidR="005126CE" w:rsidRPr="005126CE" w:rsidTr="005126CE">
        <w:trPr>
          <w:trHeight w:val="600"/>
        </w:trPr>
        <w:tc>
          <w:tcPr>
            <w:tcW w:w="1512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193" w:name="lt_pId274"/>
            <w:r w:rsidRPr="005126CE">
              <w:rPr>
                <w:bCs/>
              </w:rPr>
              <w:t>Молдова (2012</w:t>
            </w:r>
            <w:r>
              <w:rPr>
                <w:bCs/>
                <w:lang w:val="en-US"/>
              </w:rPr>
              <w:t> </w:t>
            </w:r>
            <w:r w:rsidRPr="005126CE">
              <w:rPr>
                <w:bCs/>
              </w:rPr>
              <w:t>год)</w:t>
            </w:r>
            <w:bookmarkEnd w:id="193"/>
          </w:p>
        </w:tc>
        <w:tc>
          <w:tcPr>
            <w:tcW w:w="8523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194" w:name="lt_pId275"/>
            <w:r w:rsidRPr="005126CE">
              <w:rPr>
                <w:bCs/>
              </w:rPr>
              <w:t>Развитие логистики, упрощение процедур торговли, совершенствование инфраструктуры и модернизация</w:t>
            </w:r>
            <w:bookmarkEnd w:id="194"/>
          </w:p>
        </w:tc>
      </w:tr>
      <w:tr w:rsidR="005126CE" w:rsidRPr="005126CE" w:rsidTr="005126CE">
        <w:trPr>
          <w:trHeight w:val="932"/>
        </w:trPr>
        <w:tc>
          <w:tcPr>
            <w:tcW w:w="1512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195" w:name="lt_pId276"/>
            <w:r w:rsidRPr="005126CE">
              <w:rPr>
                <w:bCs/>
              </w:rPr>
              <w:t>Норвегия (2007 год)</w:t>
            </w:r>
            <w:bookmarkEnd w:id="195"/>
          </w:p>
        </w:tc>
        <w:tc>
          <w:tcPr>
            <w:tcW w:w="8523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196" w:name="lt_pId277"/>
            <w:r w:rsidRPr="005126CE">
              <w:rPr>
                <w:bCs/>
              </w:rPr>
              <w:t>Стратегия в области электронных систем для грузоперевозок («e-</w:t>
            </w:r>
            <w:proofErr w:type="spellStart"/>
            <w:r w:rsidRPr="005126CE">
              <w:rPr>
                <w:bCs/>
              </w:rPr>
              <w:t>freight</w:t>
            </w:r>
            <w:proofErr w:type="spellEnd"/>
            <w:r w:rsidRPr="005126CE">
              <w:rPr>
                <w:bCs/>
              </w:rPr>
              <w:t>»);</w:t>
            </w:r>
            <w:bookmarkEnd w:id="196"/>
            <w:r w:rsidRPr="005126CE">
              <w:rPr>
                <w:bCs/>
              </w:rPr>
              <w:t xml:space="preserve"> </w:t>
            </w:r>
            <w:bookmarkStart w:id="197" w:name="lt_pId278"/>
            <w:r w:rsidRPr="005126CE">
              <w:rPr>
                <w:bCs/>
              </w:rPr>
              <w:t xml:space="preserve">модель архитектуры для </w:t>
            </w:r>
            <w:proofErr w:type="spellStart"/>
            <w:r w:rsidRPr="005126CE">
              <w:rPr>
                <w:bCs/>
              </w:rPr>
              <w:t>интермодальных</w:t>
            </w:r>
            <w:proofErr w:type="spellEnd"/>
            <w:r w:rsidRPr="005126CE">
              <w:rPr>
                <w:bCs/>
              </w:rPr>
              <w:t xml:space="preserve"> перевозок и интеграция соответствующих ИТ-систем, включая унаследованные системы, в конкретные сценарии, а также применение этих систем на более широкой основе;</w:t>
            </w:r>
            <w:bookmarkEnd w:id="197"/>
            <w:r w:rsidRPr="005126CE">
              <w:rPr>
                <w:bCs/>
              </w:rPr>
              <w:t xml:space="preserve"> </w:t>
            </w:r>
            <w:bookmarkStart w:id="198" w:name="lt_pId279"/>
            <w:r w:rsidRPr="005126CE">
              <w:rPr>
                <w:bCs/>
              </w:rPr>
              <w:t xml:space="preserve">взаимодействие различных секторов с целью разработки и демонстрации подходящих решений в области </w:t>
            </w:r>
            <w:proofErr w:type="spellStart"/>
            <w:r w:rsidRPr="005126CE">
              <w:rPr>
                <w:bCs/>
              </w:rPr>
              <w:t>интермодальных</w:t>
            </w:r>
            <w:proofErr w:type="spellEnd"/>
            <w:r w:rsidRPr="005126CE">
              <w:rPr>
                <w:bCs/>
              </w:rPr>
              <w:t xml:space="preserve"> перевозок применительно к ряду сценариев;</w:t>
            </w:r>
            <w:bookmarkEnd w:id="198"/>
            <w:r w:rsidRPr="005126CE">
              <w:rPr>
                <w:bCs/>
              </w:rPr>
              <w:t xml:space="preserve"> </w:t>
            </w:r>
            <w:bookmarkStart w:id="199" w:name="lt_pId280"/>
            <w:r w:rsidRPr="005126CE">
              <w:rPr>
                <w:bCs/>
              </w:rPr>
              <w:t>комплексная интеграция обслуживания в рамках целостной транспортной цепи</w:t>
            </w:r>
            <w:bookmarkEnd w:id="199"/>
          </w:p>
        </w:tc>
      </w:tr>
      <w:tr w:rsidR="005126CE" w:rsidRPr="005126CE" w:rsidTr="005126CE">
        <w:trPr>
          <w:trHeight w:val="693"/>
        </w:trPr>
        <w:tc>
          <w:tcPr>
            <w:tcW w:w="1512" w:type="dxa"/>
            <w:tcBorders>
              <w:bottom w:val="nil"/>
            </w:tcBorders>
            <w:shd w:val="clear" w:color="auto" w:fill="auto"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200" w:name="lt_pId281"/>
            <w:r w:rsidRPr="005126CE">
              <w:rPr>
                <w:bCs/>
              </w:rPr>
              <w:t>Португалия (2007 год)</w:t>
            </w:r>
            <w:bookmarkEnd w:id="200"/>
          </w:p>
        </w:tc>
        <w:tc>
          <w:tcPr>
            <w:tcW w:w="8523" w:type="dxa"/>
            <w:tcBorders>
              <w:bottom w:val="nil"/>
            </w:tcBorders>
            <w:shd w:val="clear" w:color="auto" w:fill="auto"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201" w:name="lt_pId282"/>
            <w:r w:rsidRPr="005126CE">
              <w:rPr>
                <w:bCs/>
              </w:rPr>
              <w:t>Содействие развитию национальной экономики и отдельных районов;</w:t>
            </w:r>
            <w:bookmarkEnd w:id="201"/>
            <w:r w:rsidRPr="005126CE">
              <w:rPr>
                <w:bCs/>
              </w:rPr>
              <w:t xml:space="preserve"> </w:t>
            </w:r>
            <w:bookmarkStart w:id="202" w:name="lt_pId283"/>
            <w:r w:rsidRPr="005126CE">
              <w:rPr>
                <w:bCs/>
              </w:rPr>
              <w:t>повышение конкурентоспособности;</w:t>
            </w:r>
            <w:bookmarkEnd w:id="202"/>
            <w:r w:rsidRPr="005126CE">
              <w:rPr>
                <w:bCs/>
              </w:rPr>
              <w:t xml:space="preserve"> </w:t>
            </w:r>
            <w:bookmarkStart w:id="203" w:name="lt_pId284"/>
            <w:r w:rsidRPr="005126CE">
              <w:rPr>
                <w:bCs/>
              </w:rPr>
              <w:t xml:space="preserve">развитие </w:t>
            </w:r>
            <w:proofErr w:type="spellStart"/>
            <w:r w:rsidRPr="005126CE">
              <w:rPr>
                <w:bCs/>
              </w:rPr>
              <w:t>интермодальных</w:t>
            </w:r>
            <w:proofErr w:type="spellEnd"/>
            <w:r w:rsidRPr="005126CE">
              <w:rPr>
                <w:bCs/>
              </w:rPr>
              <w:t xml:space="preserve"> перевозок;</w:t>
            </w:r>
            <w:bookmarkEnd w:id="203"/>
            <w:r w:rsidRPr="005126CE">
              <w:rPr>
                <w:bCs/>
              </w:rPr>
              <w:t xml:space="preserve"> </w:t>
            </w:r>
            <w:bookmarkStart w:id="204" w:name="lt_pId285"/>
            <w:r w:rsidRPr="005126CE">
              <w:rPr>
                <w:bCs/>
              </w:rPr>
              <w:t>содействие развитию логистики;</w:t>
            </w:r>
            <w:bookmarkEnd w:id="204"/>
            <w:r w:rsidRPr="005126CE">
              <w:rPr>
                <w:bCs/>
              </w:rPr>
              <w:t xml:space="preserve"> </w:t>
            </w:r>
            <w:bookmarkStart w:id="205" w:name="lt_pId286"/>
            <w:r w:rsidRPr="005126CE">
              <w:rPr>
                <w:bCs/>
              </w:rPr>
              <w:t>привлечение новых инвестиций</w:t>
            </w:r>
            <w:bookmarkEnd w:id="205"/>
          </w:p>
        </w:tc>
      </w:tr>
      <w:tr w:rsidR="005126CE" w:rsidRPr="005126CE" w:rsidTr="005126CE">
        <w:trPr>
          <w:trHeight w:val="703"/>
        </w:trPr>
        <w:tc>
          <w:tcPr>
            <w:tcW w:w="1512" w:type="dxa"/>
            <w:tcBorders>
              <w:top w:val="nil"/>
              <w:bottom w:val="nil"/>
            </w:tcBorders>
            <w:shd w:val="clear" w:color="auto" w:fill="auto"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206" w:name="lt_pId287"/>
            <w:r w:rsidRPr="005126CE">
              <w:rPr>
                <w:bCs/>
              </w:rPr>
              <w:t>Испания (2013</w:t>
            </w:r>
            <w:r>
              <w:rPr>
                <w:bCs/>
                <w:lang w:val="en-US"/>
              </w:rPr>
              <w:t> </w:t>
            </w:r>
            <w:r w:rsidRPr="005126CE">
              <w:rPr>
                <w:bCs/>
              </w:rPr>
              <w:t>год)</w:t>
            </w:r>
            <w:bookmarkEnd w:id="206"/>
          </w:p>
        </w:tc>
        <w:tc>
          <w:tcPr>
            <w:tcW w:w="8523" w:type="dxa"/>
            <w:tcBorders>
              <w:top w:val="nil"/>
              <w:bottom w:val="nil"/>
            </w:tcBorders>
            <w:shd w:val="clear" w:color="auto" w:fill="auto"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207" w:name="lt_pId288"/>
            <w:r w:rsidRPr="005126CE">
              <w:rPr>
                <w:bCs/>
              </w:rPr>
              <w:t xml:space="preserve">Программа развития национальной транспортной системы с </w:t>
            </w:r>
            <w:proofErr w:type="spellStart"/>
            <w:r w:rsidRPr="005126CE">
              <w:rPr>
                <w:bCs/>
              </w:rPr>
              <w:t>уделением</w:t>
            </w:r>
            <w:proofErr w:type="spellEnd"/>
            <w:r w:rsidRPr="005126CE">
              <w:rPr>
                <w:bCs/>
              </w:rPr>
              <w:t xml:space="preserve"> особого внимания совершенствованию логистических систем и транспортных услуг.</w:t>
            </w:r>
            <w:bookmarkEnd w:id="207"/>
            <w:r w:rsidRPr="005126CE">
              <w:rPr>
                <w:bCs/>
              </w:rPr>
              <w:t xml:space="preserve"> </w:t>
            </w:r>
            <w:bookmarkStart w:id="208" w:name="lt_pId289"/>
            <w:r w:rsidRPr="005126CE">
              <w:rPr>
                <w:bCs/>
              </w:rPr>
              <w:t>Инвестиции в сфере транспорта.</w:t>
            </w:r>
            <w:bookmarkEnd w:id="208"/>
            <w:r w:rsidRPr="005126CE">
              <w:rPr>
                <w:bCs/>
              </w:rPr>
              <w:t xml:space="preserve"> </w:t>
            </w:r>
            <w:bookmarkStart w:id="209" w:name="lt_pId290"/>
            <w:r w:rsidRPr="005126CE">
              <w:rPr>
                <w:bCs/>
              </w:rPr>
              <w:t>Основные соответствующие виды транспорта:</w:t>
            </w:r>
            <w:bookmarkEnd w:id="209"/>
            <w:r w:rsidRPr="005126CE">
              <w:rPr>
                <w:bCs/>
              </w:rPr>
              <w:t xml:space="preserve"> </w:t>
            </w:r>
            <w:bookmarkStart w:id="210" w:name="lt_pId291"/>
            <w:r w:rsidRPr="005126CE">
              <w:rPr>
                <w:bCs/>
              </w:rPr>
              <w:t>железнодорожный, автомобильный и внутренний водный транспорт</w:t>
            </w:r>
            <w:bookmarkEnd w:id="210"/>
          </w:p>
        </w:tc>
      </w:tr>
      <w:tr w:rsidR="005126CE" w:rsidRPr="005126CE" w:rsidTr="005126CE">
        <w:trPr>
          <w:trHeight w:val="685"/>
        </w:trPr>
        <w:tc>
          <w:tcPr>
            <w:tcW w:w="1512" w:type="dxa"/>
            <w:tcBorders>
              <w:top w:val="nil"/>
            </w:tcBorders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211" w:name="lt_pId292"/>
            <w:r>
              <w:rPr>
                <w:bCs/>
              </w:rPr>
              <w:lastRenderedPageBreak/>
              <w:t>Швеция (2012</w:t>
            </w:r>
            <w:r>
              <w:rPr>
                <w:bCs/>
                <w:lang w:val="en-US"/>
              </w:rPr>
              <w:t> </w:t>
            </w:r>
            <w:r w:rsidRPr="005126CE">
              <w:rPr>
                <w:bCs/>
              </w:rPr>
              <w:t>год)</w:t>
            </w:r>
            <w:bookmarkEnd w:id="211"/>
          </w:p>
        </w:tc>
        <w:tc>
          <w:tcPr>
            <w:tcW w:w="8523" w:type="dxa"/>
            <w:tcBorders>
              <w:top w:val="nil"/>
            </w:tcBorders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212" w:name="lt_pId293"/>
            <w:r w:rsidRPr="005126CE">
              <w:rPr>
                <w:bCs/>
              </w:rPr>
              <w:t>РИС для внутренних водных путей;</w:t>
            </w:r>
            <w:bookmarkEnd w:id="212"/>
            <w:r w:rsidRPr="005126CE">
              <w:rPr>
                <w:bCs/>
              </w:rPr>
              <w:t xml:space="preserve"> </w:t>
            </w:r>
            <w:bookmarkStart w:id="213" w:name="lt_pId294"/>
            <w:r w:rsidRPr="005126CE">
              <w:rPr>
                <w:bCs/>
              </w:rPr>
              <w:t>ТУЭС-ПСТГП для железнодорожного транспорта;</w:t>
            </w:r>
            <w:bookmarkEnd w:id="213"/>
            <w:r w:rsidRPr="005126CE">
              <w:rPr>
                <w:bCs/>
              </w:rPr>
              <w:t xml:space="preserve"> </w:t>
            </w:r>
            <w:bookmarkStart w:id="214" w:name="lt_pId295"/>
            <w:r w:rsidRPr="005126CE">
              <w:rPr>
                <w:bCs/>
              </w:rPr>
              <w:t>план действий в сфере ИТС для автомобильного транспорта;</w:t>
            </w:r>
            <w:bookmarkEnd w:id="214"/>
            <w:r w:rsidRPr="005126CE">
              <w:rPr>
                <w:bCs/>
              </w:rPr>
              <w:t xml:space="preserve"> </w:t>
            </w:r>
            <w:bookmarkStart w:id="215" w:name="lt_pId296"/>
            <w:r w:rsidRPr="005126CE">
              <w:rPr>
                <w:bCs/>
              </w:rPr>
              <w:t>«</w:t>
            </w:r>
            <w:proofErr w:type="spellStart"/>
            <w:r w:rsidRPr="005126CE">
              <w:rPr>
                <w:bCs/>
              </w:rPr>
              <w:t>eMaritime</w:t>
            </w:r>
            <w:proofErr w:type="spellEnd"/>
            <w:r w:rsidRPr="005126CE">
              <w:rPr>
                <w:bCs/>
              </w:rPr>
              <w:t>» для прибрежных и межконтинентальных перевозок;</w:t>
            </w:r>
            <w:bookmarkEnd w:id="215"/>
            <w:r w:rsidRPr="005126CE">
              <w:rPr>
                <w:bCs/>
              </w:rPr>
              <w:t xml:space="preserve"> </w:t>
            </w:r>
            <w:bookmarkStart w:id="216" w:name="lt_pId297"/>
            <w:r w:rsidRPr="005126CE">
              <w:rPr>
                <w:bCs/>
              </w:rPr>
              <w:t>ЕЕСУВП для воздушных перевозок</w:t>
            </w:r>
            <w:bookmarkEnd w:id="216"/>
          </w:p>
        </w:tc>
      </w:tr>
      <w:tr w:rsidR="005126CE" w:rsidRPr="005126CE" w:rsidTr="005126CE">
        <w:trPr>
          <w:trHeight w:val="648"/>
        </w:trPr>
        <w:tc>
          <w:tcPr>
            <w:tcW w:w="1512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217" w:name="lt_pId298"/>
            <w:r w:rsidRPr="005126CE">
              <w:rPr>
                <w:bCs/>
              </w:rPr>
              <w:t>Таджикистан (2009 год)</w:t>
            </w:r>
            <w:bookmarkEnd w:id="217"/>
          </w:p>
        </w:tc>
        <w:tc>
          <w:tcPr>
            <w:tcW w:w="8523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218" w:name="lt_pId299"/>
            <w:r w:rsidRPr="005126CE">
              <w:rPr>
                <w:bCs/>
              </w:rPr>
              <w:t>Недостатки и неэффективность транспортной инфраструктуры;</w:t>
            </w:r>
            <w:bookmarkEnd w:id="218"/>
            <w:r w:rsidRPr="005126CE">
              <w:rPr>
                <w:bCs/>
              </w:rPr>
              <w:t xml:space="preserve"> </w:t>
            </w:r>
            <w:bookmarkStart w:id="219" w:name="lt_pId300"/>
            <w:r w:rsidRPr="005126CE">
              <w:rPr>
                <w:bCs/>
              </w:rPr>
              <w:t>эксплуатационные трудности;</w:t>
            </w:r>
            <w:bookmarkEnd w:id="219"/>
            <w:r w:rsidRPr="005126CE">
              <w:rPr>
                <w:bCs/>
              </w:rPr>
              <w:t xml:space="preserve"> </w:t>
            </w:r>
            <w:bookmarkStart w:id="220" w:name="lt_pId301"/>
            <w:r w:rsidRPr="005126CE">
              <w:rPr>
                <w:bCs/>
              </w:rPr>
              <w:t>институциональные вызовы;</w:t>
            </w:r>
            <w:bookmarkEnd w:id="220"/>
            <w:r w:rsidRPr="005126CE">
              <w:rPr>
                <w:bCs/>
              </w:rPr>
              <w:t xml:space="preserve"> </w:t>
            </w:r>
            <w:bookmarkStart w:id="221" w:name="lt_pId302"/>
            <w:r w:rsidRPr="005126CE">
              <w:rPr>
                <w:bCs/>
              </w:rPr>
              <w:t>стратегические рамки;</w:t>
            </w:r>
            <w:bookmarkEnd w:id="221"/>
            <w:r w:rsidRPr="005126CE">
              <w:rPr>
                <w:bCs/>
              </w:rPr>
              <w:t xml:space="preserve"> </w:t>
            </w:r>
            <w:bookmarkStart w:id="222" w:name="lt_pId303"/>
            <w:r w:rsidRPr="005126CE">
              <w:rPr>
                <w:bCs/>
              </w:rPr>
              <w:t>институциональные реформы;</w:t>
            </w:r>
            <w:bookmarkEnd w:id="222"/>
            <w:r w:rsidRPr="005126CE">
              <w:rPr>
                <w:bCs/>
              </w:rPr>
              <w:t xml:space="preserve"> </w:t>
            </w:r>
            <w:bookmarkStart w:id="223" w:name="lt_pId304"/>
            <w:r w:rsidRPr="005126CE">
              <w:rPr>
                <w:bCs/>
              </w:rPr>
              <w:t>повышение эффективности эксплуатации;</w:t>
            </w:r>
            <w:bookmarkEnd w:id="223"/>
            <w:r w:rsidRPr="005126CE">
              <w:rPr>
                <w:bCs/>
              </w:rPr>
              <w:t xml:space="preserve"> </w:t>
            </w:r>
            <w:bookmarkStart w:id="224" w:name="lt_pId305"/>
            <w:r w:rsidRPr="005126CE">
              <w:rPr>
                <w:bCs/>
              </w:rPr>
              <w:t>инвестиции в развитие материальной инфраструктуры</w:t>
            </w:r>
            <w:bookmarkEnd w:id="224"/>
          </w:p>
        </w:tc>
      </w:tr>
      <w:tr w:rsidR="005126CE" w:rsidRPr="005126CE" w:rsidTr="005126CE">
        <w:trPr>
          <w:trHeight w:val="979"/>
        </w:trPr>
        <w:tc>
          <w:tcPr>
            <w:tcW w:w="1512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225" w:name="lt_pId306"/>
            <w:r>
              <w:rPr>
                <w:bCs/>
              </w:rPr>
              <w:t>Турция (2009</w:t>
            </w:r>
            <w:r>
              <w:rPr>
                <w:bCs/>
                <w:lang w:val="en-US"/>
              </w:rPr>
              <w:t> </w:t>
            </w:r>
            <w:r w:rsidRPr="005126CE">
              <w:rPr>
                <w:bCs/>
              </w:rPr>
              <w:t>год)</w:t>
            </w:r>
            <w:bookmarkEnd w:id="225"/>
          </w:p>
        </w:tc>
        <w:tc>
          <w:tcPr>
            <w:tcW w:w="8523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226" w:name="lt_pId307"/>
            <w:r w:rsidRPr="005126CE">
              <w:rPr>
                <w:bCs/>
              </w:rPr>
              <w:t>Традиционные грузовые перевозки;</w:t>
            </w:r>
            <w:bookmarkEnd w:id="226"/>
            <w:r w:rsidRPr="005126CE">
              <w:rPr>
                <w:bCs/>
              </w:rPr>
              <w:t xml:space="preserve"> </w:t>
            </w:r>
            <w:bookmarkStart w:id="227" w:name="lt_pId308"/>
            <w:proofErr w:type="spellStart"/>
            <w:r w:rsidRPr="005126CE">
              <w:rPr>
                <w:bCs/>
              </w:rPr>
              <w:t>интермодальные</w:t>
            </w:r>
            <w:proofErr w:type="spellEnd"/>
            <w:r w:rsidRPr="005126CE">
              <w:rPr>
                <w:bCs/>
              </w:rPr>
              <w:t xml:space="preserve"> транспортные операции;</w:t>
            </w:r>
            <w:bookmarkEnd w:id="227"/>
            <w:r w:rsidRPr="005126CE">
              <w:rPr>
                <w:bCs/>
              </w:rPr>
              <w:t xml:space="preserve"> </w:t>
            </w:r>
            <w:bookmarkStart w:id="228" w:name="lt_pId309"/>
            <w:r w:rsidRPr="005126CE">
              <w:rPr>
                <w:bCs/>
              </w:rPr>
              <w:t>потенциальные рынки для контейнерных перевозок;</w:t>
            </w:r>
            <w:bookmarkEnd w:id="228"/>
            <w:r w:rsidRPr="005126CE">
              <w:rPr>
                <w:bCs/>
              </w:rPr>
              <w:t xml:space="preserve"> </w:t>
            </w:r>
            <w:bookmarkStart w:id="229" w:name="lt_pId310"/>
            <w:r w:rsidRPr="005126CE">
              <w:rPr>
                <w:bCs/>
              </w:rPr>
              <w:t xml:space="preserve">полуприцепы для </w:t>
            </w:r>
            <w:proofErr w:type="spellStart"/>
            <w:r w:rsidRPr="005126CE">
              <w:rPr>
                <w:bCs/>
              </w:rPr>
              <w:t>интермодальных</w:t>
            </w:r>
            <w:proofErr w:type="spellEnd"/>
            <w:r w:rsidRPr="005126CE">
              <w:rPr>
                <w:bCs/>
              </w:rPr>
              <w:t xml:space="preserve"> перевозок;</w:t>
            </w:r>
            <w:bookmarkEnd w:id="229"/>
            <w:r w:rsidRPr="005126CE">
              <w:rPr>
                <w:bCs/>
              </w:rPr>
              <w:t xml:space="preserve"> </w:t>
            </w:r>
            <w:bookmarkStart w:id="230" w:name="lt_pId311"/>
            <w:r w:rsidRPr="005126CE">
              <w:rPr>
                <w:bCs/>
              </w:rPr>
              <w:t>европейский контейнер для внутренних перевозок;</w:t>
            </w:r>
            <w:bookmarkEnd w:id="230"/>
            <w:r w:rsidRPr="005126CE">
              <w:rPr>
                <w:bCs/>
              </w:rPr>
              <w:t xml:space="preserve"> </w:t>
            </w:r>
            <w:bookmarkStart w:id="231" w:name="lt_pId312"/>
            <w:r w:rsidRPr="005126CE">
              <w:rPr>
                <w:bCs/>
              </w:rPr>
              <w:t xml:space="preserve">содействие развитию </w:t>
            </w:r>
            <w:proofErr w:type="spellStart"/>
            <w:r w:rsidRPr="005126CE">
              <w:rPr>
                <w:bCs/>
              </w:rPr>
              <w:t>интермодальных</w:t>
            </w:r>
            <w:proofErr w:type="spellEnd"/>
            <w:r w:rsidRPr="005126CE">
              <w:rPr>
                <w:bCs/>
              </w:rPr>
              <w:t xml:space="preserve"> перевозок и логистики;</w:t>
            </w:r>
            <w:bookmarkEnd w:id="231"/>
            <w:r w:rsidRPr="005126CE">
              <w:rPr>
                <w:bCs/>
              </w:rPr>
              <w:t xml:space="preserve"> </w:t>
            </w:r>
            <w:bookmarkStart w:id="232" w:name="lt_pId313"/>
            <w:r w:rsidRPr="005126CE">
              <w:rPr>
                <w:bCs/>
              </w:rPr>
              <w:t>прогнозы в отношении перевозок в рамках евро-азиатских транспортных связей;</w:t>
            </w:r>
            <w:bookmarkEnd w:id="232"/>
            <w:r w:rsidRPr="005126CE">
              <w:rPr>
                <w:bCs/>
              </w:rPr>
              <w:t xml:space="preserve"> </w:t>
            </w:r>
            <w:bookmarkStart w:id="233" w:name="lt_pId314"/>
            <w:r w:rsidRPr="005126CE">
              <w:rPr>
                <w:bCs/>
              </w:rPr>
              <w:t xml:space="preserve">перевозки </w:t>
            </w:r>
            <w:proofErr w:type="spellStart"/>
            <w:r w:rsidRPr="005126CE">
              <w:rPr>
                <w:bCs/>
              </w:rPr>
              <w:t>Ро</w:t>
            </w:r>
            <w:proofErr w:type="spellEnd"/>
            <w:r w:rsidRPr="005126CE">
              <w:rPr>
                <w:bCs/>
              </w:rPr>
              <w:t>-Ла</w:t>
            </w:r>
            <w:bookmarkEnd w:id="233"/>
          </w:p>
        </w:tc>
      </w:tr>
      <w:tr w:rsidR="005126CE" w:rsidRPr="005126CE" w:rsidTr="005126CE">
        <w:trPr>
          <w:trHeight w:val="695"/>
        </w:trPr>
        <w:tc>
          <w:tcPr>
            <w:tcW w:w="1512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234" w:name="lt_pId315"/>
            <w:r>
              <w:rPr>
                <w:bCs/>
              </w:rPr>
              <w:t>Украина (2012</w:t>
            </w:r>
            <w:r>
              <w:rPr>
                <w:bCs/>
                <w:lang w:val="en-US"/>
              </w:rPr>
              <w:t> </w:t>
            </w:r>
            <w:r w:rsidRPr="005126CE">
              <w:rPr>
                <w:bCs/>
              </w:rPr>
              <w:t>год)</w:t>
            </w:r>
            <w:bookmarkEnd w:id="234"/>
          </w:p>
        </w:tc>
        <w:tc>
          <w:tcPr>
            <w:tcW w:w="8523" w:type="dxa"/>
            <w:shd w:val="clear" w:color="auto" w:fill="auto"/>
            <w:noWrap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235" w:name="lt_pId316"/>
            <w:r w:rsidRPr="005126CE">
              <w:rPr>
                <w:bCs/>
              </w:rPr>
              <w:t xml:space="preserve">Программа развития национальной инфраструктуры с </w:t>
            </w:r>
            <w:proofErr w:type="spellStart"/>
            <w:r w:rsidRPr="005126CE">
              <w:rPr>
                <w:bCs/>
              </w:rPr>
              <w:t>уделением</w:t>
            </w:r>
            <w:proofErr w:type="spellEnd"/>
            <w:r w:rsidRPr="005126CE">
              <w:rPr>
                <w:bCs/>
              </w:rPr>
              <w:t xml:space="preserve"> особого внимания интеграции в общеевропейскую логистическую систему.</w:t>
            </w:r>
            <w:bookmarkEnd w:id="235"/>
            <w:r w:rsidRPr="005126CE">
              <w:rPr>
                <w:bCs/>
              </w:rPr>
              <w:t xml:space="preserve"> </w:t>
            </w:r>
            <w:bookmarkStart w:id="236" w:name="lt_pId317"/>
            <w:r w:rsidRPr="005126CE">
              <w:rPr>
                <w:bCs/>
              </w:rPr>
              <w:t>Инициативы в области упрощения процедур торговли.</w:t>
            </w:r>
            <w:bookmarkEnd w:id="236"/>
            <w:r w:rsidRPr="005126CE">
              <w:rPr>
                <w:bCs/>
              </w:rPr>
              <w:t xml:space="preserve"> </w:t>
            </w:r>
            <w:bookmarkStart w:id="237" w:name="lt_pId318"/>
            <w:r w:rsidRPr="005126CE">
              <w:rPr>
                <w:bCs/>
              </w:rPr>
              <w:t xml:space="preserve">Инвестиции в развитие внутреннего водного и железнодорожного транспорта с учетом их </w:t>
            </w:r>
            <w:proofErr w:type="spellStart"/>
            <w:r w:rsidRPr="005126CE">
              <w:rPr>
                <w:bCs/>
              </w:rPr>
              <w:t>экологичности</w:t>
            </w:r>
            <w:proofErr w:type="spellEnd"/>
            <w:r w:rsidRPr="005126CE">
              <w:rPr>
                <w:bCs/>
              </w:rPr>
              <w:t xml:space="preserve"> и экономичности</w:t>
            </w:r>
            <w:bookmarkEnd w:id="237"/>
          </w:p>
        </w:tc>
      </w:tr>
      <w:tr w:rsidR="005126CE" w:rsidRPr="005126CE" w:rsidTr="005126CE">
        <w:trPr>
          <w:trHeight w:val="702"/>
        </w:trPr>
        <w:tc>
          <w:tcPr>
            <w:tcW w:w="1512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  <w:lang w:val="en-US"/>
              </w:rPr>
            </w:pPr>
            <w:bookmarkStart w:id="238" w:name="lt_pId319"/>
            <w:r w:rsidRPr="005126CE">
              <w:rPr>
                <w:bCs/>
              </w:rPr>
              <w:t>Узбекистан (2010 год)</w:t>
            </w:r>
            <w:bookmarkEnd w:id="238"/>
          </w:p>
        </w:tc>
        <w:tc>
          <w:tcPr>
            <w:tcW w:w="8523" w:type="dxa"/>
            <w:shd w:val="clear" w:color="auto" w:fill="auto"/>
            <w:hideMark/>
          </w:tcPr>
          <w:p w:rsidR="005126CE" w:rsidRPr="005126CE" w:rsidRDefault="005126CE" w:rsidP="005126CE">
            <w:pPr>
              <w:tabs>
                <w:tab w:val="left" w:pos="288"/>
                <w:tab w:val="left" w:pos="576"/>
                <w:tab w:val="left" w:pos="864"/>
                <w:tab w:val="left" w:pos="1152"/>
              </w:tabs>
              <w:suppressAutoHyphens/>
              <w:spacing w:before="40" w:after="80"/>
              <w:ind w:right="115"/>
              <w:rPr>
                <w:bCs/>
              </w:rPr>
            </w:pPr>
            <w:bookmarkStart w:id="239" w:name="lt_pId320"/>
            <w:r w:rsidRPr="005126CE">
              <w:rPr>
                <w:bCs/>
              </w:rPr>
              <w:t>Железные дороги;</w:t>
            </w:r>
            <w:bookmarkEnd w:id="239"/>
            <w:r w:rsidRPr="005126CE">
              <w:rPr>
                <w:bCs/>
              </w:rPr>
              <w:t xml:space="preserve"> </w:t>
            </w:r>
            <w:bookmarkStart w:id="240" w:name="lt_pId321"/>
            <w:r w:rsidRPr="005126CE">
              <w:rPr>
                <w:bCs/>
              </w:rPr>
              <w:t>автомобильные дороги;</w:t>
            </w:r>
            <w:bookmarkEnd w:id="240"/>
            <w:r w:rsidRPr="005126CE">
              <w:rPr>
                <w:bCs/>
              </w:rPr>
              <w:t xml:space="preserve"> </w:t>
            </w:r>
            <w:bookmarkStart w:id="241" w:name="lt_pId322"/>
            <w:r w:rsidRPr="005126CE">
              <w:rPr>
                <w:bCs/>
              </w:rPr>
              <w:t>институциональная реформа;</w:t>
            </w:r>
            <w:bookmarkEnd w:id="241"/>
            <w:r w:rsidRPr="005126CE">
              <w:rPr>
                <w:bCs/>
              </w:rPr>
              <w:t xml:space="preserve"> </w:t>
            </w:r>
            <w:bookmarkStart w:id="242" w:name="lt_pId323"/>
            <w:r w:rsidRPr="005126CE">
              <w:rPr>
                <w:bCs/>
              </w:rPr>
              <w:t>финансирование развития и устойчивость дорожного хозяйства;</w:t>
            </w:r>
            <w:bookmarkEnd w:id="242"/>
            <w:r w:rsidRPr="005126CE">
              <w:rPr>
                <w:bCs/>
              </w:rPr>
              <w:t xml:space="preserve"> </w:t>
            </w:r>
            <w:bookmarkStart w:id="243" w:name="lt_pId324"/>
            <w:r w:rsidRPr="005126CE">
              <w:rPr>
                <w:bCs/>
              </w:rPr>
              <w:t>объекты в местах пересечения границ;</w:t>
            </w:r>
            <w:bookmarkEnd w:id="243"/>
            <w:r w:rsidRPr="005126CE">
              <w:rPr>
                <w:bCs/>
              </w:rPr>
              <w:t xml:space="preserve"> </w:t>
            </w:r>
            <w:bookmarkStart w:id="244" w:name="lt_pId325"/>
            <w:r w:rsidRPr="005126CE">
              <w:rPr>
                <w:bCs/>
              </w:rPr>
              <w:t>участие частного сектора;</w:t>
            </w:r>
            <w:bookmarkEnd w:id="244"/>
            <w:r w:rsidRPr="005126CE">
              <w:rPr>
                <w:bCs/>
              </w:rPr>
              <w:t xml:space="preserve"> </w:t>
            </w:r>
            <w:bookmarkStart w:id="245" w:name="lt_pId326"/>
            <w:r w:rsidRPr="005126CE">
              <w:rPr>
                <w:bCs/>
              </w:rPr>
              <w:t>безопасность дорожного движения;</w:t>
            </w:r>
            <w:bookmarkEnd w:id="245"/>
            <w:r w:rsidRPr="005126CE">
              <w:rPr>
                <w:bCs/>
              </w:rPr>
              <w:t xml:space="preserve"> </w:t>
            </w:r>
            <w:bookmarkStart w:id="246" w:name="lt_pId327"/>
            <w:r w:rsidRPr="005126CE">
              <w:rPr>
                <w:bCs/>
              </w:rPr>
              <w:t>реформа и реструктуризация железнодорожного хозяйства;</w:t>
            </w:r>
            <w:bookmarkEnd w:id="246"/>
            <w:r w:rsidRPr="005126CE">
              <w:rPr>
                <w:bCs/>
              </w:rPr>
              <w:t xml:space="preserve"> </w:t>
            </w:r>
            <w:bookmarkStart w:id="247" w:name="lt_pId328"/>
            <w:r w:rsidRPr="005126CE">
              <w:rPr>
                <w:bCs/>
              </w:rPr>
              <w:t>покрытие текущих расходов;</w:t>
            </w:r>
            <w:bookmarkEnd w:id="247"/>
            <w:r w:rsidRPr="005126CE">
              <w:rPr>
                <w:bCs/>
              </w:rPr>
              <w:t xml:space="preserve"> </w:t>
            </w:r>
            <w:bookmarkStart w:id="248" w:name="lt_pId329"/>
            <w:r w:rsidRPr="005126CE">
              <w:rPr>
                <w:bCs/>
              </w:rPr>
              <w:t>логистические центры</w:t>
            </w:r>
            <w:bookmarkEnd w:id="248"/>
          </w:p>
        </w:tc>
      </w:tr>
    </w:tbl>
    <w:p w:rsidR="004724E0" w:rsidRPr="005126CE" w:rsidRDefault="005126CE" w:rsidP="005126CE">
      <w:pPr>
        <w:pStyle w:val="SingleTxt"/>
        <w:spacing w:after="0" w:line="240" w:lineRule="auto"/>
      </w:pPr>
      <w:r>
        <w:rPr>
          <w:noProof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4724E0" w:rsidRPr="005126CE" w:rsidSect="00286F0F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2-30T16:52:00Z" w:initials="Start">
    <w:p w:rsidR="005126CE" w:rsidRPr="00E60849" w:rsidRDefault="005126CE">
      <w:pPr>
        <w:pStyle w:val="CommentText"/>
        <w:rPr>
          <w:lang w:val="en-US"/>
        </w:rPr>
      </w:pPr>
      <w:r>
        <w:fldChar w:fldCharType="begin"/>
      </w:r>
      <w:r w:rsidRPr="00E60849">
        <w:rPr>
          <w:rStyle w:val="CommentReference"/>
          <w:lang w:val="en-US"/>
        </w:rPr>
        <w:instrText xml:space="preserve"> </w:instrText>
      </w:r>
      <w:r w:rsidRPr="00E60849">
        <w:rPr>
          <w:lang w:val="en-US"/>
        </w:rPr>
        <w:instrText>PAGE \# "'Page: '#'</w:instrText>
      </w:r>
      <w:r w:rsidRPr="00E60849">
        <w:rPr>
          <w:lang w:val="en-US"/>
        </w:rPr>
        <w:br/>
        <w:instrText>'"</w:instrText>
      </w:r>
      <w:r w:rsidRPr="00E60849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E60849">
        <w:rPr>
          <w:lang w:val="en-US"/>
        </w:rPr>
        <w:t>&lt;&lt;ODS JOB NO&gt;&gt;N1528455R&lt;&lt;ODS JOB NO&gt;&gt;</w:t>
      </w:r>
    </w:p>
    <w:p w:rsidR="005126CE" w:rsidRDefault="005126CE">
      <w:pPr>
        <w:pStyle w:val="CommentText"/>
      </w:pPr>
      <w:r>
        <w:t>&lt;&lt;ODS DOC SYMBOL1&gt;&gt;ECE/TRANS/2016/19&lt;&lt;ODS DOC SYMBOL1&gt;&gt;</w:t>
      </w:r>
    </w:p>
    <w:p w:rsidR="005126CE" w:rsidRDefault="005126CE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6CE" w:rsidRDefault="005126CE" w:rsidP="008A1A7A">
      <w:pPr>
        <w:spacing w:line="240" w:lineRule="auto"/>
      </w:pPr>
      <w:r>
        <w:separator/>
      </w:r>
    </w:p>
  </w:endnote>
  <w:endnote w:type="continuationSeparator" w:id="0">
    <w:p w:rsidR="005126CE" w:rsidRDefault="005126C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126CE" w:rsidTr="00286F0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126CE" w:rsidRPr="00286F0F" w:rsidRDefault="005126CE" w:rsidP="00286F0F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50BCB">
            <w:rPr>
              <w:noProof/>
            </w:rPr>
            <w:t>10</w:t>
          </w:r>
          <w:r>
            <w:fldChar w:fldCharType="end"/>
          </w:r>
          <w:r>
            <w:t>/</w:t>
          </w:r>
          <w:fldSimple w:instr=" NUMPAGES  \* Arabic  \* MERGEFORMAT ">
            <w:r w:rsidR="00350BCB">
              <w:rPr>
                <w:noProof/>
              </w:rPr>
              <w:t>10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5126CE" w:rsidRPr="00286F0F" w:rsidRDefault="005126CE" w:rsidP="00286F0F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F4277">
            <w:rPr>
              <w:b w:val="0"/>
              <w:color w:val="000000"/>
              <w:sz w:val="14"/>
            </w:rPr>
            <w:t>GE.15-21992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5126CE" w:rsidRPr="00286F0F" w:rsidRDefault="005126CE" w:rsidP="00286F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126CE" w:rsidTr="00286F0F">
      <w:trPr>
        <w:jc w:val="center"/>
      </w:trPr>
      <w:tc>
        <w:tcPr>
          <w:tcW w:w="5126" w:type="dxa"/>
          <w:shd w:val="clear" w:color="auto" w:fill="auto"/>
          <w:vAlign w:val="bottom"/>
        </w:tcPr>
        <w:p w:rsidR="005126CE" w:rsidRPr="00286F0F" w:rsidRDefault="005126CE" w:rsidP="00286F0F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1F4277">
            <w:rPr>
              <w:b w:val="0"/>
              <w:color w:val="000000"/>
              <w:sz w:val="14"/>
            </w:rPr>
            <w:t>GE.15-21992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126CE" w:rsidRPr="00286F0F" w:rsidRDefault="005126CE" w:rsidP="00286F0F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350BCB">
            <w:rPr>
              <w:noProof/>
            </w:rPr>
            <w:t>9</w:t>
          </w:r>
          <w:r>
            <w:fldChar w:fldCharType="end"/>
          </w:r>
          <w:r>
            <w:t>/</w:t>
          </w:r>
          <w:fldSimple w:instr=" NUMPAGES  \* Arabic  \* MERGEFORMAT ">
            <w:r w:rsidR="00350BCB">
              <w:rPr>
                <w:noProof/>
              </w:rPr>
              <w:t>9</w:t>
            </w:r>
          </w:fldSimple>
        </w:p>
      </w:tc>
    </w:tr>
  </w:tbl>
  <w:p w:rsidR="005126CE" w:rsidRPr="00286F0F" w:rsidRDefault="005126CE" w:rsidP="00286F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5126CE" w:rsidTr="00286F0F">
      <w:tc>
        <w:tcPr>
          <w:tcW w:w="3873" w:type="dxa"/>
        </w:tcPr>
        <w:p w:rsidR="005126CE" w:rsidRDefault="005126CE" w:rsidP="00286F0F">
          <w:pPr>
            <w:pStyle w:val="ReleaseDate"/>
            <w:rPr>
              <w:color w:val="01000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allowOverlap="1" wp14:anchorId="7166A036" wp14:editId="091D393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2016/19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2016/19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GE.15-21992 (R)</w:t>
          </w:r>
          <w:r>
            <w:rPr>
              <w:color w:val="010000"/>
            </w:rPr>
            <w:t xml:space="preserve">    301215    3</w:t>
          </w:r>
          <w:r>
            <w:rPr>
              <w:color w:val="010000"/>
              <w:lang w:val="en-US"/>
            </w:rPr>
            <w:t>1</w:t>
          </w:r>
          <w:r>
            <w:rPr>
              <w:color w:val="010000"/>
            </w:rPr>
            <w:t>1215</w:t>
          </w:r>
        </w:p>
        <w:p w:rsidR="005126CE" w:rsidRPr="00286F0F" w:rsidRDefault="005126CE" w:rsidP="00286F0F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*1521992*</w:t>
          </w:r>
        </w:p>
      </w:tc>
      <w:tc>
        <w:tcPr>
          <w:tcW w:w="5127" w:type="dxa"/>
        </w:tcPr>
        <w:p w:rsidR="005126CE" w:rsidRDefault="005126CE" w:rsidP="00286F0F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US"/>
            </w:rPr>
            <w:drawing>
              <wp:inline distT="0" distB="0" distL="0" distR="0" wp14:anchorId="4129E281" wp14:editId="7EE346AD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26CE" w:rsidRPr="00286F0F" w:rsidRDefault="005126CE" w:rsidP="00286F0F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6CE" w:rsidRDefault="005126CE" w:rsidP="008A1A7A">
      <w:pPr>
        <w:spacing w:line="240" w:lineRule="auto"/>
      </w:pPr>
      <w:r>
        <w:separator/>
      </w:r>
    </w:p>
  </w:footnote>
  <w:footnote w:type="continuationSeparator" w:id="0">
    <w:p w:rsidR="005126CE" w:rsidRDefault="005126CE" w:rsidP="008A1A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126CE" w:rsidTr="00286F0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126CE" w:rsidRPr="00286F0F" w:rsidRDefault="005126CE" w:rsidP="00286F0F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F4277">
            <w:rPr>
              <w:b/>
            </w:rPr>
            <w:t>ECE/TRANS/2016/19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126CE" w:rsidRDefault="005126CE" w:rsidP="00286F0F">
          <w:pPr>
            <w:pStyle w:val="Header"/>
          </w:pPr>
        </w:p>
      </w:tc>
    </w:tr>
  </w:tbl>
  <w:p w:rsidR="005126CE" w:rsidRPr="00286F0F" w:rsidRDefault="005126CE" w:rsidP="00286F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126CE" w:rsidTr="00286F0F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126CE" w:rsidRDefault="005126CE" w:rsidP="00286F0F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126CE" w:rsidRPr="00286F0F" w:rsidRDefault="005126CE" w:rsidP="00286F0F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1F4277">
            <w:rPr>
              <w:b/>
            </w:rPr>
            <w:t>ECE/TRANS/2016/19</w:t>
          </w:r>
          <w:r>
            <w:rPr>
              <w:b/>
            </w:rPr>
            <w:fldChar w:fldCharType="end"/>
          </w:r>
        </w:p>
      </w:tc>
    </w:tr>
  </w:tbl>
  <w:p w:rsidR="005126CE" w:rsidRPr="00286F0F" w:rsidRDefault="005126CE" w:rsidP="00286F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5126CE" w:rsidTr="00286F0F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5126CE" w:rsidRPr="00286F0F" w:rsidRDefault="005126CE" w:rsidP="00286F0F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126CE" w:rsidRDefault="005126CE" w:rsidP="00286F0F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5126CE" w:rsidRPr="00286F0F" w:rsidRDefault="005126CE" w:rsidP="00286F0F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/TRANS/2016/19</w:t>
          </w:r>
        </w:p>
      </w:tc>
    </w:tr>
    <w:tr w:rsidR="005126CE" w:rsidRPr="00741038" w:rsidTr="00286F0F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26CE" w:rsidRPr="00286F0F" w:rsidRDefault="005126CE" w:rsidP="00286F0F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5D5F7E7C" wp14:editId="3384315E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26CE" w:rsidRPr="00286F0F" w:rsidRDefault="005126CE" w:rsidP="00286F0F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26CE" w:rsidRPr="00286F0F" w:rsidRDefault="005126CE" w:rsidP="00286F0F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126CE" w:rsidRPr="00E60849" w:rsidRDefault="005126CE" w:rsidP="00286F0F">
          <w:pPr>
            <w:pStyle w:val="Distribution"/>
            <w:rPr>
              <w:color w:val="000000"/>
              <w:lang w:val="en-US"/>
            </w:rPr>
          </w:pPr>
          <w:r w:rsidRPr="00E60849">
            <w:rPr>
              <w:color w:val="000000"/>
              <w:lang w:val="en-US"/>
            </w:rPr>
            <w:t>Distr.: General</w:t>
          </w:r>
        </w:p>
        <w:p w:rsidR="005126CE" w:rsidRPr="00E60849" w:rsidRDefault="005126CE" w:rsidP="00E60849">
          <w:pPr>
            <w:pStyle w:val="Publication"/>
            <w:rPr>
              <w:color w:val="000000"/>
              <w:lang w:val="en-US"/>
            </w:rPr>
          </w:pPr>
          <w:r w:rsidRPr="00E60849">
            <w:rPr>
              <w:color w:val="000000"/>
              <w:lang w:val="en-US"/>
            </w:rPr>
            <w:t>15 December 2015</w:t>
          </w:r>
        </w:p>
        <w:p w:rsidR="005126CE" w:rsidRPr="00E60849" w:rsidRDefault="005126CE" w:rsidP="00286F0F">
          <w:pPr>
            <w:rPr>
              <w:color w:val="000000"/>
              <w:lang w:val="en-US"/>
            </w:rPr>
          </w:pPr>
          <w:r w:rsidRPr="00E60849">
            <w:rPr>
              <w:color w:val="000000"/>
              <w:lang w:val="en-US"/>
            </w:rPr>
            <w:t>Russian</w:t>
          </w:r>
        </w:p>
        <w:p w:rsidR="005126CE" w:rsidRPr="00E60849" w:rsidRDefault="005126CE" w:rsidP="00286F0F">
          <w:pPr>
            <w:pStyle w:val="Original"/>
            <w:rPr>
              <w:color w:val="000000"/>
              <w:lang w:val="en-US"/>
            </w:rPr>
          </w:pPr>
          <w:r w:rsidRPr="00E60849">
            <w:rPr>
              <w:color w:val="000000"/>
              <w:lang w:val="en-US"/>
            </w:rPr>
            <w:t>Original: English</w:t>
          </w:r>
        </w:p>
        <w:p w:rsidR="005126CE" w:rsidRPr="00E60849" w:rsidRDefault="005126CE" w:rsidP="00286F0F">
          <w:pPr>
            <w:rPr>
              <w:lang w:val="en-US"/>
            </w:rPr>
          </w:pPr>
        </w:p>
      </w:tc>
    </w:tr>
  </w:tbl>
  <w:p w:rsidR="005126CE" w:rsidRPr="00E60849" w:rsidRDefault="005126CE" w:rsidP="00286F0F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21992*"/>
    <w:docVar w:name="CreationDt" w:val="12/30/2015 4:52: PM"/>
    <w:docVar w:name="DocCategory" w:val="Doc"/>
    <w:docVar w:name="DocType" w:val="Final"/>
    <w:docVar w:name="DutyStation" w:val="Geneva"/>
    <w:docVar w:name="FooterJN" w:val="GE.15-21992"/>
    <w:docVar w:name="jobn" w:val="GE.15-21992 (R)"/>
    <w:docVar w:name="jobnDT" w:val="GE.15-21992 (R)   301215"/>
    <w:docVar w:name="jobnDTDT" w:val="GE.15-21992 (R)   301215   301215"/>
    <w:docVar w:name="JobNo" w:val="GE.1521992R"/>
    <w:docVar w:name="JobNo2" w:val="1528455R"/>
    <w:docVar w:name="LocalDrive" w:val="0"/>
    <w:docVar w:name="OandT" w:val="AP"/>
    <w:docVar w:name="PaperSize" w:val="A4"/>
    <w:docVar w:name="sss1" w:val="ECE/TRANS/2016/19"/>
    <w:docVar w:name="sss2" w:val="-"/>
    <w:docVar w:name="Symbol1" w:val="ECE/TRANS/2016/19"/>
    <w:docVar w:name="Symbol2" w:val="-"/>
  </w:docVars>
  <w:rsids>
    <w:rsidRoot w:val="009E5A75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1A49"/>
    <w:rsid w:val="000513EF"/>
    <w:rsid w:val="0005420D"/>
    <w:rsid w:val="00055EA2"/>
    <w:rsid w:val="00067A5A"/>
    <w:rsid w:val="00067A90"/>
    <w:rsid w:val="00070C37"/>
    <w:rsid w:val="000738BD"/>
    <w:rsid w:val="00076F88"/>
    <w:rsid w:val="0007796A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300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16F49"/>
    <w:rsid w:val="001235FD"/>
    <w:rsid w:val="0014308F"/>
    <w:rsid w:val="001444A3"/>
    <w:rsid w:val="00145BAE"/>
    <w:rsid w:val="00153645"/>
    <w:rsid w:val="00153E04"/>
    <w:rsid w:val="00153E8C"/>
    <w:rsid w:val="001565FD"/>
    <w:rsid w:val="00160648"/>
    <w:rsid w:val="00161F29"/>
    <w:rsid w:val="00162200"/>
    <w:rsid w:val="00162E88"/>
    <w:rsid w:val="00167FE9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072D"/>
    <w:rsid w:val="001C54CE"/>
    <w:rsid w:val="001D15F8"/>
    <w:rsid w:val="001D1749"/>
    <w:rsid w:val="001D2679"/>
    <w:rsid w:val="001D502D"/>
    <w:rsid w:val="001D60ED"/>
    <w:rsid w:val="001E21CE"/>
    <w:rsid w:val="001E25A2"/>
    <w:rsid w:val="001E61AD"/>
    <w:rsid w:val="001E639C"/>
    <w:rsid w:val="001F1B08"/>
    <w:rsid w:val="001F4277"/>
    <w:rsid w:val="001F4353"/>
    <w:rsid w:val="001F639D"/>
    <w:rsid w:val="00205CBD"/>
    <w:rsid w:val="00206603"/>
    <w:rsid w:val="002078A2"/>
    <w:rsid w:val="00211A7E"/>
    <w:rsid w:val="00212E55"/>
    <w:rsid w:val="00215955"/>
    <w:rsid w:val="00217A24"/>
    <w:rsid w:val="00223C57"/>
    <w:rsid w:val="00227D15"/>
    <w:rsid w:val="00242477"/>
    <w:rsid w:val="00244051"/>
    <w:rsid w:val="0024771C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86F0F"/>
    <w:rsid w:val="00297C3D"/>
    <w:rsid w:val="002A04A3"/>
    <w:rsid w:val="002A074C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0BCB"/>
    <w:rsid w:val="003542EE"/>
    <w:rsid w:val="00360D26"/>
    <w:rsid w:val="00362148"/>
    <w:rsid w:val="003624AD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5A03"/>
    <w:rsid w:val="003B6E50"/>
    <w:rsid w:val="003C12AC"/>
    <w:rsid w:val="003C2842"/>
    <w:rsid w:val="003D0825"/>
    <w:rsid w:val="003D2003"/>
    <w:rsid w:val="003D5DA2"/>
    <w:rsid w:val="003E5193"/>
    <w:rsid w:val="00401CDD"/>
    <w:rsid w:val="00402244"/>
    <w:rsid w:val="00410A3F"/>
    <w:rsid w:val="00415DEC"/>
    <w:rsid w:val="00427FE5"/>
    <w:rsid w:val="00433222"/>
    <w:rsid w:val="00436A23"/>
    <w:rsid w:val="00436F13"/>
    <w:rsid w:val="00437F47"/>
    <w:rsid w:val="004420FB"/>
    <w:rsid w:val="00445A4E"/>
    <w:rsid w:val="00445BBD"/>
    <w:rsid w:val="004502EC"/>
    <w:rsid w:val="004504A6"/>
    <w:rsid w:val="00460D23"/>
    <w:rsid w:val="004645DD"/>
    <w:rsid w:val="0046710A"/>
    <w:rsid w:val="004724E0"/>
    <w:rsid w:val="0047759D"/>
    <w:rsid w:val="00487893"/>
    <w:rsid w:val="0049612D"/>
    <w:rsid w:val="004964B8"/>
    <w:rsid w:val="004A04A6"/>
    <w:rsid w:val="004A21EE"/>
    <w:rsid w:val="004A36EE"/>
    <w:rsid w:val="004A5D8D"/>
    <w:rsid w:val="004A7499"/>
    <w:rsid w:val="004B1314"/>
    <w:rsid w:val="004B16C7"/>
    <w:rsid w:val="004B722C"/>
    <w:rsid w:val="004C1077"/>
    <w:rsid w:val="004C1B79"/>
    <w:rsid w:val="004C27B4"/>
    <w:rsid w:val="004C3F11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26CE"/>
    <w:rsid w:val="00513113"/>
    <w:rsid w:val="005135CF"/>
    <w:rsid w:val="00515869"/>
    <w:rsid w:val="005160BC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57DA1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185A"/>
    <w:rsid w:val="005933CB"/>
    <w:rsid w:val="00593E2F"/>
    <w:rsid w:val="00595A74"/>
    <w:rsid w:val="005A002C"/>
    <w:rsid w:val="005A1D01"/>
    <w:rsid w:val="005A5601"/>
    <w:rsid w:val="005A62A9"/>
    <w:rsid w:val="005A7964"/>
    <w:rsid w:val="005B01FC"/>
    <w:rsid w:val="005B064E"/>
    <w:rsid w:val="005B499C"/>
    <w:rsid w:val="005B7528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833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689E"/>
    <w:rsid w:val="006A1698"/>
    <w:rsid w:val="006A1D06"/>
    <w:rsid w:val="006A3F10"/>
    <w:rsid w:val="006A71EB"/>
    <w:rsid w:val="006B12A2"/>
    <w:rsid w:val="006B34CB"/>
    <w:rsid w:val="006B452C"/>
    <w:rsid w:val="006B590B"/>
    <w:rsid w:val="006C44B7"/>
    <w:rsid w:val="006C59D5"/>
    <w:rsid w:val="006D58BE"/>
    <w:rsid w:val="006E09D5"/>
    <w:rsid w:val="006E12EC"/>
    <w:rsid w:val="006E1418"/>
    <w:rsid w:val="006E3D95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3A18"/>
    <w:rsid w:val="00724550"/>
    <w:rsid w:val="00726A54"/>
    <w:rsid w:val="00730859"/>
    <w:rsid w:val="00731830"/>
    <w:rsid w:val="00736A19"/>
    <w:rsid w:val="00741038"/>
    <w:rsid w:val="00743C8D"/>
    <w:rsid w:val="00745258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A7058"/>
    <w:rsid w:val="007B098D"/>
    <w:rsid w:val="007B1DE5"/>
    <w:rsid w:val="007B5785"/>
    <w:rsid w:val="007B5CF3"/>
    <w:rsid w:val="007B67AE"/>
    <w:rsid w:val="007B6EBF"/>
    <w:rsid w:val="007C4E4D"/>
    <w:rsid w:val="007C62D1"/>
    <w:rsid w:val="007C706F"/>
    <w:rsid w:val="007C7320"/>
    <w:rsid w:val="007D01FF"/>
    <w:rsid w:val="007D0DD2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24F"/>
    <w:rsid w:val="00843750"/>
    <w:rsid w:val="00844407"/>
    <w:rsid w:val="00853B24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862E4"/>
    <w:rsid w:val="008A1A7A"/>
    <w:rsid w:val="008A45EE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3A6F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460"/>
    <w:rsid w:val="009228D9"/>
    <w:rsid w:val="00930B74"/>
    <w:rsid w:val="009312DC"/>
    <w:rsid w:val="009327BF"/>
    <w:rsid w:val="00934047"/>
    <w:rsid w:val="0093512D"/>
    <w:rsid w:val="00935F33"/>
    <w:rsid w:val="009403E4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0DDD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0F43"/>
    <w:rsid w:val="009C20B9"/>
    <w:rsid w:val="009C382E"/>
    <w:rsid w:val="009C490E"/>
    <w:rsid w:val="009C495F"/>
    <w:rsid w:val="009C6A25"/>
    <w:rsid w:val="009D28B9"/>
    <w:rsid w:val="009D6E3D"/>
    <w:rsid w:val="009E5A75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12E7"/>
    <w:rsid w:val="00A3401C"/>
    <w:rsid w:val="00A344D5"/>
    <w:rsid w:val="00A37E33"/>
    <w:rsid w:val="00A452CF"/>
    <w:rsid w:val="00A46574"/>
    <w:rsid w:val="00A471A3"/>
    <w:rsid w:val="00A47B1B"/>
    <w:rsid w:val="00A5253A"/>
    <w:rsid w:val="00A63339"/>
    <w:rsid w:val="00A90F41"/>
    <w:rsid w:val="00A910E7"/>
    <w:rsid w:val="00A93B3B"/>
    <w:rsid w:val="00A951DD"/>
    <w:rsid w:val="00A95CBB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1DDE"/>
    <w:rsid w:val="00BC20A0"/>
    <w:rsid w:val="00BC27F5"/>
    <w:rsid w:val="00BC5F6D"/>
    <w:rsid w:val="00BC75AA"/>
    <w:rsid w:val="00BD0770"/>
    <w:rsid w:val="00BD2F16"/>
    <w:rsid w:val="00BE1C7B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5F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690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0E0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0D62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A7B41"/>
    <w:rsid w:val="00DB058E"/>
    <w:rsid w:val="00DB326E"/>
    <w:rsid w:val="00DC1E7E"/>
    <w:rsid w:val="00DC31D2"/>
    <w:rsid w:val="00DC7A5F"/>
    <w:rsid w:val="00DD0CE6"/>
    <w:rsid w:val="00DD6A66"/>
    <w:rsid w:val="00DE0D15"/>
    <w:rsid w:val="00DF1CF0"/>
    <w:rsid w:val="00DF6656"/>
    <w:rsid w:val="00DF7388"/>
    <w:rsid w:val="00E02FA4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55D9"/>
    <w:rsid w:val="00E4741B"/>
    <w:rsid w:val="00E478DE"/>
    <w:rsid w:val="00E5157F"/>
    <w:rsid w:val="00E5226F"/>
    <w:rsid w:val="00E53135"/>
    <w:rsid w:val="00E54141"/>
    <w:rsid w:val="00E54D94"/>
    <w:rsid w:val="00E57E26"/>
    <w:rsid w:val="00E60849"/>
    <w:rsid w:val="00E6111E"/>
    <w:rsid w:val="00E616D0"/>
    <w:rsid w:val="00E61FD8"/>
    <w:rsid w:val="00E62CCE"/>
    <w:rsid w:val="00E62D29"/>
    <w:rsid w:val="00E64F51"/>
    <w:rsid w:val="00E65C07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479"/>
    <w:rsid w:val="00EE7954"/>
    <w:rsid w:val="00EF1FBD"/>
    <w:rsid w:val="00EF29BE"/>
    <w:rsid w:val="00EF7FD0"/>
    <w:rsid w:val="00F07943"/>
    <w:rsid w:val="00F07DDF"/>
    <w:rsid w:val="00F11204"/>
    <w:rsid w:val="00F16256"/>
    <w:rsid w:val="00F209ED"/>
    <w:rsid w:val="00F231E8"/>
    <w:rsid w:val="00F26EA8"/>
    <w:rsid w:val="00F30632"/>
    <w:rsid w:val="00F31B97"/>
    <w:rsid w:val="00F329D8"/>
    <w:rsid w:val="00F32BCD"/>
    <w:rsid w:val="00F33544"/>
    <w:rsid w:val="00F35ACF"/>
    <w:rsid w:val="00F36445"/>
    <w:rsid w:val="00F402F3"/>
    <w:rsid w:val="00F40CAB"/>
    <w:rsid w:val="00F414C3"/>
    <w:rsid w:val="00F51C87"/>
    <w:rsid w:val="00F5214D"/>
    <w:rsid w:val="00F5380C"/>
    <w:rsid w:val="00F55457"/>
    <w:rsid w:val="00F6077B"/>
    <w:rsid w:val="00F60D85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06DA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004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8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F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F0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F0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BC27F5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5B01FC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C27F5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86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F0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F0F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F0F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B0BC7-11F9-4188-8884-3A8718BB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3321</Words>
  <Characters>18935</Characters>
  <Application>Microsoft Office Word</Application>
  <DocSecurity>4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22212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Petelina Anna</dc:creator>
  <cp:lastModifiedBy>Anastasia Barinova</cp:lastModifiedBy>
  <cp:revision>2</cp:revision>
  <cp:lastPrinted>2015-12-31T08:25:00Z</cp:lastPrinted>
  <dcterms:created xsi:type="dcterms:W3CDTF">2016-01-22T16:03:00Z</dcterms:created>
  <dcterms:modified xsi:type="dcterms:W3CDTF">2016-01-22T16:03:00Z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1521992R</vt:lpwstr>
  </property>
  <property fmtid="{D5CDD505-2E9C-101B-9397-08002B2CF9AE}" pid="3" name="ODSRefJobNo">
    <vt:lpwstr>1528455R</vt:lpwstr>
  </property>
  <property fmtid="{D5CDD505-2E9C-101B-9397-08002B2CF9AE}" pid="4" name="Symbol1">
    <vt:lpwstr>ECE/TRANS/2016/19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AP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15 December 2015</vt:lpwstr>
  </property>
  <property fmtid="{D5CDD505-2E9C-101B-9397-08002B2CF9AE}" pid="12" name="Original">
    <vt:lpwstr>English</vt:lpwstr>
  </property>
  <property fmtid="{D5CDD505-2E9C-101B-9397-08002B2CF9AE}" pid="13" name="Release Date">
    <vt:lpwstr>301215</vt:lpwstr>
  </property>
</Properties>
</file>