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2F0" w:rsidRPr="00142262" w:rsidRDefault="003532F0" w:rsidP="003532F0">
      <w:pPr>
        <w:spacing w:line="240" w:lineRule="auto"/>
        <w:ind w:left="5387" w:right="-286"/>
        <w:outlineLvl w:val="0"/>
        <w:rPr>
          <w:rFonts w:ascii="Arial" w:eastAsia="Arial" w:hAnsi="Arial" w:cs="Arial"/>
          <w:bCs/>
          <w:szCs w:val="24"/>
          <w:lang w:val="en-US" w:eastAsia="de-DE"/>
        </w:rPr>
      </w:pPr>
      <w:bookmarkStart w:id="0" w:name="_GoBack"/>
      <w:bookmarkEnd w:id="0"/>
      <w:r w:rsidRPr="00142262">
        <w:rPr>
          <w:rFonts w:ascii="Arial" w:hAnsi="Arial"/>
          <w:noProof/>
          <w:lang w:val="en-US"/>
        </w:rPr>
        <w:drawing>
          <wp:anchor distT="0" distB="0" distL="114300" distR="114300" simplePos="0" relativeHeight="251659264" behindDoc="0" locked="0" layoutInCell="1" allowOverlap="1" wp14:anchorId="5BD27878" wp14:editId="346467D0">
            <wp:simplePos x="0" y="0"/>
            <wp:positionH relativeFrom="column">
              <wp:posOffset>0</wp:posOffset>
            </wp:positionH>
            <wp:positionV relativeFrom="paragraph">
              <wp:posOffset>-68580</wp:posOffset>
            </wp:positionV>
            <wp:extent cx="1713600" cy="604800"/>
            <wp:effectExtent l="0" t="0" r="127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142262">
        <w:rPr>
          <w:rFonts w:ascii="Arial" w:eastAsia="Arial" w:hAnsi="Arial" w:cs="Arial"/>
          <w:bCs/>
          <w:szCs w:val="24"/>
          <w:lang w:val="en-US" w:eastAsia="de-DE"/>
        </w:rPr>
        <w:t>CCNR-ZKR/ADN/WP.15/AC.2/58 add. 1</w:t>
      </w:r>
    </w:p>
    <w:p w:rsidR="003532F0" w:rsidRPr="00142262" w:rsidRDefault="003532F0" w:rsidP="003532F0">
      <w:pPr>
        <w:spacing w:line="240" w:lineRule="auto"/>
        <w:ind w:left="5387" w:right="-286"/>
        <w:outlineLvl w:val="0"/>
        <w:rPr>
          <w:rFonts w:ascii="Arial" w:hAnsi="Arial" w:cs="Arial"/>
          <w:sz w:val="16"/>
          <w:szCs w:val="24"/>
          <w:lang w:val="de-DE" w:eastAsia="de-DE"/>
        </w:rPr>
      </w:pPr>
      <w:r w:rsidRPr="00142262">
        <w:rPr>
          <w:rFonts w:ascii="Arial" w:hAnsi="Arial" w:cs="Arial"/>
          <w:sz w:val="16"/>
          <w:szCs w:val="24"/>
          <w:lang w:val="de-DE" w:eastAsia="de-DE"/>
        </w:rPr>
        <w:t>Allgemeine Verteilung</w:t>
      </w:r>
    </w:p>
    <w:p w:rsidR="003532F0" w:rsidRPr="00142262" w:rsidRDefault="003532F0" w:rsidP="003532F0">
      <w:pPr>
        <w:tabs>
          <w:tab w:val="right" w:pos="3856"/>
          <w:tab w:val="left" w:pos="5670"/>
        </w:tabs>
        <w:spacing w:line="240" w:lineRule="auto"/>
        <w:ind w:left="5387"/>
        <w:rPr>
          <w:rFonts w:ascii="Arial" w:eastAsia="Arial" w:hAnsi="Arial" w:cs="Arial"/>
          <w:szCs w:val="24"/>
          <w:lang w:val="de-DE" w:eastAsia="de-DE"/>
        </w:rPr>
      </w:pPr>
      <w:r w:rsidRPr="00142262">
        <w:rPr>
          <w:rFonts w:ascii="Arial" w:eastAsia="Arial" w:hAnsi="Arial" w:cs="Arial"/>
          <w:szCs w:val="24"/>
          <w:lang w:val="de-DE" w:eastAsia="de-DE"/>
        </w:rPr>
        <w:t>4. März 2016</w:t>
      </w:r>
    </w:p>
    <w:p w:rsidR="003532F0" w:rsidRPr="00142262" w:rsidRDefault="003532F0" w:rsidP="003532F0">
      <w:pPr>
        <w:tabs>
          <w:tab w:val="right" w:pos="3856"/>
          <w:tab w:val="left" w:pos="5670"/>
        </w:tabs>
        <w:spacing w:line="240" w:lineRule="auto"/>
        <w:ind w:left="5387" w:right="565"/>
        <w:rPr>
          <w:rFonts w:ascii="Arial" w:hAnsi="Arial" w:cs="Arial"/>
          <w:snapToGrid w:val="0"/>
          <w:kern w:val="1"/>
          <w:lang w:val="de-DE" w:eastAsia="de-DE"/>
        </w:rPr>
      </w:pPr>
      <w:r w:rsidRPr="00142262">
        <w:rPr>
          <w:rFonts w:ascii="Arial" w:eastAsia="Arial" w:hAnsi="Arial" w:cs="Arial"/>
          <w:sz w:val="16"/>
          <w:szCs w:val="24"/>
          <w:lang w:val="de-DE" w:eastAsia="de-DE"/>
        </w:rPr>
        <w:t>Or.  ENGLISCH und FRANZÖSISCH</w:t>
      </w:r>
    </w:p>
    <w:p w:rsidR="003532F0" w:rsidRPr="00142262" w:rsidRDefault="003532F0" w:rsidP="003532F0">
      <w:pPr>
        <w:spacing w:line="240" w:lineRule="auto"/>
        <w:rPr>
          <w:rFonts w:ascii="Arial" w:hAnsi="Arial" w:cs="Arial"/>
          <w:sz w:val="16"/>
          <w:szCs w:val="24"/>
          <w:lang w:val="de-DE" w:eastAsia="de-DE"/>
        </w:rPr>
      </w:pPr>
    </w:p>
    <w:p w:rsidR="003532F0" w:rsidRPr="00142262" w:rsidRDefault="003532F0" w:rsidP="003532F0">
      <w:pPr>
        <w:spacing w:line="240" w:lineRule="auto"/>
        <w:rPr>
          <w:rFonts w:ascii="Arial" w:hAnsi="Arial" w:cs="Arial"/>
          <w:sz w:val="16"/>
          <w:szCs w:val="24"/>
          <w:lang w:val="de-DE" w:eastAsia="de-DE"/>
        </w:rPr>
      </w:pPr>
    </w:p>
    <w:p w:rsidR="003532F0" w:rsidRPr="00142262" w:rsidRDefault="003532F0" w:rsidP="003532F0">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sidRPr="00142262">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rsidR="003532F0" w:rsidRPr="00142262" w:rsidRDefault="003532F0" w:rsidP="003532F0">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sidRPr="00142262">
        <w:rPr>
          <w:rFonts w:ascii="Arial" w:hAnsi="Arial" w:cs="Arial"/>
          <w:snapToGrid w:val="0"/>
          <w:sz w:val="16"/>
          <w:szCs w:val="16"/>
          <w:lang w:val="de-DE" w:eastAsia="fr-FR"/>
        </w:rPr>
        <w:t>BEIGEFÜGTE VERORDNUNG (ADN)</w:t>
      </w:r>
    </w:p>
    <w:p w:rsidR="003532F0" w:rsidRPr="00142262" w:rsidRDefault="003532F0" w:rsidP="003532F0">
      <w:pPr>
        <w:tabs>
          <w:tab w:val="left" w:pos="2977"/>
        </w:tabs>
        <w:spacing w:line="240" w:lineRule="auto"/>
        <w:ind w:left="4111" w:right="-2"/>
        <w:rPr>
          <w:rFonts w:ascii="Arial" w:hAnsi="Arial" w:cs="Arial"/>
          <w:snapToGrid w:val="0"/>
          <w:sz w:val="16"/>
          <w:szCs w:val="16"/>
          <w:lang w:val="de-DE" w:eastAsia="fr-FR"/>
        </w:rPr>
      </w:pPr>
      <w:r w:rsidRPr="00142262">
        <w:rPr>
          <w:rFonts w:ascii="Arial" w:hAnsi="Arial" w:cs="Arial"/>
          <w:snapToGrid w:val="0"/>
          <w:sz w:val="16"/>
          <w:szCs w:val="16"/>
          <w:lang w:val="de-DE" w:eastAsia="fr-FR"/>
        </w:rPr>
        <w:t>(SICHERHEITSAUSSCHUSS)</w:t>
      </w:r>
    </w:p>
    <w:p w:rsidR="003532F0" w:rsidRPr="00142262" w:rsidRDefault="003532F0" w:rsidP="003532F0">
      <w:pPr>
        <w:tabs>
          <w:tab w:val="left" w:pos="2977"/>
        </w:tabs>
        <w:spacing w:line="240" w:lineRule="auto"/>
        <w:ind w:left="4111" w:right="-2"/>
        <w:rPr>
          <w:rFonts w:ascii="Arial" w:hAnsi="Arial" w:cs="Arial"/>
          <w:snapToGrid w:val="0"/>
          <w:sz w:val="16"/>
          <w:szCs w:val="16"/>
          <w:lang w:val="de-DE" w:eastAsia="fr-FR"/>
        </w:rPr>
      </w:pPr>
      <w:r w:rsidRPr="00142262">
        <w:rPr>
          <w:rFonts w:ascii="Arial" w:hAnsi="Arial" w:cs="Arial"/>
          <w:snapToGrid w:val="0"/>
          <w:sz w:val="16"/>
          <w:szCs w:val="16"/>
          <w:lang w:val="de-DE" w:eastAsia="fr-FR"/>
        </w:rPr>
        <w:t>(28. Tagung, Genf, 25. bis 29. Januar  2016)</w:t>
      </w:r>
    </w:p>
    <w:p w:rsidR="003532F0" w:rsidRPr="00142262" w:rsidRDefault="003532F0" w:rsidP="003532F0">
      <w:pPr>
        <w:tabs>
          <w:tab w:val="left" w:pos="2977"/>
        </w:tabs>
        <w:spacing w:line="240" w:lineRule="auto"/>
        <w:ind w:left="4111" w:right="-2"/>
        <w:rPr>
          <w:rFonts w:ascii="Arial" w:hAnsi="Arial" w:cs="Arial"/>
          <w:snapToGrid w:val="0"/>
          <w:sz w:val="16"/>
          <w:szCs w:val="16"/>
          <w:lang w:val="de-DE" w:eastAsia="fr-FR"/>
        </w:rPr>
      </w:pPr>
    </w:p>
    <w:p w:rsidR="003532F0" w:rsidRPr="00142262" w:rsidRDefault="003532F0" w:rsidP="003532F0">
      <w:pPr>
        <w:tabs>
          <w:tab w:val="left" w:pos="2977"/>
        </w:tabs>
        <w:spacing w:line="240" w:lineRule="auto"/>
        <w:ind w:left="4111" w:right="-2"/>
        <w:rPr>
          <w:rFonts w:ascii="Arial" w:hAnsi="Arial" w:cs="Arial"/>
          <w:snapToGrid w:val="0"/>
          <w:sz w:val="16"/>
          <w:szCs w:val="16"/>
          <w:lang w:val="de-DE" w:eastAsia="fr-FR"/>
        </w:rPr>
      </w:pPr>
    </w:p>
    <w:p w:rsidR="003532F0" w:rsidRPr="00142262" w:rsidRDefault="003532F0" w:rsidP="003532F0">
      <w:pPr>
        <w:keepNext/>
        <w:keepLines/>
        <w:tabs>
          <w:tab w:val="right" w:pos="851"/>
        </w:tabs>
        <w:spacing w:before="300" w:after="240" w:line="300" w:lineRule="exact"/>
        <w:ind w:left="1134" w:right="1134" w:hanging="1134"/>
        <w:rPr>
          <w:b/>
          <w:sz w:val="28"/>
          <w:lang w:val="de-DE"/>
        </w:rPr>
      </w:pPr>
      <w:r w:rsidRPr="00142262">
        <w:rPr>
          <w:b/>
          <w:sz w:val="28"/>
          <w:lang w:val="de-DE"/>
        </w:rPr>
        <w:tab/>
      </w:r>
      <w:r w:rsidRPr="00142262">
        <w:rPr>
          <w:b/>
          <w:sz w:val="28"/>
          <w:lang w:val="de-DE"/>
        </w:rPr>
        <w:tab/>
      </w:r>
      <w:bookmarkStart w:id="1" w:name="_Toc410743246"/>
      <w:bookmarkStart w:id="2" w:name="_Toc428948781"/>
      <w:bookmarkStart w:id="3" w:name="_Toc442372095"/>
      <w:r w:rsidRPr="00142262">
        <w:rPr>
          <w:b/>
          <w:sz w:val="28"/>
          <w:lang w:val="de-DE"/>
        </w:rPr>
        <w:t>Protokoll über die achtundzwanzigste Sitzung der Gemeinsamen Expertentagung für die dem Europäischen Übereinkommen über die Internationale Beförderung von Gefährlichen Gütern auf Binnenwasserstraßen beigefügte Verordnung (ADN-Sicherheitsausschuss)</w:t>
      </w:r>
      <w:r w:rsidRPr="00142262">
        <w:rPr>
          <w:b/>
          <w:sz w:val="28"/>
          <w:vertAlign w:val="superscript"/>
          <w:lang w:val="en-US"/>
        </w:rPr>
        <w:footnoteReference w:id="1"/>
      </w:r>
      <w:bookmarkEnd w:id="1"/>
      <w:bookmarkEnd w:id="2"/>
      <w:bookmarkEnd w:id="3"/>
    </w:p>
    <w:p w:rsidR="003532F0" w:rsidRPr="00142262" w:rsidRDefault="003532F0" w:rsidP="003532F0">
      <w:pPr>
        <w:keepNext/>
        <w:keepLines/>
        <w:tabs>
          <w:tab w:val="right" w:pos="851"/>
        </w:tabs>
        <w:spacing w:before="240" w:after="120" w:line="240" w:lineRule="exact"/>
        <w:ind w:left="1134" w:right="1134" w:hanging="1134"/>
        <w:rPr>
          <w:b/>
          <w:sz w:val="28"/>
          <w:szCs w:val="28"/>
          <w:lang w:val="de-DE"/>
        </w:rPr>
      </w:pPr>
    </w:p>
    <w:p w:rsidR="003532F0" w:rsidRPr="00142262" w:rsidRDefault="003532F0" w:rsidP="003532F0">
      <w:pPr>
        <w:keepNext/>
        <w:keepLines/>
        <w:tabs>
          <w:tab w:val="right" w:pos="851"/>
        </w:tabs>
        <w:spacing w:before="240" w:after="120" w:line="240" w:lineRule="exact"/>
        <w:ind w:left="1134" w:right="1134" w:hanging="1134"/>
        <w:rPr>
          <w:b/>
          <w:sz w:val="28"/>
          <w:szCs w:val="28"/>
          <w:lang w:val="de-DE"/>
        </w:rPr>
      </w:pPr>
      <w:r w:rsidRPr="00142262">
        <w:rPr>
          <w:b/>
          <w:sz w:val="28"/>
          <w:szCs w:val="28"/>
          <w:lang w:val="de-DE"/>
        </w:rPr>
        <w:tab/>
      </w:r>
      <w:r w:rsidRPr="00142262">
        <w:rPr>
          <w:b/>
          <w:sz w:val="28"/>
          <w:szCs w:val="28"/>
          <w:lang w:val="de-DE"/>
        </w:rPr>
        <w:tab/>
        <w:t>Addendum</w:t>
      </w:r>
    </w:p>
    <w:p w:rsidR="003532F0" w:rsidRPr="00142262" w:rsidRDefault="003532F0" w:rsidP="003532F0">
      <w:pPr>
        <w:keepNext/>
        <w:keepLines/>
        <w:tabs>
          <w:tab w:val="right" w:pos="851"/>
        </w:tabs>
        <w:spacing w:before="240" w:after="240" w:line="300" w:lineRule="exact"/>
        <w:ind w:left="1134" w:right="1134" w:hanging="1134"/>
        <w:rPr>
          <w:b/>
          <w:sz w:val="28"/>
          <w:lang w:val="de-DE"/>
        </w:rPr>
      </w:pPr>
      <w:r w:rsidRPr="00142262">
        <w:rPr>
          <w:b/>
          <w:sz w:val="28"/>
          <w:lang w:val="de-DE"/>
        </w:rPr>
        <w:tab/>
      </w:r>
      <w:r w:rsidRPr="00142262">
        <w:rPr>
          <w:b/>
          <w:sz w:val="28"/>
          <w:lang w:val="de-DE"/>
        </w:rPr>
        <w:tab/>
        <w:t>Anhang I</w:t>
      </w:r>
    </w:p>
    <w:p w:rsidR="003532F0" w:rsidRPr="00142262" w:rsidRDefault="003532F0" w:rsidP="003532F0">
      <w:pPr>
        <w:keepNext/>
        <w:keepLines/>
        <w:tabs>
          <w:tab w:val="right" w:pos="851"/>
        </w:tabs>
        <w:spacing w:before="360" w:after="240" w:line="300" w:lineRule="exact"/>
        <w:ind w:left="1134" w:right="1134" w:hanging="1134"/>
        <w:rPr>
          <w:b/>
          <w:sz w:val="28"/>
          <w:lang w:val="de-DE" w:eastAsia="de-DE"/>
        </w:rPr>
      </w:pPr>
      <w:r w:rsidRPr="00142262">
        <w:rPr>
          <w:b/>
          <w:sz w:val="28"/>
          <w:lang w:val="de-DE"/>
        </w:rPr>
        <w:tab/>
      </w:r>
      <w:r w:rsidRPr="00142262">
        <w:rPr>
          <w:b/>
          <w:sz w:val="28"/>
          <w:lang w:val="de-DE"/>
        </w:rPr>
        <w:tab/>
      </w:r>
      <w:r w:rsidRPr="00142262">
        <w:rPr>
          <w:b/>
          <w:sz w:val="28"/>
          <w:lang w:val="de-DE" w:eastAsia="de-DE"/>
        </w:rPr>
        <w:t>Vorschläge für Änderungen der dem ADN beigefügten Verordnung, die am 1. Januar 2017 in Kraft treten sollen</w:t>
      </w:r>
    </w:p>
    <w:p w:rsidR="00766BAC" w:rsidRPr="00142262" w:rsidRDefault="00766BAC" w:rsidP="003532F0">
      <w:pPr>
        <w:pStyle w:val="HChG"/>
        <w:rPr>
          <w:b w:val="0"/>
          <w:lang w:val="de-DE"/>
        </w:rPr>
      </w:pPr>
      <w:r w:rsidRPr="00142262">
        <w:rPr>
          <w:lang w:val="de-DE"/>
        </w:rPr>
        <w:br w:type="page"/>
      </w:r>
    </w:p>
    <w:p w:rsidR="00741C88" w:rsidRPr="00142262" w:rsidRDefault="00741C88" w:rsidP="007A3534">
      <w:pPr>
        <w:pStyle w:val="H1G"/>
        <w:rPr>
          <w:lang w:val="de-DE"/>
        </w:rPr>
      </w:pPr>
      <w:r w:rsidRPr="00142262">
        <w:rPr>
          <w:lang w:val="de-DE"/>
        </w:rPr>
        <w:lastRenderedPageBreak/>
        <w:tab/>
        <w:t>A.</w:t>
      </w:r>
      <w:r w:rsidRPr="00142262">
        <w:rPr>
          <w:lang w:val="de-DE"/>
        </w:rPr>
        <w:tab/>
      </w:r>
      <w:r w:rsidR="005864CF" w:rsidRPr="00142262">
        <w:rPr>
          <w:lang w:val="de-DE"/>
        </w:rPr>
        <w:t xml:space="preserve">Angenommene Änderungsvorschläge der vorgegangenen </w:t>
      </w:r>
      <w:r w:rsidRPr="00142262">
        <w:rPr>
          <w:lang w:val="de-DE"/>
        </w:rPr>
        <w:t>Sitzungen</w:t>
      </w:r>
    </w:p>
    <w:p w:rsidR="00741C88" w:rsidRPr="00142262" w:rsidRDefault="00741C88" w:rsidP="00741C88">
      <w:pPr>
        <w:pStyle w:val="SingleTxtG"/>
        <w:rPr>
          <w:lang w:val="de-DE"/>
        </w:rPr>
      </w:pPr>
      <w:r w:rsidRPr="00142262">
        <w:rPr>
          <w:lang w:val="de-DE"/>
        </w:rPr>
        <w:t xml:space="preserve">Die </w:t>
      </w:r>
      <w:r w:rsidR="00583ED7" w:rsidRPr="00142262">
        <w:rPr>
          <w:lang w:val="de-DE"/>
        </w:rPr>
        <w:t>angenom</w:t>
      </w:r>
      <w:r w:rsidR="00892D99">
        <w:rPr>
          <w:lang w:val="de-DE"/>
        </w:rPr>
        <w:t>m</w:t>
      </w:r>
      <w:r w:rsidR="00583ED7" w:rsidRPr="00142262">
        <w:rPr>
          <w:lang w:val="de-DE"/>
        </w:rPr>
        <w:t>ene</w:t>
      </w:r>
      <w:r w:rsidR="00892D99">
        <w:rPr>
          <w:lang w:val="de-DE"/>
        </w:rPr>
        <w:t>n</w:t>
      </w:r>
      <w:r w:rsidR="00583ED7" w:rsidRPr="00142262">
        <w:rPr>
          <w:lang w:val="de-DE"/>
        </w:rPr>
        <w:t xml:space="preserve"> Änderungsvorschläge der</w:t>
      </w:r>
      <w:r w:rsidRPr="00142262">
        <w:rPr>
          <w:lang w:val="de-DE"/>
        </w:rPr>
        <w:t xml:space="preserve"> </w:t>
      </w:r>
      <w:r w:rsidR="008958EA" w:rsidRPr="00142262">
        <w:rPr>
          <w:lang w:val="de-DE"/>
        </w:rPr>
        <w:t xml:space="preserve">vorgegangenen </w:t>
      </w:r>
      <w:r w:rsidRPr="00142262">
        <w:rPr>
          <w:lang w:val="de-DE"/>
        </w:rPr>
        <w:t xml:space="preserve">Sitzungen </w:t>
      </w:r>
      <w:r w:rsidR="008958EA" w:rsidRPr="00142262">
        <w:rPr>
          <w:lang w:val="de-DE"/>
        </w:rPr>
        <w:t xml:space="preserve">(ECE/ADN/2016/1) </w:t>
      </w:r>
      <w:r w:rsidRPr="00142262">
        <w:rPr>
          <w:lang w:val="de-DE"/>
        </w:rPr>
        <w:t>wurden mit folgender Änderung bestätigt:</w:t>
      </w:r>
    </w:p>
    <w:p w:rsidR="00887331" w:rsidRPr="00142262" w:rsidRDefault="0014449A" w:rsidP="00887331">
      <w:pPr>
        <w:pStyle w:val="SingleTxtG"/>
        <w:rPr>
          <w:iCs/>
          <w:lang w:val="de-DE"/>
        </w:rPr>
      </w:pPr>
      <w:r>
        <w:rPr>
          <w:iCs/>
          <w:lang w:val="de-DE"/>
        </w:rPr>
        <w:t>„</w:t>
      </w:r>
      <w:r w:rsidR="00887331" w:rsidRPr="00142262">
        <w:rPr>
          <w:iCs/>
          <w:lang w:val="de-DE"/>
        </w:rPr>
        <w:t>SV 803 c)</w:t>
      </w:r>
      <w:r w:rsidR="00887331" w:rsidRPr="00142262">
        <w:rPr>
          <w:iCs/>
          <w:lang w:val="de-DE"/>
        </w:rPr>
        <w:tab/>
        <w:t>am Ende folgenden Satz hinzufügen: „das erforderliche Gerät zur Überwachung muss sich ab dem ersten Beförderungstag nach der maximalen Reisedauer an Bord befinden;“</w:t>
      </w:r>
      <w:r w:rsidR="00892D99">
        <w:rPr>
          <w:iCs/>
          <w:lang w:val="de-DE"/>
        </w:rPr>
        <w:t>.</w:t>
      </w:r>
    </w:p>
    <w:p w:rsidR="00941950" w:rsidRPr="00142262" w:rsidRDefault="00941950" w:rsidP="005D7657">
      <w:pPr>
        <w:pStyle w:val="SingleTxtG"/>
        <w:rPr>
          <w:i/>
          <w:lang w:val="de-DE"/>
        </w:rPr>
      </w:pPr>
      <w:r w:rsidRPr="00142262">
        <w:rPr>
          <w:i/>
          <w:lang w:val="de-DE"/>
        </w:rPr>
        <w:t>(</w:t>
      </w:r>
      <w:r w:rsidR="0007005D" w:rsidRPr="00142262">
        <w:rPr>
          <w:i/>
          <w:lang w:val="de-DE"/>
        </w:rPr>
        <w:t>Referenzdokument:</w:t>
      </w:r>
      <w:r w:rsidRPr="00142262">
        <w:rPr>
          <w:i/>
          <w:lang w:val="de-DE"/>
        </w:rPr>
        <w:t xml:space="preserve"> ECE/TRANS/WP.15/AC.2/2016/23 </w:t>
      </w:r>
      <w:r w:rsidR="007F7E82" w:rsidRPr="00142262">
        <w:rPr>
          <w:i/>
          <w:iCs/>
          <w:lang w:val="de-DE"/>
        </w:rPr>
        <w:t>wie geändert</w:t>
      </w:r>
      <w:r w:rsidRPr="00142262">
        <w:rPr>
          <w:i/>
          <w:lang w:val="de-DE"/>
        </w:rPr>
        <w:t>)</w:t>
      </w:r>
    </w:p>
    <w:p w:rsidR="009575CA" w:rsidRPr="00142262" w:rsidRDefault="00583ED7" w:rsidP="00443BD0">
      <w:pPr>
        <w:pStyle w:val="H1G"/>
        <w:jc w:val="both"/>
        <w:rPr>
          <w:lang w:val="de-DE"/>
        </w:rPr>
      </w:pPr>
      <w:r w:rsidRPr="00142262">
        <w:rPr>
          <w:lang w:val="de-DE"/>
        </w:rPr>
        <w:tab/>
      </w:r>
      <w:r w:rsidR="009575CA" w:rsidRPr="00142262">
        <w:rPr>
          <w:lang w:val="de-DE"/>
        </w:rPr>
        <w:t>B.</w:t>
      </w:r>
      <w:r w:rsidR="009575CA" w:rsidRPr="00142262">
        <w:rPr>
          <w:lang w:val="de-DE"/>
        </w:rPr>
        <w:tab/>
      </w:r>
      <w:r w:rsidR="00443BD0" w:rsidRPr="00142262">
        <w:rPr>
          <w:bCs/>
          <w:lang w:val="de-DE"/>
        </w:rPr>
        <w:t>Änderungsvorschläge, die von der Gemeinsamen Tagung RID/ADR/ADN und WP.15, auf Grundlage der Vorschläge des Unterausschusses der Sachverständigen für die Beförderung gefährlicher Güter, angenommen wurden</w:t>
      </w:r>
    </w:p>
    <w:p w:rsidR="0026201D" w:rsidRPr="00142262" w:rsidRDefault="005A2C1D" w:rsidP="00A92435">
      <w:pPr>
        <w:pStyle w:val="SingleTxtG"/>
        <w:rPr>
          <w:lang w:val="de-DE"/>
        </w:rPr>
      </w:pPr>
      <w:r w:rsidRPr="00142262">
        <w:rPr>
          <w:b/>
          <w:lang w:val="de-DE"/>
        </w:rPr>
        <w:t>Dok</w:t>
      </w:r>
      <w:r w:rsidR="002E403A" w:rsidRPr="00142262">
        <w:rPr>
          <w:b/>
          <w:lang w:val="de-DE"/>
        </w:rPr>
        <w:t>ument ECE/TRANS/WP.15/AC.2/2016/1</w:t>
      </w:r>
      <w:r w:rsidR="002E403A" w:rsidRPr="00142262">
        <w:rPr>
          <w:lang w:val="de-DE"/>
        </w:rPr>
        <w:t xml:space="preserve"> </w:t>
      </w:r>
      <w:r w:rsidRPr="00142262">
        <w:rPr>
          <w:lang w:val="de-DE"/>
        </w:rPr>
        <w:t>wurde mit folgenden Änderungen angenommen</w:t>
      </w:r>
      <w:r w:rsidR="00FD13AE" w:rsidRPr="00142262">
        <w:rPr>
          <w:lang w:val="de-DE"/>
        </w:rPr>
        <w:t>:</w:t>
      </w:r>
    </w:p>
    <w:p w:rsidR="00E3708A" w:rsidRPr="00142262" w:rsidRDefault="00E3708A" w:rsidP="00E3708A">
      <w:pPr>
        <w:spacing w:after="120"/>
        <w:ind w:left="1134" w:right="1134"/>
        <w:jc w:val="both"/>
        <w:rPr>
          <w:rFonts w:ascii="TimesNewRomanPSMT" w:hAnsi="TimesNewRomanPSMT" w:cs="TimesNewRomanPSMT"/>
          <w:lang w:val="de-DE" w:eastAsia="fr-FR"/>
        </w:rPr>
      </w:pPr>
      <w:r w:rsidRPr="00142262">
        <w:rPr>
          <w:rFonts w:ascii="TimesNewRomanPSMT" w:hAnsi="TimesNewRomanPSMT" w:cs="TimesNewRomanPSMT"/>
          <w:lang w:val="de-DE" w:eastAsia="fr-FR"/>
        </w:rPr>
        <w:t>2.2.9.1.10.2.5</w:t>
      </w:r>
      <w:r w:rsidRPr="00142262">
        <w:rPr>
          <w:rFonts w:ascii="TimesNewRomanPSMT" w:hAnsi="TimesNewRomanPSMT" w:cs="TimesNewRomanPSMT"/>
          <w:lang w:val="de-DE" w:eastAsia="fr-FR"/>
        </w:rPr>
        <w:tab/>
      </w:r>
      <w:r w:rsidRPr="00142262">
        <w:rPr>
          <w:rFonts w:ascii="TimesNewRomanPSMT" w:hAnsi="TimesNewRomanPSMT" w:cs="TimesNewRomanPSMT"/>
          <w:lang w:val="de-DE" w:eastAsia="fr-FR"/>
        </w:rPr>
        <w:tab/>
      </w:r>
      <w:r w:rsidR="00E4404B" w:rsidRPr="00142262">
        <w:rPr>
          <w:rFonts w:ascii="TimesNewRomanPSMT" w:hAnsi="TimesNewRomanPSMT" w:cs="TimesNewRomanPSMT"/>
          <w:lang w:val="de-DE" w:eastAsia="fr-FR" w:bidi="de-DE"/>
        </w:rPr>
        <w:t>[Die Änderung in der französischen und englischen Fassung hat keine Auswirkungen auf den deutschen Text.]</w:t>
      </w:r>
    </w:p>
    <w:p w:rsidR="00E4404B" w:rsidRPr="00142262" w:rsidRDefault="00E4404B" w:rsidP="00E4404B">
      <w:pPr>
        <w:spacing w:after="120"/>
        <w:ind w:left="1134" w:right="1134"/>
        <w:jc w:val="both"/>
        <w:rPr>
          <w:lang w:val="de-DE" w:bidi="de-DE"/>
        </w:rPr>
      </w:pPr>
      <w:r w:rsidRPr="00142262">
        <w:rPr>
          <w:lang w:val="de-DE" w:bidi="de-DE"/>
        </w:rPr>
        <w:t xml:space="preserve">UN-Nr. 3528, 3529 </w:t>
      </w:r>
      <w:r w:rsidR="00892D99">
        <w:rPr>
          <w:lang w:val="de-DE" w:bidi="de-DE"/>
        </w:rPr>
        <w:t>und</w:t>
      </w:r>
      <w:r w:rsidRPr="00142262">
        <w:rPr>
          <w:lang w:val="de-DE" w:bidi="de-DE"/>
        </w:rPr>
        <w:t xml:space="preserve"> 3530</w:t>
      </w:r>
      <w:r w:rsidRPr="00142262">
        <w:rPr>
          <w:lang w:val="de-DE" w:bidi="de-DE"/>
        </w:rPr>
        <w:tab/>
        <w:t>[Die Änderung in der französischen Fassung hat keine Auswirkungen auf den deutschen Text.]</w:t>
      </w:r>
    </w:p>
    <w:p w:rsidR="00E3708A" w:rsidRPr="00142262" w:rsidRDefault="00E3708A" w:rsidP="00E3708A">
      <w:pPr>
        <w:spacing w:after="120"/>
        <w:ind w:left="1134" w:right="1134"/>
        <w:jc w:val="both"/>
        <w:rPr>
          <w:lang w:val="de-DE"/>
        </w:rPr>
      </w:pPr>
      <w:r w:rsidRPr="00142262">
        <w:rPr>
          <w:i/>
          <w:iCs/>
          <w:snapToGrid w:val="0"/>
          <w:lang w:val="de-DE"/>
        </w:rPr>
        <w:t>(</w:t>
      </w:r>
      <w:r w:rsidR="0007005D" w:rsidRPr="00142262">
        <w:rPr>
          <w:rFonts w:cs="Arial"/>
          <w:i/>
          <w:szCs w:val="22"/>
          <w:lang w:val="de-DE"/>
        </w:rPr>
        <w:t>Referenzdokument:</w:t>
      </w:r>
      <w:r w:rsidRPr="00142262">
        <w:rPr>
          <w:i/>
          <w:iCs/>
          <w:snapToGrid w:val="0"/>
          <w:lang w:val="de-DE"/>
        </w:rPr>
        <w:t xml:space="preserve"> </w:t>
      </w:r>
      <w:r w:rsidR="0007005D" w:rsidRPr="00142262">
        <w:rPr>
          <w:i/>
          <w:iCs/>
          <w:snapToGrid w:val="0"/>
          <w:lang w:val="de-DE"/>
        </w:rPr>
        <w:t>informelles Dokument</w:t>
      </w:r>
      <w:r w:rsidRPr="00142262">
        <w:rPr>
          <w:i/>
          <w:iCs/>
          <w:snapToGrid w:val="0"/>
          <w:lang w:val="de-DE"/>
        </w:rPr>
        <w:t xml:space="preserve"> INF.6)</w:t>
      </w:r>
    </w:p>
    <w:p w:rsidR="009B1394" w:rsidRPr="00142262" w:rsidRDefault="009B1394" w:rsidP="009B1394">
      <w:pPr>
        <w:spacing w:after="120"/>
        <w:ind w:left="1134" w:right="1134"/>
        <w:jc w:val="both"/>
        <w:rPr>
          <w:iCs/>
          <w:lang w:val="de-DE"/>
        </w:rPr>
      </w:pPr>
      <w:r w:rsidRPr="00142262">
        <w:rPr>
          <w:iCs/>
          <w:lang w:val="de-DE"/>
        </w:rPr>
        <w:t>SV 310</w:t>
      </w:r>
      <w:r w:rsidRPr="00142262">
        <w:rPr>
          <w:iCs/>
          <w:lang w:val="de-DE"/>
        </w:rPr>
        <w:tab/>
      </w:r>
      <w:r w:rsidRPr="00142262">
        <w:rPr>
          <w:iCs/>
          <w:lang w:val="de-DE" w:bidi="de-DE"/>
        </w:rPr>
        <w:t>[Die Änderung in der französischen Fassung hat keine Auswirkungen auf den deutschen Text.]</w:t>
      </w:r>
    </w:p>
    <w:p w:rsidR="00E3708A" w:rsidRPr="00142262" w:rsidRDefault="00E3708A" w:rsidP="00E3708A">
      <w:pPr>
        <w:spacing w:after="120"/>
        <w:ind w:left="1134" w:right="1134"/>
        <w:jc w:val="both"/>
        <w:rPr>
          <w:iCs/>
          <w:lang w:val="de-DE"/>
        </w:rPr>
      </w:pPr>
      <w:r w:rsidRPr="00142262">
        <w:rPr>
          <w:i/>
          <w:iCs/>
          <w:snapToGrid w:val="0"/>
          <w:lang w:val="de-DE"/>
        </w:rPr>
        <w:t>(</w:t>
      </w:r>
      <w:r w:rsidR="0007005D" w:rsidRPr="00142262">
        <w:rPr>
          <w:rFonts w:cs="Arial"/>
          <w:i/>
          <w:szCs w:val="22"/>
          <w:lang w:val="de-DE"/>
        </w:rPr>
        <w:t>Referenzdokument:</w:t>
      </w:r>
      <w:r w:rsidRPr="00142262">
        <w:rPr>
          <w:i/>
          <w:iCs/>
          <w:snapToGrid w:val="0"/>
          <w:lang w:val="de-DE"/>
        </w:rPr>
        <w:t xml:space="preserve"> </w:t>
      </w:r>
      <w:r w:rsidR="0007005D" w:rsidRPr="00142262">
        <w:rPr>
          <w:i/>
          <w:iCs/>
          <w:snapToGrid w:val="0"/>
          <w:lang w:val="de-DE"/>
        </w:rPr>
        <w:t>informelles Dokument</w:t>
      </w:r>
      <w:r w:rsidRPr="00142262">
        <w:rPr>
          <w:i/>
          <w:iCs/>
          <w:snapToGrid w:val="0"/>
          <w:lang w:val="de-DE"/>
        </w:rPr>
        <w:t xml:space="preserve"> INF.8)</w:t>
      </w:r>
    </w:p>
    <w:p w:rsidR="00E02B7C" w:rsidRPr="00142262" w:rsidRDefault="00E02B7C" w:rsidP="00E02B7C">
      <w:pPr>
        <w:spacing w:after="120"/>
        <w:ind w:left="1134" w:right="1134"/>
        <w:jc w:val="both"/>
        <w:rPr>
          <w:iCs/>
          <w:lang w:val="de-DE" w:bidi="de-DE"/>
        </w:rPr>
      </w:pPr>
      <w:r w:rsidRPr="00142262">
        <w:rPr>
          <w:iCs/>
          <w:lang w:val="de-DE"/>
        </w:rPr>
        <w:t>SV 369</w:t>
      </w:r>
      <w:r w:rsidRPr="00142262">
        <w:rPr>
          <w:iCs/>
          <w:lang w:val="de-DE"/>
        </w:rPr>
        <w:tab/>
      </w:r>
      <w:r w:rsidRPr="00142262">
        <w:rPr>
          <w:iCs/>
          <w:lang w:val="de-DE" w:bidi="de-DE"/>
        </w:rPr>
        <w:t>[Die Änderung in der französischen und englischen Fassung hat keine Auswirkungen auf den deutschen Text.]</w:t>
      </w:r>
    </w:p>
    <w:p w:rsidR="00E3708A" w:rsidRPr="00142262" w:rsidRDefault="00E3708A" w:rsidP="00E02B7C">
      <w:pPr>
        <w:spacing w:after="120"/>
        <w:ind w:left="1134" w:right="1134"/>
        <w:jc w:val="both"/>
        <w:rPr>
          <w:i/>
          <w:iCs/>
          <w:snapToGrid w:val="0"/>
          <w:lang w:val="de-DE"/>
        </w:rPr>
      </w:pPr>
      <w:r w:rsidRPr="00142262">
        <w:rPr>
          <w:i/>
          <w:iCs/>
          <w:snapToGrid w:val="0"/>
          <w:lang w:val="de-DE"/>
        </w:rPr>
        <w:t>(</w:t>
      </w:r>
      <w:r w:rsidR="0007005D" w:rsidRPr="00142262">
        <w:rPr>
          <w:rFonts w:cs="Arial"/>
          <w:i/>
          <w:szCs w:val="22"/>
          <w:lang w:val="de-DE"/>
        </w:rPr>
        <w:t>Referenzdokument:</w:t>
      </w:r>
      <w:r w:rsidRPr="00142262">
        <w:rPr>
          <w:i/>
          <w:iCs/>
          <w:snapToGrid w:val="0"/>
          <w:lang w:val="de-DE"/>
        </w:rPr>
        <w:t xml:space="preserve"> </w:t>
      </w:r>
      <w:r w:rsidR="0007005D" w:rsidRPr="00142262">
        <w:rPr>
          <w:i/>
          <w:iCs/>
          <w:snapToGrid w:val="0"/>
          <w:lang w:val="de-DE"/>
        </w:rPr>
        <w:t>informelles Dokument</w:t>
      </w:r>
      <w:r w:rsidRPr="00142262">
        <w:rPr>
          <w:i/>
          <w:iCs/>
          <w:snapToGrid w:val="0"/>
          <w:lang w:val="de-DE"/>
        </w:rPr>
        <w:t xml:space="preserve"> INF.8)</w:t>
      </w:r>
    </w:p>
    <w:p w:rsidR="005A2C1D" w:rsidRPr="00142262" w:rsidRDefault="002E403A" w:rsidP="005A2C1D">
      <w:pPr>
        <w:pStyle w:val="SingleTxtG"/>
        <w:rPr>
          <w:lang w:val="de-DE"/>
        </w:rPr>
      </w:pPr>
      <w:r w:rsidRPr="00142262">
        <w:rPr>
          <w:b/>
          <w:lang w:val="de-DE"/>
        </w:rPr>
        <w:t>Do</w:t>
      </w:r>
      <w:r w:rsidR="005A2C1D" w:rsidRPr="00142262">
        <w:rPr>
          <w:b/>
          <w:lang w:val="de-DE"/>
        </w:rPr>
        <w:t>k</w:t>
      </w:r>
      <w:r w:rsidRPr="00142262">
        <w:rPr>
          <w:b/>
          <w:lang w:val="de-DE"/>
        </w:rPr>
        <w:t>ument ECE/TRANS/WP.15/AC.2/2016/16</w:t>
      </w:r>
      <w:r w:rsidRPr="00142262">
        <w:rPr>
          <w:lang w:val="de-DE"/>
        </w:rPr>
        <w:t xml:space="preserve"> </w:t>
      </w:r>
      <w:r w:rsidR="005A2C1D" w:rsidRPr="00142262">
        <w:rPr>
          <w:lang w:val="de-DE"/>
        </w:rPr>
        <w:t>wurde mit folgenden Änderungen angenommen:</w:t>
      </w:r>
    </w:p>
    <w:p w:rsidR="00F927DC" w:rsidRPr="00142262" w:rsidRDefault="00E3708A" w:rsidP="00F927DC">
      <w:pPr>
        <w:spacing w:after="120"/>
        <w:ind w:left="1134" w:right="1134"/>
        <w:jc w:val="both"/>
        <w:rPr>
          <w:iCs/>
          <w:lang w:val="de-DE"/>
        </w:rPr>
      </w:pPr>
      <w:r w:rsidRPr="00142262">
        <w:rPr>
          <w:lang w:val="de-DE"/>
        </w:rPr>
        <w:t>2.2.9.1.2, 2.2.9.1.5</w:t>
      </w:r>
      <w:r w:rsidRPr="00142262">
        <w:rPr>
          <w:lang w:val="de-DE"/>
        </w:rPr>
        <w:tab/>
      </w:r>
      <w:r w:rsidR="00F927DC" w:rsidRPr="00142262">
        <w:rPr>
          <w:iCs/>
          <w:lang w:val="de-DE" w:bidi="de-DE"/>
        </w:rPr>
        <w:t>[Die Änderung in der französischen Fassung hat keine Auswirkungen auf den deutschen Text.]</w:t>
      </w:r>
    </w:p>
    <w:p w:rsidR="005250EE" w:rsidRPr="00142262" w:rsidRDefault="005250EE" w:rsidP="005250EE">
      <w:pPr>
        <w:pStyle w:val="SingleTxtG"/>
        <w:rPr>
          <w:lang w:val="de-DE" w:bidi="de-DE"/>
        </w:rPr>
      </w:pPr>
      <w:r w:rsidRPr="00142262">
        <w:rPr>
          <w:lang w:val="de-DE"/>
        </w:rPr>
        <w:t>UN-Nr. 3171</w:t>
      </w:r>
      <w:r w:rsidRPr="00142262">
        <w:rPr>
          <w:lang w:val="de-DE"/>
        </w:rPr>
        <w:tab/>
      </w:r>
      <w:r w:rsidRPr="00142262">
        <w:rPr>
          <w:lang w:val="de-DE" w:bidi="de-DE"/>
        </w:rPr>
        <w:t>[Die Änderung in der englischen Fassung hat keine Auswirkungen auf den deutschen Text.]</w:t>
      </w:r>
    </w:p>
    <w:p w:rsidR="00F96795" w:rsidRPr="00142262" w:rsidRDefault="00F96795" w:rsidP="00F96795">
      <w:pPr>
        <w:spacing w:after="120"/>
        <w:ind w:left="1134" w:right="1134"/>
        <w:jc w:val="both"/>
        <w:rPr>
          <w:iCs/>
          <w:lang w:val="de-DE"/>
        </w:rPr>
      </w:pPr>
      <w:r w:rsidRPr="00142262">
        <w:rPr>
          <w:lang w:val="de-DE"/>
        </w:rPr>
        <w:t>SV 666 b)</w:t>
      </w:r>
      <w:r w:rsidRPr="00142262">
        <w:rPr>
          <w:lang w:val="de-DE"/>
        </w:rPr>
        <w:tab/>
      </w:r>
      <w:r w:rsidRPr="00142262">
        <w:rPr>
          <w:iCs/>
          <w:lang w:val="de-DE" w:bidi="de-DE"/>
        </w:rPr>
        <w:t>[Die Änderung in der englischen Fassung hat keine Auswirkungen auf den deutschen Text.]</w:t>
      </w:r>
    </w:p>
    <w:p w:rsidR="007807C4" w:rsidRPr="00142262" w:rsidRDefault="007807C4" w:rsidP="007807C4">
      <w:pPr>
        <w:spacing w:after="120"/>
        <w:ind w:left="1134" w:right="1134"/>
        <w:jc w:val="both"/>
        <w:rPr>
          <w:lang w:val="de-DE"/>
        </w:rPr>
      </w:pPr>
      <w:r w:rsidRPr="00142262">
        <w:rPr>
          <w:i/>
          <w:lang w:val="de-DE"/>
        </w:rPr>
        <w:t>Die Folgeänderung</w:t>
      </w:r>
      <w:r w:rsidRPr="00142262">
        <w:rPr>
          <w:lang w:val="de-DE"/>
        </w:rPr>
        <w:t xml:space="preserve"> vor „SV 665 (bleibt offen)“ ersetzen durch:</w:t>
      </w:r>
    </w:p>
    <w:p w:rsidR="007807C4" w:rsidRPr="00142262" w:rsidRDefault="007807C4" w:rsidP="007807C4">
      <w:pPr>
        <w:spacing w:after="120"/>
        <w:ind w:left="1134" w:right="1134"/>
        <w:jc w:val="both"/>
        <w:rPr>
          <w:i/>
          <w:lang w:val="de-DE"/>
        </w:rPr>
      </w:pPr>
      <w:r w:rsidRPr="00142262">
        <w:rPr>
          <w:lang w:val="de-DE"/>
        </w:rPr>
        <w:t>„</w:t>
      </w:r>
      <w:r w:rsidRPr="00142262">
        <w:rPr>
          <w:i/>
          <w:lang w:val="de-DE"/>
        </w:rPr>
        <w:t>Folgeänderung: „378-499 (bleibt offen)“ löschen. Nach der Sondervorschrift 386, hinzufügen: „387-499 (bleibt offen)“.</w:t>
      </w:r>
    </w:p>
    <w:p w:rsidR="00861B70" w:rsidRPr="00142262" w:rsidRDefault="00861B70" w:rsidP="00861B70">
      <w:pPr>
        <w:pStyle w:val="SingleTxtG"/>
        <w:rPr>
          <w:lang w:val="de-DE"/>
        </w:rPr>
      </w:pPr>
      <w:r w:rsidRPr="00142262">
        <w:rPr>
          <w:lang w:val="de-DE"/>
        </w:rPr>
        <w:t>Kapitel 3.3</w:t>
      </w:r>
      <w:r w:rsidRPr="00142262">
        <w:rPr>
          <w:lang w:val="de-DE"/>
        </w:rPr>
        <w:tab/>
        <w:t>„SV 665 (bleibt offen)“ ändern in: „664- 665 (bleibt offen)</w:t>
      </w:r>
      <w:r w:rsidR="00892D99">
        <w:rPr>
          <w:lang w:val="de-DE"/>
        </w:rPr>
        <w:t>“.</w:t>
      </w:r>
    </w:p>
    <w:p w:rsidR="00614EEF" w:rsidRPr="00142262" w:rsidRDefault="00614EEF" w:rsidP="00614EEF">
      <w:pPr>
        <w:spacing w:after="120"/>
        <w:ind w:left="1134" w:right="1134"/>
        <w:jc w:val="both"/>
        <w:rPr>
          <w:iCs/>
          <w:lang w:val="de-DE"/>
        </w:rPr>
      </w:pPr>
      <w:r w:rsidRPr="00142262">
        <w:rPr>
          <w:lang w:val="de-DE"/>
        </w:rPr>
        <w:t>SV 668 b)</w:t>
      </w:r>
      <w:r w:rsidRPr="00142262">
        <w:rPr>
          <w:lang w:val="de-DE"/>
        </w:rPr>
        <w:tab/>
      </w:r>
      <w:r w:rsidRPr="00142262">
        <w:rPr>
          <w:iCs/>
          <w:lang w:val="de-DE" w:bidi="de-DE"/>
        </w:rPr>
        <w:t>[Die Änderung in der französischen Fassung hat keine Auswirkungen auf den deutschen Text.]</w:t>
      </w:r>
    </w:p>
    <w:p w:rsidR="00614EEF" w:rsidRPr="00142262" w:rsidRDefault="00614EEF" w:rsidP="00614EEF">
      <w:pPr>
        <w:spacing w:after="120"/>
        <w:ind w:left="1134" w:right="1134"/>
        <w:jc w:val="both"/>
        <w:rPr>
          <w:lang w:val="de-DE"/>
        </w:rPr>
      </w:pPr>
      <w:r w:rsidRPr="00142262">
        <w:rPr>
          <w:lang w:val="de-DE"/>
        </w:rPr>
        <w:t>3.4.13 b)</w:t>
      </w:r>
      <w:r w:rsidRPr="00142262">
        <w:rPr>
          <w:lang w:val="de-DE"/>
        </w:rPr>
        <w:tab/>
      </w:r>
      <w:r w:rsidRPr="00142262">
        <w:rPr>
          <w:iCs/>
          <w:lang w:val="de-DE" w:bidi="de-DE"/>
        </w:rPr>
        <w:t>[Die Änderung in der französischen und englischen Fassung hat keine Auswirkungen auf den deutschen Text.]</w:t>
      </w:r>
    </w:p>
    <w:p w:rsidR="00614EEF" w:rsidRPr="00142262" w:rsidRDefault="00614EEF" w:rsidP="00614EEF">
      <w:pPr>
        <w:spacing w:after="120"/>
        <w:ind w:left="1134" w:right="1134"/>
        <w:jc w:val="both"/>
        <w:rPr>
          <w:lang w:val="de-DE"/>
        </w:rPr>
      </w:pPr>
      <w:r w:rsidRPr="00142262">
        <w:rPr>
          <w:lang w:val="de-DE"/>
        </w:rPr>
        <w:lastRenderedPageBreak/>
        <w:t>3.4.13 c)</w:t>
      </w:r>
      <w:r w:rsidRPr="00142262">
        <w:rPr>
          <w:lang w:val="de-DE"/>
        </w:rPr>
        <w:tab/>
      </w:r>
      <w:r w:rsidRPr="00142262">
        <w:rPr>
          <w:iCs/>
          <w:lang w:val="de-DE" w:bidi="de-DE"/>
        </w:rPr>
        <w:t>[Die Änderung in der französischen und englischen Fassung hat keine Auswirkungen auf den deutschen Text.]</w:t>
      </w:r>
    </w:p>
    <w:p w:rsidR="00614EEF" w:rsidRPr="00142262" w:rsidRDefault="00614EEF" w:rsidP="00614EEF">
      <w:pPr>
        <w:spacing w:after="120"/>
        <w:ind w:left="1134" w:right="1134"/>
        <w:jc w:val="both"/>
        <w:rPr>
          <w:lang w:val="de-DE"/>
        </w:rPr>
      </w:pPr>
      <w:r w:rsidRPr="00142262">
        <w:rPr>
          <w:lang w:val="de-DE"/>
        </w:rPr>
        <w:t>3.4.13</w:t>
      </w:r>
      <w:r w:rsidRPr="00142262">
        <w:rPr>
          <w:lang w:val="de-DE"/>
        </w:rPr>
        <w:tab/>
      </w:r>
      <w:r w:rsidRPr="00142262">
        <w:rPr>
          <w:lang w:val="de-DE"/>
        </w:rPr>
        <w:tab/>
      </w:r>
      <w:r w:rsidR="00892D99">
        <w:rPr>
          <w:lang w:val="de-DE"/>
        </w:rPr>
        <w:t>„</w:t>
      </w:r>
      <w:r w:rsidRPr="00142262">
        <w:rPr>
          <w:lang w:val="de-DE"/>
        </w:rPr>
        <w:t>Die beiden letzten Sätze des Absatzes c) erhalten folgenden Wortlaut:“ ändern in: „Die beiden letzten Sätze nach dem Absatz c) erhalten folgenden Wortlaut: „Die tragende Beförderungseinheit muss nicht gekennzeichnet werden, es sei denn, die an den Containern angebrachten Kennzeichen sind außerhalb dieser tragenden Beförderungseinheit nicht sichtbar. Im letztgenannten Fall muss das gleiche Kennzeichen an der Beförderungseinheit vorn und hinten angebracht werden.“.</w:t>
      </w:r>
    </w:p>
    <w:p w:rsidR="00E51432" w:rsidRPr="00142262" w:rsidRDefault="00E51432" w:rsidP="00E51432">
      <w:pPr>
        <w:spacing w:after="120"/>
        <w:ind w:left="1134" w:right="1134"/>
        <w:jc w:val="both"/>
        <w:rPr>
          <w:iCs/>
          <w:lang w:val="de-DE"/>
        </w:rPr>
      </w:pPr>
      <w:r w:rsidRPr="00142262">
        <w:rPr>
          <w:lang w:val="de-DE"/>
        </w:rPr>
        <w:t>5.5.3.3.3</w:t>
      </w:r>
      <w:r w:rsidRPr="00142262">
        <w:rPr>
          <w:lang w:val="de-DE"/>
        </w:rPr>
        <w:tab/>
      </w:r>
      <w:r w:rsidRPr="00142262">
        <w:rPr>
          <w:iCs/>
          <w:lang w:val="de-DE" w:bidi="de-DE"/>
        </w:rPr>
        <w:t>[Die erste Änderung in der französischen und englischen Fassung hat keine Auswirkungen auf den deutschen Text.]</w:t>
      </w:r>
    </w:p>
    <w:p w:rsidR="0080353E" w:rsidRDefault="00E51432" w:rsidP="0080353E">
      <w:pPr>
        <w:pStyle w:val="SingleTxtG"/>
        <w:ind w:right="991"/>
        <w:rPr>
          <w:lang w:val="de-DE"/>
        </w:rPr>
      </w:pPr>
      <w:r w:rsidRPr="00142262">
        <w:rPr>
          <w:lang w:val="de-DE"/>
        </w:rPr>
        <w:t>5.5.3.3.3</w:t>
      </w:r>
      <w:r w:rsidRPr="00142262">
        <w:rPr>
          <w:lang w:val="de-DE"/>
        </w:rPr>
        <w:tab/>
        <w:t xml:space="preserve">Der erste </w:t>
      </w:r>
      <w:r w:rsidR="000B2019">
        <w:rPr>
          <w:lang w:val="de-DE"/>
        </w:rPr>
        <w:t>Anstrich</w:t>
      </w:r>
      <w:r w:rsidRPr="00142262">
        <w:rPr>
          <w:lang w:val="de-DE"/>
        </w:rPr>
        <w:t xml:space="preserve"> wird zu zweitem </w:t>
      </w:r>
      <w:r w:rsidR="000B2019">
        <w:rPr>
          <w:lang w:val="de-DE"/>
        </w:rPr>
        <w:t>Anstrich</w:t>
      </w:r>
      <w:r w:rsidRPr="00142262">
        <w:rPr>
          <w:lang w:val="de-DE"/>
        </w:rPr>
        <w:t xml:space="preserve"> und </w:t>
      </w:r>
      <w:r w:rsidR="0080353E">
        <w:rPr>
          <w:lang w:val="de-DE"/>
        </w:rPr>
        <w:t>erhält folgenden Wortlaut: „</w:t>
      </w:r>
      <w:r w:rsidRPr="00142262">
        <w:rPr>
          <w:lang w:val="de-DE"/>
        </w:rPr>
        <w:t>bei Fahrzeugen, ein Gasaustausch</w:t>
      </w:r>
      <w:r w:rsidR="0080353E">
        <w:rPr>
          <w:lang w:val="de-DE"/>
        </w:rPr>
        <w:t xml:space="preserve"> </w:t>
      </w:r>
      <w:r w:rsidR="0080353E" w:rsidRPr="00F04E8C">
        <w:rPr>
          <w:lang w:val="de-DE"/>
        </w:rPr>
        <w:t>zwischen dem Ladeabteil</w:t>
      </w:r>
      <w:r w:rsidR="0080353E">
        <w:rPr>
          <w:lang w:val="de-DE"/>
        </w:rPr>
        <w:t xml:space="preserve"> und den</w:t>
      </w:r>
      <w:r w:rsidR="0080353E" w:rsidRPr="00F04E8C">
        <w:rPr>
          <w:lang w:val="de-DE"/>
        </w:rPr>
        <w:t xml:space="preserve"> während der Beförderung zugänglichen Abteilen verhindert wird</w:t>
      </w:r>
      <w:r w:rsidR="0080353E">
        <w:rPr>
          <w:lang w:val="de-DE"/>
        </w:rPr>
        <w:t>.“.</w:t>
      </w:r>
    </w:p>
    <w:p w:rsidR="000B2019" w:rsidRPr="00F04E8C" w:rsidRDefault="000B2019" w:rsidP="0080353E">
      <w:pPr>
        <w:pStyle w:val="SingleTxtG"/>
        <w:ind w:right="991"/>
        <w:rPr>
          <w:lang w:val="de-DE"/>
        </w:rPr>
      </w:pPr>
      <w:r>
        <w:rPr>
          <w:lang w:val="de-DE"/>
        </w:rPr>
        <w:t>Der erste neue Anstrich erhält am Ende: „das diese Vorschrift erfüllt oder“</w:t>
      </w:r>
      <w:r w:rsidR="0014449A">
        <w:rPr>
          <w:lang w:val="de-DE"/>
        </w:rPr>
        <w:t>.</w:t>
      </w:r>
    </w:p>
    <w:p w:rsidR="00F95C7E" w:rsidRPr="00142262" w:rsidRDefault="00F95C7E" w:rsidP="00F95C7E">
      <w:pPr>
        <w:spacing w:after="120"/>
        <w:ind w:left="1134" w:right="1134"/>
        <w:jc w:val="both"/>
        <w:rPr>
          <w:lang w:val="de-DE"/>
        </w:rPr>
      </w:pPr>
      <w:r w:rsidRPr="00142262">
        <w:rPr>
          <w:lang w:val="de-DE"/>
        </w:rPr>
        <w:t>5.5.3.6.1</w:t>
      </w:r>
      <w:r w:rsidRPr="00142262">
        <w:rPr>
          <w:lang w:val="de-DE"/>
        </w:rPr>
        <w:tab/>
        <w:t>Einen Verweis auf „Wagen“ hinzufügen jedes Mal wenn auf „Fahrzeuge“ verwiesen wird, nach Bedarf.</w:t>
      </w:r>
    </w:p>
    <w:p w:rsidR="00C72105" w:rsidRPr="00142262" w:rsidRDefault="00C72105" w:rsidP="00E3708A">
      <w:pPr>
        <w:pStyle w:val="SingleTxtG"/>
        <w:rPr>
          <w:lang w:val="de-DE"/>
        </w:rPr>
      </w:pPr>
      <w:r w:rsidRPr="00142262">
        <w:rPr>
          <w:i/>
          <w:iCs/>
          <w:snapToGrid w:val="0"/>
          <w:lang w:val="de-DE"/>
        </w:rPr>
        <w:t>(</w:t>
      </w:r>
      <w:r w:rsidR="0007005D" w:rsidRPr="00142262">
        <w:rPr>
          <w:rFonts w:cs="Arial"/>
          <w:i/>
          <w:szCs w:val="22"/>
          <w:lang w:val="de-DE"/>
        </w:rPr>
        <w:t>Referenzdokument:</w:t>
      </w:r>
      <w:r w:rsidRPr="00142262">
        <w:rPr>
          <w:i/>
          <w:iCs/>
          <w:snapToGrid w:val="0"/>
          <w:lang w:val="de-DE"/>
        </w:rPr>
        <w:t xml:space="preserve"> </w:t>
      </w:r>
      <w:r w:rsidR="0007005D" w:rsidRPr="00142262">
        <w:rPr>
          <w:i/>
          <w:iCs/>
          <w:snapToGrid w:val="0"/>
          <w:lang w:val="de-DE"/>
        </w:rPr>
        <w:t>informelles Dokument</w:t>
      </w:r>
      <w:r w:rsidRPr="00142262">
        <w:rPr>
          <w:i/>
          <w:iCs/>
          <w:snapToGrid w:val="0"/>
          <w:lang w:val="de-DE"/>
        </w:rPr>
        <w:t xml:space="preserve"> INF.6)</w:t>
      </w:r>
    </w:p>
    <w:p w:rsidR="004B108A" w:rsidRPr="00142262" w:rsidRDefault="004B108A" w:rsidP="007A3534">
      <w:pPr>
        <w:pStyle w:val="H1G"/>
        <w:rPr>
          <w:lang w:val="de-DE"/>
        </w:rPr>
      </w:pPr>
      <w:r w:rsidRPr="00142262">
        <w:rPr>
          <w:lang w:val="de-DE"/>
        </w:rPr>
        <w:tab/>
        <w:t>C.</w:t>
      </w:r>
      <w:r w:rsidRPr="00142262">
        <w:rPr>
          <w:lang w:val="de-DE"/>
        </w:rPr>
        <w:tab/>
      </w:r>
      <w:r w:rsidR="001367EE" w:rsidRPr="00142262">
        <w:rPr>
          <w:lang w:val="de-DE"/>
        </w:rPr>
        <w:t>Weitere Änderungen</w:t>
      </w:r>
      <w:r w:rsidR="0039660E" w:rsidRPr="00142262">
        <w:rPr>
          <w:lang w:val="de-DE"/>
        </w:rPr>
        <w:t xml:space="preserve"> </w:t>
      </w:r>
    </w:p>
    <w:p w:rsidR="002E403A" w:rsidRPr="00142262" w:rsidRDefault="002E403A" w:rsidP="004C03B7">
      <w:pPr>
        <w:pStyle w:val="H1G"/>
        <w:rPr>
          <w:lang w:val="de-DE"/>
        </w:rPr>
      </w:pPr>
      <w:r w:rsidRPr="00142262">
        <w:rPr>
          <w:lang w:val="de-DE"/>
        </w:rPr>
        <w:tab/>
      </w:r>
      <w:r w:rsidRPr="00142262">
        <w:rPr>
          <w:lang w:val="de-DE"/>
        </w:rPr>
        <w:tab/>
      </w:r>
      <w:r w:rsidR="0007005D" w:rsidRPr="00142262">
        <w:rPr>
          <w:lang w:val="de-DE"/>
        </w:rPr>
        <w:t>Kapitel</w:t>
      </w:r>
      <w:r w:rsidRPr="00142262">
        <w:rPr>
          <w:lang w:val="de-DE"/>
        </w:rPr>
        <w:t xml:space="preserve"> 1.2</w:t>
      </w:r>
    </w:p>
    <w:p w:rsidR="00E11837" w:rsidRPr="00142262" w:rsidRDefault="00E11837" w:rsidP="00E11837">
      <w:pPr>
        <w:pStyle w:val="SingleTxtG"/>
        <w:rPr>
          <w:snapToGrid w:val="0"/>
          <w:lang w:val="de-DE" w:bidi="de-DE"/>
        </w:rPr>
      </w:pPr>
      <w:r w:rsidRPr="00142262">
        <w:rPr>
          <w:snapToGrid w:val="0"/>
          <w:lang w:val="de-DE" w:bidi="de-DE"/>
        </w:rPr>
        <w:t>1.2.1</w:t>
      </w:r>
      <w:r w:rsidRPr="00142262">
        <w:rPr>
          <w:snapToGrid w:val="0"/>
          <w:lang w:val="de-DE" w:bidi="de-DE"/>
        </w:rPr>
        <w:tab/>
        <w:t>Die Begriffsbestimmung für LNG erhält folgenden Wortlaut:</w:t>
      </w:r>
    </w:p>
    <w:p w:rsidR="00E11837" w:rsidRPr="00142262" w:rsidRDefault="00E11837" w:rsidP="00E11837">
      <w:pPr>
        <w:pStyle w:val="SingleTxtG"/>
        <w:tabs>
          <w:tab w:val="left" w:pos="1843"/>
        </w:tabs>
        <w:rPr>
          <w:snapToGrid w:val="0"/>
          <w:lang w:val="de-DE" w:bidi="de-DE"/>
        </w:rPr>
      </w:pPr>
      <w:r w:rsidRPr="00142262">
        <w:rPr>
          <w:snapToGrid w:val="0"/>
          <w:lang w:val="de-DE" w:bidi="de-DE"/>
        </w:rPr>
        <w:t>„</w:t>
      </w:r>
      <w:r w:rsidRPr="00142262">
        <w:rPr>
          <w:b/>
          <w:i/>
          <w:snapToGrid w:val="0"/>
          <w:lang w:val="de-DE" w:bidi="de-DE"/>
        </w:rPr>
        <w:t>Verflüssigtes Erdgas (LNG)</w:t>
      </w:r>
      <w:r w:rsidRPr="00142262">
        <w:rPr>
          <w:snapToGrid w:val="0"/>
          <w:lang w:val="de-DE" w:bidi="de-DE"/>
        </w:rPr>
        <w:t>: Ein tiefgekühlt verflüssigtes Gas, das aus Erdgas mit einem hohen Methangehalt besteht und der UN-Nummer 1972 zugeordnet ist.“</w:t>
      </w:r>
      <w:r w:rsidR="00DE3CD0">
        <w:rPr>
          <w:snapToGrid w:val="0"/>
          <w:lang w:val="de-DE" w:bidi="de-DE"/>
        </w:rPr>
        <w:t>.</w:t>
      </w:r>
    </w:p>
    <w:p w:rsidR="00E11837" w:rsidRPr="00142262" w:rsidRDefault="00E11837" w:rsidP="00E11837">
      <w:pPr>
        <w:pStyle w:val="SingleTxtG"/>
        <w:tabs>
          <w:tab w:val="left" w:pos="1843"/>
        </w:tabs>
        <w:rPr>
          <w:b/>
          <w:snapToGrid w:val="0"/>
          <w:lang w:val="de-DE" w:bidi="de-DE"/>
        </w:rPr>
      </w:pPr>
      <w:r w:rsidRPr="00142262">
        <w:rPr>
          <w:i/>
          <w:iCs/>
          <w:snapToGrid w:val="0"/>
          <w:lang w:val="de-DE" w:bidi="de-DE"/>
        </w:rPr>
        <w:t>(Referenzdokument: informelles Dokument INF.6)</w:t>
      </w:r>
    </w:p>
    <w:p w:rsidR="00E11837" w:rsidRPr="00142262" w:rsidRDefault="00E11837" w:rsidP="00E11837">
      <w:pPr>
        <w:pStyle w:val="SingleTxtG"/>
        <w:rPr>
          <w:snapToGrid w:val="0"/>
          <w:lang w:val="de-DE" w:bidi="de-DE"/>
        </w:rPr>
      </w:pPr>
      <w:r w:rsidRPr="00142262">
        <w:rPr>
          <w:snapToGrid w:val="0"/>
          <w:lang w:val="de-DE" w:bidi="de-DE"/>
        </w:rPr>
        <w:t>1.2.1</w:t>
      </w:r>
      <w:r w:rsidRPr="00142262">
        <w:rPr>
          <w:snapToGrid w:val="0"/>
          <w:lang w:val="de-DE" w:bidi="de-DE"/>
        </w:rPr>
        <w:tab/>
        <w:t>Folgende neue Begriffsbestimmungen einfügen:</w:t>
      </w:r>
    </w:p>
    <w:p w:rsidR="00E11837" w:rsidRPr="00142262" w:rsidRDefault="00E11837" w:rsidP="00E11837">
      <w:pPr>
        <w:pStyle w:val="SingleTxtG"/>
        <w:rPr>
          <w:snapToGrid w:val="0"/>
          <w:lang w:val="de-DE" w:bidi="de-DE"/>
        </w:rPr>
      </w:pPr>
      <w:r w:rsidRPr="00142262">
        <w:rPr>
          <w:bCs/>
          <w:i/>
          <w:iCs/>
          <w:snapToGrid w:val="0"/>
          <w:lang w:val="de-DE" w:bidi="de-DE"/>
        </w:rPr>
        <w:t>„</w:t>
      </w:r>
      <w:r w:rsidRPr="00142262">
        <w:rPr>
          <w:b/>
          <w:bCs/>
          <w:i/>
          <w:iCs/>
          <w:snapToGrid w:val="0"/>
          <w:lang w:val="de-DE" w:bidi="de-DE"/>
        </w:rPr>
        <w:t>Schiffsakte</w:t>
      </w:r>
      <w:r w:rsidRPr="00142262">
        <w:rPr>
          <w:bCs/>
          <w:i/>
          <w:iCs/>
          <w:snapToGrid w:val="0"/>
          <w:lang w:val="de-DE" w:bidi="de-DE"/>
        </w:rPr>
        <w:t>:</w:t>
      </w:r>
      <w:r w:rsidRPr="00142262">
        <w:rPr>
          <w:bCs/>
          <w:iCs/>
          <w:snapToGrid w:val="0"/>
          <w:lang w:val="de-DE" w:bidi="de-DE"/>
        </w:rPr>
        <w:t xml:space="preserve"> Ein Dokument, das alle technisch relevanten Informationen eines Schiffes oder eines Schubleichters wie Baupläne und </w:t>
      </w:r>
      <w:r w:rsidR="00892D99">
        <w:rPr>
          <w:bCs/>
          <w:iCs/>
          <w:snapToGrid w:val="0"/>
          <w:lang w:val="de-DE" w:bidi="de-DE"/>
        </w:rPr>
        <w:t>Ausrüstungsunterlagen enthält;“</w:t>
      </w:r>
      <w:r w:rsidR="004D34AA">
        <w:rPr>
          <w:bCs/>
          <w:iCs/>
          <w:snapToGrid w:val="0"/>
          <w:lang w:val="de-DE" w:bidi="de-DE"/>
        </w:rPr>
        <w:t>.</w:t>
      </w:r>
    </w:p>
    <w:p w:rsidR="00E11837" w:rsidRPr="00142262" w:rsidRDefault="00E11837" w:rsidP="00E11837">
      <w:pPr>
        <w:pStyle w:val="SingleTxtG"/>
        <w:rPr>
          <w:snapToGrid w:val="0"/>
          <w:lang w:val="de-DE" w:bidi="de-DE"/>
        </w:rPr>
      </w:pPr>
      <w:r w:rsidRPr="00142262">
        <w:rPr>
          <w:i/>
          <w:iCs/>
          <w:snapToGrid w:val="0"/>
          <w:lang w:val="de-DE" w:bidi="de-DE"/>
        </w:rPr>
        <w:t>(Referenzdokument: ECE/TRANS/WP.15/AC.2/2016/20)</w:t>
      </w:r>
    </w:p>
    <w:p w:rsidR="00E11837" w:rsidRPr="00142262" w:rsidRDefault="00E11837" w:rsidP="00E11837">
      <w:pPr>
        <w:pStyle w:val="SingleTxtG"/>
        <w:tabs>
          <w:tab w:val="left" w:pos="1843"/>
        </w:tabs>
        <w:rPr>
          <w:snapToGrid w:val="0"/>
          <w:lang w:val="de-DE" w:bidi="de-DE"/>
        </w:rPr>
      </w:pPr>
      <w:r w:rsidRPr="00142262">
        <w:rPr>
          <w:snapToGrid w:val="0"/>
          <w:lang w:val="de-DE" w:bidi="de-DE"/>
        </w:rPr>
        <w:t>„</w:t>
      </w:r>
      <w:r w:rsidRPr="00142262">
        <w:rPr>
          <w:b/>
          <w:i/>
          <w:snapToGrid w:val="0"/>
          <w:lang w:val="de-DE" w:bidi="de-DE"/>
        </w:rPr>
        <w:t>Verdichtetes Erdgas (CNG)</w:t>
      </w:r>
      <w:r w:rsidRPr="00142262">
        <w:rPr>
          <w:snapToGrid w:val="0"/>
          <w:lang w:val="de-DE" w:bidi="de-DE"/>
        </w:rPr>
        <w:t>: Ein verdichtetes Gas, das aus Erdgas mit einem hohen Methangehalt besteht und der UN-Nummer 1971 zugeordnet ist.“</w:t>
      </w:r>
      <w:r w:rsidR="00892D99">
        <w:rPr>
          <w:snapToGrid w:val="0"/>
          <w:lang w:val="de-DE" w:bidi="de-DE"/>
        </w:rPr>
        <w:t>.</w:t>
      </w:r>
    </w:p>
    <w:p w:rsidR="00E11837" w:rsidRPr="00142262" w:rsidRDefault="00E11837" w:rsidP="00E11837">
      <w:pPr>
        <w:pStyle w:val="SingleTxtG"/>
        <w:tabs>
          <w:tab w:val="left" w:pos="1843"/>
        </w:tabs>
        <w:rPr>
          <w:i/>
          <w:iCs/>
          <w:snapToGrid w:val="0"/>
          <w:lang w:val="de-DE" w:bidi="de-DE"/>
        </w:rPr>
      </w:pPr>
      <w:r w:rsidRPr="00142262">
        <w:rPr>
          <w:i/>
          <w:iCs/>
          <w:snapToGrid w:val="0"/>
          <w:lang w:val="de-DE" w:bidi="de-DE"/>
        </w:rPr>
        <w:t>(Referenzdokument: informelles Dokument INF.6)</w:t>
      </w:r>
    </w:p>
    <w:p w:rsidR="00892D99" w:rsidRDefault="008A44C8" w:rsidP="004C03B7">
      <w:pPr>
        <w:pStyle w:val="H1G"/>
        <w:rPr>
          <w:lang w:val="de-DE"/>
        </w:rPr>
      </w:pPr>
      <w:r w:rsidRPr="00142262">
        <w:rPr>
          <w:lang w:val="de-DE"/>
        </w:rPr>
        <w:tab/>
      </w:r>
    </w:p>
    <w:p w:rsidR="00892D99" w:rsidRDefault="00892D99">
      <w:pPr>
        <w:suppressAutoHyphens w:val="0"/>
        <w:spacing w:line="240" w:lineRule="auto"/>
        <w:rPr>
          <w:b/>
          <w:sz w:val="24"/>
          <w:lang w:val="de-DE"/>
        </w:rPr>
      </w:pPr>
      <w:r>
        <w:rPr>
          <w:lang w:val="de-DE"/>
        </w:rPr>
        <w:br w:type="page"/>
      </w:r>
    </w:p>
    <w:p w:rsidR="008A44C8" w:rsidRPr="00142262" w:rsidRDefault="008A44C8" w:rsidP="004C03B7">
      <w:pPr>
        <w:pStyle w:val="H1G"/>
        <w:rPr>
          <w:lang w:val="de-DE"/>
        </w:rPr>
      </w:pPr>
      <w:r w:rsidRPr="00142262">
        <w:rPr>
          <w:lang w:val="de-DE"/>
        </w:rPr>
        <w:lastRenderedPageBreak/>
        <w:tab/>
      </w:r>
      <w:r w:rsidR="0007005D" w:rsidRPr="00142262">
        <w:rPr>
          <w:lang w:val="de-DE"/>
        </w:rPr>
        <w:t>Kapitel</w:t>
      </w:r>
      <w:r w:rsidRPr="00142262">
        <w:rPr>
          <w:lang w:val="de-DE"/>
        </w:rPr>
        <w:t xml:space="preserve"> 1.4</w:t>
      </w:r>
    </w:p>
    <w:p w:rsidR="001D41AB" w:rsidRPr="00142262" w:rsidRDefault="001D41AB" w:rsidP="001D41AB">
      <w:pPr>
        <w:pStyle w:val="SingleTxtG"/>
        <w:rPr>
          <w:lang w:val="de-DE"/>
        </w:rPr>
      </w:pPr>
      <w:r w:rsidRPr="00142262">
        <w:rPr>
          <w:lang w:val="de-DE"/>
        </w:rPr>
        <w:t>1.4.3.3 s)</w:t>
      </w:r>
      <w:r w:rsidRPr="00142262">
        <w:rPr>
          <w:lang w:val="de-DE"/>
        </w:rPr>
        <w:tab/>
        <w:t>„Ladeinstruktion“ ändern in: „Instruktion für die Lade- und Löschraten“.</w:t>
      </w:r>
    </w:p>
    <w:p w:rsidR="008A44C8" w:rsidRPr="00142262" w:rsidRDefault="008A44C8" w:rsidP="003D1638">
      <w:pPr>
        <w:pStyle w:val="SingleTxtG"/>
        <w:rPr>
          <w:iCs/>
          <w:lang w:val="de-DE"/>
        </w:rPr>
      </w:pPr>
      <w:r w:rsidRPr="00142262">
        <w:rPr>
          <w:i/>
          <w:iCs/>
          <w:lang w:val="de-DE"/>
        </w:rPr>
        <w:t>(</w:t>
      </w:r>
      <w:r w:rsidR="0007005D" w:rsidRPr="00142262">
        <w:rPr>
          <w:i/>
          <w:iCs/>
          <w:lang w:val="de-DE"/>
        </w:rPr>
        <w:t>Referenzdokument:</w:t>
      </w:r>
      <w:r w:rsidRPr="00142262">
        <w:rPr>
          <w:i/>
          <w:iCs/>
          <w:lang w:val="de-DE"/>
        </w:rPr>
        <w:t xml:space="preserve"> ECE/TRANS/WP.15/AC.2/2016/18)</w:t>
      </w:r>
    </w:p>
    <w:p w:rsidR="001D41AB" w:rsidRPr="00142262" w:rsidRDefault="001D41AB" w:rsidP="001D41AB">
      <w:pPr>
        <w:pStyle w:val="SingleTxtG"/>
        <w:rPr>
          <w:lang w:val="de-DE"/>
        </w:rPr>
      </w:pPr>
      <w:r w:rsidRPr="00142262">
        <w:rPr>
          <w:lang w:val="de-DE"/>
        </w:rPr>
        <w:t xml:space="preserve">1.4.3.7.1 j) </w:t>
      </w:r>
      <w:r w:rsidRPr="00142262">
        <w:rPr>
          <w:lang w:val="de-DE"/>
        </w:rPr>
        <w:tab/>
        <w:t>erhält folgenden Wortlaut:</w:t>
      </w:r>
    </w:p>
    <w:p w:rsidR="001D41AB" w:rsidRPr="00142262" w:rsidRDefault="001D41AB" w:rsidP="001D41AB">
      <w:pPr>
        <w:pStyle w:val="SingleTxtG"/>
        <w:rPr>
          <w:lang w:val="de-DE"/>
        </w:rPr>
      </w:pPr>
      <w:r w:rsidRPr="00142262">
        <w:rPr>
          <w:lang w:val="de-DE"/>
        </w:rPr>
        <w:t>„j)</w:t>
      </w:r>
      <w:r w:rsidRPr="00142262">
        <w:rPr>
          <w:lang w:val="de-DE"/>
        </w:rPr>
        <w:tab/>
        <w:t>hat sicherzustellen, dass die Löschrate in Übereinstimmung mit der Instruktion für die Lade- und Löschraten nach Absatz 9.3.2.25.9 oder 9.3.3.25.9 ist und der Druck an der Übergabestelle der der Gasrückfuhr- oder Gasabfuhrleitung den Öffnungsdruck des Hochgeschwindigkeitsventils nicht übersteigt;“.</w:t>
      </w:r>
    </w:p>
    <w:p w:rsidR="008A44C8" w:rsidRPr="00142262" w:rsidRDefault="008A44C8" w:rsidP="008A44C8">
      <w:pPr>
        <w:pStyle w:val="SingleTxtG"/>
        <w:rPr>
          <w:i/>
          <w:iCs/>
          <w:lang w:val="de-DE"/>
        </w:rPr>
      </w:pPr>
      <w:r w:rsidRPr="00142262">
        <w:rPr>
          <w:i/>
          <w:iCs/>
          <w:lang w:val="de-DE"/>
        </w:rPr>
        <w:t>(</w:t>
      </w:r>
      <w:r w:rsidR="0007005D" w:rsidRPr="00142262">
        <w:rPr>
          <w:i/>
          <w:iCs/>
          <w:lang w:val="de-DE"/>
        </w:rPr>
        <w:t>Referenzdokument:</w:t>
      </w:r>
      <w:r w:rsidRPr="00142262">
        <w:rPr>
          <w:i/>
          <w:iCs/>
          <w:lang w:val="de-DE"/>
        </w:rPr>
        <w:t xml:space="preserve"> ECE/TRANS/WP.15/AC.2/2016/18)</w:t>
      </w:r>
    </w:p>
    <w:p w:rsidR="0077047D" w:rsidRPr="00304210" w:rsidRDefault="0077047D" w:rsidP="004C03B7">
      <w:pPr>
        <w:pStyle w:val="H1G"/>
        <w:rPr>
          <w:lang w:val="de-DE"/>
        </w:rPr>
      </w:pPr>
      <w:r w:rsidRPr="00142262">
        <w:rPr>
          <w:lang w:val="de-DE"/>
        </w:rPr>
        <w:tab/>
      </w:r>
      <w:r w:rsidRPr="00142262">
        <w:rPr>
          <w:lang w:val="de-DE"/>
        </w:rPr>
        <w:tab/>
      </w:r>
      <w:r w:rsidR="0007005D" w:rsidRPr="00304210">
        <w:rPr>
          <w:lang w:val="de-DE"/>
        </w:rPr>
        <w:t>Kapitel</w:t>
      </w:r>
      <w:r w:rsidRPr="00304210">
        <w:rPr>
          <w:lang w:val="de-DE"/>
        </w:rPr>
        <w:t xml:space="preserve"> 1.6</w:t>
      </w:r>
    </w:p>
    <w:p w:rsidR="00892D99" w:rsidRPr="00892D99" w:rsidRDefault="006147A5" w:rsidP="00892D99">
      <w:pPr>
        <w:spacing w:after="120"/>
        <w:ind w:left="1134" w:right="1134"/>
        <w:jc w:val="both"/>
        <w:rPr>
          <w:lang w:val="de-DE" w:eastAsia="zh-CN"/>
        </w:rPr>
      </w:pPr>
      <w:r w:rsidRPr="00892D99">
        <w:rPr>
          <w:lang w:val="de-DE"/>
        </w:rPr>
        <w:t>1.6.7.2</w:t>
      </w:r>
      <w:r w:rsidRPr="00892D99">
        <w:rPr>
          <w:lang w:val="de-DE"/>
        </w:rPr>
        <w:tab/>
      </w:r>
      <w:r w:rsidRPr="00892D99">
        <w:rPr>
          <w:lang w:val="de-DE"/>
        </w:rPr>
        <w:tab/>
      </w:r>
      <w:r w:rsidR="00892D99" w:rsidRPr="00892D99">
        <w:rPr>
          <w:lang w:val="de-DE" w:eastAsia="zh-CN"/>
        </w:rPr>
        <w:t>Folgende neue Übergangsvorschriften hinzufügen:</w:t>
      </w:r>
    </w:p>
    <w:p w:rsidR="00FE387E" w:rsidRPr="00142262" w:rsidRDefault="00FE387E" w:rsidP="00BB4889">
      <w:pPr>
        <w:pStyle w:val="SingleTxtG"/>
        <w:rPr>
          <w:lang w:val="de-DE"/>
        </w:rPr>
      </w:pPr>
      <w:r w:rsidRPr="00142262">
        <w:rPr>
          <w:lang w:val="de-DE"/>
        </w:rPr>
        <w:t>„1.6.7.2.1.4</w:t>
      </w:r>
      <w:r w:rsidRPr="00142262">
        <w:rPr>
          <w:lang w:val="de-DE"/>
        </w:rPr>
        <w:tab/>
        <w:t>Bei Schiffen oder Schubleichtern, die vor dem 1. Juli 2017 auf Kiel gelegt worden sind und nicht den Vorschriften des Unterabschnitts 9.0.X.1 betreffend die Schiffsakte entsprechen, muss spätestens bei der nächsten Erneuerung des Zulassungszeugnisses mit der Aufbewahrung der Dokumente für die Schiffsakte begonnen werden.“.</w:t>
      </w:r>
    </w:p>
    <w:p w:rsidR="00BB4889" w:rsidRPr="00142262" w:rsidRDefault="00BB4889" w:rsidP="00BB4889">
      <w:pPr>
        <w:pStyle w:val="SingleTxtG"/>
        <w:rPr>
          <w:lang w:val="de-DE"/>
        </w:rPr>
      </w:pPr>
      <w:r w:rsidRPr="00142262">
        <w:rPr>
          <w:i/>
          <w:lang w:val="de-DE"/>
        </w:rPr>
        <w:t>(</w:t>
      </w:r>
      <w:r w:rsidR="0007005D" w:rsidRPr="00142262">
        <w:rPr>
          <w:i/>
          <w:lang w:val="de-DE"/>
        </w:rPr>
        <w:t>Referenzdokument:</w:t>
      </w:r>
      <w:r w:rsidRPr="00142262">
        <w:rPr>
          <w:i/>
          <w:lang w:val="de-DE"/>
        </w:rPr>
        <w:t xml:space="preserve"> ECE/TRANS/WP.15/AC.2/2016/20 </w:t>
      </w:r>
      <w:r w:rsidR="007F7E82" w:rsidRPr="00142262">
        <w:rPr>
          <w:i/>
          <w:iCs/>
          <w:lang w:val="de-DE"/>
        </w:rPr>
        <w:t>wie geändert</w:t>
      </w:r>
      <w:r w:rsidRPr="00142262">
        <w:rPr>
          <w:i/>
          <w:lang w:val="de-DE"/>
        </w:rPr>
        <w:t>)</w:t>
      </w:r>
    </w:p>
    <w:p w:rsidR="004B0C0B" w:rsidRPr="00142262" w:rsidRDefault="004B0C0B" w:rsidP="00BB4889">
      <w:pPr>
        <w:pStyle w:val="SingleTxtG"/>
        <w:rPr>
          <w:lang w:val="de-DE"/>
        </w:rPr>
      </w:pPr>
      <w:r w:rsidRPr="00142262">
        <w:rPr>
          <w:lang w:val="de-DE"/>
        </w:rPr>
        <w:t>„1.6.7.2.2.5</w:t>
      </w:r>
      <w:r w:rsidRPr="00142262">
        <w:rPr>
          <w:lang w:val="de-DE"/>
        </w:rPr>
        <w:tab/>
        <w:t>Bei Schiffen oder Schubleichtern, die vor dem 1. Juli 2017 auf Kiel gelegt worden sind und nicht den Vorschriften des Unterabschnitts 9.3.X.1 betreffend die Schiffsakte entsprechen, muss spätestens bei der nächsten Erneuerung des Zulassungszeugnisses mit der Aufbewahrung der Dokumente für die Schiffsakte begonnen werden.“.</w:t>
      </w:r>
    </w:p>
    <w:p w:rsidR="00BB4889" w:rsidRPr="00142262" w:rsidRDefault="00BB4889" w:rsidP="00BB4889">
      <w:pPr>
        <w:pStyle w:val="SingleTxtG"/>
        <w:rPr>
          <w:i/>
          <w:lang w:val="de-DE"/>
        </w:rPr>
      </w:pPr>
      <w:r w:rsidRPr="00142262">
        <w:rPr>
          <w:i/>
          <w:lang w:val="de-DE"/>
        </w:rPr>
        <w:t>(</w:t>
      </w:r>
      <w:r w:rsidR="0007005D" w:rsidRPr="00142262">
        <w:rPr>
          <w:i/>
          <w:lang w:val="de-DE"/>
        </w:rPr>
        <w:t>Referenzdokument:</w:t>
      </w:r>
      <w:r w:rsidRPr="00142262">
        <w:rPr>
          <w:i/>
          <w:lang w:val="de-DE"/>
        </w:rPr>
        <w:t xml:space="preserve"> ECE/TRANS/WP.15/AC.2/2016/20 </w:t>
      </w:r>
      <w:r w:rsidR="007F7E82" w:rsidRPr="00142262">
        <w:rPr>
          <w:i/>
          <w:iCs/>
          <w:lang w:val="de-DE"/>
        </w:rPr>
        <w:t>wie geändert</w:t>
      </w:r>
      <w:r w:rsidRPr="00142262">
        <w:rPr>
          <w:i/>
          <w:lang w:val="de-DE"/>
        </w:rPr>
        <w:t>)</w:t>
      </w:r>
    </w:p>
    <w:p w:rsidR="00676C7E" w:rsidRPr="00142262" w:rsidRDefault="00EC1852" w:rsidP="00676C7E">
      <w:pPr>
        <w:pStyle w:val="SingleTxtG"/>
        <w:rPr>
          <w:lang w:val="de-DE" w:eastAsia="de-DE"/>
        </w:rPr>
      </w:pPr>
      <w:r w:rsidRPr="00142262">
        <w:rPr>
          <w:lang w:val="de-DE" w:eastAsia="de-DE"/>
        </w:rPr>
        <w:t>1.6.7.4.2</w:t>
      </w:r>
      <w:r w:rsidRPr="00142262">
        <w:rPr>
          <w:lang w:val="de-DE" w:eastAsia="de-DE"/>
        </w:rPr>
        <w:tab/>
      </w:r>
      <w:r w:rsidR="00676C7E" w:rsidRPr="00142262">
        <w:rPr>
          <w:lang w:val="de-DE" w:eastAsia="de-DE"/>
        </w:rPr>
        <w:t>Streichen der Tabelle 2 und hinzufügen: „Tabelle 2. Bis zum 31. Dezember 2015 (gestrichen)“.</w:t>
      </w:r>
    </w:p>
    <w:p w:rsidR="00EC1852" w:rsidRPr="00142262" w:rsidRDefault="00EC1852" w:rsidP="00BB4889">
      <w:pPr>
        <w:pStyle w:val="SingleTxtG"/>
        <w:rPr>
          <w:i/>
          <w:lang w:val="de-DE"/>
        </w:rPr>
      </w:pPr>
      <w:r w:rsidRPr="00142262">
        <w:rPr>
          <w:i/>
          <w:lang w:val="de-DE"/>
        </w:rPr>
        <w:t>(</w:t>
      </w:r>
      <w:r w:rsidR="0007005D" w:rsidRPr="00142262">
        <w:rPr>
          <w:i/>
          <w:lang w:val="de-DE"/>
        </w:rPr>
        <w:t>Referenzdokument:</w:t>
      </w:r>
      <w:r w:rsidRPr="00142262">
        <w:rPr>
          <w:i/>
          <w:lang w:val="de-DE"/>
        </w:rPr>
        <w:t xml:space="preserve"> ECE/TRANS/WP.15/AC.2/2016/13)</w:t>
      </w:r>
    </w:p>
    <w:p w:rsidR="00676C7E" w:rsidRPr="00142262" w:rsidRDefault="00676C7E" w:rsidP="00676C7E">
      <w:pPr>
        <w:pStyle w:val="SingleTxtG"/>
        <w:rPr>
          <w:lang w:val="de-DE"/>
        </w:rPr>
      </w:pPr>
      <w:r w:rsidRPr="00142262">
        <w:rPr>
          <w:lang w:val="de-DE"/>
        </w:rPr>
        <w:t>Einen neuen Absatz 1.6.9 mit folgendem Wortlaut hinzufügen:</w:t>
      </w:r>
    </w:p>
    <w:p w:rsidR="00676C7E" w:rsidRPr="00142262" w:rsidRDefault="00676C7E" w:rsidP="00892D99">
      <w:pPr>
        <w:pStyle w:val="SingleTxtG"/>
        <w:tabs>
          <w:tab w:val="left" w:pos="2268"/>
        </w:tabs>
        <w:rPr>
          <w:b/>
          <w:lang w:val="de-DE"/>
        </w:rPr>
      </w:pPr>
      <w:r w:rsidRPr="00142262">
        <w:rPr>
          <w:b/>
          <w:lang w:val="de-DE"/>
        </w:rPr>
        <w:t>“1.6.9</w:t>
      </w:r>
      <w:r w:rsidRPr="00142262">
        <w:rPr>
          <w:b/>
          <w:lang w:val="de-DE"/>
        </w:rPr>
        <w:tab/>
        <w:t>Übergangsvorschriften betreffend die Anerkennung von Klassifikationsgesellschaften</w:t>
      </w:r>
    </w:p>
    <w:p w:rsidR="00676C7E" w:rsidRPr="00142262" w:rsidRDefault="00676C7E" w:rsidP="00676C7E">
      <w:pPr>
        <w:pStyle w:val="SingleTxtG"/>
        <w:rPr>
          <w:lang w:val="de-DE"/>
        </w:rPr>
      </w:pPr>
      <w:r w:rsidRPr="00142262">
        <w:rPr>
          <w:lang w:val="de-DE"/>
        </w:rPr>
        <w:t>1.16.9.1</w:t>
      </w:r>
      <w:r w:rsidRPr="00142262">
        <w:rPr>
          <w:lang w:val="de-DE"/>
        </w:rPr>
        <w:tab/>
        <w:t>Die Vorschriften nach 1.15.3.8 betreffend das Aufrechterhalten eines wirksamen Systems für die interne Qualitätssicherung  der empfohlenen Klassifikationsgesellschaften dürfen bis zum 14. September 2018 in der am 31. Dezember</w:t>
      </w:r>
      <w:r w:rsidR="00071175">
        <w:rPr>
          <w:lang w:val="de-DE"/>
        </w:rPr>
        <w:t> </w:t>
      </w:r>
      <w:r w:rsidRPr="00142262">
        <w:rPr>
          <w:lang w:val="de-DE"/>
        </w:rPr>
        <w:t>2015 geltenden Fassung angewendet werden.”.</w:t>
      </w:r>
    </w:p>
    <w:p w:rsidR="00EC1852" w:rsidRPr="00142262" w:rsidRDefault="00EC1852" w:rsidP="00EC1852">
      <w:pPr>
        <w:pStyle w:val="SingleTxtG"/>
        <w:rPr>
          <w:lang w:val="de-DE"/>
        </w:rPr>
      </w:pPr>
      <w:r w:rsidRPr="00142262">
        <w:rPr>
          <w:i/>
          <w:iCs/>
          <w:lang w:val="de-DE"/>
        </w:rPr>
        <w:t>(</w:t>
      </w:r>
      <w:r w:rsidR="0007005D" w:rsidRPr="00142262">
        <w:rPr>
          <w:i/>
          <w:iCs/>
          <w:lang w:val="de-DE"/>
        </w:rPr>
        <w:t>Referenzdokument:</w:t>
      </w:r>
      <w:r w:rsidRPr="00142262">
        <w:rPr>
          <w:i/>
          <w:iCs/>
          <w:lang w:val="de-DE"/>
        </w:rPr>
        <w:t xml:space="preserve"> </w:t>
      </w:r>
      <w:r w:rsidR="0007005D" w:rsidRPr="00142262">
        <w:rPr>
          <w:i/>
          <w:iCs/>
          <w:lang w:val="de-DE"/>
        </w:rPr>
        <w:t>informelles Dokument</w:t>
      </w:r>
      <w:r w:rsidRPr="00142262">
        <w:rPr>
          <w:i/>
          <w:iCs/>
          <w:lang w:val="de-DE"/>
        </w:rPr>
        <w:t xml:space="preserve"> INF.7)</w:t>
      </w:r>
    </w:p>
    <w:p w:rsidR="0077047D" w:rsidRPr="00142262" w:rsidRDefault="0077047D" w:rsidP="004C03B7">
      <w:pPr>
        <w:pStyle w:val="H1G"/>
        <w:rPr>
          <w:lang w:val="de-DE"/>
        </w:rPr>
      </w:pPr>
      <w:r w:rsidRPr="00142262">
        <w:rPr>
          <w:lang w:val="de-DE"/>
        </w:rPr>
        <w:tab/>
      </w:r>
      <w:r w:rsidRPr="00142262">
        <w:rPr>
          <w:lang w:val="de-DE"/>
        </w:rPr>
        <w:tab/>
      </w:r>
      <w:r w:rsidR="0007005D" w:rsidRPr="00142262">
        <w:rPr>
          <w:lang w:val="de-DE"/>
        </w:rPr>
        <w:t>Kapitel</w:t>
      </w:r>
      <w:r w:rsidRPr="00142262">
        <w:rPr>
          <w:lang w:val="de-DE"/>
        </w:rPr>
        <w:t xml:space="preserve"> 1.15</w:t>
      </w:r>
    </w:p>
    <w:p w:rsidR="007E0E57" w:rsidRPr="00142262" w:rsidRDefault="007E0E57" w:rsidP="007E0E57">
      <w:pPr>
        <w:pStyle w:val="SingleTxtG"/>
        <w:rPr>
          <w:iCs/>
          <w:lang w:val="de-DE"/>
        </w:rPr>
      </w:pPr>
      <w:r w:rsidRPr="00142262">
        <w:rPr>
          <w:iCs/>
          <w:lang w:val="de-DE"/>
        </w:rPr>
        <w:t>1.15.3.8</w:t>
      </w:r>
      <w:r w:rsidRPr="00142262">
        <w:rPr>
          <w:iCs/>
          <w:lang w:val="de-DE"/>
        </w:rPr>
        <w:tab/>
        <w:t>„EN ISO 9001:2008 + AC:2009“ ändern in: „EN ISO 9001: 2015“</w:t>
      </w:r>
      <w:r w:rsidR="004D34AA">
        <w:rPr>
          <w:iCs/>
          <w:lang w:val="de-DE"/>
        </w:rPr>
        <w:t>.</w:t>
      </w:r>
    </w:p>
    <w:p w:rsidR="0077047D" w:rsidRPr="00142262" w:rsidRDefault="0077047D" w:rsidP="0077047D">
      <w:pPr>
        <w:pStyle w:val="SingleTxtG"/>
        <w:rPr>
          <w:i/>
          <w:iCs/>
          <w:lang w:val="de-DE"/>
        </w:rPr>
      </w:pPr>
      <w:r w:rsidRPr="00142262">
        <w:rPr>
          <w:i/>
          <w:iCs/>
          <w:lang w:val="de-DE"/>
        </w:rPr>
        <w:t>(</w:t>
      </w:r>
      <w:r w:rsidR="0007005D" w:rsidRPr="00142262">
        <w:rPr>
          <w:i/>
          <w:iCs/>
          <w:lang w:val="de-DE"/>
        </w:rPr>
        <w:t>Referenzdokument:</w:t>
      </w:r>
      <w:r w:rsidRPr="00142262">
        <w:rPr>
          <w:i/>
          <w:iCs/>
          <w:lang w:val="de-DE"/>
        </w:rPr>
        <w:t xml:space="preserve"> </w:t>
      </w:r>
      <w:r w:rsidR="0007005D" w:rsidRPr="00142262">
        <w:rPr>
          <w:i/>
          <w:iCs/>
          <w:lang w:val="de-DE"/>
        </w:rPr>
        <w:t>informelles Dokument</w:t>
      </w:r>
      <w:r w:rsidRPr="00142262">
        <w:rPr>
          <w:i/>
          <w:iCs/>
          <w:lang w:val="de-DE"/>
        </w:rPr>
        <w:t xml:space="preserve"> INF.7)</w:t>
      </w:r>
    </w:p>
    <w:p w:rsidR="0077047D" w:rsidRPr="00142262" w:rsidRDefault="0077047D" w:rsidP="004C03B7">
      <w:pPr>
        <w:pStyle w:val="H1G"/>
        <w:rPr>
          <w:lang w:val="de-DE"/>
        </w:rPr>
      </w:pPr>
      <w:r w:rsidRPr="00142262">
        <w:rPr>
          <w:lang w:val="de-DE"/>
        </w:rPr>
        <w:lastRenderedPageBreak/>
        <w:tab/>
      </w:r>
      <w:r w:rsidRPr="00142262">
        <w:rPr>
          <w:lang w:val="de-DE"/>
        </w:rPr>
        <w:tab/>
      </w:r>
      <w:r w:rsidR="0007005D" w:rsidRPr="00142262">
        <w:rPr>
          <w:lang w:val="de-DE"/>
        </w:rPr>
        <w:t>Kapitel</w:t>
      </w:r>
      <w:r w:rsidRPr="00142262">
        <w:rPr>
          <w:lang w:val="de-DE"/>
        </w:rPr>
        <w:t xml:space="preserve"> 1.16</w:t>
      </w:r>
    </w:p>
    <w:p w:rsidR="00606EEE" w:rsidRPr="00142262" w:rsidRDefault="00606EEE" w:rsidP="00606EEE">
      <w:pPr>
        <w:pStyle w:val="SingleTxtG"/>
        <w:rPr>
          <w:lang w:val="de-DE"/>
        </w:rPr>
      </w:pPr>
      <w:r w:rsidRPr="00142262">
        <w:rPr>
          <w:lang w:val="de-DE"/>
        </w:rPr>
        <w:t>1.16</w:t>
      </w:r>
      <w:r w:rsidRPr="00142262">
        <w:rPr>
          <w:lang w:val="de-DE"/>
        </w:rPr>
        <w:tab/>
        <w:t>Einen neuen Abschnitt mit folgendem Wortlaut hinzufügen:</w:t>
      </w:r>
    </w:p>
    <w:p w:rsidR="00606EEE" w:rsidRPr="00142262" w:rsidRDefault="00606EEE" w:rsidP="00606EEE">
      <w:pPr>
        <w:pStyle w:val="SingleTxtG"/>
        <w:rPr>
          <w:lang w:val="de-DE"/>
        </w:rPr>
      </w:pPr>
      <w:r w:rsidRPr="00142262">
        <w:rPr>
          <w:lang w:val="de-DE"/>
        </w:rPr>
        <w:t>„</w:t>
      </w:r>
      <w:r w:rsidR="002E5DAE" w:rsidRPr="00142262">
        <w:rPr>
          <w:lang w:val="de-DE"/>
        </w:rPr>
        <w:t>1.16.0</w:t>
      </w:r>
      <w:r w:rsidR="002E5DAE" w:rsidRPr="00142262">
        <w:rPr>
          <w:lang w:val="de-DE"/>
        </w:rPr>
        <w:tab/>
      </w:r>
      <w:r w:rsidR="002E5DAE" w:rsidRPr="00142262">
        <w:rPr>
          <w:lang w:val="de-DE"/>
        </w:rPr>
        <w:tab/>
      </w:r>
      <w:r w:rsidRPr="00142262">
        <w:rPr>
          <w:lang w:val="de-DE"/>
        </w:rPr>
        <w:t>Für Zwecke dieses Kapitels versteht man unter „Eigner“ „den Eigner oder dessen Bevollmächtigten oder, wenn das Schiff von einem Betreiber gechartert wurde, den Betreiber oder dessen Bevollmächtigten“.</w:t>
      </w:r>
    </w:p>
    <w:p w:rsidR="002E5DAE" w:rsidRPr="00142262" w:rsidRDefault="002E5DAE" w:rsidP="002E5DAE">
      <w:pPr>
        <w:pStyle w:val="SingleTxtG"/>
        <w:rPr>
          <w:i/>
          <w:lang w:val="de-DE"/>
        </w:rPr>
      </w:pPr>
      <w:r w:rsidRPr="00142262">
        <w:rPr>
          <w:i/>
          <w:lang w:val="de-DE"/>
        </w:rPr>
        <w:t>(</w:t>
      </w:r>
      <w:r w:rsidR="0007005D" w:rsidRPr="00142262">
        <w:rPr>
          <w:i/>
          <w:lang w:val="de-DE"/>
        </w:rPr>
        <w:t>Referenzdokument:</w:t>
      </w:r>
      <w:r w:rsidRPr="00142262">
        <w:rPr>
          <w:i/>
          <w:lang w:val="de-DE"/>
        </w:rPr>
        <w:t xml:space="preserve"> ECE/TRANS/WP.15/AC.2/2016/20)</w:t>
      </w:r>
    </w:p>
    <w:p w:rsidR="007F50DA" w:rsidRPr="00142262" w:rsidRDefault="00BC0B1C" w:rsidP="002E5DAE">
      <w:pPr>
        <w:pStyle w:val="SingleTxtG"/>
        <w:rPr>
          <w:lang w:val="de-DE"/>
        </w:rPr>
      </w:pPr>
      <w:r w:rsidRPr="00142262">
        <w:rPr>
          <w:lang w:val="de-DE"/>
        </w:rPr>
        <w:t>1.16.1.2.2</w:t>
      </w:r>
      <w:r w:rsidRPr="00142262">
        <w:rPr>
          <w:lang w:val="de-DE"/>
        </w:rPr>
        <w:tab/>
      </w:r>
      <w:r w:rsidR="007F50DA" w:rsidRPr="00142262">
        <w:rPr>
          <w:lang w:val="de-DE"/>
        </w:rPr>
        <w:t>„dieser Verordnung entsprechen“ ändern in: „</w:t>
      </w:r>
      <w:r w:rsidR="007F50DA" w:rsidRPr="00142262">
        <w:rPr>
          <w:rFonts w:eastAsia="TimesNewRomanPSMT"/>
          <w:lang w:val="de-DE" w:eastAsia="fr-FR"/>
        </w:rPr>
        <w:t>dieser Verordnung vollständig entsprechen.“.</w:t>
      </w:r>
    </w:p>
    <w:p w:rsidR="00BC0B1C" w:rsidRPr="00142262" w:rsidRDefault="004B3220" w:rsidP="002E5DAE">
      <w:pPr>
        <w:pStyle w:val="SingleTxtG"/>
        <w:rPr>
          <w:i/>
          <w:lang w:val="de-DE"/>
        </w:rPr>
      </w:pPr>
      <w:r w:rsidRPr="00142262">
        <w:rPr>
          <w:i/>
          <w:lang w:val="de-DE"/>
        </w:rPr>
        <w:t>(</w:t>
      </w:r>
      <w:r w:rsidR="0007005D" w:rsidRPr="00142262">
        <w:rPr>
          <w:i/>
          <w:lang w:val="de-DE"/>
        </w:rPr>
        <w:t>Referenzdokument:</w:t>
      </w:r>
      <w:r w:rsidRPr="00142262">
        <w:rPr>
          <w:i/>
          <w:lang w:val="de-DE"/>
        </w:rPr>
        <w:t xml:space="preserve"> ECE/TRANS/WP.15/AC.2/2016/20)</w:t>
      </w:r>
    </w:p>
    <w:p w:rsidR="007F50DA" w:rsidRPr="00142262" w:rsidRDefault="004B3220" w:rsidP="004B3220">
      <w:pPr>
        <w:pStyle w:val="SingleTxtG"/>
        <w:rPr>
          <w:lang w:val="de-DE"/>
        </w:rPr>
      </w:pPr>
      <w:r w:rsidRPr="00142262">
        <w:rPr>
          <w:lang w:val="de-DE"/>
        </w:rPr>
        <w:t xml:space="preserve">1.16.1.2.5, </w:t>
      </w:r>
      <w:r w:rsidR="007F50DA" w:rsidRPr="00142262">
        <w:rPr>
          <w:lang w:val="de-DE"/>
        </w:rPr>
        <w:t>zweiter Absatz</w:t>
      </w:r>
      <w:r w:rsidRPr="00142262">
        <w:rPr>
          <w:lang w:val="de-DE"/>
        </w:rPr>
        <w:tab/>
      </w:r>
      <w:r w:rsidRPr="00142262">
        <w:rPr>
          <w:lang w:val="de-DE"/>
        </w:rPr>
        <w:tab/>
      </w:r>
      <w:r w:rsidR="007F50DA" w:rsidRPr="00142262">
        <w:rPr>
          <w:lang w:val="de-DE"/>
        </w:rPr>
        <w:t>im dritten Satz „Klassifikationsgesellschaft“ ändern in: „anerkannten</w:t>
      </w:r>
      <w:r w:rsidR="00892D99">
        <w:rPr>
          <w:lang w:val="de-DE"/>
        </w:rPr>
        <w:t xml:space="preserve"> Klassifikationsgesellschaft.“.</w:t>
      </w:r>
    </w:p>
    <w:p w:rsidR="004B3220" w:rsidRPr="00142262" w:rsidRDefault="004B3220" w:rsidP="002E5DAE">
      <w:pPr>
        <w:pStyle w:val="SingleTxtG"/>
        <w:rPr>
          <w:i/>
          <w:lang w:val="de-DE"/>
        </w:rPr>
      </w:pPr>
      <w:r w:rsidRPr="00142262">
        <w:rPr>
          <w:i/>
          <w:lang w:val="de-DE"/>
        </w:rPr>
        <w:t>(</w:t>
      </w:r>
      <w:r w:rsidR="0007005D" w:rsidRPr="00142262">
        <w:rPr>
          <w:i/>
          <w:lang w:val="de-DE"/>
        </w:rPr>
        <w:t>Referenzdokument:</w:t>
      </w:r>
      <w:r w:rsidRPr="00142262">
        <w:rPr>
          <w:i/>
          <w:lang w:val="de-DE"/>
        </w:rPr>
        <w:t xml:space="preserve"> ECE/TRANS/WP.15/AC.2/2016/20)</w:t>
      </w:r>
    </w:p>
    <w:p w:rsidR="00EE5A1C" w:rsidRPr="00142262" w:rsidRDefault="00D46C75" w:rsidP="002E5DAE">
      <w:pPr>
        <w:pStyle w:val="SingleTxtG"/>
        <w:rPr>
          <w:lang w:val="de-DE"/>
        </w:rPr>
      </w:pPr>
      <w:r w:rsidRPr="00142262">
        <w:rPr>
          <w:lang w:val="de-DE"/>
        </w:rPr>
        <w:t xml:space="preserve">1.16.1.2.5, </w:t>
      </w:r>
      <w:r w:rsidR="00892D99">
        <w:rPr>
          <w:lang w:val="de-DE"/>
        </w:rPr>
        <w:t xml:space="preserve">der </w:t>
      </w:r>
      <w:r w:rsidR="00EE5A1C" w:rsidRPr="00142262">
        <w:rPr>
          <w:lang w:val="de-DE"/>
        </w:rPr>
        <w:t>Absatz vor der Bemerkung</w:t>
      </w:r>
      <w:r w:rsidRPr="00142262">
        <w:rPr>
          <w:lang w:val="de-DE"/>
        </w:rPr>
        <w:tab/>
      </w:r>
      <w:r w:rsidR="00892D99">
        <w:rPr>
          <w:lang w:val="de-DE"/>
        </w:rPr>
        <w:t xml:space="preserve"> </w:t>
      </w:r>
      <w:r w:rsidR="00EE5A1C" w:rsidRPr="00142262">
        <w:rPr>
          <w:lang w:val="de-DE" w:eastAsia="zh-CN"/>
        </w:rPr>
        <w:t>erhält folgenden Wortlaut</w:t>
      </w:r>
      <w:r w:rsidRPr="00142262">
        <w:rPr>
          <w:lang w:val="de-DE"/>
        </w:rPr>
        <w:t xml:space="preserve">: </w:t>
      </w:r>
    </w:p>
    <w:p w:rsidR="00EE5A1C" w:rsidRPr="00142262" w:rsidRDefault="00EE5A1C" w:rsidP="002E5DAE">
      <w:pPr>
        <w:pStyle w:val="SingleTxtG"/>
        <w:rPr>
          <w:lang w:val="de-DE"/>
        </w:rPr>
      </w:pPr>
      <w:r w:rsidRPr="00142262">
        <w:rPr>
          <w:lang w:val="de-DE"/>
        </w:rPr>
        <w:t>„Die anerkannte Klassifikationsgesellschaft übermittelt der für die Erteilung des Zulassungszeugnisses zuständigen Behörde nach Aushändigung an den Inhaber des Zulassungszeugnisses unverzüglich eine Ausfertigung der Schiffsstoffliste und unterrichtet sie unverzüglich über Änderungen oder einen Widerruf.“.</w:t>
      </w:r>
    </w:p>
    <w:p w:rsidR="00D46C75" w:rsidRPr="00142262" w:rsidRDefault="00D46C75" w:rsidP="002E5DAE">
      <w:pPr>
        <w:pStyle w:val="SingleTxtG"/>
        <w:rPr>
          <w:i/>
          <w:lang w:val="de-DE"/>
        </w:rPr>
      </w:pPr>
      <w:r w:rsidRPr="00142262">
        <w:rPr>
          <w:i/>
          <w:lang w:val="de-DE"/>
        </w:rPr>
        <w:t>(</w:t>
      </w:r>
      <w:r w:rsidR="0007005D" w:rsidRPr="00142262">
        <w:rPr>
          <w:i/>
          <w:lang w:val="de-DE"/>
        </w:rPr>
        <w:t>Referenzdokument:</w:t>
      </w:r>
      <w:r w:rsidRPr="00142262">
        <w:rPr>
          <w:i/>
          <w:lang w:val="de-DE"/>
        </w:rPr>
        <w:t xml:space="preserve"> ECE/TRANS/WP.15/AC.2/2016/20)</w:t>
      </w:r>
    </w:p>
    <w:p w:rsidR="00B47732" w:rsidRPr="00142262" w:rsidRDefault="00D46C75" w:rsidP="00B47732">
      <w:pPr>
        <w:pStyle w:val="SingleTxtG"/>
        <w:rPr>
          <w:iCs/>
          <w:lang w:val="de-DE"/>
        </w:rPr>
      </w:pPr>
      <w:r w:rsidRPr="00142262">
        <w:rPr>
          <w:lang w:val="de-DE"/>
        </w:rPr>
        <w:t>1.16.1.3.1</w:t>
      </w:r>
      <w:r w:rsidR="00B47732" w:rsidRPr="00142262">
        <w:rPr>
          <w:lang w:val="de-DE"/>
        </w:rPr>
        <w:t xml:space="preserve"> a)</w:t>
      </w:r>
      <w:r w:rsidRPr="00142262">
        <w:rPr>
          <w:lang w:val="de-DE"/>
        </w:rPr>
        <w:tab/>
      </w:r>
      <w:r w:rsidR="00B47732" w:rsidRPr="00142262">
        <w:rPr>
          <w:iCs/>
          <w:lang w:val="de-DE" w:bidi="de-DE"/>
        </w:rPr>
        <w:t>[Die erste Änderung in der englischen Fassung hat keine Auswirkungen auf den deutschen Text.]</w:t>
      </w:r>
    </w:p>
    <w:p w:rsidR="00B47732" w:rsidRPr="00142262" w:rsidRDefault="00B47732" w:rsidP="00B47732">
      <w:pPr>
        <w:spacing w:after="120"/>
        <w:ind w:left="1134" w:right="1134"/>
        <w:jc w:val="both"/>
        <w:rPr>
          <w:lang w:val="de-DE" w:eastAsia="zh-CN"/>
        </w:rPr>
      </w:pPr>
      <w:r w:rsidRPr="00142262">
        <w:rPr>
          <w:lang w:val="de-DE"/>
        </w:rPr>
        <w:t>1.16.1.3.1</w:t>
      </w:r>
      <w:r w:rsidRPr="00142262">
        <w:rPr>
          <w:lang w:val="de-DE"/>
        </w:rPr>
        <w:tab/>
      </w:r>
      <w:r w:rsidRPr="00142262">
        <w:rPr>
          <w:lang w:val="de-DE" w:eastAsia="zh-CN"/>
        </w:rPr>
        <w:t xml:space="preserve">Einen neuen Absatz b) mit folgendem Wortlaut </w:t>
      </w:r>
      <w:r w:rsidR="003910E7" w:rsidRPr="00142262">
        <w:rPr>
          <w:lang w:val="de-DE" w:eastAsia="zh-CN"/>
        </w:rPr>
        <w:t>hinzu</w:t>
      </w:r>
      <w:r w:rsidRPr="00142262">
        <w:rPr>
          <w:lang w:val="de-DE" w:eastAsia="zh-CN"/>
        </w:rPr>
        <w:t xml:space="preserve">fügen: </w:t>
      </w:r>
    </w:p>
    <w:p w:rsidR="00AE3F31" w:rsidRPr="00142262" w:rsidRDefault="00035505" w:rsidP="00AE3F31">
      <w:pPr>
        <w:spacing w:after="120"/>
        <w:ind w:left="1134" w:right="1134"/>
        <w:jc w:val="both"/>
        <w:rPr>
          <w:lang w:val="de-DE" w:eastAsia="zh-CN"/>
        </w:rPr>
      </w:pPr>
      <w:r>
        <w:rPr>
          <w:lang w:val="de-DE" w:eastAsia="zh-CN"/>
        </w:rPr>
        <w:t>„</w:t>
      </w:r>
      <w:r w:rsidR="00AE3F31" w:rsidRPr="00142262">
        <w:rPr>
          <w:lang w:val="de-DE" w:eastAsia="zh-CN"/>
        </w:rPr>
        <w:t>b)</w:t>
      </w:r>
      <w:r w:rsidR="00AE3F31" w:rsidRPr="00142262">
        <w:rPr>
          <w:lang w:val="de-DE" w:eastAsia="zh-CN"/>
        </w:rPr>
        <w:tab/>
        <w:t>Das Schiff entspricht nicht allen anwendbaren Vorschriften dieser Verordnung, aber die Sicherheit der Beförderung ist nach Einschätzung der zuständigen Behörde nicht beeinträchtigt.</w:t>
      </w:r>
    </w:p>
    <w:p w:rsidR="00AE3F31" w:rsidRPr="00142262" w:rsidRDefault="00AE3F31" w:rsidP="00AE3F31">
      <w:pPr>
        <w:spacing w:after="120"/>
        <w:ind w:left="1134" w:right="1134"/>
        <w:jc w:val="both"/>
        <w:rPr>
          <w:lang w:val="de-DE" w:eastAsia="zh-CN"/>
        </w:rPr>
      </w:pPr>
      <w:r w:rsidRPr="00142262">
        <w:rPr>
          <w:lang w:val="de-DE" w:eastAsia="zh-CN"/>
        </w:rPr>
        <w:t xml:space="preserve">Die Gültigkeitsdauer des </w:t>
      </w:r>
      <w:r w:rsidR="00DE1050" w:rsidRPr="00DE1050">
        <w:rPr>
          <w:lang w:val="de-DE" w:eastAsia="zh-CN"/>
        </w:rPr>
        <w:t xml:space="preserve">einmaligen </w:t>
      </w:r>
      <w:r w:rsidRPr="00142262">
        <w:rPr>
          <w:lang w:val="de-DE" w:eastAsia="zh-CN"/>
        </w:rPr>
        <w:t>vorläufigen Zulassungszeugnisses darf einen angemessenen Zeitraum, um das Schiff mit den anwendbaren Vorschriften in Übereinstimmung zu bringen, höchstens aber drei Monate, nicht überschreiten.</w:t>
      </w:r>
    </w:p>
    <w:p w:rsidR="00AE3F31" w:rsidRPr="00142262" w:rsidRDefault="00AE3F31" w:rsidP="00AE3F31">
      <w:pPr>
        <w:spacing w:after="120"/>
        <w:ind w:left="1134" w:right="1134"/>
        <w:jc w:val="both"/>
        <w:rPr>
          <w:lang w:val="de-DE" w:eastAsia="zh-CN"/>
        </w:rPr>
      </w:pPr>
      <w:r w:rsidRPr="00142262">
        <w:rPr>
          <w:lang w:val="de-DE" w:eastAsia="zh-CN"/>
        </w:rPr>
        <w:t>Die zuständige Behörde kann zusätzlich zu dem Untersuchungsbericht weitere Berichte verlangen und zusätzliche Bedingungen vorsehen.</w:t>
      </w:r>
    </w:p>
    <w:p w:rsidR="00AE3F31" w:rsidRPr="00142262" w:rsidRDefault="00AE3F31" w:rsidP="00AE3F31">
      <w:pPr>
        <w:spacing w:after="120"/>
        <w:ind w:left="1134" w:right="1134"/>
        <w:jc w:val="both"/>
        <w:rPr>
          <w:lang w:val="de-DE" w:eastAsia="zh-CN"/>
        </w:rPr>
      </w:pPr>
      <w:r w:rsidRPr="00142262">
        <w:rPr>
          <w:b/>
          <w:lang w:val="de-DE" w:eastAsia="zh-CN"/>
        </w:rPr>
        <w:t>Bem.:</w:t>
      </w:r>
      <w:r w:rsidRPr="00142262">
        <w:rPr>
          <w:lang w:val="de-DE" w:eastAsia="zh-CN"/>
        </w:rPr>
        <w:t xml:space="preserve"> Für die Ausstellung des endgültigen Zulassungszeugnisses nach Unterabschnitt 1.16.1.2 muss ein neuer Untersuchungsbericht nach Unterabschnitt 1.16.3.1 erstellt werden, der die Konformität auch mit allen bisher nicht eingehaltenen Vorschriften dieser Verordnung bescheinigt.</w:t>
      </w:r>
      <w:r w:rsidR="00035505">
        <w:rPr>
          <w:lang w:val="de-DE" w:eastAsia="zh-CN"/>
        </w:rPr>
        <w:t>“.</w:t>
      </w:r>
    </w:p>
    <w:p w:rsidR="00AE3F31" w:rsidRPr="00142262" w:rsidRDefault="00AE3F31" w:rsidP="00AE3F31">
      <w:pPr>
        <w:spacing w:after="120"/>
        <w:ind w:left="1134" w:right="1134"/>
        <w:jc w:val="both"/>
        <w:rPr>
          <w:lang w:val="de-DE" w:eastAsia="zh-CN"/>
        </w:rPr>
      </w:pPr>
      <w:r w:rsidRPr="00142262">
        <w:rPr>
          <w:lang w:val="de-DE" w:eastAsia="zh-CN"/>
        </w:rPr>
        <w:t>Der bisherige Absatz b) wird zu c).</w:t>
      </w:r>
    </w:p>
    <w:p w:rsidR="0025406F" w:rsidRPr="00142262" w:rsidRDefault="0025406F" w:rsidP="002E5DAE">
      <w:pPr>
        <w:pStyle w:val="SingleTxtG"/>
        <w:rPr>
          <w:i/>
          <w:lang w:val="de-DE"/>
        </w:rPr>
      </w:pPr>
      <w:r w:rsidRPr="00142262">
        <w:rPr>
          <w:i/>
          <w:lang w:val="de-DE"/>
        </w:rPr>
        <w:t>(</w:t>
      </w:r>
      <w:r w:rsidR="0007005D" w:rsidRPr="00142262">
        <w:rPr>
          <w:i/>
          <w:lang w:val="de-DE"/>
        </w:rPr>
        <w:t>Referenzdokument:</w:t>
      </w:r>
      <w:r w:rsidRPr="00142262">
        <w:rPr>
          <w:i/>
          <w:lang w:val="de-DE"/>
        </w:rPr>
        <w:t xml:space="preserve"> ECE/TRANS/WP.15/AC.2/2016/20 </w:t>
      </w:r>
      <w:r w:rsidR="007F7E82" w:rsidRPr="00142262">
        <w:rPr>
          <w:i/>
          <w:lang w:val="de-DE"/>
        </w:rPr>
        <w:t>wie geändert</w:t>
      </w:r>
      <w:r w:rsidRPr="00142262">
        <w:rPr>
          <w:i/>
          <w:lang w:val="de-DE"/>
        </w:rPr>
        <w:t>)</w:t>
      </w:r>
    </w:p>
    <w:p w:rsidR="003910E7" w:rsidRPr="00142262" w:rsidRDefault="00492501" w:rsidP="003910E7">
      <w:pPr>
        <w:pStyle w:val="SingleTxtG"/>
        <w:rPr>
          <w:lang w:val="de-DE"/>
        </w:rPr>
      </w:pPr>
      <w:r w:rsidRPr="00142262">
        <w:rPr>
          <w:lang w:val="de-DE"/>
        </w:rPr>
        <w:t>1.16.1.3</w:t>
      </w:r>
      <w:r w:rsidR="00A92D24" w:rsidRPr="00142262">
        <w:rPr>
          <w:lang w:val="de-DE"/>
        </w:rPr>
        <w:tab/>
      </w:r>
      <w:r w:rsidR="003910E7" w:rsidRPr="00142262">
        <w:rPr>
          <w:lang w:val="de-DE"/>
        </w:rPr>
        <w:t>Einen neuen Unterabschnitt mit folgendem Wortlaut hinzufügen:</w:t>
      </w:r>
    </w:p>
    <w:p w:rsidR="003910E7" w:rsidRPr="00142262" w:rsidRDefault="003910E7" w:rsidP="003910E7">
      <w:pPr>
        <w:pStyle w:val="SingleTxtG"/>
        <w:rPr>
          <w:rFonts w:eastAsia="TimesNewRomanPSMT"/>
          <w:lang w:val="de-DE"/>
        </w:rPr>
      </w:pPr>
      <w:r w:rsidRPr="00142262">
        <w:rPr>
          <w:rFonts w:eastAsia="TimesNewRomanPSMT"/>
          <w:lang w:val="de-DE"/>
        </w:rPr>
        <w:t>„</w:t>
      </w:r>
      <w:r w:rsidR="00060104" w:rsidRPr="00060104">
        <w:rPr>
          <w:rFonts w:eastAsia="TimesNewRomanPSMT"/>
          <w:lang w:val="de-DE"/>
        </w:rPr>
        <w:t>1.16.1.3.3</w:t>
      </w:r>
      <w:r w:rsidR="00060104" w:rsidRPr="00060104">
        <w:rPr>
          <w:rFonts w:eastAsia="TimesNewRomanPSMT"/>
          <w:lang w:val="de-DE"/>
        </w:rPr>
        <w:tab/>
      </w:r>
      <w:r w:rsidRPr="00142262">
        <w:rPr>
          <w:rFonts w:eastAsia="TimesNewRomanPSMT"/>
          <w:lang w:val="de-DE"/>
        </w:rPr>
        <w:t>Bei Tankschiffen muss der Öffnungsdruck der Sicherheitsventile oder Hochgeschwindigkeitsventile im Zulassungszeugnis vermerkt sein.</w:t>
      </w:r>
    </w:p>
    <w:p w:rsidR="003910E7" w:rsidRPr="00142262" w:rsidRDefault="003910E7" w:rsidP="00492501">
      <w:pPr>
        <w:pStyle w:val="SingleTxtG"/>
        <w:rPr>
          <w:rFonts w:eastAsia="TimesNewRomanPSMT"/>
          <w:lang w:val="de-DE"/>
        </w:rPr>
      </w:pPr>
      <w:r w:rsidRPr="00142262">
        <w:rPr>
          <w:rFonts w:eastAsia="TimesNewRomanPSMT"/>
          <w:lang w:val="de-DE"/>
        </w:rPr>
        <w:t>Hat ein Schiff Ladetanks mit verschiedenen Öffnungsdrücken der Ventile, muss der Öffnungsdruck jedes Ladetanks im Zulassungszeugnis vermerkt sein.“.</w:t>
      </w:r>
    </w:p>
    <w:p w:rsidR="00492501" w:rsidRPr="00142262" w:rsidRDefault="00492501" w:rsidP="00492501">
      <w:pPr>
        <w:pStyle w:val="SingleTxtG"/>
        <w:rPr>
          <w:i/>
          <w:lang w:val="de-DE"/>
        </w:rPr>
      </w:pPr>
      <w:r w:rsidRPr="00142262">
        <w:rPr>
          <w:i/>
          <w:lang w:val="de-DE"/>
        </w:rPr>
        <w:t>(</w:t>
      </w:r>
      <w:r w:rsidR="0007005D" w:rsidRPr="00142262">
        <w:rPr>
          <w:i/>
          <w:lang w:val="de-DE"/>
        </w:rPr>
        <w:t>Referenzdokument:</w:t>
      </w:r>
      <w:r w:rsidRPr="00142262">
        <w:rPr>
          <w:i/>
          <w:lang w:val="de-DE"/>
        </w:rPr>
        <w:t xml:space="preserve"> ECE/TRANS/WP.15/AC.2/2016/20)</w:t>
      </w:r>
    </w:p>
    <w:p w:rsidR="00492501" w:rsidRPr="00142262" w:rsidRDefault="00E1410B" w:rsidP="00492501">
      <w:pPr>
        <w:pStyle w:val="SingleTxtG"/>
        <w:rPr>
          <w:lang w:val="de-DE"/>
        </w:rPr>
      </w:pPr>
      <w:r w:rsidRPr="00142262">
        <w:rPr>
          <w:lang w:val="de-DE"/>
        </w:rPr>
        <w:lastRenderedPageBreak/>
        <w:t>1.16.2.1</w:t>
      </w:r>
      <w:r w:rsidRPr="00142262">
        <w:rPr>
          <w:lang w:val="de-DE"/>
        </w:rPr>
        <w:tab/>
      </w:r>
      <w:r w:rsidR="00AE4BA2" w:rsidRPr="00142262">
        <w:rPr>
          <w:lang w:val="de-DE"/>
        </w:rPr>
        <w:t>Am Ende des ersten Absatzes streichen: „oder sein Bevollmächtigter“</w:t>
      </w:r>
      <w:r w:rsidRPr="00142262">
        <w:rPr>
          <w:lang w:val="de-DE"/>
        </w:rPr>
        <w:t>.</w:t>
      </w:r>
    </w:p>
    <w:p w:rsidR="00E1410B" w:rsidRPr="00142262" w:rsidRDefault="00E1410B" w:rsidP="00492501">
      <w:pPr>
        <w:pStyle w:val="SingleTxtG"/>
        <w:rPr>
          <w:i/>
          <w:lang w:val="de-DE"/>
        </w:rPr>
      </w:pPr>
      <w:r w:rsidRPr="00142262">
        <w:rPr>
          <w:i/>
          <w:lang w:val="de-DE"/>
        </w:rPr>
        <w:t>(</w:t>
      </w:r>
      <w:r w:rsidR="0007005D" w:rsidRPr="00142262">
        <w:rPr>
          <w:i/>
          <w:lang w:val="de-DE"/>
        </w:rPr>
        <w:t>Referenzdokument:</w:t>
      </w:r>
      <w:r w:rsidRPr="00142262">
        <w:rPr>
          <w:i/>
          <w:lang w:val="de-DE"/>
        </w:rPr>
        <w:t xml:space="preserve"> ECE/TRANS/WP.15/AC.2/2016/20)</w:t>
      </w:r>
    </w:p>
    <w:p w:rsidR="00FC1BE8" w:rsidRPr="00142262" w:rsidRDefault="00E1410B" w:rsidP="00FC1BE8">
      <w:pPr>
        <w:pStyle w:val="SingleTxtG"/>
        <w:rPr>
          <w:lang w:val="de-DE"/>
        </w:rPr>
      </w:pPr>
      <w:r w:rsidRPr="00142262">
        <w:rPr>
          <w:lang w:val="de-DE"/>
        </w:rPr>
        <w:t>1.16.2.1</w:t>
      </w:r>
      <w:r w:rsidRPr="00142262">
        <w:rPr>
          <w:lang w:val="de-DE"/>
        </w:rPr>
        <w:tab/>
      </w:r>
      <w:r w:rsidR="00FC1BE8" w:rsidRPr="00142262">
        <w:rPr>
          <w:lang w:val="de-DE"/>
        </w:rPr>
        <w:t>Den letzten Satz streichen: „Die Gültigkeitsdauer des Zulassungszeugnisses darf fünf Jahre nicht überschreiten, vorbehaltlich der Bestimmungen von Abschnitt 1.16.11.“.</w:t>
      </w:r>
    </w:p>
    <w:p w:rsidR="00C66080" w:rsidRPr="00142262" w:rsidRDefault="00E1410B" w:rsidP="00756B09">
      <w:pPr>
        <w:pStyle w:val="SingleTxtG"/>
        <w:rPr>
          <w:lang w:val="de-DE"/>
        </w:rPr>
      </w:pPr>
      <w:r w:rsidRPr="00142262">
        <w:rPr>
          <w:i/>
          <w:iCs/>
          <w:lang w:val="de-DE"/>
        </w:rPr>
        <w:t>(</w:t>
      </w:r>
      <w:r w:rsidR="0007005D" w:rsidRPr="00142262">
        <w:rPr>
          <w:i/>
          <w:iCs/>
          <w:lang w:val="de-DE"/>
        </w:rPr>
        <w:t>Referenzdokument:</w:t>
      </w:r>
      <w:r w:rsidRPr="00142262">
        <w:rPr>
          <w:i/>
          <w:iCs/>
          <w:lang w:val="de-DE"/>
        </w:rPr>
        <w:t xml:space="preserve"> </w:t>
      </w:r>
      <w:r w:rsidR="0007005D" w:rsidRPr="00142262">
        <w:rPr>
          <w:i/>
          <w:iCs/>
          <w:lang w:val="de-DE"/>
        </w:rPr>
        <w:t>informelles Dokument</w:t>
      </w:r>
      <w:r w:rsidRPr="00142262">
        <w:rPr>
          <w:i/>
          <w:iCs/>
          <w:lang w:val="de-DE"/>
        </w:rPr>
        <w:t xml:space="preserve"> INF.10)</w:t>
      </w:r>
    </w:p>
    <w:p w:rsidR="00C66080" w:rsidRPr="00142262" w:rsidRDefault="006728E0" w:rsidP="00C66080">
      <w:pPr>
        <w:pStyle w:val="SingleTxtG"/>
        <w:rPr>
          <w:lang w:val="de-DE"/>
        </w:rPr>
      </w:pPr>
      <w:r w:rsidRPr="00142262">
        <w:rPr>
          <w:lang w:val="de-DE"/>
        </w:rPr>
        <w:t>1.16.2.1</w:t>
      </w:r>
      <w:r w:rsidRPr="00142262">
        <w:rPr>
          <w:lang w:val="de-DE"/>
        </w:rPr>
        <w:tab/>
      </w:r>
      <w:r w:rsidR="00C66080" w:rsidRPr="00142262">
        <w:rPr>
          <w:lang w:val="de-DE"/>
        </w:rPr>
        <w:t>Am Ende folgenden neuen Absatz hinzufügen:</w:t>
      </w:r>
    </w:p>
    <w:p w:rsidR="00C66080" w:rsidRPr="00142262" w:rsidRDefault="00C66080" w:rsidP="00C66080">
      <w:pPr>
        <w:pStyle w:val="SingleTxtG"/>
        <w:rPr>
          <w:lang w:val="de-DE"/>
        </w:rPr>
      </w:pPr>
      <w:r w:rsidRPr="00142262">
        <w:rPr>
          <w:lang w:val="de-DE"/>
        </w:rPr>
        <w:t>„Die Vertragsparteien benennen dem Sekretariat der Wirtschaftskommission der Vereinten Nationen für Europa (UNECE) die Kontaktdaten der von ihr bestimmten Behörden</w:t>
      </w:r>
      <w:r w:rsidRPr="00142262">
        <w:rPr>
          <w:color w:val="000000"/>
          <w:lang w:val="de-DE"/>
        </w:rPr>
        <w:t xml:space="preserve"> und Prüfungsstellen, die </w:t>
      </w:r>
      <w:r w:rsidRPr="00142262">
        <w:rPr>
          <w:lang w:val="de-DE"/>
        </w:rPr>
        <w:t>gemäß Landesrecht für die Erteilung der Zulassungszeugnisse zuständig sind.</w:t>
      </w:r>
    </w:p>
    <w:p w:rsidR="00C66080" w:rsidRPr="00142262" w:rsidRDefault="00C66080" w:rsidP="00C66080">
      <w:pPr>
        <w:spacing w:after="120"/>
        <w:ind w:left="1134" w:right="1134"/>
        <w:jc w:val="both"/>
        <w:rPr>
          <w:lang w:val="de-DE"/>
        </w:rPr>
      </w:pPr>
      <w:r w:rsidRPr="00142262">
        <w:rPr>
          <w:lang w:val="de-DE"/>
        </w:rPr>
        <w:t>Das Sekretariat der UNECE wird diese den Vertragsparteien auf der Webseite mitteilen.“</w:t>
      </w:r>
      <w:r w:rsidR="00035505">
        <w:rPr>
          <w:lang w:val="de-DE"/>
        </w:rPr>
        <w:t>.</w:t>
      </w:r>
    </w:p>
    <w:p w:rsidR="006728E0" w:rsidRPr="00142262" w:rsidRDefault="006728E0" w:rsidP="006728E0">
      <w:pPr>
        <w:pStyle w:val="SingleTxtG"/>
        <w:rPr>
          <w:i/>
          <w:iCs/>
          <w:lang w:val="de-DE"/>
        </w:rPr>
      </w:pPr>
      <w:r w:rsidRPr="00142262">
        <w:rPr>
          <w:i/>
          <w:iCs/>
          <w:lang w:val="de-DE"/>
        </w:rPr>
        <w:t>(</w:t>
      </w:r>
      <w:r w:rsidR="0007005D" w:rsidRPr="00142262">
        <w:rPr>
          <w:i/>
          <w:iCs/>
          <w:lang w:val="de-DE"/>
        </w:rPr>
        <w:t>Referenzdokument:</w:t>
      </w:r>
      <w:r w:rsidRPr="00142262">
        <w:rPr>
          <w:i/>
          <w:iCs/>
          <w:lang w:val="de-DE"/>
        </w:rPr>
        <w:t xml:space="preserve"> </w:t>
      </w:r>
      <w:r w:rsidR="0007005D" w:rsidRPr="00142262">
        <w:rPr>
          <w:i/>
          <w:iCs/>
          <w:lang w:val="de-DE"/>
        </w:rPr>
        <w:t>informelles Dokument</w:t>
      </w:r>
      <w:r w:rsidRPr="00142262">
        <w:rPr>
          <w:i/>
          <w:iCs/>
          <w:lang w:val="de-DE"/>
        </w:rPr>
        <w:t xml:space="preserve"> INF.30 </w:t>
      </w:r>
      <w:r w:rsidR="007F7E82" w:rsidRPr="00142262">
        <w:rPr>
          <w:i/>
          <w:iCs/>
          <w:lang w:val="de-DE"/>
        </w:rPr>
        <w:t>wie geändert</w:t>
      </w:r>
      <w:r w:rsidRPr="00142262">
        <w:rPr>
          <w:i/>
          <w:iCs/>
          <w:lang w:val="de-DE"/>
        </w:rPr>
        <w:t>)</w:t>
      </w:r>
    </w:p>
    <w:p w:rsidR="00AE4BA2" w:rsidRPr="00142262" w:rsidRDefault="00593AED" w:rsidP="00593AED">
      <w:pPr>
        <w:pStyle w:val="SingleTxtG"/>
        <w:rPr>
          <w:lang w:val="de-DE"/>
        </w:rPr>
      </w:pPr>
      <w:r w:rsidRPr="00142262">
        <w:rPr>
          <w:lang w:val="de-DE"/>
        </w:rPr>
        <w:t>1.16.3.1</w:t>
      </w:r>
      <w:r w:rsidRPr="00142262">
        <w:rPr>
          <w:lang w:val="de-DE"/>
        </w:rPr>
        <w:tab/>
      </w:r>
      <w:r w:rsidR="00AE4BA2" w:rsidRPr="00142262">
        <w:rPr>
          <w:lang w:val="de-DE"/>
        </w:rPr>
        <w:t>die zwei letzten Sätze erhalten folgenden Wortlaut:</w:t>
      </w:r>
    </w:p>
    <w:p w:rsidR="00AE4BA2" w:rsidRPr="00142262" w:rsidRDefault="00AE4BA2" w:rsidP="00593AED">
      <w:pPr>
        <w:pStyle w:val="SingleTxtG"/>
        <w:rPr>
          <w:lang w:val="de-DE"/>
        </w:rPr>
      </w:pPr>
      <w:r w:rsidRPr="00142262">
        <w:rPr>
          <w:lang w:val="de-DE"/>
        </w:rPr>
        <w:t>„Unter diesem Verfahren kann die Untersuchung durch eine von der Vertragspartei benannte Untersuchungsstelle oder durch eine anerkannte Klassifikationsgesellschaft nach Kapitel 1.15 durchgeführt werden. Die Untersuchungsstelle oder die anerkannte Klassifikationsgesellschaft erstellt einen Untersuchungsbericht, in dem sie die teilweise oder völlige Konformität des Schiffes mit den anwendbaren Vorschriften dieser Verordnung hinsichtlich Bau und Ausrüstung des Schiffes bescheinigt.“.</w:t>
      </w:r>
    </w:p>
    <w:p w:rsidR="007052A2" w:rsidRPr="00142262" w:rsidRDefault="007052A2" w:rsidP="006419B1">
      <w:pPr>
        <w:pStyle w:val="SingleTxtG"/>
        <w:tabs>
          <w:tab w:val="left" w:pos="1843"/>
        </w:tabs>
        <w:rPr>
          <w:lang w:val="de-DE"/>
        </w:rPr>
      </w:pPr>
      <w:r w:rsidRPr="00142262">
        <w:rPr>
          <w:i/>
          <w:lang w:val="de-DE"/>
        </w:rPr>
        <w:t>(</w:t>
      </w:r>
      <w:r w:rsidR="0007005D" w:rsidRPr="00142262">
        <w:rPr>
          <w:i/>
          <w:lang w:val="de-DE"/>
        </w:rPr>
        <w:t>Referenzdokument:</w:t>
      </w:r>
      <w:r w:rsidRPr="00142262">
        <w:rPr>
          <w:i/>
          <w:lang w:val="de-DE"/>
        </w:rPr>
        <w:t xml:space="preserve"> ECE/TRANS/WP.15/AC.2/2016/20)</w:t>
      </w:r>
    </w:p>
    <w:p w:rsidR="00756B6B" w:rsidRPr="00142262" w:rsidRDefault="00756B6B" w:rsidP="00756B6B">
      <w:pPr>
        <w:spacing w:after="120"/>
        <w:ind w:left="1134" w:right="1134"/>
        <w:jc w:val="both"/>
        <w:rPr>
          <w:lang w:val="de-DE" w:eastAsia="zh-CN"/>
        </w:rPr>
      </w:pPr>
      <w:r w:rsidRPr="00142262">
        <w:rPr>
          <w:lang w:val="de-DE" w:eastAsia="zh-CN"/>
        </w:rPr>
        <w:t xml:space="preserve">Einen neuen Unterabschnitt </w:t>
      </w:r>
      <w:r w:rsidRPr="00142262">
        <w:rPr>
          <w:lang w:val="de-DE"/>
        </w:rPr>
        <w:t xml:space="preserve">1.16.3.2 </w:t>
      </w:r>
      <w:r w:rsidRPr="00142262">
        <w:rPr>
          <w:lang w:val="de-DE" w:eastAsia="zh-CN"/>
        </w:rPr>
        <w:t>mit folgendem Wortlaut hinzufügen:</w:t>
      </w:r>
    </w:p>
    <w:p w:rsidR="00CE08F7" w:rsidRPr="00142262" w:rsidRDefault="00CE08F7" w:rsidP="00CE08F7">
      <w:pPr>
        <w:pStyle w:val="SingleTxtG"/>
        <w:rPr>
          <w:lang w:val="de-DE"/>
        </w:rPr>
      </w:pPr>
      <w:r w:rsidRPr="00142262">
        <w:rPr>
          <w:lang w:val="de-DE"/>
        </w:rPr>
        <w:t>„1.16.3.2</w:t>
      </w:r>
      <w:r w:rsidRPr="00142262">
        <w:rPr>
          <w:lang w:val="de-DE"/>
        </w:rPr>
        <w:tab/>
        <w:t>Dieser Untersuchungsbericht soll folgende Elemente umfassen:</w:t>
      </w:r>
    </w:p>
    <w:p w:rsidR="00CE08F7" w:rsidRPr="00142262" w:rsidRDefault="00CE08F7" w:rsidP="00CE08F7">
      <w:pPr>
        <w:pStyle w:val="SingleTxtG"/>
        <w:numPr>
          <w:ilvl w:val="0"/>
          <w:numId w:val="19"/>
        </w:numPr>
        <w:rPr>
          <w:lang w:val="de-DE" w:bidi="de-DE"/>
        </w:rPr>
      </w:pPr>
      <w:r w:rsidRPr="00142262">
        <w:rPr>
          <w:lang w:val="de-DE" w:bidi="de-DE"/>
        </w:rPr>
        <w:t>Name und Anschrift der Untersuchungsstelle oder der anerkannten Klassifikationsgesellschaft, die die Untersuchung durchgeführt haben;</w:t>
      </w:r>
    </w:p>
    <w:p w:rsidR="00CE08F7" w:rsidRPr="00142262" w:rsidRDefault="00CE08F7" w:rsidP="00CE08F7">
      <w:pPr>
        <w:pStyle w:val="SingleTxtG"/>
        <w:numPr>
          <w:ilvl w:val="0"/>
          <w:numId w:val="19"/>
        </w:numPr>
        <w:rPr>
          <w:lang w:val="fr-CH" w:bidi="de-DE"/>
        </w:rPr>
      </w:pPr>
      <w:r w:rsidRPr="00142262">
        <w:rPr>
          <w:lang w:val="fr-CH" w:bidi="de-DE"/>
        </w:rPr>
        <w:t>Antragsteller der Untersuchung;</w:t>
      </w:r>
    </w:p>
    <w:p w:rsidR="00CE08F7" w:rsidRPr="00142262" w:rsidRDefault="00CE08F7" w:rsidP="00CE08F7">
      <w:pPr>
        <w:pStyle w:val="SingleTxtG"/>
        <w:numPr>
          <w:ilvl w:val="0"/>
          <w:numId w:val="19"/>
        </w:numPr>
        <w:rPr>
          <w:lang w:val="de-DE" w:bidi="de-DE"/>
        </w:rPr>
      </w:pPr>
      <w:r w:rsidRPr="00142262">
        <w:rPr>
          <w:lang w:val="de-DE" w:bidi="de-DE"/>
        </w:rPr>
        <w:t>Datum und Ort der Untersuchung;</w:t>
      </w:r>
    </w:p>
    <w:p w:rsidR="00CE08F7" w:rsidRPr="00142262" w:rsidRDefault="00CE08F7" w:rsidP="00CE08F7">
      <w:pPr>
        <w:pStyle w:val="SingleTxtG"/>
        <w:numPr>
          <w:ilvl w:val="0"/>
          <w:numId w:val="19"/>
        </w:numPr>
        <w:rPr>
          <w:lang w:val="fr-CH" w:bidi="de-DE"/>
        </w:rPr>
      </w:pPr>
      <w:r w:rsidRPr="00142262">
        <w:rPr>
          <w:lang w:val="fr-CH" w:bidi="de-DE"/>
        </w:rPr>
        <w:t>Typ des untersuchten Schiffes;</w:t>
      </w:r>
    </w:p>
    <w:p w:rsidR="00CE08F7" w:rsidRPr="00142262" w:rsidRDefault="00CE08F7" w:rsidP="00CE08F7">
      <w:pPr>
        <w:pStyle w:val="SingleTxtG"/>
        <w:numPr>
          <w:ilvl w:val="0"/>
          <w:numId w:val="19"/>
        </w:numPr>
        <w:rPr>
          <w:lang w:val="de-DE" w:bidi="de-DE"/>
        </w:rPr>
      </w:pPr>
      <w:r w:rsidRPr="00142262">
        <w:rPr>
          <w:lang w:val="de-DE" w:bidi="de-DE"/>
        </w:rPr>
        <w:t>Angaben zur Identifizierung des Schiffes (Name, Schiffsnummer, ENI-Nummer usw.);</w:t>
      </w:r>
    </w:p>
    <w:p w:rsidR="00CE08F7" w:rsidRPr="00142262" w:rsidRDefault="00CE08F7" w:rsidP="00CE08F7">
      <w:pPr>
        <w:pStyle w:val="SingleTxtG"/>
        <w:numPr>
          <w:ilvl w:val="0"/>
          <w:numId w:val="19"/>
        </w:numPr>
        <w:rPr>
          <w:lang w:val="de-DE" w:bidi="de-DE"/>
        </w:rPr>
      </w:pPr>
      <w:r w:rsidRPr="00142262">
        <w:rPr>
          <w:lang w:val="de-DE" w:bidi="de-DE"/>
        </w:rPr>
        <w:t>Erklärung, dass das Schiff teilweise oder vollständig den anwendbaren Anforderungen des ADN an  Bau und  Ausrüstung des Schiffes (in der zum Zeitpunkt der Untersuchung oder – wenn dies der spätere Zeitpunkt ist – am voraussichtlichen Ausstellungsdatum des Zulassungszeugnisses gültigen Version) entspricht;</w:t>
      </w:r>
    </w:p>
    <w:p w:rsidR="00CE08F7" w:rsidRPr="00142262" w:rsidRDefault="00CE08F7" w:rsidP="00CE08F7">
      <w:pPr>
        <w:pStyle w:val="SingleTxtG"/>
        <w:numPr>
          <w:ilvl w:val="0"/>
          <w:numId w:val="19"/>
        </w:numPr>
        <w:rPr>
          <w:lang w:val="de-DE" w:bidi="de-DE"/>
        </w:rPr>
      </w:pPr>
      <w:r w:rsidRPr="00142262">
        <w:rPr>
          <w:lang w:val="de-DE" w:bidi="de-DE"/>
        </w:rPr>
        <w:t>Angabe (Liste,  Beschreibung und Fundstellen im ADN) von Nichtübereinstimmungen;</w:t>
      </w:r>
    </w:p>
    <w:p w:rsidR="00CE08F7" w:rsidRPr="00142262" w:rsidRDefault="00CE08F7" w:rsidP="00CE08F7">
      <w:pPr>
        <w:pStyle w:val="SingleTxtG"/>
        <w:numPr>
          <w:ilvl w:val="0"/>
          <w:numId w:val="19"/>
        </w:numPr>
        <w:rPr>
          <w:lang w:val="fr-CH" w:bidi="de-DE"/>
        </w:rPr>
      </w:pPr>
      <w:r w:rsidRPr="00142262">
        <w:rPr>
          <w:lang w:val="fr-CH" w:bidi="de-DE"/>
        </w:rPr>
        <w:t>Angewendete Übergangsvorschriften;</w:t>
      </w:r>
    </w:p>
    <w:p w:rsidR="00CE08F7" w:rsidRPr="00142262" w:rsidRDefault="00CE08F7" w:rsidP="00CE08F7">
      <w:pPr>
        <w:pStyle w:val="SingleTxtG"/>
        <w:numPr>
          <w:ilvl w:val="0"/>
          <w:numId w:val="19"/>
        </w:numPr>
        <w:rPr>
          <w:lang w:val="de-DE" w:bidi="de-DE"/>
        </w:rPr>
      </w:pPr>
      <w:r w:rsidRPr="00142262">
        <w:rPr>
          <w:lang w:val="de-DE" w:bidi="de-DE"/>
        </w:rPr>
        <w:t>Angewendete Gleichwertigkeiten und Abweichungen von den Vorschriften für das Schiff mit Verweis auf die jeweilige Empfehlung des ADN-Verwaltungsausschusses;</w:t>
      </w:r>
    </w:p>
    <w:p w:rsidR="00CE08F7" w:rsidRPr="00142262" w:rsidRDefault="00CE08F7" w:rsidP="00CE08F7">
      <w:pPr>
        <w:pStyle w:val="SingleTxtG"/>
        <w:numPr>
          <w:ilvl w:val="0"/>
          <w:numId w:val="19"/>
        </w:numPr>
        <w:rPr>
          <w:lang w:val="fr-CH" w:bidi="de-DE"/>
        </w:rPr>
      </w:pPr>
      <w:r w:rsidRPr="00142262">
        <w:rPr>
          <w:lang w:val="fr-CH" w:bidi="de-DE"/>
        </w:rPr>
        <w:t>Ausstellungsdatum des Untersuchungsberichtes;</w:t>
      </w:r>
    </w:p>
    <w:p w:rsidR="00CE08F7" w:rsidRPr="00142262" w:rsidRDefault="00CE08F7" w:rsidP="00CE08F7">
      <w:pPr>
        <w:pStyle w:val="SingleTxtG"/>
        <w:numPr>
          <w:ilvl w:val="0"/>
          <w:numId w:val="19"/>
        </w:numPr>
        <w:rPr>
          <w:lang w:val="de-DE" w:bidi="de-DE"/>
        </w:rPr>
      </w:pPr>
      <w:r w:rsidRPr="00142262">
        <w:rPr>
          <w:lang w:val="de-DE" w:bidi="de-DE"/>
        </w:rPr>
        <w:lastRenderedPageBreak/>
        <w:t>Unterschrift und Siegel der Untersuchungsstelle oder der anerkannten Klassifikationsgesellschaft.</w:t>
      </w:r>
    </w:p>
    <w:p w:rsidR="00CE08F7" w:rsidRPr="00142262" w:rsidRDefault="00CE08F7" w:rsidP="00CE08F7">
      <w:pPr>
        <w:pStyle w:val="SingleTxtG"/>
        <w:rPr>
          <w:lang w:val="de-DE"/>
        </w:rPr>
      </w:pPr>
      <w:r w:rsidRPr="00142262">
        <w:rPr>
          <w:lang w:val="de-DE"/>
        </w:rPr>
        <w:t>Ist durch den Untersuchungsbericht nicht sichergestellt, dass alle in Unterabschnitt 1.16.3.1 genannten anwendbaren Vorschriften erfüllt sind, kann die zuständige Behörde zusätzliche Informationen verlangen, um ein vorläufiges Zulassungszeugnis nach Absatz 1.16.1.3.1 Buchstabe b</w:t>
      </w:r>
      <w:r w:rsidR="00071175">
        <w:rPr>
          <w:lang w:val="de-DE"/>
        </w:rPr>
        <w:t>)</w:t>
      </w:r>
      <w:r w:rsidRPr="00142262">
        <w:rPr>
          <w:lang w:val="de-DE"/>
        </w:rPr>
        <w:t xml:space="preserve"> auszustellen.</w:t>
      </w:r>
    </w:p>
    <w:p w:rsidR="00CE08F7" w:rsidRPr="00142262" w:rsidRDefault="00CE08F7" w:rsidP="00CE08F7">
      <w:pPr>
        <w:pStyle w:val="SingleTxtG"/>
        <w:rPr>
          <w:lang w:val="de-DE"/>
        </w:rPr>
      </w:pPr>
      <w:r w:rsidRPr="00142262">
        <w:rPr>
          <w:lang w:val="de-DE"/>
        </w:rPr>
        <w:t>Die Behörde, die das Zulassungszeugnis ausstellt, kann Informationen zur Identität des Büros und der Prüfer, die die Untersuchung durchgeführt haben, einschließlich deren E-Mail-Adresse und Telefonnummer, anfordern; diese Informationen sind jedoch nicht Teil der Schiffsakte.“</w:t>
      </w:r>
      <w:r w:rsidR="00756B6B" w:rsidRPr="00142262">
        <w:rPr>
          <w:lang w:val="de-DE"/>
        </w:rPr>
        <w:t>.</w:t>
      </w:r>
    </w:p>
    <w:p w:rsidR="0077047D" w:rsidRPr="00142262" w:rsidRDefault="00125F43" w:rsidP="0077047D">
      <w:pPr>
        <w:pStyle w:val="SingleTxtG"/>
        <w:rPr>
          <w:i/>
          <w:iCs/>
          <w:lang w:val="de-DE"/>
        </w:rPr>
      </w:pPr>
      <w:r w:rsidRPr="00142262">
        <w:rPr>
          <w:i/>
          <w:iCs/>
          <w:lang w:val="de-DE"/>
        </w:rPr>
        <w:t>(</w:t>
      </w:r>
      <w:r w:rsidR="0007005D" w:rsidRPr="00142262">
        <w:rPr>
          <w:i/>
          <w:iCs/>
          <w:lang w:val="de-DE"/>
        </w:rPr>
        <w:t>Referenzdokument:</w:t>
      </w:r>
      <w:r w:rsidRPr="00142262">
        <w:rPr>
          <w:i/>
          <w:iCs/>
          <w:lang w:val="de-DE"/>
        </w:rPr>
        <w:t xml:space="preserve"> </w:t>
      </w:r>
      <w:r w:rsidR="0007005D" w:rsidRPr="00142262">
        <w:rPr>
          <w:i/>
          <w:iCs/>
          <w:lang w:val="de-DE"/>
        </w:rPr>
        <w:t>informelles Dokument</w:t>
      </w:r>
      <w:r w:rsidRPr="00142262">
        <w:rPr>
          <w:i/>
          <w:iCs/>
          <w:lang w:val="de-DE"/>
        </w:rPr>
        <w:t xml:space="preserve"> INF.10 </w:t>
      </w:r>
      <w:r w:rsidR="007F7E82" w:rsidRPr="00142262">
        <w:rPr>
          <w:i/>
          <w:iCs/>
          <w:lang w:val="de-DE"/>
        </w:rPr>
        <w:t>wie geändert</w:t>
      </w:r>
      <w:r w:rsidRPr="00142262">
        <w:rPr>
          <w:i/>
          <w:iCs/>
          <w:lang w:val="de-DE"/>
        </w:rPr>
        <w:t>)</w:t>
      </w:r>
    </w:p>
    <w:p w:rsidR="001F539F" w:rsidRPr="00142262" w:rsidRDefault="001F539F" w:rsidP="001F539F">
      <w:pPr>
        <w:pStyle w:val="SingleTxtG"/>
        <w:rPr>
          <w:lang w:val="de-DE"/>
        </w:rPr>
      </w:pPr>
      <w:r w:rsidRPr="00142262">
        <w:rPr>
          <w:lang w:val="de-DE"/>
        </w:rPr>
        <w:t>Der bisherige Unterabschnitt 1.16.3.2 wird zu 1.16.3.3. Am Anfang „dieser Bericht“ ändern in: „Der</w:t>
      </w:r>
      <w:r w:rsidRPr="00142262">
        <w:rPr>
          <w:rFonts w:eastAsia="TimesNewRomanPSMT"/>
          <w:lang w:val="de-DE" w:eastAsia="fr-FR"/>
        </w:rPr>
        <w:t xml:space="preserve"> Bericht“.</w:t>
      </w:r>
    </w:p>
    <w:p w:rsidR="001F539F" w:rsidRPr="00142262" w:rsidRDefault="001F539F" w:rsidP="001F539F">
      <w:pPr>
        <w:pStyle w:val="SingleTxtG"/>
        <w:rPr>
          <w:lang w:val="de-DE"/>
        </w:rPr>
      </w:pPr>
      <w:r w:rsidRPr="00142262">
        <w:rPr>
          <w:lang w:val="de-DE"/>
        </w:rPr>
        <w:t>Zwei neue Unterabschnitte mit folgendem Wortlaut hinzufügen:</w:t>
      </w:r>
    </w:p>
    <w:p w:rsidR="001F539F" w:rsidRPr="00142262" w:rsidRDefault="001F539F" w:rsidP="001F539F">
      <w:pPr>
        <w:pStyle w:val="SingleTxtG"/>
        <w:rPr>
          <w:lang w:val="de-DE"/>
        </w:rPr>
      </w:pPr>
      <w:r w:rsidRPr="00142262">
        <w:rPr>
          <w:lang w:val="de-DE"/>
        </w:rPr>
        <w:t>„1.16.3.4</w:t>
      </w:r>
      <w:r w:rsidRPr="00142262">
        <w:rPr>
          <w:lang w:val="de-DE"/>
        </w:rPr>
        <w:tab/>
        <w:t>Die Bestimmungen der Unterabschnitte 1.16.3.1, 1.16.3.2 und 1.16.3.3 gelten für die Erstuntersuchung nach Abschnitt 1.16.8, die Sonderuntersuchung nach 1.16.9 und die Wiederholungsuntersuchung nach 1.16.10.</w:t>
      </w:r>
    </w:p>
    <w:p w:rsidR="001F539F" w:rsidRPr="00142262" w:rsidRDefault="001F539F" w:rsidP="001F539F">
      <w:pPr>
        <w:pStyle w:val="SingleTxtG"/>
        <w:rPr>
          <w:lang w:val="de-DE"/>
        </w:rPr>
      </w:pPr>
      <w:r w:rsidRPr="00142262">
        <w:rPr>
          <w:lang w:val="de-DE"/>
        </w:rPr>
        <w:t>1.16.3.5</w:t>
      </w:r>
      <w:r w:rsidRPr="00142262">
        <w:rPr>
          <w:lang w:val="de-DE"/>
        </w:rPr>
        <w:tab/>
        <w:t>Wird der Untersuchungsbericht von einer anerkannten Klassifikationsgesellschaft erstellt, kann der Bericht die in den Absätzen 9.1.0.88.1, 9.2.0.88.1, 9.3.1.8.1, 9.3.2.8.1 oder 9.3.3.8.1 genannten Bescheinigungen enthalten.</w:t>
      </w:r>
    </w:p>
    <w:p w:rsidR="001F539F" w:rsidRPr="00142262" w:rsidRDefault="001F539F" w:rsidP="001F539F">
      <w:pPr>
        <w:pStyle w:val="SingleTxtG"/>
        <w:rPr>
          <w:lang w:val="de-DE"/>
        </w:rPr>
      </w:pPr>
      <w:r w:rsidRPr="00142262">
        <w:rPr>
          <w:lang w:val="de-DE"/>
        </w:rPr>
        <w:t>Das Mitführen der von der Klassifikationsgesellschaft für Zwecke der Unterabschnitte 8.1.2.3 Buchstabe f</w:t>
      </w:r>
      <w:r w:rsidR="00071175">
        <w:rPr>
          <w:lang w:val="de-DE"/>
        </w:rPr>
        <w:t>)</w:t>
      </w:r>
      <w:r w:rsidRPr="00142262">
        <w:rPr>
          <w:lang w:val="de-DE"/>
        </w:rPr>
        <w:t xml:space="preserve"> und 8.1.2.3 Buchstabe o</w:t>
      </w:r>
      <w:r w:rsidR="00071175">
        <w:rPr>
          <w:lang w:val="de-DE"/>
        </w:rPr>
        <w:t>)</w:t>
      </w:r>
      <w:r w:rsidRPr="00142262">
        <w:rPr>
          <w:lang w:val="de-DE"/>
        </w:rPr>
        <w:t xml:space="preserve"> erteilten Bescheinigungen an Bord ist weiterhin verpflichtend.“.</w:t>
      </w:r>
    </w:p>
    <w:p w:rsidR="00B16694" w:rsidRPr="00142262" w:rsidRDefault="00B16694" w:rsidP="00B16694">
      <w:pPr>
        <w:pStyle w:val="SingleTxtG"/>
        <w:rPr>
          <w:i/>
          <w:lang w:val="de-DE"/>
        </w:rPr>
      </w:pPr>
      <w:r w:rsidRPr="00142262">
        <w:rPr>
          <w:i/>
          <w:lang w:val="de-DE"/>
        </w:rPr>
        <w:t>(</w:t>
      </w:r>
      <w:r w:rsidR="0007005D" w:rsidRPr="00142262">
        <w:rPr>
          <w:i/>
          <w:lang w:val="de-DE"/>
        </w:rPr>
        <w:t>Referenzdokument:</w:t>
      </w:r>
      <w:r w:rsidRPr="00142262">
        <w:rPr>
          <w:i/>
          <w:lang w:val="de-DE"/>
        </w:rPr>
        <w:t xml:space="preserve"> ECE/TRANS/WP.15/AC.2/2016/20)</w:t>
      </w:r>
    </w:p>
    <w:p w:rsidR="006D4FF2" w:rsidRPr="00142262" w:rsidRDefault="005F1E34" w:rsidP="008F13AF">
      <w:pPr>
        <w:pStyle w:val="SingleTxtG"/>
        <w:rPr>
          <w:lang w:val="de-DE"/>
        </w:rPr>
      </w:pPr>
      <w:r w:rsidRPr="00142262">
        <w:rPr>
          <w:lang w:val="de-DE"/>
        </w:rPr>
        <w:t>1.16.5</w:t>
      </w:r>
      <w:r w:rsidRPr="00142262">
        <w:rPr>
          <w:lang w:val="de-DE"/>
        </w:rPr>
        <w:tab/>
      </w:r>
      <w:r w:rsidRPr="00142262">
        <w:rPr>
          <w:lang w:val="de-DE"/>
        </w:rPr>
        <w:tab/>
      </w:r>
      <w:r w:rsidR="006D4FF2" w:rsidRPr="00142262">
        <w:rPr>
          <w:lang w:val="de-DE"/>
        </w:rPr>
        <w:t>erhält folgenden Wortlaut:</w:t>
      </w:r>
    </w:p>
    <w:p w:rsidR="006D4FF2" w:rsidRPr="00142262" w:rsidRDefault="006D4FF2" w:rsidP="008F13AF">
      <w:pPr>
        <w:pStyle w:val="SingleTxtG"/>
        <w:rPr>
          <w:b/>
          <w:lang w:val="de-DE"/>
        </w:rPr>
      </w:pPr>
      <w:r w:rsidRPr="00142262">
        <w:rPr>
          <w:b/>
          <w:lang w:val="de-DE"/>
        </w:rPr>
        <w:t>„Antrag auf Erteilung eines Zulassungszeugnisses</w:t>
      </w:r>
    </w:p>
    <w:p w:rsidR="006D4FF2" w:rsidRPr="00142262" w:rsidRDefault="006D4FF2" w:rsidP="008F13AF">
      <w:pPr>
        <w:pStyle w:val="SingleTxtG"/>
        <w:rPr>
          <w:lang w:val="de-DE"/>
        </w:rPr>
      </w:pPr>
      <w:r w:rsidRPr="00142262">
        <w:rPr>
          <w:lang w:val="de-DE"/>
        </w:rPr>
        <w:t xml:space="preserve">Der Eigner eines Schiffes hat bei der zuständigen Behörde nach Unterabschnitt 1.16.2.1 einen Antrag für ein Zulassungszeugnis zu stellen. Die zuständige Behörde bestimmt die Unterlagen, die ihr vorzulegen sind. Dem Antrag sind mindestens ein gültiges Schiffszeugnis, der Untersuchungsbericht nach </w:t>
      </w:r>
      <w:r w:rsidR="00060104">
        <w:rPr>
          <w:lang w:val="de-DE"/>
        </w:rPr>
        <w:t>Absatz</w:t>
      </w:r>
      <w:r w:rsidR="00060104" w:rsidRPr="00142262">
        <w:rPr>
          <w:lang w:val="de-DE"/>
        </w:rPr>
        <w:t xml:space="preserve"> </w:t>
      </w:r>
      <w:r w:rsidRPr="00142262">
        <w:rPr>
          <w:lang w:val="de-DE"/>
        </w:rPr>
        <w:t>1.16.1.3.1 und die Bescheinigung nach Absatz 9.1.0.88.1, 9.2.0.88.1, 9.3.1.8.1, 9.3.2.8.1 oder 9.3.3.8.1 beizufügen.“.</w:t>
      </w:r>
    </w:p>
    <w:p w:rsidR="008F13AF" w:rsidRPr="00142262" w:rsidRDefault="008F13AF" w:rsidP="008F13AF">
      <w:pPr>
        <w:pStyle w:val="SingleTxtG"/>
        <w:rPr>
          <w:i/>
          <w:lang w:val="de-DE"/>
        </w:rPr>
      </w:pPr>
      <w:r w:rsidRPr="00142262">
        <w:rPr>
          <w:i/>
          <w:lang w:val="de-DE"/>
        </w:rPr>
        <w:t>(</w:t>
      </w:r>
      <w:r w:rsidR="0007005D" w:rsidRPr="00142262">
        <w:rPr>
          <w:i/>
          <w:lang w:val="de-DE"/>
        </w:rPr>
        <w:t>Referenzdokument:</w:t>
      </w:r>
      <w:r w:rsidRPr="00142262">
        <w:rPr>
          <w:i/>
          <w:lang w:val="de-DE"/>
        </w:rPr>
        <w:t xml:space="preserve"> ECE/TRANS/WP.15/AC.2/2016/20 </w:t>
      </w:r>
      <w:r w:rsidR="007F7E82" w:rsidRPr="00142262">
        <w:rPr>
          <w:i/>
          <w:lang w:val="de-DE"/>
        </w:rPr>
        <w:t>wie geändert</w:t>
      </w:r>
      <w:r w:rsidRPr="00142262">
        <w:rPr>
          <w:i/>
          <w:lang w:val="de-DE"/>
        </w:rPr>
        <w:t>)</w:t>
      </w:r>
    </w:p>
    <w:p w:rsidR="008F13AF" w:rsidRPr="00142262" w:rsidRDefault="008F13AF" w:rsidP="008F13AF">
      <w:pPr>
        <w:pStyle w:val="SingleTxtG"/>
        <w:tabs>
          <w:tab w:val="left" w:pos="6946"/>
        </w:tabs>
        <w:rPr>
          <w:lang w:val="de-DE"/>
        </w:rPr>
      </w:pPr>
      <w:r w:rsidRPr="00142262">
        <w:rPr>
          <w:lang w:val="de-DE"/>
        </w:rPr>
        <w:t>1.16.6.1, 1.16.6.3, 1.16.7.1, 1.16.9, 1.16.10.1 (</w:t>
      </w:r>
      <w:r w:rsidR="00A44D7E" w:rsidRPr="00142262">
        <w:rPr>
          <w:lang w:val="de-DE"/>
        </w:rPr>
        <w:t>zweimal</w:t>
      </w:r>
      <w:r w:rsidRPr="00142262">
        <w:rPr>
          <w:lang w:val="de-DE"/>
        </w:rPr>
        <w:t xml:space="preserve">) </w:t>
      </w:r>
      <w:r w:rsidR="00A44D7E" w:rsidRPr="00142262">
        <w:rPr>
          <w:lang w:val="de-DE"/>
        </w:rPr>
        <w:t>und</w:t>
      </w:r>
      <w:r w:rsidRPr="00142262">
        <w:rPr>
          <w:lang w:val="de-DE"/>
        </w:rPr>
        <w:t xml:space="preserve"> 1.16.11</w:t>
      </w:r>
      <w:r w:rsidR="00035505">
        <w:rPr>
          <w:lang w:val="de-DE"/>
        </w:rPr>
        <w:t xml:space="preserve"> </w:t>
      </w:r>
      <w:r w:rsidRPr="00142262">
        <w:rPr>
          <w:lang w:val="de-DE"/>
        </w:rPr>
        <w:tab/>
      </w:r>
      <w:r w:rsidR="00A44D7E" w:rsidRPr="00142262">
        <w:rPr>
          <w:lang w:val="de-DE"/>
        </w:rPr>
        <w:t>Streichen: “oder sein Bevollmächtigter“.</w:t>
      </w:r>
    </w:p>
    <w:p w:rsidR="008F13AF" w:rsidRPr="00142262" w:rsidRDefault="008F13AF" w:rsidP="008F13AF">
      <w:pPr>
        <w:pStyle w:val="SingleTxtG"/>
        <w:tabs>
          <w:tab w:val="left" w:pos="6946"/>
        </w:tabs>
        <w:rPr>
          <w:lang w:val="de-DE"/>
        </w:rPr>
      </w:pPr>
      <w:r w:rsidRPr="00142262">
        <w:rPr>
          <w:i/>
          <w:lang w:val="de-DE"/>
        </w:rPr>
        <w:t>(</w:t>
      </w:r>
      <w:r w:rsidR="0007005D" w:rsidRPr="00142262">
        <w:rPr>
          <w:i/>
          <w:lang w:val="de-DE"/>
        </w:rPr>
        <w:t>Referenzdokument:</w:t>
      </w:r>
      <w:r w:rsidRPr="00142262">
        <w:rPr>
          <w:i/>
          <w:lang w:val="de-DE"/>
        </w:rPr>
        <w:t xml:space="preserve"> ECE/TRANS/WP.15/AC.2/2016/20)</w:t>
      </w:r>
    </w:p>
    <w:p w:rsidR="00E360DE" w:rsidRPr="00142262" w:rsidRDefault="00E360DE" w:rsidP="00E360DE">
      <w:pPr>
        <w:pStyle w:val="SingleTxtG"/>
        <w:rPr>
          <w:lang w:val="de-DE" w:bidi="de-DE"/>
        </w:rPr>
      </w:pPr>
      <w:r w:rsidRPr="00142262">
        <w:rPr>
          <w:lang w:val="de-DE"/>
        </w:rPr>
        <w:t>1.16.10.3</w:t>
      </w:r>
      <w:r w:rsidRPr="00142262">
        <w:rPr>
          <w:lang w:val="de-DE"/>
        </w:rPr>
        <w:tab/>
        <w:t>Am Ende folgenden Satz hinzufügen: „</w:t>
      </w:r>
      <w:r w:rsidRPr="00142262">
        <w:rPr>
          <w:lang w:val="de-DE" w:bidi="de-DE"/>
        </w:rPr>
        <w:t>Nach diesem Zeitraum muss das Schiff einer Erstuntersuchung nach Abschnitt 1.16.8 unterzogen werden.”.</w:t>
      </w:r>
    </w:p>
    <w:p w:rsidR="00807B95" w:rsidRPr="00142262" w:rsidRDefault="00807B95" w:rsidP="00807B95">
      <w:pPr>
        <w:pStyle w:val="SingleTxtG"/>
        <w:rPr>
          <w:i/>
          <w:iCs/>
          <w:lang w:val="de-DE"/>
        </w:rPr>
      </w:pPr>
      <w:r w:rsidRPr="00142262">
        <w:rPr>
          <w:i/>
          <w:iCs/>
          <w:lang w:val="de-DE"/>
        </w:rPr>
        <w:t>(</w:t>
      </w:r>
      <w:r w:rsidR="0007005D" w:rsidRPr="00142262">
        <w:rPr>
          <w:i/>
          <w:iCs/>
          <w:lang w:val="de-DE"/>
        </w:rPr>
        <w:t>Referenzdokument:</w:t>
      </w:r>
      <w:r w:rsidRPr="00142262">
        <w:rPr>
          <w:i/>
          <w:iCs/>
          <w:lang w:val="de-DE"/>
        </w:rPr>
        <w:t xml:space="preserve"> </w:t>
      </w:r>
      <w:r w:rsidR="0007005D" w:rsidRPr="00142262">
        <w:rPr>
          <w:i/>
          <w:iCs/>
          <w:lang w:val="de-DE"/>
        </w:rPr>
        <w:t>informelles Dokument</w:t>
      </w:r>
      <w:r w:rsidRPr="00142262">
        <w:rPr>
          <w:i/>
          <w:iCs/>
          <w:lang w:val="de-DE"/>
        </w:rPr>
        <w:t xml:space="preserve"> INF.10)</w:t>
      </w:r>
    </w:p>
    <w:p w:rsidR="00E0237B" w:rsidRPr="00142262" w:rsidRDefault="00E0237B" w:rsidP="00807B95">
      <w:pPr>
        <w:pStyle w:val="SingleTxtG"/>
        <w:rPr>
          <w:iCs/>
          <w:snapToGrid w:val="0"/>
          <w:lang w:val="de-DE"/>
        </w:rPr>
      </w:pPr>
      <w:r w:rsidRPr="00142262">
        <w:rPr>
          <w:iCs/>
          <w:snapToGrid w:val="0"/>
          <w:lang w:val="de-DE"/>
        </w:rPr>
        <w:t>1.16.10.4</w:t>
      </w:r>
      <w:r w:rsidRPr="00142262">
        <w:rPr>
          <w:iCs/>
          <w:snapToGrid w:val="0"/>
          <w:lang w:val="de-DE"/>
        </w:rPr>
        <w:tab/>
        <w:t>„dieser Untersuchung“ ändern in: „dieser Wiederholungsuntersuchung“.</w:t>
      </w:r>
    </w:p>
    <w:p w:rsidR="008F13AF" w:rsidRPr="00142262" w:rsidRDefault="008F13AF" w:rsidP="00807B95">
      <w:pPr>
        <w:pStyle w:val="SingleTxtG"/>
        <w:rPr>
          <w:i/>
          <w:iCs/>
          <w:lang w:val="de-DE"/>
        </w:rPr>
      </w:pPr>
      <w:r w:rsidRPr="00142262">
        <w:rPr>
          <w:i/>
          <w:iCs/>
          <w:lang w:val="de-DE"/>
        </w:rPr>
        <w:t>(</w:t>
      </w:r>
      <w:r w:rsidR="0007005D" w:rsidRPr="00142262">
        <w:rPr>
          <w:i/>
          <w:iCs/>
          <w:lang w:val="de-DE"/>
        </w:rPr>
        <w:t>Referenzdokument:</w:t>
      </w:r>
      <w:r w:rsidRPr="00142262">
        <w:rPr>
          <w:i/>
          <w:iCs/>
          <w:lang w:val="de-DE"/>
        </w:rPr>
        <w:t xml:space="preserve"> </w:t>
      </w:r>
      <w:r w:rsidR="0007005D" w:rsidRPr="00142262">
        <w:rPr>
          <w:i/>
          <w:iCs/>
          <w:lang w:val="de-DE"/>
        </w:rPr>
        <w:t>informelles Dokument</w:t>
      </w:r>
      <w:r w:rsidRPr="00142262">
        <w:rPr>
          <w:i/>
          <w:iCs/>
          <w:lang w:val="de-DE"/>
        </w:rPr>
        <w:t xml:space="preserve"> INF.10)</w:t>
      </w:r>
    </w:p>
    <w:p w:rsidR="00035505" w:rsidRDefault="00035505">
      <w:pPr>
        <w:suppressAutoHyphens w:val="0"/>
        <w:spacing w:line="240" w:lineRule="auto"/>
        <w:rPr>
          <w:iCs/>
          <w:lang w:val="de-DE"/>
        </w:rPr>
      </w:pPr>
      <w:r>
        <w:rPr>
          <w:iCs/>
          <w:lang w:val="de-DE"/>
        </w:rPr>
        <w:br w:type="page"/>
      </w:r>
    </w:p>
    <w:p w:rsidR="00C66080" w:rsidRPr="00142262" w:rsidRDefault="00C66080" w:rsidP="00C66080">
      <w:pPr>
        <w:pStyle w:val="SingleTxtG"/>
        <w:rPr>
          <w:iCs/>
          <w:lang w:val="de-DE"/>
        </w:rPr>
      </w:pPr>
      <w:r w:rsidRPr="00142262">
        <w:rPr>
          <w:iCs/>
          <w:lang w:val="de-DE"/>
        </w:rPr>
        <w:lastRenderedPageBreak/>
        <w:t>1.16.11</w:t>
      </w:r>
      <w:r w:rsidRPr="00142262">
        <w:rPr>
          <w:iCs/>
          <w:lang w:val="de-DE"/>
        </w:rPr>
        <w:tab/>
        <w:t>erhält am Anfang folgenden Wortlaut:</w:t>
      </w:r>
    </w:p>
    <w:p w:rsidR="00C66080" w:rsidRPr="00142262" w:rsidRDefault="00C66080" w:rsidP="00C66080">
      <w:pPr>
        <w:pStyle w:val="SingleTxtG"/>
        <w:rPr>
          <w:iCs/>
          <w:lang w:val="de-DE" w:bidi="de-DE"/>
        </w:rPr>
      </w:pPr>
      <w:r w:rsidRPr="00142262">
        <w:rPr>
          <w:iCs/>
          <w:lang w:val="de-DE" w:bidi="de-DE"/>
        </w:rPr>
        <w:t xml:space="preserve">„Abweichend von Abschnitt 1.16.10 kann auf begründeten Antrag des Eigners die zuständige Behörde, die das Zulassungszeugnis ausgestellt hat, die Gültigkeitsdauer des Zulassungszeugnisses ohne Untersuchung um höchstens ein Jahr verlängern.“. </w:t>
      </w:r>
    </w:p>
    <w:p w:rsidR="00C66080" w:rsidRPr="00142262" w:rsidRDefault="00C66080" w:rsidP="00C66080">
      <w:pPr>
        <w:pStyle w:val="SingleTxtG"/>
        <w:rPr>
          <w:iCs/>
          <w:lang w:val="de-DE" w:bidi="de-DE"/>
        </w:rPr>
      </w:pPr>
      <w:r w:rsidRPr="00142262">
        <w:rPr>
          <w:iCs/>
          <w:lang w:val="de-DE" w:bidi="de-DE"/>
        </w:rPr>
        <w:t>Den Rest des Textes bleibt unverändert.</w:t>
      </w:r>
    </w:p>
    <w:p w:rsidR="00807B95" w:rsidRPr="00142262" w:rsidRDefault="00807B95" w:rsidP="00807B95">
      <w:pPr>
        <w:pStyle w:val="SingleTxtG"/>
        <w:rPr>
          <w:i/>
          <w:iCs/>
          <w:lang w:val="de-DE"/>
        </w:rPr>
      </w:pPr>
      <w:r w:rsidRPr="00142262">
        <w:rPr>
          <w:i/>
          <w:iCs/>
          <w:lang w:val="de-DE"/>
        </w:rPr>
        <w:t>(</w:t>
      </w:r>
      <w:r w:rsidR="0007005D" w:rsidRPr="00142262">
        <w:rPr>
          <w:i/>
          <w:iCs/>
          <w:lang w:val="de-DE"/>
        </w:rPr>
        <w:t>Referenzdokument:</w:t>
      </w:r>
      <w:r w:rsidRPr="00142262">
        <w:rPr>
          <w:i/>
          <w:iCs/>
          <w:lang w:val="de-DE"/>
        </w:rPr>
        <w:t xml:space="preserve"> </w:t>
      </w:r>
      <w:r w:rsidR="0007005D" w:rsidRPr="00142262">
        <w:rPr>
          <w:i/>
          <w:iCs/>
          <w:lang w:val="de-DE"/>
        </w:rPr>
        <w:t>informelles Dokument</w:t>
      </w:r>
      <w:r w:rsidRPr="00142262">
        <w:rPr>
          <w:i/>
          <w:iCs/>
          <w:lang w:val="de-DE"/>
        </w:rPr>
        <w:t xml:space="preserve"> INF.10</w:t>
      </w:r>
      <w:r w:rsidR="00304210">
        <w:rPr>
          <w:i/>
          <w:iCs/>
          <w:lang w:val="de-DE"/>
        </w:rPr>
        <w:t>, wie geändert</w:t>
      </w:r>
      <w:r w:rsidRPr="00142262">
        <w:rPr>
          <w:i/>
          <w:iCs/>
          <w:lang w:val="de-DE"/>
        </w:rPr>
        <w:t>)</w:t>
      </w:r>
    </w:p>
    <w:p w:rsidR="008F13AF" w:rsidRPr="00142262" w:rsidRDefault="00856341" w:rsidP="002821FF">
      <w:pPr>
        <w:pStyle w:val="SingleTxtG"/>
        <w:rPr>
          <w:lang w:val="de-DE"/>
        </w:rPr>
      </w:pPr>
      <w:r w:rsidRPr="00142262">
        <w:rPr>
          <w:lang w:val="de-DE"/>
        </w:rPr>
        <w:t>1.16.12.2</w:t>
      </w:r>
      <w:r w:rsidRPr="00142262">
        <w:rPr>
          <w:lang w:val="de-DE"/>
        </w:rPr>
        <w:tab/>
      </w:r>
      <w:r w:rsidR="00A44D7E" w:rsidRPr="00142262">
        <w:rPr>
          <w:lang w:val="de-DE"/>
        </w:rPr>
        <w:t>Streichen: „oder Betreiber“.</w:t>
      </w:r>
    </w:p>
    <w:p w:rsidR="002821FF" w:rsidRPr="00142262" w:rsidRDefault="002821FF" w:rsidP="002821FF">
      <w:pPr>
        <w:pStyle w:val="SingleTxtG"/>
        <w:rPr>
          <w:i/>
          <w:lang w:val="de-DE"/>
        </w:rPr>
      </w:pPr>
      <w:r w:rsidRPr="00142262">
        <w:rPr>
          <w:i/>
          <w:lang w:val="de-DE"/>
        </w:rPr>
        <w:t>(</w:t>
      </w:r>
      <w:r w:rsidR="0007005D" w:rsidRPr="00142262">
        <w:rPr>
          <w:i/>
          <w:lang w:val="de-DE"/>
        </w:rPr>
        <w:t>Referenzdokument:</w:t>
      </w:r>
      <w:r w:rsidRPr="00142262">
        <w:rPr>
          <w:i/>
          <w:lang w:val="de-DE"/>
        </w:rPr>
        <w:t xml:space="preserve"> ECE/TRANS/WP.15/AC.2/2016/20)</w:t>
      </w:r>
    </w:p>
    <w:p w:rsidR="00771F2C" w:rsidRPr="00142262" w:rsidRDefault="002821FF" w:rsidP="00771F2C">
      <w:pPr>
        <w:pStyle w:val="SingleTxtG"/>
        <w:rPr>
          <w:lang w:val="de-DE"/>
        </w:rPr>
      </w:pPr>
      <w:r w:rsidRPr="00142262">
        <w:rPr>
          <w:lang w:val="de-DE"/>
        </w:rPr>
        <w:t>1.16.13</w:t>
      </w:r>
      <w:r w:rsidRPr="00142262">
        <w:rPr>
          <w:lang w:val="de-DE"/>
        </w:rPr>
        <w:tab/>
      </w:r>
      <w:r w:rsidR="00771F2C" w:rsidRPr="00142262">
        <w:rPr>
          <w:lang w:val="de-DE"/>
        </w:rPr>
        <w:t xml:space="preserve">Der Titel erhält folgenden Wortlaut: „Einziehen, </w:t>
      </w:r>
      <w:r w:rsidR="00771F2C" w:rsidRPr="00142262">
        <w:rPr>
          <w:bCs/>
          <w:lang w:val="de-DE"/>
        </w:rPr>
        <w:t>Zurückbehalten und Rückgabe des Zulassungszeugnisses“.</w:t>
      </w:r>
    </w:p>
    <w:p w:rsidR="00652176" w:rsidRPr="00142262" w:rsidRDefault="002821FF" w:rsidP="002821FF">
      <w:pPr>
        <w:pStyle w:val="SingleTxtG"/>
        <w:rPr>
          <w:lang w:val="de-DE"/>
        </w:rPr>
      </w:pPr>
      <w:r w:rsidRPr="00142262">
        <w:rPr>
          <w:lang w:val="de-DE"/>
        </w:rPr>
        <w:t>1.16.13.1</w:t>
      </w:r>
      <w:r w:rsidRPr="00142262">
        <w:rPr>
          <w:lang w:val="de-DE"/>
        </w:rPr>
        <w:tab/>
      </w:r>
      <w:r w:rsidR="00652176" w:rsidRPr="00142262">
        <w:rPr>
          <w:lang w:val="de-DE"/>
        </w:rPr>
        <w:t>erhält folgenden Wortlaut:</w:t>
      </w:r>
    </w:p>
    <w:p w:rsidR="00652176" w:rsidRPr="00142262" w:rsidRDefault="00652176" w:rsidP="002821FF">
      <w:pPr>
        <w:pStyle w:val="SingleTxtG"/>
        <w:rPr>
          <w:lang w:val="de-DE"/>
        </w:rPr>
      </w:pPr>
      <w:r w:rsidRPr="00142262">
        <w:rPr>
          <w:lang w:val="de-DE"/>
        </w:rPr>
        <w:t>„Das Zulassungszeugnis kann wegen mangelhafter Instandhaltung des Schiffes oder wenn Bau und Ausrüstung nicht mehr den anwendbaren Vorschriften dieser Anlage entsprechen oder wenn die höchste Klasse des Schiffes nach Absatz 9.2.0.88.1, 9.3.1.8.1, 9.3.2.8.1 oder 9.3.3.8.1 nicht gültig ist, eingezogen werden.“.</w:t>
      </w:r>
    </w:p>
    <w:p w:rsidR="0047709F" w:rsidRPr="00142262" w:rsidRDefault="002821FF" w:rsidP="00796272">
      <w:pPr>
        <w:pStyle w:val="SingleTxtG"/>
        <w:rPr>
          <w:lang w:val="de-DE"/>
        </w:rPr>
      </w:pPr>
      <w:r w:rsidRPr="00142262">
        <w:rPr>
          <w:lang w:val="de-DE"/>
        </w:rPr>
        <w:t>1.16.13.2</w:t>
      </w:r>
      <w:r w:rsidRPr="00142262">
        <w:rPr>
          <w:lang w:val="de-DE"/>
        </w:rPr>
        <w:tab/>
      </w:r>
      <w:r w:rsidR="0047709F" w:rsidRPr="00142262">
        <w:rPr>
          <w:lang w:val="de-DE"/>
        </w:rPr>
        <w:t>Im zweiten Absatz</w:t>
      </w:r>
      <w:r w:rsidR="0047709F" w:rsidRPr="00142262">
        <w:rPr>
          <w:lang w:val="de-DE"/>
        </w:rPr>
        <w:tab/>
        <w:t>„In den unter Unterabschnitt 1.16.2.1 und Abschnitt 1.16.9 angeführten Fällen“ ändern in: „In den unter Abschnitt 1.16.9 und Unterabschnitt 1.16.13.1 angeführten Fällen“.</w:t>
      </w:r>
    </w:p>
    <w:p w:rsidR="0047709F" w:rsidRPr="00142262" w:rsidRDefault="0047709F" w:rsidP="00F61EEA">
      <w:pPr>
        <w:pStyle w:val="SingleTxtG"/>
        <w:rPr>
          <w:lang w:val="de-DE"/>
        </w:rPr>
      </w:pPr>
      <w:r w:rsidRPr="00142262">
        <w:rPr>
          <w:lang w:val="de-DE"/>
        </w:rPr>
        <w:t>1.16.13.4</w:t>
      </w:r>
      <w:r w:rsidRPr="00142262">
        <w:rPr>
          <w:lang w:val="de-DE"/>
        </w:rPr>
        <w:tab/>
        <w:t>Der erste Absatz erhält folgenden Wortlaut:</w:t>
      </w:r>
    </w:p>
    <w:p w:rsidR="0047709F" w:rsidRPr="00142262" w:rsidRDefault="0047709F" w:rsidP="00F61EEA">
      <w:pPr>
        <w:pStyle w:val="SingleTxtG"/>
        <w:rPr>
          <w:rFonts w:eastAsia="TimesNewRomanPSMT"/>
          <w:lang w:val="de-DE" w:eastAsia="fr-FR"/>
        </w:rPr>
      </w:pPr>
      <w:r w:rsidRPr="00142262">
        <w:rPr>
          <w:rFonts w:eastAsia="TimesNewRomanPSMT"/>
          <w:lang w:val="de-DE" w:eastAsia="fr-FR"/>
        </w:rPr>
        <w:t>„Stellt eine Untersuchungsstelle oder eine anerkannte Klassifikationsgesellschaft bei einer Untersuchung fest, dass ein Schiff oder seine Ausrüstung erhebliche mit den Gefahrgütern verbundene Mängel aufweist, durch die die Sicherheit der an Bord befindlichen Personen oder der Schifffahrt oder die Umwelt gefährdet wird, oder ist die höchste Klasse des Schiffes nicht gültig, so unterrichtet sie hiervon unverzüglich die zuständige Behörde, in deren Auftrag sie handelt, die das Zurückbehalten des Zulassungszeugnisses beschließen kann.“.</w:t>
      </w:r>
    </w:p>
    <w:p w:rsidR="00174DB9" w:rsidRPr="00142262" w:rsidRDefault="00F61EEA" w:rsidP="0000497E">
      <w:pPr>
        <w:pStyle w:val="SingleTxtG"/>
        <w:rPr>
          <w:lang w:val="de-DE"/>
        </w:rPr>
      </w:pPr>
      <w:r w:rsidRPr="00142262">
        <w:rPr>
          <w:lang w:val="de-DE"/>
        </w:rPr>
        <w:t>1.16.13.5</w:t>
      </w:r>
      <w:r w:rsidRPr="00142262">
        <w:rPr>
          <w:lang w:val="de-DE"/>
        </w:rPr>
        <w:tab/>
      </w:r>
      <w:r w:rsidR="00667273">
        <w:rPr>
          <w:lang w:val="de-DE"/>
        </w:rPr>
        <w:t>erhält folgenden Wortlaut:</w:t>
      </w:r>
    </w:p>
    <w:p w:rsidR="000A04E1" w:rsidRPr="00142262" w:rsidRDefault="00174DB9" w:rsidP="00174DB9">
      <w:pPr>
        <w:pStyle w:val="SingleTxtG"/>
        <w:suppressAutoHyphens w:val="0"/>
        <w:spacing w:before="40" w:line="220" w:lineRule="exact"/>
        <w:ind w:right="1133"/>
        <w:rPr>
          <w:lang w:val="de-DE"/>
        </w:rPr>
      </w:pPr>
      <w:r w:rsidRPr="00142262">
        <w:rPr>
          <w:lang w:val="de-DE"/>
        </w:rPr>
        <w:t>„</w:t>
      </w:r>
      <w:r w:rsidR="000A04E1" w:rsidRPr="00142262">
        <w:rPr>
          <w:lang w:val="de-DE"/>
        </w:rPr>
        <w:t>Hat die Untersuchungsstelle oder die anerkannte Klassifikationsgesellschaft nach Unterabschnitt 1.16.13.4 bei einer Sonderuntersuchung nach Abschnitt 1.16.9 festgestellt, dass die vorgenannten Mängel behoben worden sind, wird das Zulassungszeugnis von der zuständigen Behör</w:t>
      </w:r>
      <w:r w:rsidR="00035505">
        <w:rPr>
          <w:lang w:val="de-DE"/>
        </w:rPr>
        <w:t>de an den Eigner zurückgegeben.</w:t>
      </w:r>
    </w:p>
    <w:p w:rsidR="000A04E1" w:rsidRPr="00142262" w:rsidRDefault="000A04E1" w:rsidP="00174DB9">
      <w:pPr>
        <w:pStyle w:val="SingleTxtG"/>
        <w:rPr>
          <w:lang w:val="de-DE"/>
        </w:rPr>
      </w:pPr>
      <w:r w:rsidRPr="00142262">
        <w:rPr>
          <w:lang w:val="de-DE"/>
        </w:rPr>
        <w:t>Diese Untersuchung kann auf Antrag des Eigners durch eine andere Untersuchungsstelle oder eine andere anerkannte Klassifikationsgesellschaft durchgeführt werden. In diesem Falle wird die Rückgabe des Zulassungszeugnisses durch Vermittlung der zuständigen Behörde besorgt, zu der diese Untersuchungsstelle oder diese anerkannte Klassifikationsgesellschaft gehört.</w:t>
      </w:r>
      <w:r w:rsidR="00174DB9" w:rsidRPr="00142262">
        <w:rPr>
          <w:lang w:val="de-DE"/>
        </w:rPr>
        <w:t>“.</w:t>
      </w:r>
    </w:p>
    <w:p w:rsidR="002D7D65" w:rsidRPr="00142262" w:rsidRDefault="002D7D65" w:rsidP="0000497E">
      <w:pPr>
        <w:pStyle w:val="SingleTxtG"/>
        <w:rPr>
          <w:lang w:val="de-DE"/>
        </w:rPr>
      </w:pPr>
      <w:r w:rsidRPr="00142262">
        <w:rPr>
          <w:i/>
          <w:lang w:val="de-DE"/>
        </w:rPr>
        <w:t>(</w:t>
      </w:r>
      <w:r w:rsidR="0007005D" w:rsidRPr="00142262">
        <w:rPr>
          <w:i/>
          <w:lang w:val="de-DE"/>
        </w:rPr>
        <w:t>Referenzdokument:</w:t>
      </w:r>
      <w:r w:rsidRPr="00142262">
        <w:rPr>
          <w:i/>
          <w:lang w:val="de-DE"/>
        </w:rPr>
        <w:t xml:space="preserve"> ECE/TRANS/WP.15/AC.2/2016/20</w:t>
      </w:r>
      <w:r w:rsidR="00EF7C28">
        <w:rPr>
          <w:i/>
          <w:lang w:val="de-DE"/>
        </w:rPr>
        <w:t xml:space="preserve"> wie geändert</w:t>
      </w:r>
      <w:r w:rsidRPr="00142262">
        <w:rPr>
          <w:i/>
          <w:lang w:val="de-DE"/>
        </w:rPr>
        <w:t>)</w:t>
      </w:r>
    </w:p>
    <w:p w:rsidR="002E403A" w:rsidRPr="00142262" w:rsidRDefault="002E403A" w:rsidP="004C03B7">
      <w:pPr>
        <w:pStyle w:val="H1G"/>
        <w:rPr>
          <w:lang w:val="de-DE"/>
        </w:rPr>
      </w:pPr>
      <w:r w:rsidRPr="00142262">
        <w:rPr>
          <w:lang w:val="de-DE"/>
        </w:rPr>
        <w:tab/>
      </w:r>
      <w:r w:rsidRPr="00142262">
        <w:rPr>
          <w:lang w:val="de-DE"/>
        </w:rPr>
        <w:tab/>
      </w:r>
      <w:r w:rsidR="0007005D" w:rsidRPr="00142262">
        <w:rPr>
          <w:lang w:val="de-DE"/>
        </w:rPr>
        <w:t>Kapitel</w:t>
      </w:r>
      <w:r w:rsidRPr="00142262">
        <w:rPr>
          <w:lang w:val="de-DE"/>
        </w:rPr>
        <w:t xml:space="preserve"> 3.2</w:t>
      </w:r>
      <w:r w:rsidR="00551DF4" w:rsidRPr="00142262">
        <w:rPr>
          <w:lang w:val="de-DE"/>
        </w:rPr>
        <w:t xml:space="preserve">, </w:t>
      </w:r>
      <w:r w:rsidR="00174DB9" w:rsidRPr="00142262">
        <w:rPr>
          <w:lang w:val="de-DE"/>
        </w:rPr>
        <w:t>Tabelle</w:t>
      </w:r>
      <w:r w:rsidR="00551DF4" w:rsidRPr="00142262">
        <w:rPr>
          <w:lang w:val="de-DE"/>
        </w:rPr>
        <w:t xml:space="preserve"> A</w:t>
      </w:r>
    </w:p>
    <w:p w:rsidR="00EA483B" w:rsidRPr="00142262" w:rsidRDefault="00EA483B" w:rsidP="00EA483B">
      <w:pPr>
        <w:pStyle w:val="SingleTxtG"/>
        <w:rPr>
          <w:iCs/>
          <w:snapToGrid w:val="0"/>
          <w:lang w:val="de-DE" w:bidi="de-DE"/>
        </w:rPr>
      </w:pPr>
      <w:r w:rsidRPr="00142262">
        <w:rPr>
          <w:iCs/>
          <w:snapToGrid w:val="0"/>
          <w:lang w:val="de-DE" w:bidi="de-DE"/>
        </w:rPr>
        <w:t>Bei der zweiten Eintragung der UN-Nummer 1202 in der Spalte (2) „EN 590:2009 + A1:2010“ ändern in: „EN 590:2013 + AC:2014“ (zweimal).</w:t>
      </w:r>
    </w:p>
    <w:p w:rsidR="0026201D" w:rsidRPr="00142262" w:rsidRDefault="002E403A" w:rsidP="002E403A">
      <w:pPr>
        <w:pStyle w:val="SingleTxtG"/>
        <w:rPr>
          <w:i/>
          <w:iCs/>
          <w:snapToGrid w:val="0"/>
          <w:lang w:val="de-DE"/>
        </w:rPr>
      </w:pPr>
      <w:r w:rsidRPr="00142262">
        <w:rPr>
          <w:i/>
          <w:iCs/>
          <w:snapToGrid w:val="0"/>
          <w:lang w:val="de-DE"/>
        </w:rPr>
        <w:t>(</w:t>
      </w:r>
      <w:r w:rsidR="0007005D" w:rsidRPr="00142262">
        <w:rPr>
          <w:rFonts w:cs="Arial"/>
          <w:i/>
          <w:szCs w:val="22"/>
          <w:lang w:val="de-DE"/>
        </w:rPr>
        <w:t>Referenzdokument:</w:t>
      </w:r>
      <w:r w:rsidRPr="00142262">
        <w:rPr>
          <w:i/>
          <w:iCs/>
          <w:snapToGrid w:val="0"/>
          <w:lang w:val="de-DE"/>
        </w:rPr>
        <w:t xml:space="preserve"> </w:t>
      </w:r>
      <w:r w:rsidR="0007005D" w:rsidRPr="00142262">
        <w:rPr>
          <w:i/>
          <w:iCs/>
          <w:snapToGrid w:val="0"/>
          <w:lang w:val="de-DE"/>
        </w:rPr>
        <w:t>informelles Dokument</w:t>
      </w:r>
      <w:r w:rsidR="006870AE" w:rsidRPr="00142262">
        <w:rPr>
          <w:i/>
          <w:iCs/>
          <w:snapToGrid w:val="0"/>
          <w:lang w:val="de-DE"/>
        </w:rPr>
        <w:t xml:space="preserve"> INF.6</w:t>
      </w:r>
      <w:r w:rsidRPr="00142262">
        <w:rPr>
          <w:i/>
          <w:iCs/>
          <w:snapToGrid w:val="0"/>
          <w:lang w:val="de-DE"/>
        </w:rPr>
        <w:t>)</w:t>
      </w:r>
    </w:p>
    <w:p w:rsidR="00551DF4" w:rsidRPr="00142262" w:rsidRDefault="00551DF4" w:rsidP="004C03B7">
      <w:pPr>
        <w:pStyle w:val="H1G"/>
        <w:rPr>
          <w:lang w:val="de-DE"/>
        </w:rPr>
      </w:pPr>
      <w:r w:rsidRPr="00142262">
        <w:rPr>
          <w:lang w:val="de-DE"/>
        </w:rPr>
        <w:lastRenderedPageBreak/>
        <w:tab/>
      </w:r>
      <w:r w:rsidRPr="00142262">
        <w:rPr>
          <w:lang w:val="de-DE"/>
        </w:rPr>
        <w:tab/>
      </w:r>
      <w:r w:rsidR="0007005D" w:rsidRPr="00142262">
        <w:rPr>
          <w:lang w:val="de-DE"/>
        </w:rPr>
        <w:t>Kapitel</w:t>
      </w:r>
      <w:r w:rsidRPr="00142262">
        <w:rPr>
          <w:lang w:val="de-DE"/>
        </w:rPr>
        <w:t xml:space="preserve"> 3.2, </w:t>
      </w:r>
      <w:r w:rsidR="00174DB9" w:rsidRPr="00142262">
        <w:rPr>
          <w:lang w:val="de-DE"/>
        </w:rPr>
        <w:t>Tabelle</w:t>
      </w:r>
      <w:r w:rsidRPr="00142262">
        <w:rPr>
          <w:lang w:val="de-DE"/>
        </w:rPr>
        <w:t xml:space="preserve"> C</w:t>
      </w:r>
    </w:p>
    <w:p w:rsidR="000C3AD6" w:rsidRPr="00142262" w:rsidRDefault="00A30123" w:rsidP="0052480F">
      <w:pPr>
        <w:pStyle w:val="SingleTxtG"/>
        <w:rPr>
          <w:lang w:val="de-DE"/>
        </w:rPr>
      </w:pPr>
      <w:r w:rsidRPr="00142262">
        <w:rPr>
          <w:lang w:val="de-DE"/>
        </w:rPr>
        <w:t>3.2.3.1</w:t>
      </w:r>
      <w:r w:rsidR="0052480F" w:rsidRPr="00142262">
        <w:rPr>
          <w:lang w:val="de-DE"/>
        </w:rPr>
        <w:tab/>
      </w:r>
      <w:r w:rsidR="0052480F" w:rsidRPr="00142262">
        <w:rPr>
          <w:lang w:val="de-DE"/>
        </w:rPr>
        <w:tab/>
      </w:r>
      <w:r w:rsidR="000C3AD6" w:rsidRPr="00142262">
        <w:rPr>
          <w:lang w:val="de-DE"/>
        </w:rPr>
        <w:t>Im Einleitungstext, im zweiten Absatz, einen dritten Anstrich mit folgendem Wortlaut hinzufügen:</w:t>
      </w:r>
    </w:p>
    <w:p w:rsidR="000C3AD6" w:rsidRPr="00142262" w:rsidRDefault="000C3AD6" w:rsidP="0052480F">
      <w:pPr>
        <w:pStyle w:val="SingleTxtG"/>
        <w:rPr>
          <w:lang w:val="de-DE"/>
        </w:rPr>
      </w:pPr>
      <w:r w:rsidRPr="00142262">
        <w:rPr>
          <w:lang w:val="de-DE"/>
        </w:rPr>
        <w:t>„-</w:t>
      </w:r>
      <w:r w:rsidRPr="00142262">
        <w:rPr>
          <w:lang w:val="de-DE"/>
        </w:rPr>
        <w:tab/>
        <w:t xml:space="preserve">ist in einer Zelle ein </w:t>
      </w:r>
      <w:r w:rsidR="001819F6" w:rsidRPr="00142262">
        <w:rPr>
          <w:lang w:val="de-DE"/>
        </w:rPr>
        <w:t xml:space="preserve">Stern </w:t>
      </w:r>
      <w:r w:rsidRPr="00142262">
        <w:rPr>
          <w:lang w:val="de-DE"/>
        </w:rPr>
        <w:t>„*“</w:t>
      </w:r>
      <w:r w:rsidR="001819F6" w:rsidRPr="00142262">
        <w:rPr>
          <w:lang w:val="de-DE"/>
        </w:rPr>
        <w:t xml:space="preserve"> </w:t>
      </w:r>
      <w:r w:rsidRPr="00142262">
        <w:rPr>
          <w:lang w:val="de-DE"/>
        </w:rPr>
        <w:t>angegeben, so sind die anzuwendenden Vorschriften gemäß 3.2.3.3 zu ermitteln.“.</w:t>
      </w:r>
    </w:p>
    <w:p w:rsidR="006870AE" w:rsidRPr="00142262" w:rsidRDefault="00CF3F98" w:rsidP="00551DF4">
      <w:pPr>
        <w:pStyle w:val="SingleTxtG"/>
        <w:rPr>
          <w:i/>
          <w:lang w:val="de-DE"/>
        </w:rPr>
      </w:pPr>
      <w:r w:rsidRPr="00142262">
        <w:rPr>
          <w:i/>
          <w:lang w:val="de-DE"/>
        </w:rPr>
        <w:t>(</w:t>
      </w:r>
      <w:r w:rsidR="0007005D" w:rsidRPr="00142262">
        <w:rPr>
          <w:i/>
          <w:lang w:val="de-DE"/>
        </w:rPr>
        <w:t>Referenzdokument:</w:t>
      </w:r>
      <w:r w:rsidRPr="00142262">
        <w:rPr>
          <w:i/>
          <w:lang w:val="de-DE"/>
        </w:rPr>
        <w:t xml:space="preserve"> ECE/TRANS/WP.15/AC.2/2016/7 </w:t>
      </w:r>
      <w:r w:rsidR="007F7E82" w:rsidRPr="00142262">
        <w:rPr>
          <w:i/>
          <w:iCs/>
          <w:lang w:val="de-DE"/>
        </w:rPr>
        <w:t>wie geändert</w:t>
      </w:r>
      <w:r w:rsidRPr="00142262">
        <w:rPr>
          <w:i/>
          <w:lang w:val="de-DE"/>
        </w:rPr>
        <w:t>)</w:t>
      </w:r>
    </w:p>
    <w:p w:rsidR="003E58FC" w:rsidRPr="00142262" w:rsidRDefault="003E58FC" w:rsidP="003E58FC">
      <w:pPr>
        <w:pStyle w:val="SingleTxtG"/>
        <w:rPr>
          <w:lang w:val="de-DE"/>
        </w:rPr>
      </w:pPr>
      <w:r w:rsidRPr="00142262">
        <w:rPr>
          <w:lang w:val="de-DE"/>
        </w:rPr>
        <w:t>3.2.3.1, Spalte (5) „Gefahren“</w:t>
      </w:r>
      <w:r w:rsidRPr="00142262">
        <w:rPr>
          <w:lang w:val="de-DE"/>
        </w:rPr>
        <w:tab/>
        <w:t>Am Ende folgenden neuen Absatz hinzufügen:</w:t>
      </w:r>
    </w:p>
    <w:p w:rsidR="003E58FC" w:rsidRPr="00142262" w:rsidRDefault="003E58FC" w:rsidP="003E58FC">
      <w:pPr>
        <w:pStyle w:val="SingleTxtG"/>
        <w:rPr>
          <w:lang w:val="de-DE"/>
        </w:rPr>
      </w:pPr>
      <w:r w:rsidRPr="00142262">
        <w:rPr>
          <w:lang w:val="de-DE"/>
        </w:rPr>
        <w:t>„Bei Angaben über Gefahren in Klammern sind nur die für den konkret beförderten Stoff zutreffenden Codes zu verwenden.“</w:t>
      </w:r>
      <w:r w:rsidR="00035505">
        <w:rPr>
          <w:lang w:val="de-DE"/>
        </w:rPr>
        <w:t>.</w:t>
      </w:r>
    </w:p>
    <w:p w:rsidR="00BD231F" w:rsidRPr="00142262" w:rsidRDefault="00BD231F" w:rsidP="00551DF4">
      <w:pPr>
        <w:pStyle w:val="SingleTxtG"/>
        <w:rPr>
          <w:lang w:val="de-DE"/>
        </w:rPr>
      </w:pPr>
      <w:r w:rsidRPr="00142262">
        <w:rPr>
          <w:i/>
          <w:lang w:val="de-DE"/>
        </w:rPr>
        <w:t>(</w:t>
      </w:r>
      <w:r w:rsidR="0007005D" w:rsidRPr="00142262">
        <w:rPr>
          <w:i/>
          <w:lang w:val="de-DE"/>
        </w:rPr>
        <w:t>Referenzdokument:</w:t>
      </w:r>
      <w:r w:rsidRPr="00142262">
        <w:rPr>
          <w:i/>
          <w:lang w:val="de-DE"/>
        </w:rPr>
        <w:t xml:space="preserve"> ECE/TRANS/WP.15/AC.2/2016/7 </w:t>
      </w:r>
      <w:r w:rsidR="007F7E82" w:rsidRPr="00142262">
        <w:rPr>
          <w:i/>
          <w:iCs/>
          <w:lang w:val="de-DE"/>
        </w:rPr>
        <w:t>wie geändert</w:t>
      </w:r>
      <w:r w:rsidRPr="00142262">
        <w:rPr>
          <w:i/>
          <w:lang w:val="de-DE"/>
        </w:rPr>
        <w:t>)</w:t>
      </w:r>
    </w:p>
    <w:p w:rsidR="00F4637A" w:rsidRPr="00142262" w:rsidRDefault="00F4637A" w:rsidP="00551DF4">
      <w:pPr>
        <w:pStyle w:val="SingleTxtG"/>
        <w:rPr>
          <w:bCs/>
          <w:lang w:val="de-DE" w:eastAsia="de-DE" w:bidi="fr-FR"/>
        </w:rPr>
      </w:pPr>
      <w:r w:rsidRPr="00142262">
        <w:rPr>
          <w:lang w:val="de-DE"/>
        </w:rPr>
        <w:t xml:space="preserve">3.2.3.1, </w:t>
      </w:r>
      <w:r w:rsidR="0008436B" w:rsidRPr="00142262">
        <w:rPr>
          <w:lang w:val="de-DE"/>
        </w:rPr>
        <w:t>Spalte</w:t>
      </w:r>
      <w:r w:rsidR="00D35A06" w:rsidRPr="00142262">
        <w:rPr>
          <w:lang w:val="de-DE"/>
        </w:rPr>
        <w:t xml:space="preserve"> (16) </w:t>
      </w:r>
      <w:r w:rsidR="0008436B" w:rsidRPr="00142262">
        <w:rPr>
          <w:lang w:val="de-DE"/>
        </w:rPr>
        <w:t>„Explosionsgruppe“</w:t>
      </w:r>
      <w:r w:rsidR="0008436B" w:rsidRPr="00142262">
        <w:rPr>
          <w:lang w:val="de-DE"/>
        </w:rPr>
        <w:tab/>
        <w:t>erhält folgenden Wortlaut:</w:t>
      </w:r>
    </w:p>
    <w:p w:rsidR="008F579E" w:rsidRPr="00142262" w:rsidRDefault="008F579E" w:rsidP="007F04BF">
      <w:pPr>
        <w:pStyle w:val="SingleTxtG"/>
        <w:rPr>
          <w:b/>
          <w:lang w:val="de-DE"/>
        </w:rPr>
      </w:pPr>
      <w:r w:rsidRPr="00142262">
        <w:rPr>
          <w:rFonts w:ascii="Arial" w:hAnsi="Arial" w:cs="Arial"/>
          <w:b/>
          <w:lang w:val="de-DE" w:eastAsia="fr-FR"/>
        </w:rPr>
        <w:t>„</w:t>
      </w:r>
      <w:r w:rsidRPr="00142262">
        <w:rPr>
          <w:b/>
          <w:lang w:val="de-DE"/>
        </w:rPr>
        <w:t>Spalte (16)</w:t>
      </w:r>
      <w:r w:rsidRPr="00142262">
        <w:rPr>
          <w:b/>
          <w:lang w:val="de-DE"/>
        </w:rPr>
        <w:tab/>
        <w:t>Explosionsgruppe</w:t>
      </w:r>
    </w:p>
    <w:p w:rsidR="008F579E" w:rsidRPr="00142262" w:rsidRDefault="008F579E" w:rsidP="007F04BF">
      <w:pPr>
        <w:pStyle w:val="SingleTxtG"/>
        <w:rPr>
          <w:lang w:val="de-DE"/>
        </w:rPr>
      </w:pPr>
      <w:r w:rsidRPr="00142262">
        <w:rPr>
          <w:lang w:val="de-DE"/>
        </w:rPr>
        <w:t>Diese Spalte gibt die Explosionsgruppe des Stoffs an.</w:t>
      </w:r>
    </w:p>
    <w:p w:rsidR="008F579E" w:rsidRPr="00142262" w:rsidRDefault="008F579E" w:rsidP="007F04BF">
      <w:pPr>
        <w:pStyle w:val="SingleTxtG"/>
        <w:rPr>
          <w:lang w:val="de-DE"/>
        </w:rPr>
      </w:pPr>
      <w:r w:rsidRPr="00142262">
        <w:rPr>
          <w:lang w:val="de-DE"/>
        </w:rPr>
        <w:t>Die Werte in Klammern sind die Angaben der Untergruppen der Explosionsgruppe II B zur Auswahl der entsprechenden autonomen Schutzsysteme (Flammendurchschlagsicherungen, Unter- und Überdruckventile mit integrierter Flammensperre und Hochgeschwindigkeitsventile).</w:t>
      </w:r>
    </w:p>
    <w:p w:rsidR="008F579E" w:rsidRPr="00142262" w:rsidRDefault="008F579E" w:rsidP="007F04BF">
      <w:pPr>
        <w:pStyle w:val="SingleTxtG"/>
        <w:rPr>
          <w:i/>
          <w:lang w:val="de-DE"/>
        </w:rPr>
      </w:pPr>
      <w:r w:rsidRPr="00142262">
        <w:rPr>
          <w:i/>
          <w:lang w:val="de-DE"/>
        </w:rPr>
        <w:t>Bemerkung:</w:t>
      </w:r>
    </w:p>
    <w:p w:rsidR="008F579E" w:rsidRPr="00142262" w:rsidRDefault="008F579E" w:rsidP="007F04BF">
      <w:pPr>
        <w:pStyle w:val="SingleTxtG"/>
        <w:rPr>
          <w:i/>
          <w:lang w:val="de-DE"/>
        </w:rPr>
      </w:pPr>
      <w:r w:rsidRPr="00142262">
        <w:rPr>
          <w:i/>
          <w:lang w:val="de-DE"/>
        </w:rPr>
        <w:t>Bei Ausrüstung mit autonomen Schutzsystemen der Explosions-Gruppe II B können Produkte befördert werden, für die die Explosionsgruppe II A oder II B einschließlich der Untergruppen II B3, II B2, II B1 zutrifft.</w:t>
      </w:r>
    </w:p>
    <w:p w:rsidR="008F579E" w:rsidRPr="00142262" w:rsidRDefault="008F579E" w:rsidP="007F04BF">
      <w:pPr>
        <w:pStyle w:val="SingleTxtG"/>
        <w:rPr>
          <w:i/>
          <w:lang w:val="de-DE"/>
        </w:rPr>
      </w:pPr>
      <w:r w:rsidRPr="00142262">
        <w:rPr>
          <w:i/>
          <w:lang w:val="de-DE"/>
        </w:rPr>
        <w:t>Bei Ausrüstung mit autonomen Schutzsystemen der Explosions-Untergruppe II B3 können nur Produkte befördert werden, für die die Untergruppe II B3, II B2, II B1 oder die Explosionsgruppe II A zutrifft.</w:t>
      </w:r>
    </w:p>
    <w:p w:rsidR="008F579E" w:rsidRPr="00142262" w:rsidRDefault="008F579E" w:rsidP="007F04BF">
      <w:pPr>
        <w:pStyle w:val="SingleTxtG"/>
        <w:rPr>
          <w:i/>
          <w:lang w:val="de-DE"/>
        </w:rPr>
      </w:pPr>
      <w:r w:rsidRPr="00142262">
        <w:rPr>
          <w:i/>
          <w:lang w:val="de-DE"/>
        </w:rPr>
        <w:t>Bei Ausrüstung mit autonomen Schutzsystemen der Explosions-Untergruppe II B2 können nur Produkte befördert werden, für die die Untergruppe II B2, II B1 oder die Explosionsgruppe II A zutrifft.</w:t>
      </w:r>
    </w:p>
    <w:p w:rsidR="008F579E" w:rsidRPr="00142262" w:rsidRDefault="008F579E" w:rsidP="007F04BF">
      <w:pPr>
        <w:pStyle w:val="SingleTxtG"/>
        <w:rPr>
          <w:i/>
          <w:lang w:val="de-DE"/>
        </w:rPr>
      </w:pPr>
      <w:r w:rsidRPr="00142262">
        <w:rPr>
          <w:i/>
          <w:lang w:val="de-DE"/>
        </w:rPr>
        <w:t>Bei Ausrüstung mit autonomen Schutzsystemen der Explosions-Untergruppe II B1 können nur Produkte befördert werden, für die die Untergruppe II B1 oder die Explosionsgruppe II</w:t>
      </w:r>
      <w:r w:rsidR="007F04BF" w:rsidRPr="00142262">
        <w:rPr>
          <w:i/>
          <w:lang w:val="de-DE"/>
        </w:rPr>
        <w:t> </w:t>
      </w:r>
      <w:r w:rsidRPr="00142262">
        <w:rPr>
          <w:i/>
          <w:lang w:val="de-DE"/>
        </w:rPr>
        <w:t>A zutrifft.“.</w:t>
      </w:r>
    </w:p>
    <w:p w:rsidR="00D35A06" w:rsidRPr="00142262" w:rsidRDefault="00D35A06" w:rsidP="00D35A06">
      <w:pPr>
        <w:pStyle w:val="SingleTxtG"/>
        <w:rPr>
          <w:i/>
          <w:iCs/>
          <w:snapToGrid w:val="0"/>
          <w:lang w:val="de-DE"/>
        </w:rPr>
      </w:pPr>
      <w:r w:rsidRPr="00142262">
        <w:rPr>
          <w:i/>
          <w:iCs/>
          <w:snapToGrid w:val="0"/>
          <w:lang w:val="de-DE"/>
        </w:rPr>
        <w:t>(</w:t>
      </w:r>
      <w:r w:rsidR="0007005D" w:rsidRPr="00142262">
        <w:rPr>
          <w:rFonts w:cs="Arial"/>
          <w:i/>
          <w:szCs w:val="22"/>
          <w:lang w:val="de-DE"/>
        </w:rPr>
        <w:t>Referenzdokument:</w:t>
      </w:r>
      <w:r w:rsidRPr="00142262">
        <w:rPr>
          <w:i/>
          <w:iCs/>
          <w:snapToGrid w:val="0"/>
          <w:lang w:val="de-DE"/>
        </w:rPr>
        <w:t xml:space="preserve"> </w:t>
      </w:r>
      <w:r w:rsidRPr="00142262">
        <w:rPr>
          <w:i/>
          <w:iCs/>
          <w:snapToGrid w:val="0"/>
          <w:lang w:val="fr-CH"/>
        </w:rPr>
        <w:fldChar w:fldCharType="begin"/>
      </w:r>
      <w:r w:rsidRPr="00142262">
        <w:rPr>
          <w:i/>
          <w:iCs/>
          <w:snapToGrid w:val="0"/>
          <w:lang w:val="de-DE"/>
        </w:rPr>
        <w:instrText xml:space="preserve"> DOCVARIABLE "sss1" \* MERGEFORMAT </w:instrText>
      </w:r>
      <w:r w:rsidRPr="00142262">
        <w:rPr>
          <w:i/>
          <w:iCs/>
          <w:snapToGrid w:val="0"/>
          <w:lang w:val="fr-CH"/>
        </w:rPr>
        <w:fldChar w:fldCharType="separate"/>
      </w:r>
      <w:r w:rsidRPr="00142262">
        <w:rPr>
          <w:i/>
          <w:iCs/>
          <w:snapToGrid w:val="0"/>
          <w:lang w:val="de-DE"/>
        </w:rPr>
        <w:t>ECE/TRANS/WP.15/AC.2/2016/</w:t>
      </w:r>
      <w:r w:rsidRPr="00142262">
        <w:rPr>
          <w:i/>
          <w:iCs/>
          <w:snapToGrid w:val="0"/>
          <w:lang w:val="fr-CH"/>
        </w:rPr>
        <w:fldChar w:fldCharType="end"/>
      </w:r>
      <w:r w:rsidRPr="00142262">
        <w:rPr>
          <w:i/>
          <w:iCs/>
          <w:snapToGrid w:val="0"/>
          <w:lang w:val="de-DE"/>
        </w:rPr>
        <w:t>4)</w:t>
      </w:r>
    </w:p>
    <w:p w:rsidR="000D1B0D" w:rsidRPr="00142262" w:rsidRDefault="009B0C46" w:rsidP="000D1B0D">
      <w:pPr>
        <w:pStyle w:val="SingleTxtG"/>
        <w:spacing w:before="120"/>
        <w:rPr>
          <w:lang w:val="de-DE" w:bidi="de-DE"/>
        </w:rPr>
      </w:pPr>
      <w:r w:rsidRPr="00142262">
        <w:rPr>
          <w:lang w:val="de-DE"/>
        </w:rPr>
        <w:t>3.2.3.1</w:t>
      </w:r>
      <w:r w:rsidR="00210646" w:rsidRPr="00142262">
        <w:rPr>
          <w:lang w:val="de-DE"/>
        </w:rPr>
        <w:t xml:space="preserve">, </w:t>
      </w:r>
      <w:r w:rsidR="000D1B0D" w:rsidRPr="00142262">
        <w:rPr>
          <w:lang w:val="de-DE"/>
        </w:rPr>
        <w:t>Spalte</w:t>
      </w:r>
      <w:r w:rsidRPr="00142262">
        <w:rPr>
          <w:lang w:val="de-DE"/>
        </w:rPr>
        <w:t xml:space="preserve"> (20)</w:t>
      </w:r>
      <w:r w:rsidR="00210646" w:rsidRPr="00142262">
        <w:rPr>
          <w:lang w:val="de-DE"/>
        </w:rPr>
        <w:t>,</w:t>
      </w:r>
      <w:r w:rsidRPr="00142262">
        <w:rPr>
          <w:lang w:val="de-DE"/>
        </w:rPr>
        <w:t xml:space="preserve"> </w:t>
      </w:r>
      <w:r w:rsidR="000D1B0D" w:rsidRPr="00142262">
        <w:rPr>
          <w:lang w:val="de-DE"/>
        </w:rPr>
        <w:t>Absatz</w:t>
      </w:r>
      <w:r w:rsidRPr="00142262">
        <w:rPr>
          <w:lang w:val="de-DE"/>
        </w:rPr>
        <w:t xml:space="preserve"> 5</w:t>
      </w:r>
      <w:r w:rsidR="000D1B0D" w:rsidRPr="00142262">
        <w:rPr>
          <w:lang w:val="de-DE"/>
        </w:rPr>
        <w:tab/>
      </w:r>
      <w:r w:rsidR="000D1B0D" w:rsidRPr="00142262">
        <w:rPr>
          <w:lang w:val="de-DE" w:bidi="de-DE"/>
        </w:rPr>
        <w:t>[Die Änderung in der französischen Fassung hat keine Auswirkungen auf den deutschen Text.]</w:t>
      </w:r>
    </w:p>
    <w:p w:rsidR="009B0C46" w:rsidRPr="00142262" w:rsidRDefault="009B0C46" w:rsidP="009B0C46">
      <w:pPr>
        <w:pStyle w:val="SingleTxtG"/>
        <w:rPr>
          <w:i/>
          <w:iCs/>
          <w:snapToGrid w:val="0"/>
          <w:lang w:val="de-DE"/>
        </w:rPr>
      </w:pPr>
      <w:r w:rsidRPr="00142262">
        <w:rPr>
          <w:i/>
          <w:iCs/>
          <w:snapToGrid w:val="0"/>
          <w:lang w:val="de-DE"/>
        </w:rPr>
        <w:t>(</w:t>
      </w:r>
      <w:r w:rsidR="0007005D" w:rsidRPr="00142262">
        <w:rPr>
          <w:i/>
          <w:iCs/>
          <w:snapToGrid w:val="0"/>
          <w:lang w:val="de-DE"/>
        </w:rPr>
        <w:t>Referenzdokument:</w:t>
      </w:r>
      <w:r w:rsidRPr="00142262">
        <w:rPr>
          <w:i/>
          <w:iCs/>
          <w:snapToGrid w:val="0"/>
          <w:lang w:val="de-DE"/>
        </w:rPr>
        <w:t xml:space="preserve"> </w:t>
      </w:r>
      <w:r w:rsidR="0007005D" w:rsidRPr="00142262">
        <w:rPr>
          <w:i/>
          <w:iCs/>
          <w:snapToGrid w:val="0"/>
          <w:lang w:val="de-DE"/>
        </w:rPr>
        <w:t>informelles Dokument</w:t>
      </w:r>
      <w:r w:rsidRPr="00142262">
        <w:rPr>
          <w:i/>
          <w:iCs/>
          <w:snapToGrid w:val="0"/>
          <w:lang w:val="de-DE"/>
        </w:rPr>
        <w:t xml:space="preserve"> INF.4/Rev.1)</w:t>
      </w:r>
    </w:p>
    <w:p w:rsidR="003F404E" w:rsidRPr="00142262" w:rsidRDefault="003F404E" w:rsidP="009B0C46">
      <w:pPr>
        <w:pStyle w:val="SingleTxtG"/>
        <w:rPr>
          <w:lang w:val="de-DE" w:eastAsia="de-DE"/>
        </w:rPr>
      </w:pPr>
      <w:r w:rsidRPr="00142262">
        <w:rPr>
          <w:lang w:val="de-DE"/>
        </w:rPr>
        <w:t xml:space="preserve">3.2.3.1, </w:t>
      </w:r>
      <w:r w:rsidR="00EC6F61" w:rsidRPr="00142262">
        <w:rPr>
          <w:lang w:val="de-DE"/>
        </w:rPr>
        <w:t>Spalte</w:t>
      </w:r>
      <w:r w:rsidRPr="00142262">
        <w:rPr>
          <w:lang w:val="de-DE"/>
        </w:rPr>
        <w:t xml:space="preserve"> (20), </w:t>
      </w:r>
      <w:r w:rsidR="00EC6F61" w:rsidRPr="00142262">
        <w:rPr>
          <w:lang w:val="de-DE"/>
        </w:rPr>
        <w:t>Bemerkung</w:t>
      </w:r>
      <w:r w:rsidRPr="00142262">
        <w:rPr>
          <w:lang w:val="de-DE" w:eastAsia="de-DE"/>
        </w:rPr>
        <w:t xml:space="preserve"> 35</w:t>
      </w:r>
      <w:r w:rsidR="00EC6F61" w:rsidRPr="00142262">
        <w:rPr>
          <w:lang w:val="de-DE" w:eastAsia="de-DE"/>
        </w:rPr>
        <w:tab/>
      </w:r>
      <w:r w:rsidR="00EC6F61" w:rsidRPr="00142262">
        <w:rPr>
          <w:lang w:val="de-DE" w:eastAsia="de-DE"/>
        </w:rPr>
        <w:tab/>
        <w:t>erhält folgenden Wortlaut:</w:t>
      </w:r>
    </w:p>
    <w:p w:rsidR="00EC6F61" w:rsidRPr="00142262" w:rsidRDefault="00EC6F61" w:rsidP="00EC6F61">
      <w:pPr>
        <w:pStyle w:val="SingleTxtG"/>
        <w:rPr>
          <w:lang w:val="de-DE" w:eastAsia="de-DE"/>
        </w:rPr>
      </w:pPr>
      <w:r w:rsidRPr="00142262">
        <w:rPr>
          <w:lang w:val="de-DE" w:eastAsia="de-DE"/>
        </w:rPr>
        <w:t>„35.</w:t>
      </w:r>
      <w:r w:rsidRPr="00142262">
        <w:rPr>
          <w:lang w:val="de-DE" w:eastAsia="de-DE"/>
        </w:rPr>
        <w:tab/>
        <w:t>Für diesen Stoff darf als Kühlanlage nur ein indirektes System benutz werden. Direkte und kombinierte Systeme sind nicht erlaubt.“.</w:t>
      </w:r>
    </w:p>
    <w:p w:rsidR="003F404E" w:rsidRPr="00142262" w:rsidRDefault="003F404E" w:rsidP="009B0C46">
      <w:pPr>
        <w:pStyle w:val="SingleTxtG"/>
        <w:rPr>
          <w:lang w:val="de-DE" w:eastAsia="de-DE"/>
        </w:rPr>
      </w:pPr>
      <w:r w:rsidRPr="00142262">
        <w:rPr>
          <w:i/>
          <w:iCs/>
          <w:snapToGrid w:val="0"/>
          <w:lang w:val="de-DE"/>
        </w:rPr>
        <w:t>(</w:t>
      </w:r>
      <w:r w:rsidR="0007005D" w:rsidRPr="00142262">
        <w:rPr>
          <w:rFonts w:cs="Arial"/>
          <w:i/>
          <w:szCs w:val="22"/>
          <w:lang w:val="de-DE"/>
        </w:rPr>
        <w:t>Referenzdokument:</w:t>
      </w:r>
      <w:r w:rsidRPr="00142262">
        <w:rPr>
          <w:i/>
          <w:iCs/>
          <w:snapToGrid w:val="0"/>
          <w:lang w:val="de-DE"/>
        </w:rPr>
        <w:t xml:space="preserve"> </w:t>
      </w:r>
      <w:r w:rsidRPr="00142262">
        <w:rPr>
          <w:i/>
          <w:iCs/>
          <w:snapToGrid w:val="0"/>
          <w:lang w:val="fr-CH"/>
        </w:rPr>
        <w:fldChar w:fldCharType="begin"/>
      </w:r>
      <w:r w:rsidRPr="00142262">
        <w:rPr>
          <w:i/>
          <w:iCs/>
          <w:snapToGrid w:val="0"/>
          <w:lang w:val="de-DE"/>
        </w:rPr>
        <w:instrText xml:space="preserve"> DOCVARIABLE "sss1" \* MERGEFORMAT </w:instrText>
      </w:r>
      <w:r w:rsidRPr="00142262">
        <w:rPr>
          <w:i/>
          <w:iCs/>
          <w:snapToGrid w:val="0"/>
          <w:lang w:val="fr-CH"/>
        </w:rPr>
        <w:fldChar w:fldCharType="separate"/>
      </w:r>
      <w:r w:rsidRPr="00142262">
        <w:rPr>
          <w:i/>
          <w:iCs/>
          <w:snapToGrid w:val="0"/>
          <w:lang w:val="de-DE"/>
        </w:rPr>
        <w:t>ECE/TRANS/WP.15/AC.2/2016/</w:t>
      </w:r>
      <w:r w:rsidRPr="00142262">
        <w:rPr>
          <w:i/>
          <w:iCs/>
          <w:snapToGrid w:val="0"/>
          <w:lang w:val="fr-CH"/>
        </w:rPr>
        <w:fldChar w:fldCharType="end"/>
      </w:r>
      <w:r w:rsidRPr="00142262">
        <w:rPr>
          <w:i/>
          <w:iCs/>
          <w:snapToGrid w:val="0"/>
          <w:lang w:val="de-DE"/>
        </w:rPr>
        <w:t>8)</w:t>
      </w:r>
    </w:p>
    <w:p w:rsidR="00035505" w:rsidRDefault="00035505">
      <w:pPr>
        <w:suppressAutoHyphens w:val="0"/>
        <w:spacing w:line="240" w:lineRule="auto"/>
        <w:rPr>
          <w:lang w:val="de-DE"/>
        </w:rPr>
      </w:pPr>
      <w:r>
        <w:rPr>
          <w:lang w:val="de-DE"/>
        </w:rPr>
        <w:br w:type="page"/>
      </w:r>
    </w:p>
    <w:p w:rsidR="003F404E" w:rsidRPr="00142262" w:rsidRDefault="003F404E" w:rsidP="009B0C46">
      <w:pPr>
        <w:pStyle w:val="SingleTxtG"/>
        <w:rPr>
          <w:lang w:val="de-DE" w:eastAsia="de-DE"/>
        </w:rPr>
      </w:pPr>
      <w:r w:rsidRPr="00142262">
        <w:rPr>
          <w:lang w:val="de-DE"/>
        </w:rPr>
        <w:lastRenderedPageBreak/>
        <w:t xml:space="preserve">3.2.3.1, </w:t>
      </w:r>
      <w:r w:rsidR="00C36AE4" w:rsidRPr="00142262">
        <w:rPr>
          <w:lang w:val="de-DE"/>
        </w:rPr>
        <w:t>Spalte</w:t>
      </w:r>
      <w:r w:rsidRPr="00142262">
        <w:rPr>
          <w:lang w:val="de-DE"/>
        </w:rPr>
        <w:t xml:space="preserve"> (20), </w:t>
      </w:r>
      <w:r w:rsidR="00C36AE4" w:rsidRPr="00142262">
        <w:rPr>
          <w:lang w:val="de-DE"/>
        </w:rPr>
        <w:t>Bemerkung</w:t>
      </w:r>
      <w:r w:rsidRPr="00142262">
        <w:rPr>
          <w:lang w:val="de-DE" w:eastAsia="de-DE"/>
        </w:rPr>
        <w:t xml:space="preserve"> 36</w:t>
      </w:r>
      <w:r w:rsidR="00C36AE4" w:rsidRPr="00142262">
        <w:rPr>
          <w:lang w:val="de-DE" w:eastAsia="de-DE"/>
        </w:rPr>
        <w:tab/>
      </w:r>
      <w:r w:rsidRPr="00142262">
        <w:rPr>
          <w:lang w:val="de-DE" w:eastAsia="de-DE"/>
        </w:rPr>
        <w:tab/>
      </w:r>
      <w:r w:rsidR="00C36AE4" w:rsidRPr="00142262">
        <w:rPr>
          <w:lang w:val="de-DE" w:eastAsia="de-DE"/>
        </w:rPr>
        <w:t>erhält folgenden Wortlaut</w:t>
      </w:r>
      <w:r w:rsidRPr="00142262">
        <w:rPr>
          <w:lang w:val="de-DE" w:eastAsia="de-DE"/>
        </w:rPr>
        <w:t>:</w:t>
      </w:r>
    </w:p>
    <w:p w:rsidR="00C36AE4" w:rsidRPr="00142262" w:rsidRDefault="00C36AE4" w:rsidP="00C36AE4">
      <w:pPr>
        <w:tabs>
          <w:tab w:val="left" w:pos="1134"/>
        </w:tabs>
        <w:suppressAutoHyphens w:val="0"/>
        <w:ind w:left="1134"/>
        <w:jc w:val="both"/>
        <w:outlineLvl w:val="0"/>
        <w:rPr>
          <w:rFonts w:eastAsia="Calibri"/>
          <w:color w:val="000000"/>
          <w:lang w:val="de-DE"/>
        </w:rPr>
      </w:pPr>
      <w:r w:rsidRPr="00142262">
        <w:rPr>
          <w:rFonts w:eastAsia="Calibri"/>
          <w:color w:val="000000"/>
          <w:lang w:val="de-DE"/>
        </w:rPr>
        <w:t>„36.</w:t>
      </w:r>
      <w:r w:rsidRPr="00142262">
        <w:rPr>
          <w:rFonts w:eastAsia="Calibri"/>
          <w:color w:val="000000"/>
          <w:lang w:val="de-DE"/>
        </w:rPr>
        <w:tab/>
        <w:t>zusammengefasst mit Bemerkung 35“.</w:t>
      </w:r>
    </w:p>
    <w:p w:rsidR="00C36AE4" w:rsidRPr="00142262" w:rsidRDefault="00C36AE4" w:rsidP="00C36AE4">
      <w:pPr>
        <w:tabs>
          <w:tab w:val="left" w:pos="1134"/>
        </w:tabs>
        <w:suppressAutoHyphens w:val="0"/>
        <w:ind w:left="1134"/>
        <w:jc w:val="both"/>
        <w:outlineLvl w:val="0"/>
        <w:rPr>
          <w:rFonts w:eastAsia="Calibri"/>
          <w:color w:val="000000"/>
          <w:lang w:val="de-DE"/>
        </w:rPr>
      </w:pPr>
    </w:p>
    <w:p w:rsidR="003F404E" w:rsidRPr="00142262" w:rsidRDefault="003F404E" w:rsidP="00C36AE4">
      <w:pPr>
        <w:pStyle w:val="SingleTxtG"/>
        <w:rPr>
          <w:i/>
          <w:iCs/>
          <w:snapToGrid w:val="0"/>
          <w:lang w:val="de-DE"/>
        </w:rPr>
      </w:pPr>
      <w:r w:rsidRPr="00142262">
        <w:rPr>
          <w:i/>
          <w:iCs/>
          <w:snapToGrid w:val="0"/>
          <w:lang w:val="de-DE"/>
        </w:rPr>
        <w:t>(</w:t>
      </w:r>
      <w:r w:rsidR="0007005D" w:rsidRPr="00142262">
        <w:rPr>
          <w:rFonts w:cs="Arial"/>
          <w:i/>
          <w:szCs w:val="22"/>
          <w:lang w:val="de-DE"/>
        </w:rPr>
        <w:t>Referenzdokument:</w:t>
      </w:r>
      <w:r w:rsidRPr="00142262">
        <w:rPr>
          <w:i/>
          <w:iCs/>
          <w:snapToGrid w:val="0"/>
          <w:lang w:val="de-DE"/>
        </w:rPr>
        <w:t xml:space="preserve"> </w:t>
      </w:r>
      <w:r w:rsidRPr="00142262">
        <w:rPr>
          <w:i/>
          <w:iCs/>
          <w:snapToGrid w:val="0"/>
          <w:lang w:val="fr-CH"/>
        </w:rPr>
        <w:fldChar w:fldCharType="begin"/>
      </w:r>
      <w:r w:rsidRPr="00142262">
        <w:rPr>
          <w:i/>
          <w:iCs/>
          <w:snapToGrid w:val="0"/>
          <w:lang w:val="de-DE"/>
        </w:rPr>
        <w:instrText xml:space="preserve"> DOCVARIABLE "sss1" \* MERGEFORMAT </w:instrText>
      </w:r>
      <w:r w:rsidRPr="00142262">
        <w:rPr>
          <w:i/>
          <w:iCs/>
          <w:snapToGrid w:val="0"/>
          <w:lang w:val="fr-CH"/>
        </w:rPr>
        <w:fldChar w:fldCharType="separate"/>
      </w:r>
      <w:r w:rsidRPr="00142262">
        <w:rPr>
          <w:i/>
          <w:iCs/>
          <w:snapToGrid w:val="0"/>
          <w:lang w:val="de-DE"/>
        </w:rPr>
        <w:t>ECE/TRANS/WP.15/AC.2/2016/</w:t>
      </w:r>
      <w:r w:rsidRPr="00142262">
        <w:rPr>
          <w:i/>
          <w:iCs/>
          <w:snapToGrid w:val="0"/>
          <w:lang w:val="fr-CH"/>
        </w:rPr>
        <w:fldChar w:fldCharType="end"/>
      </w:r>
      <w:r w:rsidRPr="00142262">
        <w:rPr>
          <w:i/>
          <w:iCs/>
          <w:snapToGrid w:val="0"/>
          <w:lang w:val="de-DE"/>
        </w:rPr>
        <w:t>8)</w:t>
      </w:r>
    </w:p>
    <w:p w:rsidR="00C36AE4" w:rsidRPr="00142262" w:rsidRDefault="00654F74" w:rsidP="00C36AE4">
      <w:pPr>
        <w:pStyle w:val="SingleTxtG"/>
        <w:rPr>
          <w:lang w:val="de-DE" w:eastAsia="de-DE"/>
        </w:rPr>
      </w:pPr>
      <w:r w:rsidRPr="00142262">
        <w:rPr>
          <w:lang w:val="de-DE"/>
        </w:rPr>
        <w:t>3.2.3.1</w:t>
      </w:r>
      <w:r w:rsidR="003F404E" w:rsidRPr="00142262">
        <w:rPr>
          <w:lang w:val="de-DE"/>
        </w:rPr>
        <w:t xml:space="preserve">, </w:t>
      </w:r>
      <w:r w:rsidR="00C36AE4" w:rsidRPr="00142262">
        <w:rPr>
          <w:lang w:val="de-DE"/>
        </w:rPr>
        <w:t>Spalte</w:t>
      </w:r>
      <w:r w:rsidR="003F404E" w:rsidRPr="00142262">
        <w:rPr>
          <w:lang w:val="de-DE"/>
        </w:rPr>
        <w:t xml:space="preserve"> (20), </w:t>
      </w:r>
      <w:r w:rsidR="00C36AE4" w:rsidRPr="00142262">
        <w:rPr>
          <w:lang w:val="de-DE"/>
        </w:rPr>
        <w:t>Bemerkung</w:t>
      </w:r>
      <w:r w:rsidR="003F404E" w:rsidRPr="00142262">
        <w:rPr>
          <w:lang w:val="de-DE" w:eastAsia="de-DE"/>
        </w:rPr>
        <w:t xml:space="preserve"> 38</w:t>
      </w:r>
      <w:r w:rsidR="00C36AE4" w:rsidRPr="00142262">
        <w:rPr>
          <w:lang w:val="de-DE" w:eastAsia="de-DE"/>
        </w:rPr>
        <w:tab/>
      </w:r>
      <w:r w:rsidR="003F404E" w:rsidRPr="00142262">
        <w:rPr>
          <w:lang w:val="de-DE" w:eastAsia="de-DE"/>
        </w:rPr>
        <w:tab/>
      </w:r>
      <w:r w:rsidR="00C36AE4" w:rsidRPr="00142262">
        <w:rPr>
          <w:lang w:val="de-DE" w:eastAsia="de-DE"/>
        </w:rPr>
        <w:t>erhält folgenden Wortlaut:</w:t>
      </w:r>
    </w:p>
    <w:p w:rsidR="00C36AE4" w:rsidRPr="00142262" w:rsidRDefault="00C36AE4" w:rsidP="00C36AE4">
      <w:pPr>
        <w:pStyle w:val="SingleTxtG"/>
        <w:rPr>
          <w:lang w:val="de-DE"/>
        </w:rPr>
      </w:pPr>
      <w:r w:rsidRPr="00142262">
        <w:rPr>
          <w:lang w:val="de-DE"/>
        </w:rPr>
        <w:t xml:space="preserve">„38. Bei einem Siedebeginn von größer 60 °C und kleiner gleich 85 °C, bestimmt nach </w:t>
      </w:r>
      <w:r w:rsidR="004F0577" w:rsidRPr="00142262">
        <w:rPr>
          <w:lang w:val="de-DE"/>
        </w:rPr>
        <w:t xml:space="preserve">der Norm </w:t>
      </w:r>
      <w:r w:rsidRPr="00142262">
        <w:rPr>
          <w:lang w:val="de-DE"/>
        </w:rPr>
        <w:t>SATM D86-01, sind die Beförderungsbedingungen wie bei einem Siedebeginn von kleiner gleich 60 °C anzuwenden.“.</w:t>
      </w:r>
    </w:p>
    <w:p w:rsidR="003F404E" w:rsidRPr="00142262" w:rsidRDefault="003F404E" w:rsidP="003F404E">
      <w:pPr>
        <w:pStyle w:val="SingleTxtG"/>
        <w:rPr>
          <w:i/>
          <w:iCs/>
          <w:snapToGrid w:val="0"/>
          <w:lang w:val="de-DE"/>
        </w:rPr>
      </w:pPr>
      <w:r w:rsidRPr="00142262">
        <w:rPr>
          <w:i/>
          <w:iCs/>
          <w:snapToGrid w:val="0"/>
          <w:lang w:val="de-DE"/>
        </w:rPr>
        <w:t>(</w:t>
      </w:r>
      <w:r w:rsidR="0007005D" w:rsidRPr="00142262">
        <w:rPr>
          <w:rFonts w:cs="Arial"/>
          <w:i/>
          <w:szCs w:val="22"/>
          <w:lang w:val="de-DE"/>
        </w:rPr>
        <w:t>Referenzdokument:</w:t>
      </w:r>
      <w:r w:rsidRPr="00142262">
        <w:rPr>
          <w:i/>
          <w:iCs/>
          <w:snapToGrid w:val="0"/>
          <w:lang w:val="de-DE"/>
        </w:rPr>
        <w:t xml:space="preserve"> </w:t>
      </w:r>
      <w:r w:rsidRPr="00142262">
        <w:rPr>
          <w:i/>
          <w:iCs/>
          <w:snapToGrid w:val="0"/>
          <w:lang w:val="fr-CH"/>
        </w:rPr>
        <w:fldChar w:fldCharType="begin"/>
      </w:r>
      <w:r w:rsidRPr="00142262">
        <w:rPr>
          <w:i/>
          <w:iCs/>
          <w:snapToGrid w:val="0"/>
          <w:lang w:val="de-DE"/>
        </w:rPr>
        <w:instrText xml:space="preserve"> DOCVARIABLE "sss1" \* MERGEFORMAT </w:instrText>
      </w:r>
      <w:r w:rsidRPr="00142262">
        <w:rPr>
          <w:i/>
          <w:iCs/>
          <w:snapToGrid w:val="0"/>
          <w:lang w:val="fr-CH"/>
        </w:rPr>
        <w:fldChar w:fldCharType="separate"/>
      </w:r>
      <w:r w:rsidRPr="00142262">
        <w:rPr>
          <w:i/>
          <w:iCs/>
          <w:snapToGrid w:val="0"/>
          <w:lang w:val="de-DE"/>
        </w:rPr>
        <w:t>ECE/TRANS/WP.15/AC.2/2016/</w:t>
      </w:r>
      <w:r w:rsidRPr="00142262">
        <w:rPr>
          <w:i/>
          <w:iCs/>
          <w:snapToGrid w:val="0"/>
          <w:lang w:val="fr-CH"/>
        </w:rPr>
        <w:fldChar w:fldCharType="end"/>
      </w:r>
      <w:r w:rsidRPr="00142262">
        <w:rPr>
          <w:i/>
          <w:iCs/>
          <w:snapToGrid w:val="0"/>
          <w:lang w:val="de-DE"/>
        </w:rPr>
        <w:t>2)</w:t>
      </w:r>
    </w:p>
    <w:p w:rsidR="003F404E" w:rsidRPr="00142262" w:rsidRDefault="003F404E" w:rsidP="003F404E">
      <w:pPr>
        <w:pStyle w:val="SingleTxtG"/>
        <w:rPr>
          <w:lang w:val="de-DE"/>
        </w:rPr>
      </w:pPr>
      <w:r w:rsidRPr="00142262">
        <w:rPr>
          <w:lang w:val="de-DE"/>
        </w:rPr>
        <w:t>3.2.3.1</w:t>
      </w:r>
      <w:r w:rsidRPr="00142262">
        <w:rPr>
          <w:lang w:val="de-DE"/>
        </w:rPr>
        <w:tab/>
        <w:t xml:space="preserve">, </w:t>
      </w:r>
      <w:r w:rsidR="00D44E0B" w:rsidRPr="00142262">
        <w:rPr>
          <w:lang w:val="de-DE"/>
        </w:rPr>
        <w:t>Spalte</w:t>
      </w:r>
      <w:r w:rsidRPr="00142262">
        <w:rPr>
          <w:lang w:val="de-DE"/>
        </w:rPr>
        <w:t xml:space="preserve"> (20)</w:t>
      </w:r>
      <w:r w:rsidRPr="00142262">
        <w:rPr>
          <w:lang w:val="de-DE"/>
        </w:rPr>
        <w:tab/>
      </w:r>
      <w:r w:rsidR="00D44E0B" w:rsidRPr="00142262">
        <w:rPr>
          <w:lang w:val="de-DE"/>
        </w:rPr>
        <w:t xml:space="preserve">Folgende neue Bemerkung 43. </w:t>
      </w:r>
      <w:r w:rsidR="00CB53B9" w:rsidRPr="00142262">
        <w:rPr>
          <w:lang w:val="de-DE"/>
        </w:rPr>
        <w:t>h</w:t>
      </w:r>
      <w:r w:rsidR="00D44E0B" w:rsidRPr="00142262">
        <w:rPr>
          <w:lang w:val="de-DE"/>
        </w:rPr>
        <w:t>inzufügen:</w:t>
      </w:r>
    </w:p>
    <w:p w:rsidR="00D44E0B" w:rsidRPr="00142262" w:rsidRDefault="00D44E0B" w:rsidP="00D44E0B">
      <w:pPr>
        <w:pStyle w:val="SingleTxtG"/>
        <w:rPr>
          <w:lang w:val="de-DE"/>
        </w:rPr>
      </w:pPr>
      <w:r w:rsidRPr="00142262">
        <w:rPr>
          <w:lang w:val="de-DE"/>
        </w:rPr>
        <w:t>„43.</w:t>
      </w:r>
      <w:r w:rsidRPr="00142262">
        <w:rPr>
          <w:lang w:val="de-DE"/>
        </w:rPr>
        <w:tab/>
        <w:t>Es besteht die Möglichkeit, dass die Mischung konservativ als Floater bewertet wurde, da enthaltene Komponenten die entsprechenden Kriterien erfüllen.“.</w:t>
      </w:r>
    </w:p>
    <w:p w:rsidR="003F404E" w:rsidRPr="00142262" w:rsidRDefault="003F404E" w:rsidP="003F404E">
      <w:pPr>
        <w:pStyle w:val="SingleTxtG"/>
        <w:rPr>
          <w:i/>
          <w:iCs/>
          <w:snapToGrid w:val="0"/>
          <w:lang w:val="de-DE"/>
        </w:rPr>
      </w:pPr>
      <w:r w:rsidRPr="00142262">
        <w:rPr>
          <w:i/>
          <w:iCs/>
          <w:snapToGrid w:val="0"/>
          <w:lang w:val="de-DE"/>
        </w:rPr>
        <w:t>(</w:t>
      </w:r>
      <w:r w:rsidR="0007005D" w:rsidRPr="00142262">
        <w:rPr>
          <w:rFonts w:cs="Arial"/>
          <w:i/>
          <w:szCs w:val="22"/>
          <w:lang w:val="de-DE"/>
        </w:rPr>
        <w:t>Referenzdokument:</w:t>
      </w:r>
      <w:r w:rsidRPr="00142262">
        <w:rPr>
          <w:i/>
          <w:iCs/>
          <w:snapToGrid w:val="0"/>
          <w:lang w:val="de-DE"/>
        </w:rPr>
        <w:t xml:space="preserve"> </w:t>
      </w:r>
      <w:r w:rsidRPr="00142262">
        <w:rPr>
          <w:i/>
          <w:iCs/>
          <w:snapToGrid w:val="0"/>
          <w:lang w:val="fr-CH"/>
        </w:rPr>
        <w:fldChar w:fldCharType="begin"/>
      </w:r>
      <w:r w:rsidRPr="00142262">
        <w:rPr>
          <w:i/>
          <w:iCs/>
          <w:snapToGrid w:val="0"/>
          <w:lang w:val="de-DE"/>
        </w:rPr>
        <w:instrText xml:space="preserve"> DOCVARIABLE "sss1" \* MERGEFORMAT </w:instrText>
      </w:r>
      <w:r w:rsidRPr="00142262">
        <w:rPr>
          <w:i/>
          <w:iCs/>
          <w:snapToGrid w:val="0"/>
          <w:lang w:val="fr-CH"/>
        </w:rPr>
        <w:fldChar w:fldCharType="separate"/>
      </w:r>
      <w:r w:rsidRPr="00142262">
        <w:rPr>
          <w:i/>
          <w:iCs/>
          <w:snapToGrid w:val="0"/>
          <w:lang w:val="de-DE"/>
        </w:rPr>
        <w:t>ECE/TRANS/WP.15/AC.2/2016/</w:t>
      </w:r>
      <w:r w:rsidRPr="00142262">
        <w:rPr>
          <w:i/>
          <w:iCs/>
          <w:snapToGrid w:val="0"/>
          <w:lang w:val="fr-CH"/>
        </w:rPr>
        <w:fldChar w:fldCharType="end"/>
      </w:r>
      <w:r w:rsidRPr="00142262">
        <w:rPr>
          <w:i/>
          <w:iCs/>
          <w:snapToGrid w:val="0"/>
          <w:lang w:val="de-DE"/>
        </w:rPr>
        <w:t>3)</w:t>
      </w:r>
    </w:p>
    <w:p w:rsidR="007F2015" w:rsidRPr="00142262" w:rsidRDefault="00551DF4" w:rsidP="00397EB9">
      <w:pPr>
        <w:pStyle w:val="SingleTxtG"/>
        <w:tabs>
          <w:tab w:val="left" w:pos="2268"/>
        </w:tabs>
        <w:rPr>
          <w:lang w:val="de-DE"/>
        </w:rPr>
      </w:pPr>
      <w:r w:rsidRPr="00142262">
        <w:rPr>
          <w:lang w:val="de-DE"/>
        </w:rPr>
        <w:t>3.2.3.1</w:t>
      </w:r>
      <w:r w:rsidRPr="00142262">
        <w:rPr>
          <w:lang w:val="de-DE"/>
        </w:rPr>
        <w:tab/>
      </w:r>
      <w:r w:rsidRPr="00142262">
        <w:rPr>
          <w:lang w:val="de-DE"/>
        </w:rPr>
        <w:tab/>
      </w:r>
      <w:r w:rsidR="007F2015" w:rsidRPr="00142262">
        <w:rPr>
          <w:lang w:val="de-DE"/>
        </w:rPr>
        <w:t>Für folgende Einträge „(II B3)“ in Spalte (16) hinzufügen:</w:t>
      </w:r>
    </w:p>
    <w:p w:rsidR="00397EB9" w:rsidRPr="00142262" w:rsidRDefault="00397EB9" w:rsidP="00397EB9">
      <w:pPr>
        <w:tabs>
          <w:tab w:val="left" w:pos="567"/>
        </w:tabs>
        <w:suppressAutoHyphens w:val="0"/>
        <w:spacing w:after="60"/>
        <w:ind w:left="2268" w:hanging="1134"/>
        <w:rPr>
          <w:rFonts w:eastAsia="Calibri"/>
          <w:color w:val="000000"/>
          <w:lang w:val="de-DE"/>
        </w:rPr>
      </w:pPr>
      <w:r w:rsidRPr="00142262">
        <w:rPr>
          <w:rFonts w:eastAsia="Calibri"/>
          <w:color w:val="000000"/>
          <w:lang w:val="de-DE"/>
        </w:rPr>
        <w:t>1038</w:t>
      </w:r>
      <w:r w:rsidRPr="00142262">
        <w:rPr>
          <w:rFonts w:eastAsia="Calibri"/>
          <w:color w:val="000000"/>
          <w:lang w:val="de-DE"/>
        </w:rPr>
        <w:tab/>
        <w:t>ETHYLEN, TIEFGEKÜHLT, FLÜSSIG</w:t>
      </w:r>
    </w:p>
    <w:p w:rsidR="00397EB9" w:rsidRPr="00142262" w:rsidRDefault="00397EB9" w:rsidP="00397EB9">
      <w:pPr>
        <w:tabs>
          <w:tab w:val="left" w:pos="567"/>
        </w:tabs>
        <w:suppressAutoHyphens w:val="0"/>
        <w:spacing w:after="60"/>
        <w:ind w:left="2268" w:hanging="1134"/>
        <w:rPr>
          <w:rFonts w:eastAsia="Calibri"/>
          <w:color w:val="000000"/>
          <w:lang w:val="de-DE"/>
        </w:rPr>
      </w:pPr>
      <w:r w:rsidRPr="00142262">
        <w:rPr>
          <w:rFonts w:eastAsia="Calibri"/>
          <w:color w:val="000000"/>
          <w:lang w:val="de-DE"/>
        </w:rPr>
        <w:t>1040</w:t>
      </w:r>
      <w:r w:rsidRPr="00142262">
        <w:rPr>
          <w:rFonts w:eastAsia="Calibri"/>
          <w:color w:val="000000"/>
          <w:lang w:val="de-DE"/>
        </w:rPr>
        <w:tab/>
        <w:t>ETHYLENOXID MIT STICKSTOFF bis zu einem Gesamtdruck von 1 MPa (10 bar) bei 50°C</w:t>
      </w:r>
    </w:p>
    <w:p w:rsidR="00397EB9" w:rsidRPr="00142262" w:rsidRDefault="00397EB9" w:rsidP="00397EB9">
      <w:pPr>
        <w:tabs>
          <w:tab w:val="left" w:pos="567"/>
        </w:tabs>
        <w:suppressAutoHyphens w:val="0"/>
        <w:spacing w:after="60"/>
        <w:ind w:left="2268" w:hanging="1134"/>
        <w:rPr>
          <w:rFonts w:eastAsia="Calibri"/>
          <w:color w:val="000000"/>
          <w:lang w:val="de-DE"/>
        </w:rPr>
      </w:pPr>
      <w:r w:rsidRPr="00142262">
        <w:rPr>
          <w:rFonts w:eastAsia="Calibri"/>
          <w:color w:val="000000"/>
          <w:lang w:val="de-DE"/>
        </w:rPr>
        <w:t>1092</w:t>
      </w:r>
      <w:r w:rsidRPr="00142262">
        <w:rPr>
          <w:rFonts w:eastAsia="Calibri"/>
          <w:color w:val="000000"/>
          <w:lang w:val="de-DE"/>
        </w:rPr>
        <w:tab/>
        <w:t>ACROLEIN, STABILISIERT</w:t>
      </w:r>
    </w:p>
    <w:p w:rsidR="00397EB9" w:rsidRPr="00142262" w:rsidRDefault="00397EB9" w:rsidP="00397EB9">
      <w:pPr>
        <w:tabs>
          <w:tab w:val="left" w:pos="567"/>
        </w:tabs>
        <w:suppressAutoHyphens w:val="0"/>
        <w:spacing w:after="60"/>
        <w:ind w:left="2268" w:hanging="1134"/>
        <w:rPr>
          <w:rFonts w:eastAsia="Calibri"/>
          <w:color w:val="000000"/>
          <w:lang w:val="de-DE"/>
        </w:rPr>
      </w:pPr>
      <w:r w:rsidRPr="00142262">
        <w:rPr>
          <w:rFonts w:eastAsia="Calibri"/>
          <w:color w:val="000000"/>
          <w:lang w:val="de-DE"/>
        </w:rPr>
        <w:t>1098</w:t>
      </w:r>
      <w:r w:rsidRPr="00142262">
        <w:rPr>
          <w:rFonts w:eastAsia="Calibri"/>
          <w:color w:val="000000"/>
          <w:lang w:val="de-DE"/>
        </w:rPr>
        <w:tab/>
        <w:t>ALLYLALKOHOL</w:t>
      </w:r>
    </w:p>
    <w:p w:rsidR="00397EB9" w:rsidRPr="00142262" w:rsidRDefault="00397EB9" w:rsidP="00397EB9">
      <w:pPr>
        <w:tabs>
          <w:tab w:val="left" w:pos="567"/>
        </w:tabs>
        <w:suppressAutoHyphens w:val="0"/>
        <w:spacing w:after="60"/>
        <w:ind w:left="2268" w:hanging="1134"/>
        <w:rPr>
          <w:rFonts w:eastAsia="Calibri"/>
          <w:color w:val="000000"/>
          <w:lang w:val="de-DE"/>
        </w:rPr>
      </w:pPr>
      <w:r w:rsidRPr="00142262">
        <w:rPr>
          <w:rFonts w:eastAsia="Calibri"/>
          <w:color w:val="000000"/>
          <w:lang w:val="de-DE"/>
        </w:rPr>
        <w:t>1165</w:t>
      </w:r>
      <w:r w:rsidRPr="00142262">
        <w:rPr>
          <w:rFonts w:eastAsia="Calibri"/>
          <w:color w:val="000000"/>
          <w:lang w:val="de-DE"/>
        </w:rPr>
        <w:tab/>
        <w:t>DIOXAN</w:t>
      </w:r>
    </w:p>
    <w:p w:rsidR="00397EB9" w:rsidRPr="00142262" w:rsidRDefault="00397EB9" w:rsidP="00397EB9">
      <w:pPr>
        <w:tabs>
          <w:tab w:val="left" w:pos="567"/>
        </w:tabs>
        <w:suppressAutoHyphens w:val="0"/>
        <w:spacing w:after="60"/>
        <w:ind w:left="2268" w:hanging="1134"/>
        <w:rPr>
          <w:rFonts w:eastAsia="Calibri"/>
          <w:color w:val="000000"/>
          <w:lang w:val="de-DE"/>
        </w:rPr>
      </w:pPr>
      <w:r w:rsidRPr="00142262">
        <w:rPr>
          <w:rFonts w:eastAsia="Calibri"/>
          <w:color w:val="000000"/>
          <w:lang w:val="de-DE"/>
        </w:rPr>
        <w:t>2023</w:t>
      </w:r>
      <w:r w:rsidRPr="00142262">
        <w:rPr>
          <w:rFonts w:eastAsia="Calibri"/>
          <w:color w:val="000000"/>
          <w:lang w:val="de-DE"/>
        </w:rPr>
        <w:tab/>
        <w:t>EPICHLORHYDRIN</w:t>
      </w:r>
    </w:p>
    <w:p w:rsidR="00551DF4" w:rsidRPr="00142262" w:rsidRDefault="00551DF4" w:rsidP="00551DF4">
      <w:pPr>
        <w:pStyle w:val="SingleTxtG"/>
        <w:spacing w:before="120"/>
        <w:rPr>
          <w:i/>
          <w:iCs/>
          <w:snapToGrid w:val="0"/>
          <w:lang w:val="de-DE"/>
        </w:rPr>
      </w:pPr>
      <w:r w:rsidRPr="00142262">
        <w:rPr>
          <w:i/>
          <w:iCs/>
          <w:snapToGrid w:val="0"/>
          <w:lang w:val="de-DE"/>
        </w:rPr>
        <w:t>(</w:t>
      </w:r>
      <w:r w:rsidR="0007005D" w:rsidRPr="00142262">
        <w:rPr>
          <w:rFonts w:cs="Arial"/>
          <w:i/>
          <w:szCs w:val="22"/>
          <w:lang w:val="de-DE"/>
        </w:rPr>
        <w:t>Referenzdokument:</w:t>
      </w:r>
      <w:r w:rsidRPr="00142262">
        <w:rPr>
          <w:i/>
          <w:iCs/>
          <w:snapToGrid w:val="0"/>
          <w:lang w:val="de-DE"/>
        </w:rPr>
        <w:t xml:space="preserve"> </w:t>
      </w:r>
      <w:r w:rsidRPr="00142262">
        <w:rPr>
          <w:i/>
          <w:iCs/>
          <w:snapToGrid w:val="0"/>
          <w:lang w:val="fr-CH"/>
        </w:rPr>
        <w:fldChar w:fldCharType="begin"/>
      </w:r>
      <w:r w:rsidRPr="00142262">
        <w:rPr>
          <w:i/>
          <w:iCs/>
          <w:snapToGrid w:val="0"/>
          <w:lang w:val="de-DE"/>
        </w:rPr>
        <w:instrText xml:space="preserve"> DOCVARIABLE "sss1" \* MERGEFORMAT </w:instrText>
      </w:r>
      <w:r w:rsidRPr="00142262">
        <w:rPr>
          <w:i/>
          <w:iCs/>
          <w:snapToGrid w:val="0"/>
          <w:lang w:val="fr-CH"/>
        </w:rPr>
        <w:fldChar w:fldCharType="separate"/>
      </w:r>
      <w:r w:rsidRPr="00142262">
        <w:rPr>
          <w:i/>
          <w:iCs/>
          <w:snapToGrid w:val="0"/>
          <w:lang w:val="de-DE"/>
        </w:rPr>
        <w:t>ECE/TRANS/WP.15/AC.2/2016/</w:t>
      </w:r>
      <w:r w:rsidRPr="00142262">
        <w:rPr>
          <w:i/>
          <w:iCs/>
          <w:snapToGrid w:val="0"/>
          <w:lang w:val="fr-CH"/>
        </w:rPr>
        <w:fldChar w:fldCharType="end"/>
      </w:r>
      <w:r w:rsidRPr="00142262">
        <w:rPr>
          <w:i/>
          <w:iCs/>
          <w:snapToGrid w:val="0"/>
          <w:lang w:val="de-DE"/>
        </w:rPr>
        <w:t>4)</w:t>
      </w:r>
    </w:p>
    <w:p w:rsidR="00397EB9" w:rsidRPr="00142262" w:rsidRDefault="00551DF4" w:rsidP="00397EB9">
      <w:pPr>
        <w:pStyle w:val="SingleTxtG"/>
        <w:rPr>
          <w:lang w:val="de-DE"/>
        </w:rPr>
      </w:pPr>
      <w:r w:rsidRPr="00142262">
        <w:rPr>
          <w:lang w:val="de-DE"/>
        </w:rPr>
        <w:t>3.2.3.1</w:t>
      </w:r>
      <w:r w:rsidRPr="00142262">
        <w:rPr>
          <w:lang w:val="de-DE"/>
        </w:rPr>
        <w:tab/>
      </w:r>
      <w:r w:rsidRPr="00142262">
        <w:rPr>
          <w:lang w:val="de-DE"/>
        </w:rPr>
        <w:tab/>
      </w:r>
      <w:r w:rsidR="00397EB9" w:rsidRPr="00142262">
        <w:rPr>
          <w:lang w:val="de-DE"/>
        </w:rPr>
        <w:t>Für folgende Einträge „(II B2)“ in Spalte (16) hinzufügen:</w:t>
      </w:r>
    </w:p>
    <w:p w:rsidR="00397EB9" w:rsidRPr="00142262" w:rsidRDefault="00397EB9" w:rsidP="00397EB9">
      <w:pPr>
        <w:tabs>
          <w:tab w:val="left" w:pos="2268"/>
        </w:tabs>
        <w:suppressAutoHyphens w:val="0"/>
        <w:spacing w:after="60"/>
        <w:ind w:left="1134"/>
        <w:rPr>
          <w:rFonts w:eastAsia="Calibri"/>
          <w:color w:val="000000"/>
          <w:lang w:val="de-DE"/>
        </w:rPr>
      </w:pPr>
      <w:r w:rsidRPr="00142262">
        <w:rPr>
          <w:rFonts w:eastAsia="Calibri"/>
          <w:color w:val="000000"/>
          <w:lang w:val="de-DE"/>
        </w:rPr>
        <w:t>1033</w:t>
      </w:r>
      <w:r w:rsidRPr="00142262">
        <w:rPr>
          <w:rFonts w:eastAsia="Calibri"/>
          <w:color w:val="000000"/>
          <w:lang w:val="de-DE"/>
        </w:rPr>
        <w:tab/>
        <w:t>DIMETHYLETHER</w:t>
      </w:r>
    </w:p>
    <w:p w:rsidR="00397EB9" w:rsidRPr="00142262" w:rsidRDefault="00397EB9" w:rsidP="00397EB9">
      <w:pPr>
        <w:tabs>
          <w:tab w:val="left" w:pos="2268"/>
        </w:tabs>
        <w:suppressAutoHyphens w:val="0"/>
        <w:spacing w:after="60"/>
        <w:ind w:left="1134"/>
        <w:rPr>
          <w:rFonts w:eastAsia="Calibri"/>
          <w:color w:val="000000"/>
          <w:lang w:val="de-DE"/>
        </w:rPr>
      </w:pPr>
      <w:r w:rsidRPr="00142262">
        <w:rPr>
          <w:rFonts w:eastAsia="Calibri"/>
          <w:color w:val="000000"/>
          <w:lang w:val="de-DE"/>
        </w:rPr>
        <w:t>1093</w:t>
      </w:r>
      <w:r w:rsidRPr="00142262">
        <w:rPr>
          <w:rFonts w:eastAsia="Calibri"/>
          <w:color w:val="000000"/>
          <w:lang w:val="de-DE"/>
        </w:rPr>
        <w:tab/>
        <w:t>ACRYLNITRIL, STABILISIERT</w:t>
      </w:r>
    </w:p>
    <w:p w:rsidR="00397EB9" w:rsidRPr="00142262" w:rsidRDefault="00397EB9" w:rsidP="00397EB9">
      <w:pPr>
        <w:tabs>
          <w:tab w:val="left" w:pos="2268"/>
        </w:tabs>
        <w:suppressAutoHyphens w:val="0"/>
        <w:spacing w:after="60"/>
        <w:ind w:left="1134"/>
        <w:rPr>
          <w:rFonts w:eastAsia="Calibri"/>
          <w:color w:val="000000"/>
          <w:lang w:val="de-DE"/>
        </w:rPr>
      </w:pPr>
      <w:r w:rsidRPr="00142262">
        <w:rPr>
          <w:rFonts w:eastAsia="Calibri"/>
          <w:color w:val="000000"/>
          <w:lang w:val="de-DE"/>
        </w:rPr>
        <w:t>1120</w:t>
      </w:r>
      <w:r w:rsidRPr="00142262">
        <w:rPr>
          <w:rFonts w:eastAsia="Calibri"/>
          <w:color w:val="000000"/>
          <w:lang w:val="de-DE"/>
        </w:rPr>
        <w:tab/>
        <w:t>BUTANOLE (n-BUTYLALKOHOL)</w:t>
      </w:r>
    </w:p>
    <w:p w:rsidR="00397EB9" w:rsidRPr="00142262" w:rsidRDefault="00397EB9" w:rsidP="00397EB9">
      <w:pPr>
        <w:tabs>
          <w:tab w:val="left" w:pos="2268"/>
        </w:tabs>
        <w:suppressAutoHyphens w:val="0"/>
        <w:spacing w:after="60"/>
        <w:ind w:left="1134"/>
        <w:rPr>
          <w:rFonts w:eastAsia="Calibri"/>
          <w:color w:val="000000"/>
          <w:lang w:val="de-DE"/>
        </w:rPr>
      </w:pPr>
      <w:r w:rsidRPr="00142262">
        <w:rPr>
          <w:rFonts w:eastAsia="Calibri"/>
          <w:color w:val="000000"/>
          <w:lang w:val="de-DE"/>
        </w:rPr>
        <w:t>1143</w:t>
      </w:r>
      <w:r w:rsidRPr="00142262">
        <w:rPr>
          <w:rFonts w:eastAsia="Calibri"/>
          <w:color w:val="000000"/>
          <w:lang w:val="de-DE"/>
        </w:rPr>
        <w:tab/>
        <w:t>CROTONALDEHYD, STABILISIERT</w:t>
      </w:r>
    </w:p>
    <w:p w:rsidR="00397EB9" w:rsidRPr="00142262" w:rsidRDefault="00397EB9" w:rsidP="00397EB9">
      <w:pPr>
        <w:tabs>
          <w:tab w:val="left" w:pos="2268"/>
        </w:tabs>
        <w:suppressAutoHyphens w:val="0"/>
        <w:spacing w:after="60"/>
        <w:ind w:left="1134"/>
        <w:rPr>
          <w:rFonts w:eastAsia="Calibri"/>
          <w:color w:val="000000"/>
          <w:lang w:val="de-DE"/>
        </w:rPr>
      </w:pPr>
      <w:r w:rsidRPr="00142262">
        <w:rPr>
          <w:rFonts w:eastAsia="Calibri"/>
          <w:color w:val="000000"/>
          <w:lang w:val="de-DE"/>
        </w:rPr>
        <w:t>1153</w:t>
      </w:r>
      <w:r w:rsidRPr="00142262">
        <w:rPr>
          <w:rFonts w:eastAsia="Calibri"/>
          <w:color w:val="000000"/>
          <w:lang w:val="de-DE"/>
        </w:rPr>
        <w:tab/>
        <w:t>ETHYLENGLYCOLDIETHYLETHER</w:t>
      </w:r>
    </w:p>
    <w:p w:rsidR="00397EB9" w:rsidRPr="00142262" w:rsidRDefault="00397EB9" w:rsidP="00397EB9">
      <w:pPr>
        <w:tabs>
          <w:tab w:val="left" w:pos="2268"/>
        </w:tabs>
        <w:suppressAutoHyphens w:val="0"/>
        <w:spacing w:after="60"/>
        <w:ind w:left="1134"/>
        <w:rPr>
          <w:rFonts w:eastAsia="Calibri"/>
          <w:color w:val="000000"/>
          <w:lang w:val="de-DE"/>
        </w:rPr>
      </w:pPr>
      <w:r w:rsidRPr="00142262">
        <w:rPr>
          <w:rFonts w:eastAsia="Calibri"/>
          <w:color w:val="000000"/>
          <w:lang w:val="de-DE"/>
        </w:rPr>
        <w:t>1171</w:t>
      </w:r>
      <w:r w:rsidRPr="00142262">
        <w:rPr>
          <w:rFonts w:eastAsia="Calibri"/>
          <w:color w:val="000000"/>
          <w:lang w:val="de-DE"/>
        </w:rPr>
        <w:tab/>
        <w:t>ETHYLENGLYCOLMONOETHYL-ETHER</w:t>
      </w:r>
    </w:p>
    <w:p w:rsidR="00397EB9" w:rsidRPr="00142262" w:rsidRDefault="00397EB9" w:rsidP="00397EB9">
      <w:pPr>
        <w:tabs>
          <w:tab w:val="left" w:pos="2268"/>
        </w:tabs>
        <w:suppressAutoHyphens w:val="0"/>
        <w:spacing w:after="60"/>
        <w:ind w:left="1134"/>
        <w:rPr>
          <w:rFonts w:eastAsia="Calibri"/>
          <w:color w:val="000000"/>
          <w:lang w:val="de-DE"/>
        </w:rPr>
      </w:pPr>
      <w:r w:rsidRPr="00142262">
        <w:rPr>
          <w:rFonts w:eastAsia="Calibri"/>
          <w:color w:val="000000"/>
          <w:lang w:val="de-DE"/>
        </w:rPr>
        <w:t>1218</w:t>
      </w:r>
      <w:r w:rsidRPr="00142262">
        <w:rPr>
          <w:rFonts w:eastAsia="Calibri"/>
          <w:color w:val="000000"/>
          <w:lang w:val="de-DE"/>
        </w:rPr>
        <w:tab/>
        <w:t>ISOPREN, STABILISIERT</w:t>
      </w:r>
    </w:p>
    <w:p w:rsidR="00397EB9" w:rsidRPr="00142262" w:rsidRDefault="00397EB9" w:rsidP="00397EB9">
      <w:pPr>
        <w:tabs>
          <w:tab w:val="left" w:pos="2268"/>
        </w:tabs>
        <w:suppressAutoHyphens w:val="0"/>
        <w:spacing w:after="60"/>
        <w:ind w:left="1134"/>
        <w:rPr>
          <w:rFonts w:eastAsia="Calibri"/>
          <w:color w:val="000000"/>
          <w:lang w:val="de-DE"/>
        </w:rPr>
      </w:pPr>
      <w:r w:rsidRPr="00142262">
        <w:rPr>
          <w:rFonts w:eastAsia="Calibri"/>
          <w:color w:val="000000"/>
          <w:lang w:val="de-DE"/>
        </w:rPr>
        <w:t>2608</w:t>
      </w:r>
      <w:r w:rsidRPr="00142262">
        <w:rPr>
          <w:rFonts w:eastAsia="Calibri"/>
          <w:color w:val="000000"/>
          <w:lang w:val="de-DE"/>
        </w:rPr>
        <w:tab/>
        <w:t>NITROPROPANE</w:t>
      </w:r>
    </w:p>
    <w:p w:rsidR="00551DF4" w:rsidRPr="00142262" w:rsidRDefault="00551DF4" w:rsidP="00551DF4">
      <w:pPr>
        <w:pStyle w:val="SingleTxtG"/>
        <w:spacing w:before="120"/>
        <w:rPr>
          <w:i/>
          <w:iCs/>
          <w:snapToGrid w:val="0"/>
          <w:lang w:val="de-DE"/>
        </w:rPr>
      </w:pPr>
      <w:r w:rsidRPr="00142262">
        <w:rPr>
          <w:i/>
          <w:iCs/>
          <w:snapToGrid w:val="0"/>
          <w:lang w:val="de-DE"/>
        </w:rPr>
        <w:t>(</w:t>
      </w:r>
      <w:r w:rsidR="0007005D" w:rsidRPr="00142262">
        <w:rPr>
          <w:rFonts w:cs="Arial"/>
          <w:i/>
          <w:szCs w:val="22"/>
          <w:lang w:val="de-DE"/>
        </w:rPr>
        <w:t>Referenzdokument:</w:t>
      </w:r>
      <w:r w:rsidRPr="00142262">
        <w:rPr>
          <w:i/>
          <w:iCs/>
          <w:snapToGrid w:val="0"/>
          <w:lang w:val="de-DE"/>
        </w:rPr>
        <w:t xml:space="preserve"> </w:t>
      </w:r>
      <w:r w:rsidRPr="00142262">
        <w:rPr>
          <w:i/>
          <w:iCs/>
          <w:snapToGrid w:val="0"/>
        </w:rPr>
        <w:fldChar w:fldCharType="begin"/>
      </w:r>
      <w:r w:rsidRPr="00142262">
        <w:rPr>
          <w:i/>
          <w:iCs/>
          <w:snapToGrid w:val="0"/>
          <w:lang w:val="de-DE"/>
        </w:rPr>
        <w:instrText xml:space="preserve"> DOCVARIABLE "sss1" \* MERGEFORMAT </w:instrText>
      </w:r>
      <w:r w:rsidRPr="00142262">
        <w:rPr>
          <w:i/>
          <w:iCs/>
          <w:snapToGrid w:val="0"/>
        </w:rPr>
        <w:fldChar w:fldCharType="separate"/>
      </w:r>
      <w:r w:rsidRPr="00142262">
        <w:rPr>
          <w:i/>
          <w:iCs/>
          <w:snapToGrid w:val="0"/>
          <w:lang w:val="de-DE"/>
        </w:rPr>
        <w:t>ECE/TRANS/WP.15/AC.2/2016/</w:t>
      </w:r>
      <w:r w:rsidRPr="00142262">
        <w:rPr>
          <w:i/>
          <w:iCs/>
          <w:snapToGrid w:val="0"/>
        </w:rPr>
        <w:fldChar w:fldCharType="end"/>
      </w:r>
      <w:r w:rsidRPr="00142262">
        <w:rPr>
          <w:i/>
          <w:iCs/>
          <w:snapToGrid w:val="0"/>
          <w:lang w:val="de-DE"/>
        </w:rPr>
        <w:t>4)</w:t>
      </w:r>
    </w:p>
    <w:p w:rsidR="00F86DBB" w:rsidRPr="00142262" w:rsidRDefault="00551DF4" w:rsidP="00F86DBB">
      <w:pPr>
        <w:pStyle w:val="SingleTxtG"/>
        <w:rPr>
          <w:lang w:val="de-DE"/>
        </w:rPr>
      </w:pPr>
      <w:r w:rsidRPr="00142262">
        <w:rPr>
          <w:lang w:val="de-DE"/>
        </w:rPr>
        <w:t>3.2.3.1</w:t>
      </w:r>
      <w:r w:rsidRPr="00142262">
        <w:rPr>
          <w:lang w:val="de-DE"/>
        </w:rPr>
        <w:tab/>
      </w:r>
      <w:r w:rsidRPr="00142262">
        <w:rPr>
          <w:lang w:val="de-DE"/>
        </w:rPr>
        <w:tab/>
      </w:r>
      <w:r w:rsidR="00F86DBB" w:rsidRPr="00142262">
        <w:rPr>
          <w:lang w:val="de-DE"/>
        </w:rPr>
        <w:t>Für folgende Einträge „(</w:t>
      </w:r>
      <w:r w:rsidR="00F86DBB" w:rsidRPr="00142262">
        <w:rPr>
          <w:rFonts w:eastAsia="Calibri"/>
          <w:color w:val="000000"/>
          <w:lang w:val="de-DE"/>
        </w:rPr>
        <w:t>II B2</w:t>
      </w:r>
      <w:r w:rsidR="00F86DBB" w:rsidRPr="00142262">
        <w:rPr>
          <w:rFonts w:eastAsia="Calibri"/>
          <w:color w:val="000000"/>
          <w:vertAlign w:val="superscript"/>
          <w:lang w:val="de-DE"/>
        </w:rPr>
        <w:t>4</w:t>
      </w:r>
      <w:r w:rsidR="00F86DBB" w:rsidRPr="00142262">
        <w:rPr>
          <w:lang w:val="de-DE"/>
        </w:rPr>
        <w:t>)“ in Spalte (16) hinzufügen:</w:t>
      </w:r>
    </w:p>
    <w:p w:rsidR="00ED0F7C" w:rsidRPr="00142262" w:rsidRDefault="00ED0F7C" w:rsidP="00ED0F7C">
      <w:pPr>
        <w:tabs>
          <w:tab w:val="left" w:pos="567"/>
        </w:tabs>
        <w:suppressAutoHyphens w:val="0"/>
        <w:spacing w:after="60"/>
        <w:ind w:left="2268" w:hanging="1134"/>
        <w:rPr>
          <w:rFonts w:eastAsia="Calibri"/>
          <w:color w:val="000000"/>
          <w:lang w:val="de-DE"/>
        </w:rPr>
      </w:pPr>
      <w:r w:rsidRPr="00142262">
        <w:rPr>
          <w:rFonts w:eastAsia="Calibri"/>
          <w:color w:val="000000"/>
          <w:lang w:val="de-DE"/>
        </w:rPr>
        <w:t>1010</w:t>
      </w:r>
      <w:r w:rsidRPr="00142262">
        <w:rPr>
          <w:rFonts w:eastAsia="Calibri"/>
          <w:color w:val="000000"/>
          <w:lang w:val="de-DE"/>
        </w:rPr>
        <w:tab/>
        <w:t>BUTA-1,3-DIEN, STABILISIERT</w:t>
      </w:r>
    </w:p>
    <w:p w:rsidR="00ED0F7C" w:rsidRPr="00142262" w:rsidRDefault="00ED0F7C" w:rsidP="00ED0F7C">
      <w:pPr>
        <w:tabs>
          <w:tab w:val="left" w:pos="567"/>
        </w:tabs>
        <w:suppressAutoHyphens w:val="0"/>
        <w:spacing w:after="60"/>
        <w:ind w:left="2268" w:hanging="1134"/>
        <w:rPr>
          <w:rFonts w:eastAsia="Calibri"/>
          <w:color w:val="000000"/>
          <w:lang w:val="de-DE"/>
        </w:rPr>
      </w:pPr>
      <w:r w:rsidRPr="00142262">
        <w:rPr>
          <w:rFonts w:eastAsia="Calibri"/>
          <w:color w:val="000000"/>
          <w:lang w:val="de-DE"/>
        </w:rPr>
        <w:t>1010</w:t>
      </w:r>
      <w:r w:rsidRPr="00142262">
        <w:rPr>
          <w:rFonts w:eastAsia="Calibri"/>
          <w:color w:val="000000"/>
          <w:lang w:val="de-DE"/>
        </w:rPr>
        <w:tab/>
        <w:t>BUTADIENE, STABILISIERT oder BUTADIENE UND KOHLENWASSERSTOFF, GEMISCH, STABILISIERT, das bei 70 °C einen Dampfdruck von nicht mehr als 1,1 MPa (11 bar) hat und dessen Dichte bei 50 °C den Wert von 0,525 kg/l nicht unterschreitet (enthält weniger als 0,1 % Buta-1,3-dien)</w:t>
      </w:r>
    </w:p>
    <w:p w:rsidR="00ED0F7C" w:rsidRPr="00142262" w:rsidRDefault="00ED0F7C" w:rsidP="00ED0F7C">
      <w:pPr>
        <w:tabs>
          <w:tab w:val="left" w:pos="567"/>
        </w:tabs>
        <w:suppressAutoHyphens w:val="0"/>
        <w:spacing w:after="60"/>
        <w:ind w:left="2268" w:hanging="1134"/>
        <w:rPr>
          <w:rFonts w:eastAsia="Calibri"/>
          <w:color w:val="000000"/>
          <w:lang w:val="de-DE"/>
        </w:rPr>
      </w:pPr>
      <w:r w:rsidRPr="00142262">
        <w:rPr>
          <w:rFonts w:eastAsia="Calibri"/>
          <w:color w:val="000000"/>
          <w:lang w:val="de-DE"/>
        </w:rPr>
        <w:t>1010</w:t>
      </w:r>
      <w:r w:rsidRPr="00142262">
        <w:rPr>
          <w:rFonts w:eastAsia="Calibri"/>
          <w:color w:val="000000"/>
          <w:lang w:val="de-DE"/>
        </w:rPr>
        <w:tab/>
        <w:t>BUTADIENE, STABILISIERT oder BUTADIENE UND KOHLENWASSERSTOFF, GEMISCH, STABILISIERT, das bei 70 °C einen Dampfdruck von nicht mehr als 1,1 MPa (11 bar) hat und dessen Dichte bei 50 °C den Wert von 0,525 kg/l nicht unterschreitet (enthält 0,1 % oder mehr Buta-1,3-dien)</w:t>
      </w:r>
    </w:p>
    <w:p w:rsidR="00551DF4" w:rsidRPr="00142262" w:rsidRDefault="00551DF4" w:rsidP="00551DF4">
      <w:pPr>
        <w:pStyle w:val="SingleTxtG"/>
        <w:spacing w:before="120"/>
        <w:rPr>
          <w:i/>
          <w:iCs/>
          <w:snapToGrid w:val="0"/>
          <w:lang w:val="de-DE"/>
        </w:rPr>
      </w:pPr>
      <w:r w:rsidRPr="00142262">
        <w:rPr>
          <w:i/>
          <w:iCs/>
          <w:snapToGrid w:val="0"/>
          <w:lang w:val="de-DE"/>
        </w:rPr>
        <w:lastRenderedPageBreak/>
        <w:t>(</w:t>
      </w:r>
      <w:r w:rsidR="0007005D" w:rsidRPr="00142262">
        <w:rPr>
          <w:rFonts w:cs="Arial"/>
          <w:i/>
          <w:szCs w:val="22"/>
          <w:lang w:val="de-DE"/>
        </w:rPr>
        <w:t>Referenzdokument:</w:t>
      </w:r>
      <w:r w:rsidRPr="00142262">
        <w:rPr>
          <w:i/>
          <w:iCs/>
          <w:snapToGrid w:val="0"/>
          <w:lang w:val="de-DE"/>
        </w:rPr>
        <w:t xml:space="preserve"> </w:t>
      </w:r>
      <w:r w:rsidRPr="00142262">
        <w:rPr>
          <w:i/>
          <w:iCs/>
          <w:snapToGrid w:val="0"/>
          <w:lang w:val="fr-CH"/>
        </w:rPr>
        <w:fldChar w:fldCharType="begin"/>
      </w:r>
      <w:r w:rsidRPr="00142262">
        <w:rPr>
          <w:i/>
          <w:iCs/>
          <w:snapToGrid w:val="0"/>
          <w:lang w:val="de-DE"/>
        </w:rPr>
        <w:instrText xml:space="preserve"> DOCVARIABLE "sss1" \* MERGEFORMAT </w:instrText>
      </w:r>
      <w:r w:rsidRPr="00142262">
        <w:rPr>
          <w:i/>
          <w:iCs/>
          <w:snapToGrid w:val="0"/>
          <w:lang w:val="fr-CH"/>
        </w:rPr>
        <w:fldChar w:fldCharType="separate"/>
      </w:r>
      <w:r w:rsidRPr="00142262">
        <w:rPr>
          <w:i/>
          <w:iCs/>
          <w:snapToGrid w:val="0"/>
          <w:lang w:val="de-DE"/>
        </w:rPr>
        <w:t>ECE/TRANS/WP.15/AC.2/2016/</w:t>
      </w:r>
      <w:r w:rsidRPr="00142262">
        <w:rPr>
          <w:i/>
          <w:iCs/>
          <w:snapToGrid w:val="0"/>
          <w:lang w:val="fr-CH"/>
        </w:rPr>
        <w:fldChar w:fldCharType="end"/>
      </w:r>
      <w:r w:rsidRPr="00142262">
        <w:rPr>
          <w:i/>
          <w:iCs/>
          <w:snapToGrid w:val="0"/>
          <w:lang w:val="de-DE"/>
        </w:rPr>
        <w:t>4)</w:t>
      </w:r>
    </w:p>
    <w:p w:rsidR="0037566D" w:rsidRPr="00142262" w:rsidRDefault="00551DF4" w:rsidP="0037566D">
      <w:pPr>
        <w:pStyle w:val="SingleTxtG"/>
        <w:rPr>
          <w:lang w:val="de-DE"/>
        </w:rPr>
      </w:pPr>
      <w:r w:rsidRPr="00142262">
        <w:rPr>
          <w:lang w:val="de-DE"/>
        </w:rPr>
        <w:t>3.2.3.1</w:t>
      </w:r>
      <w:r w:rsidRPr="00142262">
        <w:rPr>
          <w:lang w:val="de-DE"/>
        </w:rPr>
        <w:tab/>
      </w:r>
      <w:r w:rsidRPr="00142262">
        <w:rPr>
          <w:lang w:val="de-DE"/>
        </w:rPr>
        <w:tab/>
      </w:r>
      <w:r w:rsidR="0037566D" w:rsidRPr="00142262">
        <w:rPr>
          <w:lang w:val="de-DE"/>
        </w:rPr>
        <w:t>Für folgende Einträge „(</w:t>
      </w:r>
      <w:r w:rsidR="0037566D" w:rsidRPr="00142262">
        <w:rPr>
          <w:rFonts w:eastAsia="Calibri"/>
          <w:color w:val="000000"/>
          <w:lang w:val="de-DE"/>
        </w:rPr>
        <w:t>II B1</w:t>
      </w:r>
      <w:r w:rsidR="0037566D" w:rsidRPr="00142262">
        <w:rPr>
          <w:lang w:val="de-DE"/>
        </w:rPr>
        <w:t>)“ in Spalte (16) hinzufügen:</w:t>
      </w:r>
    </w:p>
    <w:p w:rsidR="0037566D" w:rsidRPr="00142262" w:rsidRDefault="0037566D" w:rsidP="0037566D">
      <w:pPr>
        <w:tabs>
          <w:tab w:val="left" w:pos="567"/>
        </w:tabs>
        <w:suppressAutoHyphens w:val="0"/>
        <w:spacing w:after="60"/>
        <w:ind w:left="2268" w:hanging="1134"/>
        <w:rPr>
          <w:rFonts w:eastAsia="Calibri"/>
          <w:color w:val="000000"/>
          <w:lang w:val="de-DE"/>
        </w:rPr>
      </w:pPr>
      <w:r w:rsidRPr="00142262">
        <w:rPr>
          <w:rFonts w:eastAsia="Calibri"/>
          <w:color w:val="000000"/>
          <w:lang w:val="de-DE"/>
        </w:rPr>
        <w:t>1155</w:t>
      </w:r>
      <w:r w:rsidRPr="00142262">
        <w:rPr>
          <w:rFonts w:eastAsia="Calibri"/>
          <w:color w:val="000000"/>
          <w:lang w:val="de-DE"/>
        </w:rPr>
        <w:tab/>
        <w:t>DIETHYLETHER</w:t>
      </w:r>
    </w:p>
    <w:p w:rsidR="0037566D" w:rsidRPr="00142262" w:rsidRDefault="0037566D" w:rsidP="0037566D">
      <w:pPr>
        <w:tabs>
          <w:tab w:val="left" w:pos="567"/>
        </w:tabs>
        <w:suppressAutoHyphens w:val="0"/>
        <w:spacing w:after="60"/>
        <w:ind w:left="2268" w:hanging="1134"/>
        <w:rPr>
          <w:rFonts w:eastAsia="Calibri"/>
          <w:color w:val="000000"/>
          <w:lang w:val="de-DE"/>
        </w:rPr>
      </w:pPr>
      <w:r w:rsidRPr="00142262">
        <w:rPr>
          <w:rFonts w:eastAsia="Calibri"/>
          <w:color w:val="000000"/>
          <w:lang w:val="de-DE"/>
        </w:rPr>
        <w:t>1170</w:t>
      </w:r>
      <w:r w:rsidRPr="00142262">
        <w:rPr>
          <w:rFonts w:eastAsia="Calibri"/>
          <w:color w:val="000000"/>
          <w:lang w:val="de-DE"/>
        </w:rPr>
        <w:tab/>
        <w:t>ETHANOL (ETHYLALKOHOL) oder ETHANOL, LÖSUNG (ETHYLALKOHOL, LÖSUNG), wässerige Lösung mit mehr als 70 Vol-% Alkohol</w:t>
      </w:r>
    </w:p>
    <w:p w:rsidR="0037566D" w:rsidRPr="00142262" w:rsidRDefault="0037566D" w:rsidP="0037566D">
      <w:pPr>
        <w:tabs>
          <w:tab w:val="left" w:pos="567"/>
        </w:tabs>
        <w:suppressAutoHyphens w:val="0"/>
        <w:spacing w:after="60"/>
        <w:ind w:left="2268" w:hanging="1134"/>
        <w:rPr>
          <w:rFonts w:eastAsia="Calibri"/>
          <w:color w:val="000000"/>
          <w:lang w:val="de-DE"/>
        </w:rPr>
      </w:pPr>
      <w:r w:rsidRPr="00142262">
        <w:rPr>
          <w:rFonts w:eastAsia="Calibri"/>
          <w:color w:val="000000"/>
          <w:lang w:val="de-DE"/>
        </w:rPr>
        <w:t>1199</w:t>
      </w:r>
      <w:r w:rsidRPr="00142262">
        <w:rPr>
          <w:rFonts w:eastAsia="Calibri"/>
          <w:color w:val="000000"/>
          <w:lang w:val="de-DE"/>
        </w:rPr>
        <w:tab/>
        <w:t>FURALDEHYDE (</w:t>
      </w:r>
      <w:r w:rsidRPr="00142262">
        <w:rPr>
          <w:rFonts w:eastAsia="Calibri"/>
          <w:bCs/>
          <w:color w:val="000000"/>
          <w:lang w:val="de-DE" w:bidi="fr-FR"/>
        </w:rPr>
        <w:t>α</w:t>
      </w:r>
      <w:r w:rsidRPr="00142262">
        <w:rPr>
          <w:rFonts w:eastAsia="Calibri"/>
          <w:bCs/>
          <w:color w:val="000000"/>
          <w:lang w:val="de-DE"/>
        </w:rPr>
        <w:t>-</w:t>
      </w:r>
      <w:r w:rsidRPr="00142262">
        <w:rPr>
          <w:rFonts w:eastAsia="Calibri"/>
          <w:color w:val="000000"/>
          <w:lang w:val="de-DE"/>
        </w:rPr>
        <w:t>FURALDEHYD) oder FURFURALDEHYDE (</w:t>
      </w:r>
      <w:r w:rsidRPr="00142262">
        <w:rPr>
          <w:bCs/>
          <w:sz w:val="18"/>
          <w:szCs w:val="18"/>
          <w:lang w:val="fr-FR" w:eastAsia="de-DE" w:bidi="fr-FR"/>
        </w:rPr>
        <w:t>α</w:t>
      </w:r>
      <w:r w:rsidRPr="00142262">
        <w:rPr>
          <w:bCs/>
          <w:sz w:val="18"/>
          <w:szCs w:val="18"/>
          <w:lang w:val="de-DE" w:eastAsia="de-DE" w:bidi="fr-FR"/>
        </w:rPr>
        <w:t>-</w:t>
      </w:r>
      <w:r w:rsidRPr="00142262">
        <w:rPr>
          <w:rFonts w:eastAsia="Calibri"/>
          <w:color w:val="000000"/>
          <w:lang w:val="de-DE"/>
        </w:rPr>
        <w:t>FURFURALDEHYD)</w:t>
      </w:r>
    </w:p>
    <w:p w:rsidR="0037566D" w:rsidRPr="00142262" w:rsidRDefault="0037566D" w:rsidP="0037566D">
      <w:pPr>
        <w:tabs>
          <w:tab w:val="left" w:pos="567"/>
        </w:tabs>
        <w:suppressAutoHyphens w:val="0"/>
        <w:spacing w:after="60"/>
        <w:ind w:left="2268" w:hanging="1134"/>
        <w:rPr>
          <w:rFonts w:eastAsia="Calibri"/>
          <w:color w:val="000000"/>
          <w:lang w:val="de-DE"/>
        </w:rPr>
      </w:pPr>
      <w:r w:rsidRPr="00142262">
        <w:rPr>
          <w:rFonts w:eastAsia="Calibri"/>
          <w:color w:val="000000"/>
          <w:lang w:val="de-DE"/>
        </w:rPr>
        <w:t>1662</w:t>
      </w:r>
      <w:r w:rsidRPr="00142262">
        <w:rPr>
          <w:rFonts w:eastAsia="Calibri"/>
          <w:color w:val="000000"/>
          <w:lang w:val="de-DE"/>
        </w:rPr>
        <w:tab/>
        <w:t>NITROBENZEN</w:t>
      </w:r>
    </w:p>
    <w:p w:rsidR="0037566D" w:rsidRPr="00142262" w:rsidRDefault="0037566D" w:rsidP="0037566D">
      <w:pPr>
        <w:tabs>
          <w:tab w:val="left" w:pos="567"/>
        </w:tabs>
        <w:suppressAutoHyphens w:val="0"/>
        <w:spacing w:after="60"/>
        <w:ind w:left="2268" w:hanging="1134"/>
        <w:rPr>
          <w:rFonts w:eastAsia="Calibri"/>
          <w:color w:val="000000"/>
          <w:lang w:val="de-DE"/>
        </w:rPr>
      </w:pPr>
      <w:r w:rsidRPr="00142262">
        <w:rPr>
          <w:rFonts w:eastAsia="Calibri"/>
          <w:color w:val="000000"/>
          <w:lang w:val="de-DE"/>
        </w:rPr>
        <w:t>1917</w:t>
      </w:r>
      <w:r w:rsidRPr="00142262">
        <w:rPr>
          <w:rFonts w:eastAsia="Calibri"/>
          <w:color w:val="000000"/>
          <w:lang w:val="de-DE"/>
        </w:rPr>
        <w:tab/>
        <w:t>ETHYLACRYLAT, STABILISIERT</w:t>
      </w:r>
    </w:p>
    <w:p w:rsidR="0037566D" w:rsidRPr="00142262" w:rsidRDefault="0037566D" w:rsidP="0037566D">
      <w:pPr>
        <w:tabs>
          <w:tab w:val="left" w:pos="567"/>
          <w:tab w:val="left" w:pos="7024"/>
        </w:tabs>
        <w:suppressAutoHyphens w:val="0"/>
        <w:spacing w:after="60"/>
        <w:ind w:left="2268" w:hanging="1134"/>
        <w:rPr>
          <w:rFonts w:eastAsia="Calibri"/>
          <w:color w:val="000000"/>
          <w:lang w:val="de-DE"/>
        </w:rPr>
      </w:pPr>
      <w:r w:rsidRPr="00142262">
        <w:rPr>
          <w:rFonts w:eastAsia="Calibri"/>
          <w:color w:val="000000"/>
          <w:lang w:val="de-DE"/>
        </w:rPr>
        <w:t>1919</w:t>
      </w:r>
      <w:r w:rsidRPr="00142262">
        <w:rPr>
          <w:rFonts w:eastAsia="Calibri"/>
          <w:color w:val="000000"/>
          <w:lang w:val="de-DE"/>
        </w:rPr>
        <w:tab/>
        <w:t>METHYLACRYLAT, STABILISIERT</w:t>
      </w:r>
    </w:p>
    <w:p w:rsidR="0037566D" w:rsidRPr="00142262" w:rsidRDefault="0037566D" w:rsidP="0037566D">
      <w:pPr>
        <w:tabs>
          <w:tab w:val="left" w:pos="567"/>
        </w:tabs>
        <w:suppressAutoHyphens w:val="0"/>
        <w:spacing w:after="60"/>
        <w:ind w:left="2268" w:hanging="1134"/>
        <w:rPr>
          <w:rFonts w:eastAsia="Calibri"/>
          <w:color w:val="000000"/>
          <w:lang w:val="de-DE"/>
        </w:rPr>
      </w:pPr>
      <w:r w:rsidRPr="00142262">
        <w:rPr>
          <w:rFonts w:eastAsia="Calibri"/>
          <w:color w:val="000000"/>
          <w:lang w:val="de-DE"/>
        </w:rPr>
        <w:t>2056</w:t>
      </w:r>
      <w:r w:rsidRPr="00142262">
        <w:rPr>
          <w:rFonts w:eastAsia="Calibri"/>
          <w:color w:val="000000"/>
          <w:lang w:val="de-DE"/>
        </w:rPr>
        <w:tab/>
        <w:t>TETRAHYDROFURAN</w:t>
      </w:r>
    </w:p>
    <w:p w:rsidR="0037566D" w:rsidRPr="00142262" w:rsidRDefault="0037566D" w:rsidP="0037566D">
      <w:pPr>
        <w:tabs>
          <w:tab w:val="left" w:pos="567"/>
        </w:tabs>
        <w:suppressAutoHyphens w:val="0"/>
        <w:spacing w:after="60"/>
        <w:ind w:left="2268" w:hanging="1134"/>
        <w:rPr>
          <w:rFonts w:eastAsia="Calibri"/>
          <w:color w:val="000000"/>
          <w:lang w:val="de-DE"/>
        </w:rPr>
      </w:pPr>
      <w:r w:rsidRPr="00142262">
        <w:rPr>
          <w:rFonts w:eastAsia="Calibri"/>
          <w:color w:val="000000"/>
          <w:lang w:val="de-DE"/>
        </w:rPr>
        <w:t>2218</w:t>
      </w:r>
      <w:r w:rsidRPr="00142262">
        <w:rPr>
          <w:rFonts w:eastAsia="Calibri"/>
          <w:color w:val="000000"/>
          <w:lang w:val="de-DE"/>
        </w:rPr>
        <w:tab/>
        <w:t>ACRYLSÄURE, STABILISIERT</w:t>
      </w:r>
    </w:p>
    <w:p w:rsidR="0037566D" w:rsidRPr="00142262" w:rsidRDefault="0037566D" w:rsidP="0037566D">
      <w:pPr>
        <w:tabs>
          <w:tab w:val="left" w:pos="567"/>
        </w:tabs>
        <w:suppressAutoHyphens w:val="0"/>
        <w:spacing w:after="60"/>
        <w:ind w:left="2268" w:hanging="1134"/>
        <w:rPr>
          <w:rFonts w:eastAsia="Calibri"/>
          <w:color w:val="000000"/>
          <w:lang w:val="de-DE"/>
        </w:rPr>
      </w:pPr>
      <w:r w:rsidRPr="00142262">
        <w:rPr>
          <w:rFonts w:eastAsia="Calibri"/>
          <w:color w:val="000000"/>
          <w:lang w:val="de-DE"/>
        </w:rPr>
        <w:t>2278</w:t>
      </w:r>
      <w:r w:rsidRPr="00142262">
        <w:rPr>
          <w:rFonts w:eastAsia="Calibri"/>
          <w:color w:val="000000"/>
          <w:lang w:val="de-DE"/>
        </w:rPr>
        <w:tab/>
        <w:t>n-HEPTEN</w:t>
      </w:r>
    </w:p>
    <w:p w:rsidR="0037566D" w:rsidRPr="00142262" w:rsidRDefault="0037566D" w:rsidP="0037566D">
      <w:pPr>
        <w:tabs>
          <w:tab w:val="left" w:pos="567"/>
        </w:tabs>
        <w:suppressAutoHyphens w:val="0"/>
        <w:spacing w:after="60"/>
        <w:ind w:left="2268" w:hanging="1134"/>
        <w:rPr>
          <w:rFonts w:eastAsia="Calibri"/>
          <w:color w:val="000000"/>
          <w:lang w:val="de-DE"/>
        </w:rPr>
      </w:pPr>
      <w:r w:rsidRPr="00142262">
        <w:rPr>
          <w:rFonts w:eastAsia="Calibri"/>
          <w:color w:val="000000"/>
          <w:lang w:val="de-DE"/>
        </w:rPr>
        <w:t>2303</w:t>
      </w:r>
      <w:r w:rsidRPr="00142262">
        <w:rPr>
          <w:rFonts w:eastAsia="Calibri"/>
          <w:color w:val="000000"/>
          <w:lang w:val="de-DE"/>
        </w:rPr>
        <w:tab/>
        <w:t>ISOPROPENYLBENZEN</w:t>
      </w:r>
    </w:p>
    <w:p w:rsidR="0037566D" w:rsidRPr="00142262" w:rsidRDefault="0037566D" w:rsidP="0037566D">
      <w:pPr>
        <w:tabs>
          <w:tab w:val="left" w:pos="567"/>
        </w:tabs>
        <w:suppressAutoHyphens w:val="0"/>
        <w:spacing w:after="60"/>
        <w:ind w:left="2268" w:hanging="1134"/>
        <w:rPr>
          <w:rFonts w:eastAsia="Calibri"/>
          <w:color w:val="000000"/>
          <w:lang w:val="de-DE"/>
        </w:rPr>
      </w:pPr>
      <w:r w:rsidRPr="00142262">
        <w:rPr>
          <w:rFonts w:eastAsia="Calibri"/>
          <w:color w:val="000000"/>
          <w:lang w:val="de-DE"/>
        </w:rPr>
        <w:t>2348</w:t>
      </w:r>
      <w:r w:rsidRPr="00142262">
        <w:rPr>
          <w:rFonts w:eastAsia="Calibri"/>
          <w:color w:val="000000"/>
          <w:lang w:val="de-DE"/>
        </w:rPr>
        <w:tab/>
        <w:t>BUTYLACRYLATE, STABILISIERT (n-BUTYLACRYLAT, STABILISIERT)</w:t>
      </w:r>
    </w:p>
    <w:p w:rsidR="0037566D" w:rsidRPr="00142262" w:rsidRDefault="0037566D" w:rsidP="0037566D">
      <w:pPr>
        <w:tabs>
          <w:tab w:val="left" w:pos="567"/>
        </w:tabs>
        <w:suppressAutoHyphens w:val="0"/>
        <w:spacing w:after="60"/>
        <w:ind w:left="2268" w:hanging="1134"/>
        <w:rPr>
          <w:rFonts w:eastAsia="Calibri"/>
          <w:color w:val="000000"/>
          <w:lang w:val="de-DE"/>
        </w:rPr>
      </w:pPr>
      <w:r w:rsidRPr="00142262">
        <w:rPr>
          <w:rFonts w:eastAsia="Calibri"/>
          <w:color w:val="000000"/>
          <w:lang w:val="de-DE"/>
        </w:rPr>
        <w:t>3092</w:t>
      </w:r>
      <w:r w:rsidRPr="00142262">
        <w:rPr>
          <w:rFonts w:eastAsia="Calibri"/>
          <w:color w:val="000000"/>
          <w:lang w:val="de-DE"/>
        </w:rPr>
        <w:tab/>
        <w:t>1-METHOXY-2-PROPANOL</w:t>
      </w:r>
    </w:p>
    <w:p w:rsidR="00551DF4" w:rsidRPr="00142262" w:rsidRDefault="00551DF4" w:rsidP="00551DF4">
      <w:pPr>
        <w:pStyle w:val="SingleTxtG"/>
        <w:spacing w:before="120"/>
        <w:rPr>
          <w:i/>
          <w:iCs/>
          <w:snapToGrid w:val="0"/>
          <w:lang w:val="de-DE"/>
        </w:rPr>
      </w:pPr>
      <w:r w:rsidRPr="00142262">
        <w:rPr>
          <w:i/>
          <w:iCs/>
          <w:snapToGrid w:val="0"/>
          <w:lang w:val="de-DE"/>
        </w:rPr>
        <w:t>(</w:t>
      </w:r>
      <w:r w:rsidR="0007005D" w:rsidRPr="00142262">
        <w:rPr>
          <w:rFonts w:cs="Arial"/>
          <w:i/>
          <w:szCs w:val="22"/>
          <w:lang w:val="de-DE"/>
        </w:rPr>
        <w:t>Referenzdokument:</w:t>
      </w:r>
      <w:r w:rsidRPr="00142262">
        <w:rPr>
          <w:i/>
          <w:iCs/>
          <w:snapToGrid w:val="0"/>
          <w:lang w:val="de-DE"/>
        </w:rPr>
        <w:t xml:space="preserve"> </w:t>
      </w:r>
      <w:r w:rsidRPr="00142262">
        <w:rPr>
          <w:i/>
          <w:iCs/>
          <w:snapToGrid w:val="0"/>
          <w:lang w:val="fr-CH"/>
        </w:rPr>
        <w:fldChar w:fldCharType="begin"/>
      </w:r>
      <w:r w:rsidRPr="00142262">
        <w:rPr>
          <w:i/>
          <w:iCs/>
          <w:snapToGrid w:val="0"/>
          <w:lang w:val="de-DE"/>
        </w:rPr>
        <w:instrText xml:space="preserve"> DOCVARIABLE "sss1" \* MERGEFORMAT </w:instrText>
      </w:r>
      <w:r w:rsidRPr="00142262">
        <w:rPr>
          <w:i/>
          <w:iCs/>
          <w:snapToGrid w:val="0"/>
          <w:lang w:val="fr-CH"/>
        </w:rPr>
        <w:fldChar w:fldCharType="separate"/>
      </w:r>
      <w:r w:rsidRPr="00142262">
        <w:rPr>
          <w:i/>
          <w:iCs/>
          <w:snapToGrid w:val="0"/>
          <w:lang w:val="de-DE"/>
        </w:rPr>
        <w:t>ECE/TRANS/WP.15/AC.2/2016/</w:t>
      </w:r>
      <w:r w:rsidRPr="00142262">
        <w:rPr>
          <w:i/>
          <w:iCs/>
          <w:snapToGrid w:val="0"/>
          <w:lang w:val="fr-CH"/>
        </w:rPr>
        <w:fldChar w:fldCharType="end"/>
      </w:r>
      <w:r w:rsidRPr="00142262">
        <w:rPr>
          <w:i/>
          <w:iCs/>
          <w:snapToGrid w:val="0"/>
          <w:lang w:val="de-DE"/>
        </w:rPr>
        <w:t>4)</w:t>
      </w:r>
    </w:p>
    <w:p w:rsidR="0037566D" w:rsidRPr="00142262" w:rsidRDefault="00551DF4" w:rsidP="00551DF4">
      <w:pPr>
        <w:pStyle w:val="SingleTxtG"/>
        <w:spacing w:before="120"/>
        <w:rPr>
          <w:lang w:val="de-DE"/>
        </w:rPr>
      </w:pPr>
      <w:r w:rsidRPr="00142262">
        <w:rPr>
          <w:lang w:val="de-DE"/>
        </w:rPr>
        <w:t>3.2.3.1</w:t>
      </w:r>
      <w:r w:rsidRPr="00142262">
        <w:rPr>
          <w:lang w:val="de-DE"/>
        </w:rPr>
        <w:tab/>
      </w:r>
      <w:r w:rsidRPr="00142262">
        <w:rPr>
          <w:lang w:val="de-DE"/>
        </w:rPr>
        <w:tab/>
      </w:r>
      <w:r w:rsidR="0037566D" w:rsidRPr="00142262">
        <w:rPr>
          <w:lang w:val="de-DE"/>
        </w:rPr>
        <w:t>Für folgende Einträge „(</w:t>
      </w:r>
      <w:r w:rsidR="0037566D" w:rsidRPr="00142262">
        <w:rPr>
          <w:rFonts w:eastAsia="Calibri"/>
          <w:color w:val="000000"/>
          <w:lang w:val="de-DE"/>
        </w:rPr>
        <w:t>II B1</w:t>
      </w:r>
      <w:r w:rsidR="0037566D" w:rsidRPr="00142262">
        <w:rPr>
          <w:rFonts w:eastAsia="Calibri"/>
          <w:color w:val="000000"/>
          <w:vertAlign w:val="superscript"/>
          <w:lang w:val="de-DE"/>
        </w:rPr>
        <w:t>4</w:t>
      </w:r>
      <w:r w:rsidR="0037566D" w:rsidRPr="00142262">
        <w:rPr>
          <w:lang w:val="de-DE"/>
        </w:rPr>
        <w:t>)“ in Spalte (16) hinzufügen:</w:t>
      </w:r>
    </w:p>
    <w:p w:rsidR="0037566D" w:rsidRPr="00142262" w:rsidRDefault="0037566D" w:rsidP="0037566D">
      <w:pPr>
        <w:tabs>
          <w:tab w:val="left" w:pos="567"/>
        </w:tabs>
        <w:suppressAutoHyphens w:val="0"/>
        <w:ind w:left="2268" w:hanging="1134"/>
        <w:rPr>
          <w:rFonts w:eastAsia="Calibri"/>
          <w:color w:val="000000"/>
          <w:lang w:val="fr-FR"/>
        </w:rPr>
      </w:pPr>
      <w:r w:rsidRPr="00142262">
        <w:rPr>
          <w:rFonts w:eastAsia="Calibri"/>
          <w:color w:val="000000"/>
          <w:lang w:val="de-DE"/>
        </w:rPr>
        <w:t>1170</w:t>
      </w:r>
      <w:r w:rsidRPr="00142262">
        <w:rPr>
          <w:rFonts w:eastAsia="Calibri"/>
          <w:color w:val="000000"/>
          <w:lang w:val="de-DE"/>
        </w:rPr>
        <w:tab/>
        <w:t xml:space="preserve">ETHANOL, LÖSUNG (ETHYLALKOHOL, LÖSUNG), mit mehr als 24 Vol.-% und höchstens 70 Vol.-% </w:t>
      </w:r>
      <w:r w:rsidRPr="00142262">
        <w:rPr>
          <w:rFonts w:eastAsia="Calibri"/>
          <w:color w:val="000000"/>
          <w:lang w:val="fr-FR"/>
        </w:rPr>
        <w:t>Alkohol</w:t>
      </w:r>
    </w:p>
    <w:p w:rsidR="002B6F2E" w:rsidRPr="00142262" w:rsidRDefault="00551DF4" w:rsidP="00551DF4">
      <w:pPr>
        <w:pStyle w:val="SingleTxtG"/>
        <w:spacing w:before="120"/>
        <w:rPr>
          <w:i/>
          <w:iCs/>
          <w:snapToGrid w:val="0"/>
          <w:lang w:val="de-DE"/>
        </w:rPr>
      </w:pPr>
      <w:r w:rsidRPr="00142262">
        <w:rPr>
          <w:i/>
          <w:iCs/>
          <w:snapToGrid w:val="0"/>
          <w:lang w:val="de-DE"/>
        </w:rPr>
        <w:t>(</w:t>
      </w:r>
      <w:r w:rsidR="0007005D" w:rsidRPr="00142262">
        <w:rPr>
          <w:rFonts w:cs="Arial"/>
          <w:i/>
          <w:szCs w:val="22"/>
          <w:lang w:val="de-DE"/>
        </w:rPr>
        <w:t>Referenzdokument:</w:t>
      </w:r>
      <w:r w:rsidRPr="00142262">
        <w:rPr>
          <w:i/>
          <w:iCs/>
          <w:snapToGrid w:val="0"/>
          <w:lang w:val="de-DE"/>
        </w:rPr>
        <w:t xml:space="preserve"> </w:t>
      </w:r>
      <w:r w:rsidRPr="00142262">
        <w:rPr>
          <w:i/>
          <w:iCs/>
          <w:snapToGrid w:val="0"/>
          <w:lang w:val="fr-CH"/>
        </w:rPr>
        <w:fldChar w:fldCharType="begin"/>
      </w:r>
      <w:r w:rsidRPr="00142262">
        <w:rPr>
          <w:i/>
          <w:iCs/>
          <w:snapToGrid w:val="0"/>
          <w:lang w:val="de-DE"/>
        </w:rPr>
        <w:instrText xml:space="preserve"> DOCVARIABLE "sss1" \* MERGEFORMAT </w:instrText>
      </w:r>
      <w:r w:rsidRPr="00142262">
        <w:rPr>
          <w:i/>
          <w:iCs/>
          <w:snapToGrid w:val="0"/>
          <w:lang w:val="fr-CH"/>
        </w:rPr>
        <w:fldChar w:fldCharType="separate"/>
      </w:r>
      <w:r w:rsidRPr="00142262">
        <w:rPr>
          <w:i/>
          <w:iCs/>
          <w:snapToGrid w:val="0"/>
          <w:lang w:val="de-DE"/>
        </w:rPr>
        <w:t>ECE/TRANS/WP.15/AC.2/2016/</w:t>
      </w:r>
      <w:r w:rsidRPr="00142262">
        <w:rPr>
          <w:i/>
          <w:iCs/>
          <w:snapToGrid w:val="0"/>
          <w:lang w:val="fr-CH"/>
        </w:rPr>
        <w:fldChar w:fldCharType="end"/>
      </w:r>
      <w:r w:rsidRPr="00142262">
        <w:rPr>
          <w:i/>
          <w:iCs/>
          <w:snapToGrid w:val="0"/>
          <w:lang w:val="de-DE"/>
        </w:rPr>
        <w:t>4)</w:t>
      </w:r>
    </w:p>
    <w:p w:rsidR="0037566D" w:rsidRPr="00142262" w:rsidRDefault="00551DF4" w:rsidP="0037566D">
      <w:pPr>
        <w:pStyle w:val="SingleTxtG"/>
        <w:spacing w:before="120"/>
        <w:rPr>
          <w:lang w:val="de-DE"/>
        </w:rPr>
      </w:pPr>
      <w:r w:rsidRPr="00142262">
        <w:rPr>
          <w:lang w:val="de-DE"/>
        </w:rPr>
        <w:t>3.2.3.1</w:t>
      </w:r>
      <w:r w:rsidRPr="00142262">
        <w:rPr>
          <w:lang w:val="de-DE"/>
        </w:rPr>
        <w:tab/>
      </w:r>
      <w:r w:rsidRPr="00142262">
        <w:rPr>
          <w:lang w:val="de-DE"/>
        </w:rPr>
        <w:tab/>
      </w:r>
      <w:r w:rsidR="0037566D" w:rsidRPr="00142262">
        <w:rPr>
          <w:lang w:val="de-DE"/>
        </w:rPr>
        <w:t>Für folgende Einträge in Spalte (16) „(II B1)“ ändern in: „(II A</w:t>
      </w:r>
      <w:r w:rsidR="0037566D" w:rsidRPr="00142262">
        <w:rPr>
          <w:vertAlign w:val="superscript"/>
          <w:lang w:val="de-DE"/>
        </w:rPr>
        <w:t>7</w:t>
      </w:r>
      <w:r w:rsidR="0037566D" w:rsidRPr="00142262">
        <w:rPr>
          <w:lang w:val="de-DE"/>
        </w:rPr>
        <w:t>)“:</w:t>
      </w:r>
    </w:p>
    <w:p w:rsidR="0037566D" w:rsidRPr="00142262" w:rsidRDefault="0037566D" w:rsidP="0037566D">
      <w:pPr>
        <w:tabs>
          <w:tab w:val="left" w:pos="2268"/>
          <w:tab w:val="left" w:pos="2552"/>
          <w:tab w:val="left" w:pos="3119"/>
          <w:tab w:val="left" w:pos="3686"/>
        </w:tabs>
        <w:spacing w:after="60"/>
        <w:ind w:left="2268" w:right="567" w:hanging="1134"/>
        <w:rPr>
          <w:lang w:val="de-DE" w:eastAsia="fr-FR"/>
        </w:rPr>
      </w:pPr>
      <w:r w:rsidRPr="00142262">
        <w:rPr>
          <w:lang w:val="de-DE" w:eastAsia="fr-FR"/>
        </w:rPr>
        <w:t>2458</w:t>
      </w:r>
      <w:r w:rsidRPr="00142262">
        <w:rPr>
          <w:lang w:val="de-DE" w:eastAsia="fr-FR"/>
        </w:rPr>
        <w:tab/>
        <w:t>HEXADIENE</w:t>
      </w:r>
    </w:p>
    <w:p w:rsidR="0037566D" w:rsidRPr="00142262" w:rsidRDefault="0037566D" w:rsidP="0037566D">
      <w:pPr>
        <w:tabs>
          <w:tab w:val="left" w:pos="2268"/>
          <w:tab w:val="left" w:pos="2552"/>
          <w:tab w:val="left" w:pos="3119"/>
          <w:tab w:val="left" w:pos="3686"/>
        </w:tabs>
        <w:spacing w:after="60"/>
        <w:ind w:left="2268" w:right="567" w:hanging="1134"/>
        <w:rPr>
          <w:lang w:val="de-DE" w:eastAsia="fr-FR"/>
        </w:rPr>
      </w:pPr>
      <w:r w:rsidRPr="00142262">
        <w:rPr>
          <w:lang w:val="de-DE" w:eastAsia="fr-FR"/>
        </w:rPr>
        <w:t>2491</w:t>
      </w:r>
      <w:r w:rsidRPr="00142262">
        <w:rPr>
          <w:lang w:val="de-DE" w:eastAsia="fr-FR"/>
        </w:rPr>
        <w:tab/>
        <w:t>ETHANOLAMIN oder ETHANOLAMIN, LÖSUNG</w:t>
      </w:r>
    </w:p>
    <w:p w:rsidR="0037566D" w:rsidRPr="00142262" w:rsidRDefault="0037566D" w:rsidP="0037566D">
      <w:pPr>
        <w:tabs>
          <w:tab w:val="left" w:pos="2268"/>
          <w:tab w:val="left" w:pos="2552"/>
          <w:tab w:val="left" w:pos="3119"/>
          <w:tab w:val="left" w:pos="3686"/>
        </w:tabs>
        <w:spacing w:after="60"/>
        <w:ind w:left="2268" w:right="567" w:hanging="1134"/>
        <w:rPr>
          <w:lang w:val="de-DE" w:eastAsia="fr-FR"/>
        </w:rPr>
      </w:pPr>
      <w:r w:rsidRPr="00142262">
        <w:rPr>
          <w:lang w:val="de-DE" w:eastAsia="fr-FR"/>
        </w:rPr>
        <w:t>2811</w:t>
      </w:r>
      <w:r w:rsidRPr="00142262">
        <w:rPr>
          <w:lang w:val="de-DE" w:eastAsia="fr-FR"/>
        </w:rPr>
        <w:tab/>
        <w:t>GIFTIGER ORGANISCHER FESTER STOFF, N.A.G. (1,2,3-TRICHLORBENZEN, GESCHMOLZEN)</w:t>
      </w:r>
    </w:p>
    <w:p w:rsidR="0037566D" w:rsidRPr="00142262" w:rsidRDefault="0037566D" w:rsidP="0037566D">
      <w:pPr>
        <w:tabs>
          <w:tab w:val="left" w:pos="2268"/>
          <w:tab w:val="left" w:pos="2552"/>
          <w:tab w:val="left" w:pos="3119"/>
          <w:tab w:val="left" w:pos="3686"/>
        </w:tabs>
        <w:spacing w:after="60"/>
        <w:ind w:left="2268" w:right="567" w:hanging="1134"/>
        <w:rPr>
          <w:lang w:val="de-DE" w:eastAsia="fr-FR"/>
        </w:rPr>
      </w:pPr>
      <w:r w:rsidRPr="00142262">
        <w:rPr>
          <w:lang w:val="de-DE" w:eastAsia="fr-FR"/>
        </w:rPr>
        <w:t>2811</w:t>
      </w:r>
      <w:r w:rsidRPr="00142262">
        <w:rPr>
          <w:lang w:val="de-DE" w:eastAsia="fr-FR"/>
        </w:rPr>
        <w:tab/>
        <w:t>GIFTIGER ORGANISCHER FESTER STOFF, N.A.G. (1,3,5-TRICHLORBENZEN, GESCHMOLZEN).</w:t>
      </w:r>
    </w:p>
    <w:p w:rsidR="00551DF4" w:rsidRPr="00142262" w:rsidRDefault="00551DF4" w:rsidP="00551DF4">
      <w:pPr>
        <w:pStyle w:val="SingleTxtG"/>
        <w:spacing w:before="120"/>
        <w:rPr>
          <w:i/>
          <w:iCs/>
          <w:snapToGrid w:val="0"/>
          <w:lang w:val="de-DE"/>
        </w:rPr>
      </w:pPr>
      <w:r w:rsidRPr="00142262">
        <w:rPr>
          <w:i/>
          <w:iCs/>
          <w:snapToGrid w:val="0"/>
          <w:lang w:val="de-DE"/>
        </w:rPr>
        <w:t>(</w:t>
      </w:r>
      <w:r w:rsidR="0007005D" w:rsidRPr="00142262">
        <w:rPr>
          <w:rFonts w:cs="Arial"/>
          <w:i/>
          <w:szCs w:val="22"/>
          <w:lang w:val="de-DE"/>
        </w:rPr>
        <w:t>Referenzdokument:</w:t>
      </w:r>
      <w:r w:rsidRPr="00142262">
        <w:rPr>
          <w:i/>
          <w:iCs/>
          <w:snapToGrid w:val="0"/>
          <w:lang w:val="de-DE"/>
        </w:rPr>
        <w:t xml:space="preserve"> </w:t>
      </w:r>
      <w:r w:rsidRPr="00142262">
        <w:rPr>
          <w:i/>
          <w:iCs/>
          <w:snapToGrid w:val="0"/>
          <w:lang w:val="fr-CH"/>
        </w:rPr>
        <w:fldChar w:fldCharType="begin"/>
      </w:r>
      <w:r w:rsidRPr="00142262">
        <w:rPr>
          <w:i/>
          <w:iCs/>
          <w:snapToGrid w:val="0"/>
          <w:lang w:val="de-DE"/>
        </w:rPr>
        <w:instrText xml:space="preserve"> DOCVARIABLE "sss1" \* MERGEFORMAT </w:instrText>
      </w:r>
      <w:r w:rsidRPr="00142262">
        <w:rPr>
          <w:i/>
          <w:iCs/>
          <w:snapToGrid w:val="0"/>
          <w:lang w:val="fr-CH"/>
        </w:rPr>
        <w:fldChar w:fldCharType="separate"/>
      </w:r>
      <w:r w:rsidRPr="00142262">
        <w:rPr>
          <w:i/>
          <w:iCs/>
          <w:snapToGrid w:val="0"/>
          <w:lang w:val="de-DE"/>
        </w:rPr>
        <w:t>ECE/TRANS/WP.15/AC.2/2016/</w:t>
      </w:r>
      <w:r w:rsidRPr="00142262">
        <w:rPr>
          <w:i/>
          <w:iCs/>
          <w:snapToGrid w:val="0"/>
          <w:lang w:val="fr-CH"/>
        </w:rPr>
        <w:fldChar w:fldCharType="end"/>
      </w:r>
      <w:r w:rsidRPr="00142262">
        <w:rPr>
          <w:i/>
          <w:iCs/>
          <w:snapToGrid w:val="0"/>
          <w:lang w:val="de-DE"/>
        </w:rPr>
        <w:t>4)</w:t>
      </w:r>
    </w:p>
    <w:p w:rsidR="00FC3677" w:rsidRPr="00142262" w:rsidRDefault="008339BD" w:rsidP="008339BD">
      <w:pPr>
        <w:pStyle w:val="SingleTxtG"/>
        <w:rPr>
          <w:lang w:val="de-DE"/>
        </w:rPr>
      </w:pPr>
      <w:r w:rsidRPr="00142262">
        <w:rPr>
          <w:lang w:val="de-DE"/>
        </w:rPr>
        <w:t>3.2.3.1</w:t>
      </w:r>
      <w:r w:rsidRPr="00142262">
        <w:rPr>
          <w:lang w:val="de-DE"/>
        </w:rPr>
        <w:tab/>
      </w:r>
      <w:r w:rsidRPr="00142262">
        <w:rPr>
          <w:lang w:val="de-DE"/>
        </w:rPr>
        <w:tab/>
      </w:r>
      <w:r w:rsidR="00FC3677" w:rsidRPr="00142262">
        <w:rPr>
          <w:spacing w:val="-2"/>
          <w:lang w:val="de-DE" w:eastAsia="zh-CN"/>
        </w:rPr>
        <w:t xml:space="preserve">Bei den UN-Nrn. </w:t>
      </w:r>
      <w:r w:rsidR="00FC3677" w:rsidRPr="00142262">
        <w:rPr>
          <w:lang w:val="de-DE"/>
        </w:rPr>
        <w:t>1040, 1089, 1280 und 2983</w:t>
      </w:r>
      <w:r w:rsidR="00FC3677" w:rsidRPr="00142262">
        <w:rPr>
          <w:lang w:val="de-DE"/>
        </w:rPr>
        <w:tab/>
      </w:r>
      <w:r w:rsidR="00FC3677" w:rsidRPr="00142262">
        <w:rPr>
          <w:spacing w:val="-2"/>
          <w:lang w:val="de-DE"/>
        </w:rPr>
        <w:t>hinzufügen: „; 35“ in Spalte (20).</w:t>
      </w:r>
    </w:p>
    <w:p w:rsidR="008339BD" w:rsidRPr="00142262" w:rsidRDefault="008339BD" w:rsidP="008339BD">
      <w:pPr>
        <w:pStyle w:val="SingleTxtG"/>
        <w:rPr>
          <w:lang w:val="de-DE"/>
        </w:rPr>
      </w:pPr>
      <w:r w:rsidRPr="00142262">
        <w:rPr>
          <w:i/>
          <w:iCs/>
          <w:snapToGrid w:val="0"/>
          <w:lang w:val="de-DE"/>
        </w:rPr>
        <w:t>(</w:t>
      </w:r>
      <w:r w:rsidR="0007005D" w:rsidRPr="00142262">
        <w:rPr>
          <w:rFonts w:cs="Arial"/>
          <w:i/>
          <w:szCs w:val="22"/>
          <w:lang w:val="de-DE"/>
        </w:rPr>
        <w:t>Referenzdokument:</w:t>
      </w:r>
      <w:r w:rsidRPr="00142262">
        <w:rPr>
          <w:i/>
          <w:iCs/>
          <w:snapToGrid w:val="0"/>
          <w:lang w:val="de-DE"/>
        </w:rPr>
        <w:t xml:space="preserve"> </w:t>
      </w:r>
      <w:r w:rsidRPr="00142262">
        <w:rPr>
          <w:i/>
          <w:iCs/>
          <w:snapToGrid w:val="0"/>
        </w:rPr>
        <w:fldChar w:fldCharType="begin"/>
      </w:r>
      <w:r w:rsidRPr="00142262">
        <w:rPr>
          <w:i/>
          <w:iCs/>
          <w:snapToGrid w:val="0"/>
          <w:lang w:val="de-DE"/>
        </w:rPr>
        <w:instrText xml:space="preserve"> DOCVARIABLE "sss1" \* MERGEFORMAT </w:instrText>
      </w:r>
      <w:r w:rsidRPr="00142262">
        <w:rPr>
          <w:i/>
          <w:iCs/>
          <w:snapToGrid w:val="0"/>
        </w:rPr>
        <w:fldChar w:fldCharType="separate"/>
      </w:r>
      <w:r w:rsidRPr="00142262">
        <w:rPr>
          <w:i/>
          <w:iCs/>
          <w:snapToGrid w:val="0"/>
          <w:lang w:val="de-DE"/>
        </w:rPr>
        <w:t>ECE/TRANS/WP.15/AC.2/2016/</w:t>
      </w:r>
      <w:r w:rsidRPr="00142262">
        <w:rPr>
          <w:i/>
          <w:iCs/>
          <w:snapToGrid w:val="0"/>
        </w:rPr>
        <w:fldChar w:fldCharType="end"/>
      </w:r>
      <w:r w:rsidRPr="00142262">
        <w:rPr>
          <w:i/>
          <w:iCs/>
          <w:snapToGrid w:val="0"/>
          <w:lang w:val="de-DE"/>
        </w:rPr>
        <w:t>8)</w:t>
      </w:r>
    </w:p>
    <w:p w:rsidR="009F0F93" w:rsidRPr="00142262" w:rsidRDefault="008339BD" w:rsidP="009F0F93">
      <w:pPr>
        <w:pStyle w:val="SingleTxtG"/>
        <w:spacing w:after="0"/>
        <w:rPr>
          <w:lang w:val="de-DE"/>
        </w:rPr>
      </w:pPr>
      <w:r w:rsidRPr="00142262">
        <w:rPr>
          <w:lang w:val="de-DE"/>
        </w:rPr>
        <w:t>3.2.3.1</w:t>
      </w:r>
      <w:r w:rsidRPr="00142262">
        <w:rPr>
          <w:lang w:val="de-DE"/>
        </w:rPr>
        <w:tab/>
      </w:r>
      <w:r w:rsidRPr="00142262">
        <w:rPr>
          <w:lang w:val="de-DE"/>
        </w:rPr>
        <w:tab/>
      </w:r>
      <w:r w:rsidR="009F0F93" w:rsidRPr="00142262">
        <w:rPr>
          <w:lang w:val="de-DE"/>
        </w:rPr>
        <w:t xml:space="preserve">die Eintragungen der UN-Nrn. 1267, 1268, 1863 ,1993 und 3295: streichen. </w:t>
      </w:r>
    </w:p>
    <w:p w:rsidR="009F0F93" w:rsidRPr="00142262" w:rsidRDefault="009F0F93" w:rsidP="009C65C8">
      <w:pPr>
        <w:pStyle w:val="SingleTxtG"/>
        <w:rPr>
          <w:lang w:val="de-DE"/>
        </w:rPr>
      </w:pPr>
      <w:r w:rsidRPr="00142262">
        <w:rPr>
          <w:lang w:val="de-DE"/>
        </w:rPr>
        <w:tab/>
      </w:r>
      <w:r w:rsidRPr="00142262">
        <w:rPr>
          <w:lang w:val="de-DE"/>
        </w:rPr>
        <w:tab/>
        <w:t>Folgende neue Eintragungen hinzufügen:</w:t>
      </w:r>
    </w:p>
    <w:p w:rsidR="009F0F93" w:rsidRPr="00142262" w:rsidRDefault="009F0F93">
      <w:pPr>
        <w:rPr>
          <w:lang w:val="de-DE"/>
        </w:rPr>
      </w:pPr>
    </w:p>
    <w:p w:rsidR="009F0F93" w:rsidRPr="00142262" w:rsidRDefault="009F0F93">
      <w:pPr>
        <w:rPr>
          <w:lang w:val="de-DE"/>
        </w:rPr>
        <w:sectPr w:rsidR="009F0F93" w:rsidRPr="00142262" w:rsidSect="00F153DE">
          <w:headerReference w:type="even" r:id="rId9"/>
          <w:headerReference w:type="default" r:id="rId10"/>
          <w:footerReference w:type="even" r:id="rId11"/>
          <w:footerReference w:type="default" r:id="rId12"/>
          <w:pgSz w:w="11906" w:h="16838" w:code="9"/>
          <w:pgMar w:top="1701" w:right="1134" w:bottom="2268" w:left="1134" w:header="1134" w:footer="1701" w:gutter="0"/>
          <w:cols w:space="708"/>
          <w:titlePg/>
          <w:docGrid w:linePitch="360"/>
        </w:sectPr>
      </w:pPr>
    </w:p>
    <w:p w:rsidR="003421B9" w:rsidRPr="00142262" w:rsidRDefault="003421B9" w:rsidP="003421B9">
      <w:pPr>
        <w:suppressAutoHyphens w:val="0"/>
        <w:ind w:left="425" w:hanging="425"/>
        <w:jc w:val="both"/>
        <w:rPr>
          <w:rFonts w:ascii="Arial" w:eastAsia="Calibri" w:hAnsi="Arial" w:cs="Arial"/>
          <w:color w:val="000000"/>
          <w:lang w:val="de-DE"/>
        </w:rPr>
      </w:pPr>
    </w:p>
    <w:tbl>
      <w:tblPr>
        <w:tblW w:w="14960" w:type="dxa"/>
        <w:tblInd w:w="55" w:type="dxa"/>
        <w:tblCellMar>
          <w:left w:w="70" w:type="dxa"/>
          <w:right w:w="70" w:type="dxa"/>
        </w:tblCellMar>
        <w:tblLook w:val="04A0" w:firstRow="1" w:lastRow="0" w:firstColumn="1" w:lastColumn="0" w:noHBand="0" w:noVBand="1"/>
      </w:tblPr>
      <w:tblGrid>
        <w:gridCol w:w="626"/>
        <w:gridCol w:w="2847"/>
        <w:gridCol w:w="425"/>
        <w:gridCol w:w="452"/>
        <w:gridCol w:w="400"/>
        <w:gridCol w:w="1440"/>
        <w:gridCol w:w="400"/>
        <w:gridCol w:w="400"/>
        <w:gridCol w:w="400"/>
        <w:gridCol w:w="400"/>
        <w:gridCol w:w="626"/>
        <w:gridCol w:w="626"/>
        <w:gridCol w:w="700"/>
        <w:gridCol w:w="626"/>
        <w:gridCol w:w="626"/>
        <w:gridCol w:w="500"/>
        <w:gridCol w:w="500"/>
        <w:gridCol w:w="626"/>
        <w:gridCol w:w="660"/>
        <w:gridCol w:w="440"/>
        <w:gridCol w:w="1240"/>
      </w:tblGrid>
      <w:tr w:rsidR="003421B9" w:rsidRPr="00142262" w:rsidTr="003421B9">
        <w:trPr>
          <w:trHeight w:val="255"/>
          <w:tblHeader/>
        </w:trPr>
        <w:tc>
          <w:tcPr>
            <w:tcW w:w="626" w:type="dxa"/>
            <w:tcBorders>
              <w:top w:val="single" w:sz="4" w:space="0" w:color="auto"/>
              <w:left w:val="single" w:sz="4" w:space="0" w:color="auto"/>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2847" w:type="dxa"/>
            <w:tcBorders>
              <w:top w:val="single" w:sz="4" w:space="0" w:color="auto"/>
              <w:left w:val="nil"/>
              <w:bottom w:val="single" w:sz="4" w:space="0" w:color="auto"/>
              <w:right w:val="single" w:sz="4" w:space="0" w:color="auto"/>
            </w:tcBorders>
            <w:shd w:val="clear" w:color="auto" w:fill="auto"/>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25" w:type="dxa"/>
            <w:tcBorders>
              <w:top w:val="single" w:sz="4" w:space="0" w:color="auto"/>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(3a)</w:t>
            </w:r>
          </w:p>
        </w:tc>
        <w:tc>
          <w:tcPr>
            <w:tcW w:w="452" w:type="dxa"/>
            <w:tcBorders>
              <w:top w:val="single" w:sz="4" w:space="0" w:color="auto"/>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(3b)</w:t>
            </w:r>
          </w:p>
        </w:tc>
        <w:tc>
          <w:tcPr>
            <w:tcW w:w="400" w:type="dxa"/>
            <w:tcBorders>
              <w:top w:val="single" w:sz="4" w:space="0" w:color="auto"/>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(4)</w:t>
            </w:r>
          </w:p>
        </w:tc>
        <w:tc>
          <w:tcPr>
            <w:tcW w:w="1440" w:type="dxa"/>
            <w:tcBorders>
              <w:top w:val="single" w:sz="4" w:space="0" w:color="auto"/>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sz w:val="16"/>
                <w:szCs w:val="16"/>
                <w:lang w:val="de-DE" w:eastAsia="de-DE"/>
              </w:rPr>
            </w:pPr>
            <w:r w:rsidRPr="00142262">
              <w:rPr>
                <w:rFonts w:ascii="Arial" w:hAnsi="Arial" w:cs="Arial"/>
                <w:sz w:val="16"/>
                <w:szCs w:val="16"/>
                <w:lang w:val="de-DE" w:eastAsia="de-DE"/>
              </w:rPr>
              <w:t>(5)</w:t>
            </w:r>
          </w:p>
        </w:tc>
        <w:tc>
          <w:tcPr>
            <w:tcW w:w="400" w:type="dxa"/>
            <w:tcBorders>
              <w:top w:val="single" w:sz="4" w:space="0" w:color="auto"/>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(6)</w:t>
            </w:r>
          </w:p>
        </w:tc>
        <w:tc>
          <w:tcPr>
            <w:tcW w:w="400" w:type="dxa"/>
            <w:tcBorders>
              <w:top w:val="single" w:sz="4" w:space="0" w:color="auto"/>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(7)</w:t>
            </w:r>
          </w:p>
        </w:tc>
        <w:tc>
          <w:tcPr>
            <w:tcW w:w="400" w:type="dxa"/>
            <w:tcBorders>
              <w:top w:val="single" w:sz="4" w:space="0" w:color="auto"/>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(8)</w:t>
            </w:r>
          </w:p>
        </w:tc>
        <w:tc>
          <w:tcPr>
            <w:tcW w:w="400" w:type="dxa"/>
            <w:tcBorders>
              <w:top w:val="single" w:sz="4" w:space="0" w:color="auto"/>
              <w:left w:val="nil"/>
              <w:bottom w:val="single" w:sz="4" w:space="0" w:color="auto"/>
              <w:right w:val="single" w:sz="4" w:space="0" w:color="auto"/>
            </w:tcBorders>
            <w:shd w:val="clear" w:color="auto" w:fill="auto"/>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w:t>
            </w:r>
          </w:p>
        </w:tc>
        <w:tc>
          <w:tcPr>
            <w:tcW w:w="626" w:type="dxa"/>
            <w:tcBorders>
              <w:top w:val="single" w:sz="4" w:space="0" w:color="auto"/>
              <w:left w:val="nil"/>
              <w:bottom w:val="single" w:sz="4" w:space="0" w:color="auto"/>
              <w:right w:val="single" w:sz="4" w:space="0" w:color="auto"/>
            </w:tcBorders>
            <w:shd w:val="clear" w:color="auto" w:fill="auto"/>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(10)</w:t>
            </w:r>
          </w:p>
        </w:tc>
        <w:tc>
          <w:tcPr>
            <w:tcW w:w="626" w:type="dxa"/>
            <w:tcBorders>
              <w:top w:val="single" w:sz="4" w:space="0" w:color="auto"/>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(11)</w:t>
            </w:r>
          </w:p>
        </w:tc>
        <w:tc>
          <w:tcPr>
            <w:tcW w:w="700" w:type="dxa"/>
            <w:tcBorders>
              <w:top w:val="single" w:sz="4" w:space="0" w:color="auto"/>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(12)</w:t>
            </w:r>
          </w:p>
        </w:tc>
        <w:tc>
          <w:tcPr>
            <w:tcW w:w="626" w:type="dxa"/>
            <w:tcBorders>
              <w:top w:val="single" w:sz="4" w:space="0" w:color="auto"/>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(13)</w:t>
            </w:r>
          </w:p>
        </w:tc>
        <w:tc>
          <w:tcPr>
            <w:tcW w:w="626" w:type="dxa"/>
            <w:tcBorders>
              <w:top w:val="single" w:sz="4" w:space="0" w:color="auto"/>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(14)</w:t>
            </w:r>
          </w:p>
        </w:tc>
        <w:tc>
          <w:tcPr>
            <w:tcW w:w="500" w:type="dxa"/>
            <w:tcBorders>
              <w:top w:val="single" w:sz="4" w:space="0" w:color="auto"/>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(15)</w:t>
            </w:r>
          </w:p>
        </w:tc>
        <w:tc>
          <w:tcPr>
            <w:tcW w:w="500" w:type="dxa"/>
            <w:tcBorders>
              <w:top w:val="single" w:sz="4" w:space="0" w:color="auto"/>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(16)</w:t>
            </w:r>
          </w:p>
        </w:tc>
        <w:tc>
          <w:tcPr>
            <w:tcW w:w="626" w:type="dxa"/>
            <w:tcBorders>
              <w:top w:val="single" w:sz="4" w:space="0" w:color="auto"/>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(17)</w:t>
            </w:r>
          </w:p>
        </w:tc>
        <w:tc>
          <w:tcPr>
            <w:tcW w:w="660" w:type="dxa"/>
            <w:tcBorders>
              <w:top w:val="single" w:sz="4" w:space="0" w:color="auto"/>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(18)</w:t>
            </w:r>
          </w:p>
        </w:tc>
        <w:tc>
          <w:tcPr>
            <w:tcW w:w="440" w:type="dxa"/>
            <w:tcBorders>
              <w:top w:val="single" w:sz="4" w:space="0" w:color="auto"/>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(19)</w:t>
            </w:r>
          </w:p>
        </w:tc>
        <w:tc>
          <w:tcPr>
            <w:tcW w:w="1240" w:type="dxa"/>
            <w:tcBorders>
              <w:top w:val="single" w:sz="4" w:space="0" w:color="auto"/>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(20)</w:t>
            </w:r>
          </w:p>
        </w:tc>
      </w:tr>
      <w:tr w:rsidR="003421B9" w:rsidRPr="00142262" w:rsidTr="003421B9">
        <w:trPr>
          <w:trHeight w:val="2552"/>
          <w:tblHeader/>
        </w:trPr>
        <w:tc>
          <w:tcPr>
            <w:tcW w:w="626" w:type="dxa"/>
            <w:tcBorders>
              <w:top w:val="nil"/>
              <w:left w:val="single" w:sz="4" w:space="0" w:color="auto"/>
              <w:bottom w:val="single" w:sz="4" w:space="0" w:color="auto"/>
              <w:right w:val="single" w:sz="4" w:space="0" w:color="auto"/>
            </w:tcBorders>
            <w:shd w:val="clear" w:color="auto" w:fill="auto"/>
            <w:textDirection w:val="tbRl"/>
            <w:vAlign w:val="center"/>
            <w:hideMark/>
          </w:tcPr>
          <w:p w:rsidR="003421B9" w:rsidRPr="00142262" w:rsidRDefault="003421B9" w:rsidP="003421B9">
            <w:pPr>
              <w:jc w:val="center"/>
              <w:rPr>
                <w:rFonts w:ascii="Arial" w:hAnsi="Arial" w:cs="Arial"/>
                <w:color w:val="000000"/>
                <w:sz w:val="16"/>
                <w:szCs w:val="16"/>
                <w:lang w:val="de-DE" w:eastAsia="de-DE"/>
              </w:rPr>
            </w:pPr>
            <w:bookmarkStart w:id="4" w:name="RANGE!A2:O6"/>
            <w:r w:rsidRPr="00142262">
              <w:rPr>
                <w:rFonts w:ascii="Arial" w:hAnsi="Arial" w:cs="Arial"/>
                <w:color w:val="000000"/>
                <w:sz w:val="16"/>
                <w:szCs w:val="16"/>
                <w:lang w:val="de-DE" w:eastAsia="de-DE"/>
              </w:rPr>
              <w:t xml:space="preserve">UN-Nummer </w:t>
            </w:r>
            <w:r w:rsidRPr="00142262">
              <w:rPr>
                <w:rFonts w:ascii="Arial" w:hAnsi="Arial" w:cs="Arial"/>
                <w:color w:val="000000"/>
                <w:sz w:val="16"/>
                <w:szCs w:val="16"/>
                <w:lang w:val="de-DE" w:eastAsia="de-DE"/>
              </w:rPr>
              <w:br/>
              <w:t>oder Stoffnummer</w:t>
            </w:r>
            <w:bookmarkEnd w:id="4"/>
          </w:p>
        </w:tc>
        <w:tc>
          <w:tcPr>
            <w:tcW w:w="2847" w:type="dxa"/>
            <w:tcBorders>
              <w:top w:val="nil"/>
              <w:left w:val="nil"/>
              <w:bottom w:val="single" w:sz="4" w:space="0" w:color="auto"/>
              <w:right w:val="single" w:sz="4" w:space="0" w:color="auto"/>
            </w:tcBorders>
            <w:shd w:val="clear" w:color="auto" w:fill="auto"/>
            <w:vAlign w:val="center"/>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 Benennung und Beschreibung</w:t>
            </w:r>
          </w:p>
        </w:tc>
        <w:tc>
          <w:tcPr>
            <w:tcW w:w="425" w:type="dxa"/>
            <w:tcBorders>
              <w:top w:val="nil"/>
              <w:left w:val="nil"/>
              <w:bottom w:val="single" w:sz="4" w:space="0" w:color="auto"/>
              <w:right w:val="single" w:sz="4" w:space="0" w:color="auto"/>
            </w:tcBorders>
            <w:shd w:val="clear" w:color="auto" w:fill="auto"/>
            <w:noWrap/>
            <w:textDirection w:val="tbRl"/>
            <w:vAlign w:val="center"/>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Klasse</w:t>
            </w:r>
          </w:p>
        </w:tc>
        <w:tc>
          <w:tcPr>
            <w:tcW w:w="452" w:type="dxa"/>
            <w:tcBorders>
              <w:top w:val="nil"/>
              <w:left w:val="nil"/>
              <w:bottom w:val="single" w:sz="4" w:space="0" w:color="auto"/>
              <w:right w:val="single" w:sz="4" w:space="0" w:color="auto"/>
            </w:tcBorders>
            <w:shd w:val="clear" w:color="auto" w:fill="auto"/>
            <w:textDirection w:val="tbRl"/>
            <w:vAlign w:val="center"/>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Klassifizierungscode</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Verpackungsgruppe</w:t>
            </w:r>
          </w:p>
        </w:tc>
        <w:tc>
          <w:tcPr>
            <w:tcW w:w="1440" w:type="dxa"/>
            <w:tcBorders>
              <w:top w:val="nil"/>
              <w:left w:val="nil"/>
              <w:bottom w:val="single" w:sz="4" w:space="0" w:color="auto"/>
              <w:right w:val="single" w:sz="4" w:space="0" w:color="auto"/>
            </w:tcBorders>
            <w:shd w:val="clear" w:color="auto" w:fill="auto"/>
            <w:textDirection w:val="tbRl"/>
            <w:vAlign w:val="center"/>
            <w:hideMark/>
          </w:tcPr>
          <w:p w:rsidR="003421B9" w:rsidRPr="00142262" w:rsidRDefault="003421B9" w:rsidP="003421B9">
            <w:pPr>
              <w:jc w:val="center"/>
              <w:rPr>
                <w:rFonts w:ascii="Arial" w:hAnsi="Arial" w:cs="Arial"/>
                <w:sz w:val="16"/>
                <w:szCs w:val="16"/>
                <w:lang w:val="de-DE" w:eastAsia="de-DE"/>
              </w:rPr>
            </w:pPr>
            <w:r w:rsidRPr="00142262">
              <w:rPr>
                <w:rFonts w:ascii="Arial" w:hAnsi="Arial" w:cs="Arial"/>
                <w:sz w:val="16"/>
                <w:szCs w:val="16"/>
                <w:lang w:val="de-DE" w:eastAsia="de-DE"/>
              </w:rPr>
              <w:t>Gefahren</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Tankschiffstyp</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Ladetankzustand</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Ladetanktyp</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Ladetankausrüstung</w:t>
            </w:r>
          </w:p>
        </w:tc>
        <w:tc>
          <w:tcPr>
            <w:tcW w:w="626" w:type="dxa"/>
            <w:tcBorders>
              <w:top w:val="nil"/>
              <w:left w:val="nil"/>
              <w:bottom w:val="single" w:sz="4" w:space="0" w:color="auto"/>
              <w:right w:val="single" w:sz="4" w:space="0" w:color="auto"/>
            </w:tcBorders>
            <w:shd w:val="clear" w:color="auto" w:fill="auto"/>
            <w:textDirection w:val="tbRl"/>
            <w:vAlign w:val="center"/>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Öffnungsdruck des</w:t>
            </w:r>
            <w:r w:rsidRPr="00142262">
              <w:rPr>
                <w:rFonts w:ascii="Arial" w:hAnsi="Arial" w:cs="Arial"/>
                <w:color w:val="000000"/>
                <w:sz w:val="16"/>
                <w:szCs w:val="16"/>
                <w:lang w:val="de-DE" w:eastAsia="de-DE"/>
              </w:rPr>
              <w:br/>
              <w:t>H.-J.-Ventils in kPa</w:t>
            </w:r>
          </w:p>
        </w:tc>
        <w:tc>
          <w:tcPr>
            <w:tcW w:w="626" w:type="dxa"/>
            <w:tcBorders>
              <w:top w:val="nil"/>
              <w:left w:val="nil"/>
              <w:bottom w:val="single" w:sz="4" w:space="0" w:color="auto"/>
              <w:right w:val="single" w:sz="4" w:space="0" w:color="auto"/>
            </w:tcBorders>
            <w:shd w:val="clear" w:color="auto" w:fill="auto"/>
            <w:textDirection w:val="tbRl"/>
            <w:vAlign w:val="center"/>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max. zul. Tankfüllungsgrad</w:t>
            </w:r>
            <w:r w:rsidRPr="00142262">
              <w:rPr>
                <w:rFonts w:ascii="Arial" w:hAnsi="Arial" w:cs="Arial"/>
                <w:color w:val="000000"/>
                <w:sz w:val="16"/>
                <w:szCs w:val="16"/>
                <w:lang w:val="de-DE" w:eastAsia="de-DE"/>
              </w:rPr>
              <w:br/>
              <w:t>in %</w:t>
            </w:r>
          </w:p>
        </w:tc>
        <w:tc>
          <w:tcPr>
            <w:tcW w:w="700" w:type="dxa"/>
            <w:tcBorders>
              <w:top w:val="nil"/>
              <w:left w:val="nil"/>
              <w:bottom w:val="single" w:sz="4" w:space="0" w:color="auto"/>
              <w:right w:val="single" w:sz="4" w:space="0" w:color="auto"/>
            </w:tcBorders>
            <w:shd w:val="clear" w:color="auto" w:fill="auto"/>
            <w:noWrap/>
            <w:textDirection w:val="tbRl"/>
            <w:vAlign w:val="center"/>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relative Dichte bei 20 ºC</w:t>
            </w:r>
          </w:p>
        </w:tc>
        <w:tc>
          <w:tcPr>
            <w:tcW w:w="626" w:type="dxa"/>
            <w:tcBorders>
              <w:top w:val="nil"/>
              <w:left w:val="nil"/>
              <w:bottom w:val="single" w:sz="4" w:space="0" w:color="auto"/>
              <w:right w:val="single" w:sz="4" w:space="0" w:color="auto"/>
            </w:tcBorders>
            <w:shd w:val="clear" w:color="auto" w:fill="auto"/>
            <w:textDirection w:val="tbRl"/>
            <w:vAlign w:val="center"/>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Art der</w:t>
            </w:r>
            <w:r w:rsidRPr="00142262">
              <w:rPr>
                <w:rFonts w:ascii="Arial" w:hAnsi="Arial" w:cs="Arial"/>
                <w:color w:val="000000"/>
                <w:sz w:val="16"/>
                <w:szCs w:val="16"/>
                <w:lang w:val="de-DE" w:eastAsia="de-DE"/>
              </w:rPr>
              <w:br/>
              <w:t>Probeentnahmeeinrichtung</w:t>
            </w:r>
          </w:p>
        </w:tc>
        <w:tc>
          <w:tcPr>
            <w:tcW w:w="626" w:type="dxa"/>
            <w:tcBorders>
              <w:top w:val="nil"/>
              <w:left w:val="nil"/>
              <w:bottom w:val="single" w:sz="4" w:space="0" w:color="auto"/>
              <w:right w:val="single" w:sz="4" w:space="0" w:color="auto"/>
            </w:tcBorders>
            <w:shd w:val="clear" w:color="auto" w:fill="auto"/>
            <w:textDirection w:val="tbRl"/>
            <w:vAlign w:val="center"/>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Pumpenraum unter Deck</w:t>
            </w:r>
            <w:r w:rsidRPr="00142262">
              <w:rPr>
                <w:rFonts w:ascii="Arial" w:hAnsi="Arial" w:cs="Arial"/>
                <w:color w:val="000000"/>
                <w:sz w:val="16"/>
                <w:szCs w:val="16"/>
                <w:lang w:val="de-DE" w:eastAsia="de-DE"/>
              </w:rPr>
              <w:br/>
              <w:t>erlaubt</w:t>
            </w:r>
          </w:p>
        </w:tc>
        <w:tc>
          <w:tcPr>
            <w:tcW w:w="500" w:type="dxa"/>
            <w:tcBorders>
              <w:top w:val="nil"/>
              <w:left w:val="nil"/>
              <w:bottom w:val="single" w:sz="4" w:space="0" w:color="auto"/>
              <w:right w:val="single" w:sz="4" w:space="0" w:color="auto"/>
            </w:tcBorders>
            <w:shd w:val="clear" w:color="auto" w:fill="auto"/>
            <w:noWrap/>
            <w:textDirection w:val="tbRl"/>
            <w:vAlign w:val="center"/>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Temperaturklasse</w:t>
            </w:r>
          </w:p>
        </w:tc>
        <w:tc>
          <w:tcPr>
            <w:tcW w:w="500" w:type="dxa"/>
            <w:tcBorders>
              <w:top w:val="nil"/>
              <w:left w:val="nil"/>
              <w:bottom w:val="single" w:sz="4" w:space="0" w:color="auto"/>
              <w:right w:val="single" w:sz="4" w:space="0" w:color="auto"/>
            </w:tcBorders>
            <w:shd w:val="clear" w:color="auto" w:fill="auto"/>
            <w:noWrap/>
            <w:textDirection w:val="tbRl"/>
            <w:vAlign w:val="center"/>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Explosionsgruppe</w:t>
            </w:r>
          </w:p>
        </w:tc>
        <w:tc>
          <w:tcPr>
            <w:tcW w:w="626" w:type="dxa"/>
            <w:tcBorders>
              <w:top w:val="nil"/>
              <w:left w:val="nil"/>
              <w:bottom w:val="single" w:sz="4" w:space="0" w:color="auto"/>
              <w:right w:val="single" w:sz="4" w:space="0" w:color="auto"/>
            </w:tcBorders>
            <w:shd w:val="clear" w:color="auto" w:fill="auto"/>
            <w:textDirection w:val="tbRl"/>
            <w:vAlign w:val="center"/>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Explosionsschutz</w:t>
            </w:r>
            <w:r w:rsidRPr="00142262">
              <w:rPr>
                <w:rFonts w:ascii="Arial" w:hAnsi="Arial" w:cs="Arial"/>
                <w:color w:val="000000"/>
                <w:sz w:val="16"/>
                <w:szCs w:val="16"/>
                <w:lang w:val="de-DE" w:eastAsia="de-DE"/>
              </w:rPr>
              <w:br/>
              <w:t>erforderlich</w:t>
            </w:r>
          </w:p>
        </w:tc>
        <w:tc>
          <w:tcPr>
            <w:tcW w:w="660" w:type="dxa"/>
            <w:tcBorders>
              <w:top w:val="nil"/>
              <w:left w:val="nil"/>
              <w:bottom w:val="single" w:sz="4" w:space="0" w:color="auto"/>
              <w:right w:val="single" w:sz="4" w:space="0" w:color="auto"/>
            </w:tcBorders>
            <w:shd w:val="clear" w:color="auto" w:fill="auto"/>
            <w:textDirection w:val="tbRl"/>
            <w:vAlign w:val="center"/>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Ausrüstung</w:t>
            </w:r>
            <w:r w:rsidRPr="00142262">
              <w:rPr>
                <w:rFonts w:ascii="Arial" w:hAnsi="Arial" w:cs="Arial"/>
                <w:color w:val="000000"/>
                <w:sz w:val="16"/>
                <w:szCs w:val="16"/>
                <w:lang w:val="de-DE" w:eastAsia="de-DE"/>
              </w:rPr>
              <w:br/>
              <w:t>erforderlich</w:t>
            </w:r>
          </w:p>
        </w:tc>
        <w:tc>
          <w:tcPr>
            <w:tcW w:w="440" w:type="dxa"/>
            <w:tcBorders>
              <w:top w:val="nil"/>
              <w:left w:val="nil"/>
              <w:bottom w:val="single" w:sz="4" w:space="0" w:color="auto"/>
              <w:right w:val="single" w:sz="4" w:space="0" w:color="auto"/>
            </w:tcBorders>
            <w:shd w:val="clear" w:color="auto" w:fill="auto"/>
            <w:textDirection w:val="tbRl"/>
            <w:vAlign w:val="center"/>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Anzahl der Kegel/Lichter</w:t>
            </w:r>
          </w:p>
        </w:tc>
        <w:tc>
          <w:tcPr>
            <w:tcW w:w="1240" w:type="dxa"/>
            <w:tcBorders>
              <w:top w:val="nil"/>
              <w:left w:val="nil"/>
              <w:bottom w:val="single" w:sz="4" w:space="0" w:color="auto"/>
              <w:right w:val="single" w:sz="4" w:space="0" w:color="auto"/>
            </w:tcBorders>
            <w:shd w:val="clear" w:color="auto" w:fill="auto"/>
            <w:textDirection w:val="tbRl"/>
            <w:vAlign w:val="center"/>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zusätzliche Anforderungen</w:t>
            </w:r>
            <w:r w:rsidRPr="00142262">
              <w:rPr>
                <w:rFonts w:ascii="Arial" w:hAnsi="Arial" w:cs="Arial"/>
                <w:color w:val="000000"/>
                <w:sz w:val="16"/>
                <w:szCs w:val="16"/>
                <w:lang w:val="de-DE" w:eastAsia="de-DE"/>
              </w:rPr>
              <w:br/>
              <w:t>oder Bemerkungen</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1267</w:t>
            </w:r>
          </w:p>
        </w:tc>
        <w:tc>
          <w:tcPr>
            <w:tcW w:w="2847" w:type="dxa"/>
            <w:tcBorders>
              <w:top w:val="nil"/>
              <w:left w:val="nil"/>
              <w:bottom w:val="single" w:sz="4" w:space="0" w:color="auto"/>
              <w:right w:val="single" w:sz="4" w:space="0" w:color="auto"/>
            </w:tcBorders>
            <w:shd w:val="clear" w:color="auto" w:fill="auto"/>
            <w:hideMark/>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ROHERDÖL</w:t>
            </w:r>
          </w:p>
        </w:tc>
        <w:tc>
          <w:tcPr>
            <w:tcW w:w="425"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w:t>
            </w:r>
          </w:p>
        </w:tc>
        <w:tc>
          <w:tcPr>
            <w:tcW w:w="1440" w:type="dxa"/>
            <w:tcBorders>
              <w:top w:val="nil"/>
              <w:left w:val="nil"/>
              <w:bottom w:val="single" w:sz="4" w:space="0" w:color="auto"/>
              <w:right w:val="single" w:sz="4" w:space="0" w:color="auto"/>
            </w:tcBorders>
            <w:shd w:val="clear" w:color="auto" w:fill="auto"/>
            <w:hideMark/>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3+(N1, N2, N3, CMR, F)</w:t>
            </w:r>
          </w:p>
        </w:tc>
        <w:tc>
          <w:tcPr>
            <w:tcW w:w="400"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700" w:type="dxa"/>
            <w:tcBorders>
              <w:top w:val="nil"/>
              <w:left w:val="nil"/>
              <w:bottom w:val="single" w:sz="4" w:space="0" w:color="auto"/>
              <w:right w:val="single" w:sz="4" w:space="0" w:color="auto"/>
            </w:tcBorders>
            <w:shd w:val="clear" w:color="auto" w:fill="auto"/>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w:t>
            </w:r>
          </w:p>
        </w:tc>
        <w:tc>
          <w:tcPr>
            <w:tcW w:w="626"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hideMark/>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w:t>
            </w:r>
          </w:p>
        </w:tc>
        <w:tc>
          <w:tcPr>
            <w:tcW w:w="440"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hideMark/>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14;</w:t>
            </w:r>
            <w:r w:rsidRPr="00142262">
              <w:rPr>
                <w:rFonts w:ascii="Arial" w:hAnsi="Arial" w:cs="Arial"/>
                <w:color w:val="000000"/>
                <w:sz w:val="16"/>
                <w:szCs w:val="16"/>
                <w:lang w:val="de-DE" w:eastAsia="de-DE"/>
              </w:rPr>
              <w:br/>
              <w:t>*siehe 3.2.3.3</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1267</w:t>
            </w:r>
          </w:p>
        </w:tc>
        <w:tc>
          <w:tcPr>
            <w:tcW w:w="2847" w:type="dxa"/>
            <w:tcBorders>
              <w:top w:val="nil"/>
              <w:left w:val="nil"/>
              <w:bottom w:val="single" w:sz="4" w:space="0" w:color="auto"/>
              <w:right w:val="single" w:sz="4" w:space="0" w:color="auto"/>
            </w:tcBorders>
            <w:shd w:val="clear" w:color="auto" w:fill="auto"/>
            <w:hideMark/>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ROHERDÖL</w:t>
            </w:r>
          </w:p>
        </w:tc>
        <w:tc>
          <w:tcPr>
            <w:tcW w:w="425"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w:t>
            </w:r>
          </w:p>
        </w:tc>
        <w:tc>
          <w:tcPr>
            <w:tcW w:w="1440" w:type="dxa"/>
            <w:tcBorders>
              <w:top w:val="nil"/>
              <w:left w:val="nil"/>
              <w:bottom w:val="single" w:sz="4" w:space="0" w:color="auto"/>
              <w:right w:val="single" w:sz="4" w:space="0" w:color="auto"/>
            </w:tcBorders>
            <w:shd w:val="clear" w:color="auto" w:fill="auto"/>
            <w:hideMark/>
          </w:tcPr>
          <w:p w:rsidR="003421B9" w:rsidRPr="00142262" w:rsidRDefault="003421B9" w:rsidP="00C61A71">
            <w:pPr>
              <w:rPr>
                <w:rFonts w:ascii="Arial" w:hAnsi="Arial" w:cs="Arial"/>
                <w:color w:val="221E1F"/>
                <w:sz w:val="16"/>
                <w:szCs w:val="16"/>
                <w:lang w:val="fr-CH" w:eastAsia="fr-FR"/>
              </w:rPr>
            </w:pPr>
            <w:r w:rsidRPr="00142262">
              <w:rPr>
                <w:rFonts w:ascii="Arial" w:hAnsi="Arial" w:cs="Arial"/>
                <w:color w:val="221E1F"/>
                <w:sz w:val="16"/>
                <w:szCs w:val="16"/>
                <w:lang w:val="fr-CH" w:eastAsia="fr-FR"/>
              </w:rPr>
              <w:t>3+(N1, N2, N3, CMR, F)</w:t>
            </w:r>
          </w:p>
        </w:tc>
        <w:tc>
          <w:tcPr>
            <w:tcW w:w="400"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700" w:type="dxa"/>
            <w:tcBorders>
              <w:top w:val="nil"/>
              <w:left w:val="nil"/>
              <w:bottom w:val="single" w:sz="4" w:space="0" w:color="auto"/>
              <w:right w:val="single" w:sz="4" w:space="0" w:color="auto"/>
            </w:tcBorders>
            <w:shd w:val="clear" w:color="auto" w:fill="auto"/>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w:t>
            </w:r>
          </w:p>
        </w:tc>
        <w:tc>
          <w:tcPr>
            <w:tcW w:w="626"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hideMark/>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w:t>
            </w:r>
          </w:p>
        </w:tc>
        <w:tc>
          <w:tcPr>
            <w:tcW w:w="440"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hideMark/>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14;</w:t>
            </w:r>
            <w:r w:rsidRPr="00142262">
              <w:rPr>
                <w:rFonts w:ascii="Arial" w:hAnsi="Arial" w:cs="Arial"/>
                <w:color w:val="000000"/>
                <w:sz w:val="16"/>
                <w:szCs w:val="16"/>
                <w:lang w:val="de-DE" w:eastAsia="de-DE"/>
              </w:rPr>
              <w:br/>
              <w:t>*siehe 3.2.3.3</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1267</w:t>
            </w:r>
          </w:p>
        </w:tc>
        <w:tc>
          <w:tcPr>
            <w:tcW w:w="2847" w:type="dxa"/>
            <w:tcBorders>
              <w:top w:val="nil"/>
              <w:left w:val="nil"/>
              <w:bottom w:val="single" w:sz="4" w:space="0" w:color="auto"/>
              <w:right w:val="single" w:sz="4" w:space="0" w:color="auto"/>
            </w:tcBorders>
            <w:shd w:val="clear" w:color="auto" w:fill="auto"/>
            <w:hideMark/>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ROHERDÖL</w:t>
            </w:r>
          </w:p>
        </w:tc>
        <w:tc>
          <w:tcPr>
            <w:tcW w:w="425"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III</w:t>
            </w:r>
          </w:p>
        </w:tc>
        <w:tc>
          <w:tcPr>
            <w:tcW w:w="1440" w:type="dxa"/>
            <w:tcBorders>
              <w:top w:val="nil"/>
              <w:left w:val="nil"/>
              <w:bottom w:val="single" w:sz="4" w:space="0" w:color="auto"/>
              <w:right w:val="single" w:sz="4" w:space="0" w:color="auto"/>
            </w:tcBorders>
            <w:shd w:val="clear" w:color="auto" w:fill="auto"/>
            <w:hideMark/>
          </w:tcPr>
          <w:p w:rsidR="003421B9" w:rsidRPr="00142262" w:rsidRDefault="003421B9" w:rsidP="00C61A71">
            <w:pPr>
              <w:rPr>
                <w:rFonts w:ascii="Arial" w:hAnsi="Arial" w:cs="Arial"/>
                <w:color w:val="221E1F"/>
                <w:sz w:val="16"/>
                <w:szCs w:val="16"/>
                <w:lang w:val="fr-CH" w:eastAsia="fr-FR"/>
              </w:rPr>
            </w:pPr>
            <w:r w:rsidRPr="00142262">
              <w:rPr>
                <w:rFonts w:ascii="Arial" w:hAnsi="Arial" w:cs="Arial"/>
                <w:color w:val="221E1F"/>
                <w:sz w:val="16"/>
                <w:szCs w:val="16"/>
                <w:lang w:val="fr-CH" w:eastAsia="fr-FR"/>
              </w:rPr>
              <w:t>3+(N1, N2, N3, CMR, F)</w:t>
            </w:r>
          </w:p>
        </w:tc>
        <w:tc>
          <w:tcPr>
            <w:tcW w:w="400"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700" w:type="dxa"/>
            <w:tcBorders>
              <w:top w:val="nil"/>
              <w:left w:val="nil"/>
              <w:bottom w:val="single" w:sz="4" w:space="0" w:color="auto"/>
              <w:right w:val="single" w:sz="4" w:space="0" w:color="auto"/>
            </w:tcBorders>
            <w:shd w:val="clear" w:color="auto" w:fill="auto"/>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w:t>
            </w:r>
          </w:p>
        </w:tc>
        <w:tc>
          <w:tcPr>
            <w:tcW w:w="626"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hideMark/>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w:t>
            </w:r>
          </w:p>
        </w:tc>
        <w:tc>
          <w:tcPr>
            <w:tcW w:w="440" w:type="dxa"/>
            <w:tcBorders>
              <w:top w:val="nil"/>
              <w:left w:val="nil"/>
              <w:bottom w:val="single" w:sz="4" w:space="0" w:color="auto"/>
              <w:right w:val="single" w:sz="4" w:space="0" w:color="auto"/>
            </w:tcBorders>
            <w:shd w:val="clear" w:color="auto" w:fill="auto"/>
            <w:noWrap/>
            <w:hideMark/>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0</w:t>
            </w:r>
          </w:p>
        </w:tc>
        <w:tc>
          <w:tcPr>
            <w:tcW w:w="1240" w:type="dxa"/>
            <w:tcBorders>
              <w:top w:val="nil"/>
              <w:left w:val="nil"/>
              <w:bottom w:val="single" w:sz="4" w:space="0" w:color="auto"/>
              <w:right w:val="single" w:sz="4" w:space="0" w:color="auto"/>
            </w:tcBorders>
            <w:shd w:val="clear" w:color="auto" w:fill="auto"/>
            <w:hideMark/>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14;</w:t>
            </w:r>
            <w:r w:rsidRPr="00142262">
              <w:rPr>
                <w:rFonts w:ascii="Arial" w:hAnsi="Arial" w:cs="Arial"/>
                <w:color w:val="000000"/>
                <w:sz w:val="16"/>
                <w:szCs w:val="16"/>
                <w:lang w:val="de-DE" w:eastAsia="de-DE"/>
              </w:rPr>
              <w:br/>
              <w:t>*siehe 3.2.3.3</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1267</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ROHERDÖL MIT MEHR ALS 10 % BENZEN</w:t>
            </w:r>
            <w:r w:rsidRPr="00142262">
              <w:rPr>
                <w:rFonts w:ascii="Arial" w:hAnsi="Arial" w:cs="Arial"/>
                <w:color w:val="000000"/>
                <w:sz w:val="16"/>
                <w:szCs w:val="16"/>
                <w:lang w:val="de-DE" w:eastAsia="de-DE"/>
              </w:rPr>
              <w:br/>
              <w:t>SIEDEBEGINN ≤ 60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3+CMR+F+(N1, N2, N3)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29</w:t>
            </w:r>
            <w:r w:rsidR="000E4EA6" w:rsidRPr="00142262">
              <w:rPr>
                <w:rFonts w:ascii="Arial" w:hAnsi="Arial" w:cs="Arial"/>
                <w:color w:val="000000"/>
                <w:sz w:val="16"/>
                <w:szCs w:val="16"/>
                <w:lang w:val="de-DE" w:eastAsia="de-DE"/>
              </w:rPr>
              <w:t>; 43</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1267</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ROHERDÖLMIT MEHR ALS 10 % BENZEN </w:t>
            </w:r>
            <w:r w:rsidRPr="00142262">
              <w:rPr>
                <w:rFonts w:ascii="Arial" w:hAnsi="Arial" w:cs="Arial"/>
                <w:color w:val="000000"/>
                <w:sz w:val="16"/>
                <w:szCs w:val="16"/>
                <w:lang w:val="de-DE" w:eastAsia="de-DE"/>
              </w:rPr>
              <w:br/>
              <w:t>SIEDEBEGINN ≤ 60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3+CMR+F+(N1, N2, N3)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29</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1267</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ROHERDÖLMIT MEHR ALS 10 % BENZEN </w:t>
            </w:r>
            <w:r w:rsidRPr="00142262">
              <w:rPr>
                <w:rFonts w:ascii="Arial" w:hAnsi="Arial" w:cs="Arial"/>
                <w:color w:val="000000"/>
                <w:sz w:val="16"/>
                <w:szCs w:val="16"/>
                <w:lang w:val="de-DE" w:eastAsia="de-DE"/>
              </w:rPr>
              <w:br/>
              <w:t>60 °C &lt; SIEDEBEGINN ≤ 85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3+CMR+F+(N1, N2, N3)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50</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23; 29; 38</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lastRenderedPageBreak/>
              <w:t>1267</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ROHERDÖL MIT MEHR ALS 10 % BENZEN</w:t>
            </w:r>
            <w:r w:rsidRPr="00142262">
              <w:rPr>
                <w:rFonts w:ascii="Arial" w:hAnsi="Arial" w:cs="Arial"/>
                <w:color w:val="000000"/>
                <w:sz w:val="16"/>
                <w:szCs w:val="16"/>
                <w:lang w:val="de-DE" w:eastAsia="de-DE"/>
              </w:rPr>
              <w:br/>
              <w:t>85 °C &lt; SIEDEBEGINN ≤ 115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3+CMR+F+(N1, N2, N3)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50</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29</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1267</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ROHERDÖL MIT MEHR ALS 10 % BENZEN </w:t>
            </w:r>
            <w:r w:rsidRPr="00142262">
              <w:rPr>
                <w:rFonts w:ascii="Arial" w:hAnsi="Arial" w:cs="Arial"/>
                <w:color w:val="000000"/>
                <w:sz w:val="16"/>
                <w:szCs w:val="16"/>
                <w:lang w:val="de-DE" w:eastAsia="de-DE"/>
              </w:rPr>
              <w:br/>
              <w:t>SIEDEBEGINN &gt; 115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3+CMR+F+(N1, N2, N3)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35</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29</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1267</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ROHERDÖL MIT MEHR ALS 10 % BENZEN </w:t>
            </w:r>
            <w:r w:rsidRPr="00142262">
              <w:rPr>
                <w:rFonts w:ascii="Arial" w:hAnsi="Arial" w:cs="Arial"/>
                <w:color w:val="000000"/>
                <w:sz w:val="16"/>
                <w:szCs w:val="16"/>
                <w:lang w:val="de-DE" w:eastAsia="de-DE"/>
              </w:rPr>
              <w:br/>
              <w:t>SIEDEBEGINN ≤ 60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3+CMR+F+(N1, N2, N3)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0</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r w:rsidRPr="00142262">
              <w:rPr>
                <w:rFonts w:ascii="Arial" w:hAnsi="Arial" w:cs="Arial"/>
                <w:color w:val="000000"/>
                <w:sz w:val="16"/>
                <w:szCs w:val="16"/>
                <w:lang w:val="en-US" w:eastAsia="de-DE"/>
              </w:rPr>
              <w:t>29</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1267</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ROHERDÖL MIT MEHR ALS 10 % BENZEN </w:t>
            </w:r>
            <w:r w:rsidRPr="00142262">
              <w:rPr>
                <w:rFonts w:ascii="Arial" w:hAnsi="Arial" w:cs="Arial"/>
                <w:color w:val="000000"/>
                <w:sz w:val="16"/>
                <w:szCs w:val="16"/>
                <w:lang w:val="de-DE" w:eastAsia="de-DE"/>
              </w:rPr>
              <w:br/>
              <w:t>60 °C &lt; SIEDEBEGINN ≤ 85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3+CMR+F+(N1, N2, N3)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50</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0</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r w:rsidRPr="00142262">
              <w:rPr>
                <w:rFonts w:ascii="Arial" w:hAnsi="Arial" w:cs="Arial"/>
                <w:color w:val="000000"/>
                <w:sz w:val="16"/>
                <w:szCs w:val="16"/>
                <w:lang w:val="en-US" w:eastAsia="de-DE"/>
              </w:rPr>
              <w:t>23; 29; 38</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lastRenderedPageBreak/>
              <w:t>1267</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ROHERDÖL MIT MEHR ALS 10 % BENZEN </w:t>
            </w:r>
            <w:r w:rsidRPr="00142262">
              <w:rPr>
                <w:rFonts w:ascii="Arial" w:hAnsi="Arial" w:cs="Arial"/>
                <w:color w:val="000000"/>
                <w:sz w:val="16"/>
                <w:szCs w:val="16"/>
                <w:lang w:val="de-DE" w:eastAsia="de-DE"/>
              </w:rPr>
              <w:br/>
              <w:t>85 °C &lt; SIEDEBEGINN ≤ 115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3+CMR+F+(N1, N2, N3)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50</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0</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r w:rsidRPr="00142262">
              <w:rPr>
                <w:rFonts w:ascii="Arial" w:hAnsi="Arial" w:cs="Arial"/>
                <w:color w:val="000000"/>
                <w:sz w:val="16"/>
                <w:szCs w:val="16"/>
                <w:lang w:val="en-US" w:eastAsia="de-DE"/>
              </w:rPr>
              <w:t>29</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1267</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ROHERDÖL MIT MEHR ALS 10 % BENZEN</w:t>
            </w:r>
            <w:r w:rsidRPr="00142262">
              <w:rPr>
                <w:rFonts w:ascii="Arial" w:hAnsi="Arial" w:cs="Arial"/>
                <w:color w:val="000000"/>
                <w:sz w:val="16"/>
                <w:szCs w:val="16"/>
                <w:lang w:val="de-DE" w:eastAsia="de-DE"/>
              </w:rPr>
              <w:br/>
              <w:t>SIEDEBEGINN &gt; 115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3+CMR+F+(N1, N2, N3)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35</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0</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r w:rsidRPr="00142262">
              <w:rPr>
                <w:rFonts w:ascii="Arial" w:hAnsi="Arial" w:cs="Arial"/>
                <w:color w:val="000000"/>
                <w:sz w:val="16"/>
                <w:szCs w:val="16"/>
                <w:lang w:val="en-US" w:eastAsia="de-DE"/>
              </w:rPr>
              <w:t>29</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1268</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ERDÖLDESTILLATE, N.A.G. oder ERDÖLPRODUKTE, N.A.G.</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3+(N1, N2, N3, CMR, F)</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14; 27</w:t>
            </w:r>
            <w:r w:rsidRPr="00142262">
              <w:rPr>
                <w:rFonts w:ascii="Arial" w:hAnsi="Arial" w:cs="Arial"/>
                <w:color w:val="000000"/>
                <w:sz w:val="16"/>
                <w:szCs w:val="16"/>
                <w:lang w:val="de-DE" w:eastAsia="de-DE"/>
              </w:rPr>
              <w:br/>
              <w:t>*siehe 3.2.3.3</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1268</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ERDÖLDESTILLATE, N.A.G. oder ERDÖLPRODUKTE, N.A.G.</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color w:val="221E1F"/>
                <w:sz w:val="16"/>
                <w:szCs w:val="16"/>
                <w:lang w:val="fr-CH" w:eastAsia="fr-FR"/>
              </w:rPr>
            </w:pPr>
            <w:r w:rsidRPr="00142262">
              <w:rPr>
                <w:rFonts w:ascii="Arial" w:hAnsi="Arial" w:cs="Arial"/>
                <w:color w:val="221E1F"/>
                <w:sz w:val="16"/>
                <w:szCs w:val="16"/>
                <w:lang w:val="fr-CH" w:eastAsia="fr-FR"/>
              </w:rPr>
              <w:t>3+(N1, N2, N3, CMR, F)</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14; 27</w:t>
            </w:r>
            <w:r w:rsidRPr="00142262">
              <w:rPr>
                <w:rFonts w:ascii="Arial" w:hAnsi="Arial" w:cs="Arial"/>
                <w:color w:val="000000"/>
                <w:sz w:val="16"/>
                <w:szCs w:val="16"/>
                <w:lang w:val="de-DE" w:eastAsia="de-DE"/>
              </w:rPr>
              <w:br/>
              <w:t>*siehe 3.2.3.3</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1268</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ERDÖLDESTILLATE, N.A.G. oder ERDÖLPRODUKTE, N.A.G.</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color w:val="221E1F"/>
                <w:sz w:val="16"/>
                <w:szCs w:val="16"/>
                <w:lang w:val="fr-CH" w:eastAsia="fr-FR"/>
              </w:rPr>
            </w:pPr>
            <w:r w:rsidRPr="00142262">
              <w:rPr>
                <w:rFonts w:ascii="Arial" w:hAnsi="Arial" w:cs="Arial"/>
                <w:color w:val="221E1F"/>
                <w:sz w:val="16"/>
                <w:szCs w:val="16"/>
                <w:lang w:val="fr-CH" w:eastAsia="fr-FR"/>
              </w:rPr>
              <w:t>3+(N1, N2, N3, CMR, F)</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0</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14; 27</w:t>
            </w:r>
            <w:r w:rsidRPr="00142262">
              <w:rPr>
                <w:rFonts w:ascii="Arial" w:hAnsi="Arial" w:cs="Arial"/>
                <w:color w:val="000000"/>
                <w:sz w:val="16"/>
                <w:szCs w:val="16"/>
                <w:lang w:val="de-DE" w:eastAsia="de-DE"/>
              </w:rPr>
              <w:br/>
              <w:t>*siehe 3.2.3.3</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lastRenderedPageBreak/>
              <w:t>1268</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ERDÖLDESTILLATE, N.A.G. MIT MEHR ALS 10 % BENZEN oder ERDÖLPRODUKTE, N.A.G.</w:t>
            </w:r>
            <w:r w:rsidRPr="00142262">
              <w:rPr>
                <w:lang w:val="de-DE" w:eastAsia="fr-FR"/>
              </w:rPr>
              <w:t xml:space="preserve"> </w:t>
            </w:r>
            <w:r w:rsidRPr="00142262">
              <w:rPr>
                <w:rFonts w:ascii="Arial" w:hAnsi="Arial" w:cs="Arial"/>
                <w:color w:val="000000"/>
                <w:sz w:val="16"/>
                <w:szCs w:val="16"/>
                <w:lang w:val="de-DE" w:eastAsia="de-DE"/>
              </w:rPr>
              <w:t>MIT MEHR ALS 10 % BENZEN</w:t>
            </w:r>
            <w:r w:rsidRPr="00142262">
              <w:rPr>
                <w:rFonts w:ascii="Arial" w:hAnsi="Arial" w:cs="Arial"/>
                <w:color w:val="000000"/>
                <w:sz w:val="16"/>
                <w:szCs w:val="16"/>
                <w:lang w:val="de-DE" w:eastAsia="de-DE"/>
              </w:rPr>
              <w:br/>
              <w:t>SIEDEBEGINN ≤ 60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3+CMR+F+(N1, N2, N3)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27; 29</w:t>
            </w:r>
            <w:r w:rsidR="000E4EA6" w:rsidRPr="00142262">
              <w:rPr>
                <w:rFonts w:ascii="Arial" w:hAnsi="Arial" w:cs="Arial"/>
                <w:color w:val="000000"/>
                <w:sz w:val="16"/>
                <w:szCs w:val="16"/>
                <w:lang w:val="de-DE" w:eastAsia="de-DE"/>
              </w:rPr>
              <w:t>; 43</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1268</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ERDÖLDESTILLATE, N.A.G. MIT MEHR ALS 10 % BENZEN oder ERDÖLPRODUKTE, N.A.G.</w:t>
            </w:r>
            <w:r w:rsidRPr="00142262">
              <w:rPr>
                <w:lang w:val="de-DE" w:eastAsia="fr-FR"/>
              </w:rPr>
              <w:t xml:space="preserve"> </w:t>
            </w:r>
            <w:r w:rsidRPr="00142262">
              <w:rPr>
                <w:rFonts w:ascii="Arial" w:hAnsi="Arial" w:cs="Arial"/>
                <w:color w:val="000000"/>
                <w:sz w:val="16"/>
                <w:szCs w:val="16"/>
                <w:lang w:val="de-DE" w:eastAsia="de-DE"/>
              </w:rPr>
              <w:t>MIT MEHR ALS 10 % BENZEN</w:t>
            </w:r>
            <w:r w:rsidRPr="00142262">
              <w:rPr>
                <w:rFonts w:ascii="Arial" w:hAnsi="Arial" w:cs="Arial"/>
                <w:color w:val="000000"/>
                <w:sz w:val="16"/>
                <w:szCs w:val="16"/>
                <w:lang w:val="de-DE" w:eastAsia="de-DE"/>
              </w:rPr>
              <w:br/>
              <w:t>SIEDEBEGINN ≤ 60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3+CMR+F+(N1, N2, N3)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27; 29</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1268</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ERDÖLDESTILLATE, N.A.G. MIT MEHR ALS 10 % BENZEN oder ERDÖLPRODUKTE, N.A.G.</w:t>
            </w:r>
            <w:r w:rsidRPr="00142262">
              <w:rPr>
                <w:lang w:val="de-DE" w:eastAsia="fr-FR"/>
              </w:rPr>
              <w:t xml:space="preserve"> </w:t>
            </w:r>
            <w:r w:rsidRPr="00142262">
              <w:rPr>
                <w:rFonts w:ascii="Arial" w:hAnsi="Arial" w:cs="Arial"/>
                <w:color w:val="000000"/>
                <w:sz w:val="16"/>
                <w:szCs w:val="16"/>
                <w:lang w:val="de-DE" w:eastAsia="de-DE"/>
              </w:rPr>
              <w:t>MIT MEHR ALS 10 % BENZEN</w:t>
            </w:r>
            <w:r w:rsidRPr="00142262">
              <w:rPr>
                <w:rFonts w:ascii="Arial" w:hAnsi="Arial" w:cs="Arial"/>
                <w:color w:val="000000"/>
                <w:sz w:val="16"/>
                <w:szCs w:val="16"/>
                <w:lang w:val="de-DE" w:eastAsia="de-DE"/>
              </w:rPr>
              <w:br/>
              <w:t>60 °C &lt; SIEDEBEGINN ≤ 85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3+CMR+F+(N1, N2, N3)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50</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23; 27; 29; 38</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1268</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ERDÖLDESTILLATE, N.A.G. MIT MEHR ALS 10 % BENZEN oder ERDÖLPRODUKTE, N.A.G.</w:t>
            </w:r>
            <w:r w:rsidRPr="00142262">
              <w:rPr>
                <w:lang w:val="de-DE" w:eastAsia="fr-FR"/>
              </w:rPr>
              <w:t xml:space="preserve"> </w:t>
            </w:r>
            <w:r w:rsidRPr="00142262">
              <w:rPr>
                <w:rFonts w:ascii="Arial" w:hAnsi="Arial" w:cs="Arial"/>
                <w:color w:val="000000"/>
                <w:sz w:val="16"/>
                <w:szCs w:val="16"/>
                <w:lang w:val="de-DE" w:eastAsia="de-DE"/>
              </w:rPr>
              <w:t>MIT MEHR ALS 10 % BENZEN</w:t>
            </w:r>
            <w:r w:rsidRPr="00142262">
              <w:rPr>
                <w:rFonts w:ascii="Arial" w:hAnsi="Arial" w:cs="Arial"/>
                <w:color w:val="000000"/>
                <w:sz w:val="16"/>
                <w:szCs w:val="16"/>
                <w:lang w:val="de-DE" w:eastAsia="de-DE"/>
              </w:rPr>
              <w:br/>
              <w:t>85 °C &lt; SIEDEBEGINN ≤ 115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221E1F"/>
                <w:sz w:val="16"/>
                <w:szCs w:val="16"/>
                <w:lang w:val="fr-CH" w:eastAsia="fr-FR"/>
              </w:rPr>
            </w:pPr>
            <w:r w:rsidRPr="00142262">
              <w:rPr>
                <w:rFonts w:ascii="Arial" w:hAnsi="Arial" w:cs="Arial"/>
                <w:color w:val="221E1F"/>
                <w:sz w:val="16"/>
                <w:szCs w:val="16"/>
                <w:lang w:val="fr-CH" w:eastAsia="fr-FR"/>
              </w:rPr>
              <w:t>3+CMR+F+(N1, N2, N3</w:t>
            </w:r>
          </w:p>
          <w:p w:rsidR="003421B9" w:rsidRPr="00142262" w:rsidRDefault="003421B9" w:rsidP="003421B9">
            <w:pPr>
              <w:rPr>
                <w:rFonts w:ascii="Arial" w:hAnsi="Arial" w:cs="Arial"/>
                <w:sz w:val="16"/>
                <w:szCs w:val="16"/>
                <w:lang w:val="de-DE" w:eastAsia="de-DE"/>
              </w:rPr>
            </w:pP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50</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27; 29</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lastRenderedPageBreak/>
              <w:t>1268</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ERDÖLDESTILLATE, N.A.G. MIT MEHR ALS 10 % BENZEN oder ERDÖLPRODUKTE, N.A.G.</w:t>
            </w:r>
            <w:r w:rsidRPr="00142262">
              <w:rPr>
                <w:lang w:val="de-DE" w:eastAsia="fr-FR"/>
              </w:rPr>
              <w:t xml:space="preserve"> </w:t>
            </w:r>
            <w:r w:rsidRPr="00142262">
              <w:rPr>
                <w:rFonts w:ascii="Arial" w:hAnsi="Arial" w:cs="Arial"/>
                <w:color w:val="000000"/>
                <w:sz w:val="16"/>
                <w:szCs w:val="16"/>
                <w:lang w:val="de-DE" w:eastAsia="de-DE"/>
              </w:rPr>
              <w:t>MIT MEHR ALS 10 % BENZEN</w:t>
            </w:r>
            <w:r w:rsidRPr="00142262">
              <w:rPr>
                <w:rFonts w:ascii="Arial" w:hAnsi="Arial" w:cs="Arial"/>
                <w:color w:val="000000"/>
                <w:sz w:val="16"/>
                <w:szCs w:val="16"/>
                <w:lang w:val="de-DE" w:eastAsia="de-DE"/>
              </w:rPr>
              <w:br/>
              <w:t>SIEDEBEGINN &gt; 115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3+CMR+F+(N1, N2, N3)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35</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27; 29</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1268</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r w:rsidRPr="00142262">
              <w:rPr>
                <w:rFonts w:ascii="Arial" w:hAnsi="Arial" w:cs="Arial"/>
                <w:color w:val="000000"/>
                <w:sz w:val="16"/>
                <w:szCs w:val="16"/>
                <w:lang w:val="en-US" w:eastAsia="de-DE"/>
              </w:rPr>
              <w:t>ERDÖLDESTILLATE, N.A.G. oder ERDÖLPRODUKTE, N.A.G. (NAPHTA)</w:t>
            </w:r>
            <w:r w:rsidRPr="00142262">
              <w:rPr>
                <w:rFonts w:ascii="Arial" w:hAnsi="Arial" w:cs="Arial"/>
                <w:color w:val="000000"/>
                <w:sz w:val="16"/>
                <w:szCs w:val="16"/>
                <w:lang w:val="en-US" w:eastAsia="de-DE"/>
              </w:rPr>
              <w:br/>
              <w:t>110 kPa &lt; pD50 ≤ 175 kPa</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sz w:val="16"/>
                <w:szCs w:val="16"/>
                <w:lang w:val="de-DE" w:eastAsia="de-DE"/>
              </w:rPr>
            </w:pPr>
            <w:r w:rsidRPr="00142262">
              <w:rPr>
                <w:rFonts w:ascii="Arial" w:hAnsi="Arial" w:cs="Arial"/>
                <w:sz w:val="16"/>
                <w:szCs w:val="16"/>
                <w:lang w:val="de-DE" w:eastAsia="de-DE"/>
              </w:rPr>
              <w:t>3+N2+CMR+F</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N</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50</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97</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0,735</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A</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r w:rsidRPr="00142262">
              <w:rPr>
                <w:rFonts w:ascii="Arial" w:hAnsi="Arial" w:cs="Arial"/>
                <w:color w:val="000000"/>
                <w:sz w:val="16"/>
                <w:szCs w:val="16"/>
                <w:lang w:val="en-US" w:eastAsia="de-DE"/>
              </w:rPr>
              <w:t>14; 29</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1268</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r w:rsidRPr="00142262">
              <w:rPr>
                <w:rFonts w:ascii="Arial" w:hAnsi="Arial" w:cs="Arial"/>
                <w:color w:val="000000"/>
                <w:sz w:val="16"/>
                <w:szCs w:val="16"/>
                <w:lang w:val="en-US" w:eastAsia="de-DE"/>
              </w:rPr>
              <w:t>ERDÖLDESTILLATE, N.A.G. oder ERDÖLPRODUKTE, N.A.G. (NAPHTA)</w:t>
            </w:r>
            <w:r w:rsidRPr="00142262">
              <w:rPr>
                <w:rFonts w:ascii="Arial" w:hAnsi="Arial" w:cs="Arial"/>
                <w:color w:val="000000"/>
                <w:sz w:val="16"/>
                <w:szCs w:val="16"/>
                <w:lang w:val="en-US" w:eastAsia="de-DE"/>
              </w:rPr>
              <w:br/>
              <w:t>110 kPa &lt; pD50 ≤ 150 kPa</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sz w:val="16"/>
                <w:szCs w:val="16"/>
                <w:lang w:val="de-DE" w:eastAsia="de-DE"/>
              </w:rPr>
            </w:pPr>
            <w:r w:rsidRPr="00142262">
              <w:rPr>
                <w:rFonts w:ascii="Arial" w:hAnsi="Arial" w:cs="Arial"/>
                <w:sz w:val="16"/>
                <w:szCs w:val="16"/>
                <w:lang w:val="de-DE" w:eastAsia="de-DE"/>
              </w:rPr>
              <w:t>3+N2+CMR+F</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N</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10</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97</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0,735</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A</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r w:rsidRPr="00142262">
              <w:rPr>
                <w:rFonts w:ascii="Arial" w:hAnsi="Arial" w:cs="Arial"/>
                <w:color w:val="000000"/>
                <w:sz w:val="16"/>
                <w:szCs w:val="16"/>
                <w:lang w:val="en-US" w:eastAsia="de-DE"/>
              </w:rPr>
              <w:t>14; 29</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1268</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r w:rsidRPr="00142262">
              <w:rPr>
                <w:rFonts w:ascii="Arial" w:hAnsi="Arial" w:cs="Arial"/>
                <w:color w:val="000000"/>
                <w:sz w:val="16"/>
                <w:szCs w:val="16"/>
                <w:lang w:val="en-US" w:eastAsia="de-DE"/>
              </w:rPr>
              <w:t>ERDÖLDESTILLATE, N.A.G. oder ERDÖLPRODUKTE, N.A.G. (NAPHTA)</w:t>
            </w:r>
            <w:r w:rsidRPr="00142262">
              <w:rPr>
                <w:rFonts w:ascii="Arial" w:hAnsi="Arial" w:cs="Arial"/>
                <w:color w:val="000000"/>
                <w:sz w:val="16"/>
                <w:szCs w:val="16"/>
                <w:lang w:val="en-US" w:eastAsia="de-DE"/>
              </w:rPr>
              <w:br/>
              <w:t>pD50 ≤ 110 kPa</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sz w:val="16"/>
                <w:szCs w:val="16"/>
                <w:lang w:val="de-DE" w:eastAsia="de-DE"/>
              </w:rPr>
            </w:pPr>
            <w:r w:rsidRPr="00142262">
              <w:rPr>
                <w:rFonts w:ascii="Arial" w:hAnsi="Arial" w:cs="Arial"/>
                <w:sz w:val="16"/>
                <w:szCs w:val="16"/>
                <w:lang w:val="de-DE" w:eastAsia="de-DE"/>
              </w:rPr>
              <w:t>3+N2+CMR+F</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N</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10</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97</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0,735</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A</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r w:rsidRPr="00142262">
              <w:rPr>
                <w:rFonts w:ascii="Arial" w:hAnsi="Arial" w:cs="Arial"/>
                <w:color w:val="000000"/>
                <w:sz w:val="16"/>
                <w:szCs w:val="16"/>
                <w:lang w:val="en-US" w:eastAsia="de-DE"/>
              </w:rPr>
              <w:t>14; 29</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lastRenderedPageBreak/>
              <w:t>1268</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r w:rsidRPr="00142262">
              <w:rPr>
                <w:rFonts w:ascii="Arial" w:hAnsi="Arial" w:cs="Arial"/>
                <w:color w:val="000000"/>
                <w:sz w:val="16"/>
                <w:szCs w:val="16"/>
                <w:lang w:val="en-US" w:eastAsia="de-DE"/>
              </w:rPr>
              <w:t>ERDÖLDESTILLATE, N.A.G. oder ERDÖLPRODUKTE, N.A.G. (BENZENE HEART CUT)</w:t>
            </w:r>
            <w:r w:rsidRPr="00142262">
              <w:rPr>
                <w:rFonts w:ascii="Arial" w:hAnsi="Arial" w:cs="Arial"/>
                <w:color w:val="000000"/>
                <w:sz w:val="16"/>
                <w:szCs w:val="16"/>
                <w:lang w:val="en-US" w:eastAsia="de-DE"/>
              </w:rPr>
              <w:br/>
              <w:t>pD50 ≤ 110 kPa</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sz w:val="16"/>
                <w:szCs w:val="16"/>
                <w:lang w:val="de-DE" w:eastAsia="de-DE"/>
              </w:rPr>
            </w:pPr>
            <w:r w:rsidRPr="00142262">
              <w:rPr>
                <w:rFonts w:ascii="Arial" w:hAnsi="Arial" w:cs="Arial"/>
                <w:sz w:val="16"/>
                <w:szCs w:val="16"/>
                <w:lang w:val="de-DE" w:eastAsia="de-DE"/>
              </w:rPr>
              <w:t>3+N2+CMR+F</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N</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10</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97</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0,765</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A</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r w:rsidRPr="00142262">
              <w:rPr>
                <w:rFonts w:ascii="Arial" w:hAnsi="Arial" w:cs="Arial"/>
                <w:color w:val="000000"/>
                <w:sz w:val="16"/>
                <w:szCs w:val="16"/>
                <w:lang w:val="en-US" w:eastAsia="de-DE"/>
              </w:rPr>
              <w:t>14; 29</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1863</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DÜSEN KRAFTSTOFF</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3+(N1, N2, N3, CMR, F)</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14;</w:t>
            </w:r>
            <w:r w:rsidRPr="00142262">
              <w:rPr>
                <w:rFonts w:ascii="Arial" w:hAnsi="Arial" w:cs="Arial"/>
                <w:color w:val="000000"/>
                <w:sz w:val="16"/>
                <w:szCs w:val="16"/>
                <w:lang w:val="de-DE" w:eastAsia="de-DE"/>
              </w:rPr>
              <w:br/>
              <w:t>*siehe 3.2.3.3</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1863</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DÜSEN KRAFTSTOFF</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color w:val="221E1F"/>
                <w:sz w:val="16"/>
                <w:szCs w:val="16"/>
                <w:lang w:val="fr-CH" w:eastAsia="fr-FR"/>
              </w:rPr>
            </w:pPr>
            <w:r w:rsidRPr="00142262">
              <w:rPr>
                <w:rFonts w:ascii="Arial" w:hAnsi="Arial" w:cs="Arial"/>
                <w:color w:val="221E1F"/>
                <w:sz w:val="16"/>
                <w:szCs w:val="16"/>
                <w:lang w:val="fr-CH" w:eastAsia="fr-FR"/>
              </w:rPr>
              <w:t>3+(N1, N2, N3, CMR, F)</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14;</w:t>
            </w:r>
            <w:r w:rsidRPr="00142262">
              <w:rPr>
                <w:rFonts w:ascii="Arial" w:hAnsi="Arial" w:cs="Arial"/>
                <w:color w:val="000000"/>
                <w:sz w:val="16"/>
                <w:szCs w:val="16"/>
                <w:lang w:val="de-DE" w:eastAsia="de-DE"/>
              </w:rPr>
              <w:br/>
              <w:t>*siehe 3.2.3.3</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1863</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DÜSEN KRAFTSTOFF</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color w:val="221E1F"/>
                <w:sz w:val="16"/>
                <w:szCs w:val="16"/>
                <w:lang w:val="fr-CH" w:eastAsia="fr-FR"/>
              </w:rPr>
            </w:pPr>
            <w:r w:rsidRPr="00142262">
              <w:rPr>
                <w:rFonts w:ascii="Arial" w:hAnsi="Arial" w:cs="Arial"/>
                <w:color w:val="221E1F"/>
                <w:sz w:val="16"/>
                <w:szCs w:val="16"/>
                <w:lang w:val="fr-CH" w:eastAsia="fr-FR"/>
              </w:rPr>
              <w:t>3+(N1, N2, N3, CMR, F)</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0</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14;</w:t>
            </w:r>
            <w:r w:rsidRPr="00142262">
              <w:rPr>
                <w:rFonts w:ascii="Arial" w:hAnsi="Arial" w:cs="Arial"/>
                <w:color w:val="000000"/>
                <w:sz w:val="16"/>
                <w:szCs w:val="16"/>
                <w:lang w:val="de-DE" w:eastAsia="de-DE"/>
              </w:rPr>
              <w:br/>
              <w:t>*siehe 3.2.3.3</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1863</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DÜSEN KRAFTSTOFF MIT MEHR ALS 10 % BENZEN</w:t>
            </w:r>
            <w:r w:rsidRPr="00142262">
              <w:rPr>
                <w:rFonts w:ascii="Arial" w:hAnsi="Arial" w:cs="Arial"/>
                <w:color w:val="000000"/>
                <w:sz w:val="16"/>
                <w:szCs w:val="16"/>
                <w:lang w:val="de-DE" w:eastAsia="de-DE"/>
              </w:rPr>
              <w:br/>
              <w:t>SIEDEBEGINN ≤ 60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3+CMR+F+(N1, N2, N3)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29</w:t>
            </w:r>
            <w:r w:rsidR="000E4EA6" w:rsidRPr="00142262">
              <w:rPr>
                <w:rFonts w:ascii="Arial" w:hAnsi="Arial" w:cs="Arial"/>
                <w:color w:val="000000"/>
                <w:sz w:val="16"/>
                <w:szCs w:val="16"/>
                <w:lang w:val="de-DE" w:eastAsia="de-DE"/>
              </w:rPr>
              <w:t>; 43</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lastRenderedPageBreak/>
              <w:t>1863</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DÜSEN KRAFTSTOFF MIT MEHR ALS 10 % BENZEN</w:t>
            </w:r>
            <w:r w:rsidRPr="00142262">
              <w:rPr>
                <w:rFonts w:ascii="Arial" w:hAnsi="Arial" w:cs="Arial"/>
                <w:color w:val="000000"/>
                <w:sz w:val="16"/>
                <w:szCs w:val="16"/>
                <w:lang w:val="de-DE" w:eastAsia="de-DE"/>
              </w:rPr>
              <w:br/>
              <w:t>SIEDEBEGINN ≤ 60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3+CMR+F+(N1, N2, N3)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29</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1863</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DÜSEN KRAFTSTOFF MIT MEHR ALS 10 % BENZEN</w:t>
            </w:r>
            <w:r w:rsidRPr="00142262">
              <w:rPr>
                <w:rFonts w:ascii="Arial" w:hAnsi="Arial" w:cs="Arial"/>
                <w:color w:val="000000"/>
                <w:sz w:val="16"/>
                <w:szCs w:val="16"/>
                <w:lang w:val="de-DE" w:eastAsia="de-DE"/>
              </w:rPr>
              <w:br/>
              <w:t>60 °C &lt; SIEDEBEGINN ≤ 85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3+CMR+F+(N1, N2, N3)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50</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0</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r w:rsidRPr="00142262">
              <w:rPr>
                <w:rFonts w:ascii="Arial" w:hAnsi="Arial" w:cs="Arial"/>
                <w:color w:val="000000"/>
                <w:sz w:val="16"/>
                <w:szCs w:val="16"/>
                <w:lang w:val="en-US" w:eastAsia="de-DE"/>
              </w:rPr>
              <w:t>23; 29; 38</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1863</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DÜSEN KRAFTSTOFF MIT MEHR ALS 10 % BENZEN</w:t>
            </w:r>
            <w:r w:rsidRPr="00142262">
              <w:rPr>
                <w:rFonts w:ascii="Arial" w:hAnsi="Arial" w:cs="Arial"/>
                <w:color w:val="000000"/>
                <w:sz w:val="16"/>
                <w:szCs w:val="16"/>
                <w:lang w:val="de-DE" w:eastAsia="de-DE"/>
              </w:rPr>
              <w:br/>
              <w:t>85 °C &lt; SIEDEBEGINN ≤ 115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3+CMR+F+(N1, N2, N3)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50</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0</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r w:rsidRPr="00142262">
              <w:rPr>
                <w:rFonts w:ascii="Arial" w:hAnsi="Arial" w:cs="Arial"/>
                <w:color w:val="000000"/>
                <w:sz w:val="16"/>
                <w:szCs w:val="16"/>
                <w:lang w:val="en-US" w:eastAsia="de-DE"/>
              </w:rPr>
              <w:t>29</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1863</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DÜSEN KRAFTSTOFF MIT MEHR ALS 10 % BENZEN</w:t>
            </w:r>
            <w:r w:rsidRPr="00142262">
              <w:rPr>
                <w:rFonts w:ascii="Arial" w:hAnsi="Arial" w:cs="Arial"/>
                <w:color w:val="000000"/>
                <w:sz w:val="16"/>
                <w:szCs w:val="16"/>
                <w:lang w:val="de-DE" w:eastAsia="de-DE"/>
              </w:rPr>
              <w:br/>
              <w:t>SIEDEBEGINN &gt; 115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3+CMR+F+(N1, N2, N3)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35</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0</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r w:rsidRPr="00142262">
              <w:rPr>
                <w:rFonts w:ascii="Arial" w:hAnsi="Arial" w:cs="Arial"/>
                <w:color w:val="000000"/>
                <w:sz w:val="16"/>
                <w:szCs w:val="16"/>
                <w:lang w:val="en-US" w:eastAsia="de-DE"/>
              </w:rPr>
              <w:t>29</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lastRenderedPageBreak/>
              <w:t>1986</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ALKOHOLE, ENTZÜNDBAR, GIFTIG, N.A.G. </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w:t>
            </w:r>
          </w:p>
        </w:tc>
        <w:tc>
          <w:tcPr>
            <w:tcW w:w="1440" w:type="dxa"/>
            <w:tcBorders>
              <w:top w:val="nil"/>
              <w:left w:val="nil"/>
              <w:bottom w:val="single" w:sz="4" w:space="0" w:color="auto"/>
              <w:right w:val="single" w:sz="4" w:space="0" w:color="auto"/>
            </w:tcBorders>
            <w:shd w:val="clear" w:color="auto" w:fill="auto"/>
          </w:tcPr>
          <w:p w:rsidR="003421B9" w:rsidRPr="00714FC2" w:rsidRDefault="003421B9" w:rsidP="003421B9">
            <w:pPr>
              <w:rPr>
                <w:rFonts w:ascii="Arial" w:hAnsi="Arial" w:cs="Arial"/>
                <w:color w:val="221E1F"/>
                <w:sz w:val="16"/>
                <w:szCs w:val="16"/>
                <w:lang w:val="en-US" w:eastAsia="fr-FR"/>
              </w:rPr>
            </w:pPr>
            <w:r w:rsidRPr="00714FC2">
              <w:rPr>
                <w:rFonts w:ascii="Arial" w:hAnsi="Arial" w:cs="Arial"/>
                <w:color w:val="221E1F"/>
                <w:sz w:val="16"/>
                <w:szCs w:val="16"/>
                <w:lang w:val="en-US" w:eastAsia="fr-FR"/>
              </w:rPr>
              <w:t>3+6.1+(N1, N2, N3, CMR, F oder S)</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nein</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2</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r w:rsidRPr="00142262">
              <w:rPr>
                <w:rFonts w:ascii="Arial" w:hAnsi="Arial" w:cs="Arial"/>
                <w:color w:val="000000"/>
                <w:sz w:val="16"/>
                <w:szCs w:val="16"/>
                <w:lang w:val="en-US" w:eastAsia="de-DE"/>
              </w:rPr>
              <w:t xml:space="preserve">27; 29; </w:t>
            </w:r>
            <w:r w:rsidRPr="00142262">
              <w:rPr>
                <w:rFonts w:ascii="Arial" w:hAnsi="Arial" w:cs="Arial"/>
                <w:color w:val="000000"/>
                <w:sz w:val="16"/>
                <w:szCs w:val="16"/>
                <w:lang w:val="en-US" w:eastAsia="de-DE"/>
              </w:rPr>
              <w:br/>
              <w:t>*siehe 3.2.3.3</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1992</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ENTZÜNDBARER FLÜSSIGER STOFF, GIFTIG, N.A.G.</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w:t>
            </w:r>
          </w:p>
        </w:tc>
        <w:tc>
          <w:tcPr>
            <w:tcW w:w="1440" w:type="dxa"/>
            <w:tcBorders>
              <w:top w:val="nil"/>
              <w:left w:val="nil"/>
              <w:bottom w:val="single" w:sz="4" w:space="0" w:color="auto"/>
              <w:right w:val="single" w:sz="4" w:space="0" w:color="auto"/>
            </w:tcBorders>
            <w:shd w:val="clear" w:color="auto" w:fill="auto"/>
          </w:tcPr>
          <w:p w:rsidR="003421B9" w:rsidRPr="00714FC2" w:rsidRDefault="003421B9" w:rsidP="003421B9">
            <w:pPr>
              <w:rPr>
                <w:rFonts w:ascii="Arial" w:hAnsi="Arial" w:cs="Arial"/>
                <w:color w:val="221E1F"/>
                <w:sz w:val="16"/>
                <w:szCs w:val="16"/>
                <w:lang w:val="en-US" w:eastAsia="fr-FR"/>
              </w:rPr>
            </w:pPr>
            <w:r w:rsidRPr="00714FC2">
              <w:rPr>
                <w:rFonts w:ascii="Arial" w:hAnsi="Arial" w:cs="Arial"/>
                <w:color w:val="221E1F"/>
                <w:sz w:val="16"/>
                <w:szCs w:val="16"/>
                <w:lang w:val="en-US" w:eastAsia="fr-FR"/>
              </w:rPr>
              <w:t>3+6.1+(N1, N2, N3, CMR, F oder S)</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nein</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2</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r w:rsidRPr="00142262">
              <w:rPr>
                <w:rFonts w:ascii="Arial" w:hAnsi="Arial" w:cs="Arial"/>
                <w:color w:val="000000"/>
                <w:sz w:val="16"/>
                <w:szCs w:val="16"/>
                <w:lang w:val="en-US" w:eastAsia="de-DE"/>
              </w:rPr>
              <w:t>27; 29</w:t>
            </w:r>
            <w:r w:rsidRPr="00142262">
              <w:rPr>
                <w:rFonts w:ascii="Arial" w:hAnsi="Arial" w:cs="Arial"/>
                <w:color w:val="000000"/>
                <w:sz w:val="16"/>
                <w:szCs w:val="16"/>
                <w:lang w:val="en-US" w:eastAsia="de-DE"/>
              </w:rPr>
              <w:br/>
              <w:t>*siehe 3.2.3.3</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1993</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ENTZÜNDBARER FLÜSSIGER STOFF, N.A.G.</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3+(N1, N2, N3, CMR, F)</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14;</w:t>
            </w:r>
            <w:r w:rsidRPr="00142262">
              <w:rPr>
                <w:rFonts w:ascii="Arial" w:hAnsi="Arial" w:cs="Arial"/>
                <w:color w:val="000000"/>
                <w:sz w:val="16"/>
                <w:szCs w:val="16"/>
                <w:lang w:val="de-DE" w:eastAsia="de-DE"/>
              </w:rPr>
              <w:br/>
              <w:t>*siehe 3.2.3.3</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1993</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ENTZÜNDBARER FLÜSSIGER STOFF, N.A.G.</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color w:val="221E1F"/>
                <w:sz w:val="16"/>
                <w:szCs w:val="16"/>
                <w:lang w:val="fr-CH" w:eastAsia="fr-FR"/>
              </w:rPr>
            </w:pPr>
            <w:r w:rsidRPr="00142262">
              <w:rPr>
                <w:rFonts w:ascii="Arial" w:hAnsi="Arial" w:cs="Arial"/>
                <w:color w:val="221E1F"/>
                <w:sz w:val="16"/>
                <w:szCs w:val="16"/>
                <w:lang w:val="fr-CH" w:eastAsia="fr-FR"/>
              </w:rPr>
              <w:t>3+(N1, N2, N3, CMR, F)</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14;</w:t>
            </w:r>
            <w:r w:rsidRPr="00142262">
              <w:rPr>
                <w:rFonts w:ascii="Arial" w:hAnsi="Arial" w:cs="Arial"/>
                <w:color w:val="000000"/>
                <w:sz w:val="16"/>
                <w:szCs w:val="16"/>
                <w:lang w:val="de-DE" w:eastAsia="de-DE"/>
              </w:rPr>
              <w:br/>
              <w:t>*siehe 3.2.3.3</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1993</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ENTZÜNDBARER FLÜSSIGER STOFF, N.A.G.</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color w:val="221E1F"/>
                <w:sz w:val="16"/>
                <w:szCs w:val="16"/>
                <w:lang w:val="fr-CH" w:eastAsia="fr-FR"/>
              </w:rPr>
            </w:pPr>
            <w:r w:rsidRPr="00142262">
              <w:rPr>
                <w:rFonts w:ascii="Arial" w:hAnsi="Arial" w:cs="Arial"/>
                <w:color w:val="221E1F"/>
                <w:sz w:val="16"/>
                <w:szCs w:val="16"/>
                <w:lang w:val="fr-CH" w:eastAsia="fr-FR"/>
              </w:rPr>
              <w:t>3+(N1, N2, N3, CMR, F)</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0</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14;</w:t>
            </w:r>
            <w:r w:rsidRPr="00142262">
              <w:rPr>
                <w:rFonts w:ascii="Arial" w:hAnsi="Arial" w:cs="Arial"/>
                <w:color w:val="000000"/>
                <w:sz w:val="16"/>
                <w:szCs w:val="16"/>
                <w:lang w:val="de-DE" w:eastAsia="de-DE"/>
              </w:rPr>
              <w:br/>
              <w:t>*siehe 3.2.3.3</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lastRenderedPageBreak/>
              <w:t>1993</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ENTZÜNDBARER FLÜSSIGER STOFF MIT MEHR ALS 10 % BENZEN</w:t>
            </w:r>
            <w:r w:rsidRPr="00142262">
              <w:rPr>
                <w:rFonts w:ascii="Arial" w:hAnsi="Arial" w:cs="Arial"/>
                <w:color w:val="000000"/>
                <w:sz w:val="16"/>
                <w:szCs w:val="16"/>
                <w:lang w:val="de-DE" w:eastAsia="de-DE"/>
              </w:rPr>
              <w:br/>
              <w:t>SIEDEBEGINN ≤ 60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3+(N1, N2, N3, CMR, F)</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29</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1993</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ENTZÜNDBARER FLÜSSIGER STOFF MEHR ALS 10 % BENZEN </w:t>
            </w:r>
            <w:r w:rsidRPr="00142262">
              <w:rPr>
                <w:rFonts w:ascii="Arial" w:hAnsi="Arial" w:cs="Arial"/>
                <w:color w:val="000000"/>
                <w:sz w:val="16"/>
                <w:szCs w:val="16"/>
                <w:lang w:val="de-DE" w:eastAsia="de-DE"/>
              </w:rPr>
              <w:br/>
              <w:t>SIEDEBEGINN ≤ 60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3421B9">
            <w:pPr>
              <w:rPr>
                <w:lang w:val="fr-CH" w:eastAsia="fr-FR"/>
              </w:rPr>
            </w:pPr>
            <w:r w:rsidRPr="00142262">
              <w:rPr>
                <w:rFonts w:ascii="Arial" w:hAnsi="Arial" w:cs="Arial"/>
                <w:color w:val="221E1F"/>
                <w:sz w:val="16"/>
                <w:szCs w:val="16"/>
                <w:lang w:val="fr-CH" w:eastAsia="fr-FR"/>
              </w:rPr>
              <w:t>3+(N1, N2, N3, CMR, F)</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29</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1993</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ENTZÜNDBARER FLÜSSIGER STOFF MIT MEHR ALS 10 % BENZEN </w:t>
            </w:r>
            <w:r w:rsidRPr="00142262">
              <w:rPr>
                <w:rFonts w:ascii="Arial" w:hAnsi="Arial" w:cs="Arial"/>
                <w:color w:val="000000"/>
                <w:sz w:val="16"/>
                <w:szCs w:val="16"/>
                <w:lang w:val="de-DE" w:eastAsia="de-DE"/>
              </w:rPr>
              <w:br/>
              <w:t>60 °C &lt; SIEDEBEGINN ≤ 85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3421B9">
            <w:pPr>
              <w:rPr>
                <w:lang w:val="fr-CH" w:eastAsia="fr-FR"/>
              </w:rPr>
            </w:pPr>
            <w:r w:rsidRPr="00142262">
              <w:rPr>
                <w:rFonts w:ascii="Arial" w:hAnsi="Arial" w:cs="Arial"/>
                <w:color w:val="221E1F"/>
                <w:sz w:val="16"/>
                <w:szCs w:val="16"/>
                <w:lang w:val="fr-CH" w:eastAsia="fr-FR"/>
              </w:rPr>
              <w:t>3+(N1, N2, N3, CMR, F)</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50</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23; 29; 38</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1993</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ENTZÜNDBARER FLÜSSIGER STOFF MIT MEHR ALS 10 % BENZEN</w:t>
            </w:r>
            <w:r w:rsidRPr="00142262">
              <w:rPr>
                <w:rFonts w:ascii="Arial" w:hAnsi="Arial" w:cs="Arial"/>
                <w:color w:val="000000"/>
                <w:sz w:val="16"/>
                <w:szCs w:val="16"/>
                <w:lang w:val="de-DE" w:eastAsia="de-DE"/>
              </w:rPr>
              <w:br/>
              <w:t>85 °C &lt; SIEDEBEGINN ≤ 115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3421B9">
            <w:pPr>
              <w:rPr>
                <w:lang w:val="fr-CH" w:eastAsia="fr-FR"/>
              </w:rPr>
            </w:pPr>
            <w:r w:rsidRPr="00142262">
              <w:rPr>
                <w:rFonts w:ascii="Arial" w:hAnsi="Arial" w:cs="Arial"/>
                <w:color w:val="221E1F"/>
                <w:sz w:val="16"/>
                <w:szCs w:val="16"/>
                <w:lang w:val="fr-CH" w:eastAsia="fr-FR"/>
              </w:rPr>
              <w:t>3+(N1, N2, N3, CMR, F)</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50</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29</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lastRenderedPageBreak/>
              <w:t>1993</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ENTZÜNDBARER FLÜSSIGER STOFF MIT MEHR ALS 10 % BENZEN </w:t>
            </w:r>
            <w:r w:rsidRPr="00142262">
              <w:rPr>
                <w:rFonts w:ascii="Arial" w:hAnsi="Arial" w:cs="Arial"/>
                <w:color w:val="000000"/>
                <w:sz w:val="16"/>
                <w:szCs w:val="16"/>
                <w:lang w:val="de-DE" w:eastAsia="de-DE"/>
              </w:rPr>
              <w:br/>
              <w:t>SIEDEBEGINN &gt; 115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3+(N1, N2, N3, CMR, F)</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35</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29</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1993</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ENTZÜNDBARER FLÜSSIGER STOFF MIT MEHR ALS 10 % BENZEN </w:t>
            </w:r>
            <w:r w:rsidRPr="00142262">
              <w:rPr>
                <w:rFonts w:ascii="Arial" w:hAnsi="Arial" w:cs="Arial"/>
                <w:color w:val="000000"/>
                <w:sz w:val="16"/>
                <w:szCs w:val="16"/>
                <w:lang w:val="de-DE" w:eastAsia="de-DE"/>
              </w:rPr>
              <w:br/>
              <w:t>SIEDEBEGINN ≤ 60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3421B9">
            <w:pPr>
              <w:rPr>
                <w:lang w:val="fr-CH" w:eastAsia="fr-FR"/>
              </w:rPr>
            </w:pPr>
            <w:r w:rsidRPr="00142262">
              <w:rPr>
                <w:rFonts w:ascii="Arial" w:hAnsi="Arial" w:cs="Arial"/>
                <w:color w:val="221E1F"/>
                <w:sz w:val="16"/>
                <w:szCs w:val="16"/>
                <w:lang w:val="fr-CH" w:eastAsia="fr-FR"/>
              </w:rPr>
              <w:t>3+(N1, N2, N3, CMR, F)</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0</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r w:rsidRPr="00142262">
              <w:rPr>
                <w:rFonts w:ascii="Arial" w:hAnsi="Arial" w:cs="Arial"/>
                <w:color w:val="000000"/>
                <w:sz w:val="16"/>
                <w:szCs w:val="16"/>
                <w:lang w:val="en-US" w:eastAsia="de-DE"/>
              </w:rPr>
              <w:t>29</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1993</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ENTZÜNDBARER FLÜSSIGER STOFF MIT MEHR ALS 10 % BENZEN </w:t>
            </w:r>
            <w:r w:rsidRPr="00142262">
              <w:rPr>
                <w:rFonts w:ascii="Arial" w:hAnsi="Arial" w:cs="Arial"/>
                <w:color w:val="000000"/>
                <w:sz w:val="16"/>
                <w:szCs w:val="16"/>
                <w:lang w:val="de-DE" w:eastAsia="de-DE"/>
              </w:rPr>
              <w:br/>
              <w:t>60 °C &lt; SIEDEBEGINN ≤ 85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3421B9">
            <w:pPr>
              <w:rPr>
                <w:lang w:val="fr-CH" w:eastAsia="fr-FR"/>
              </w:rPr>
            </w:pPr>
            <w:r w:rsidRPr="00142262">
              <w:rPr>
                <w:rFonts w:ascii="Arial" w:hAnsi="Arial" w:cs="Arial"/>
                <w:color w:val="221E1F"/>
                <w:sz w:val="16"/>
                <w:szCs w:val="16"/>
                <w:lang w:val="fr-CH" w:eastAsia="fr-FR"/>
              </w:rPr>
              <w:t>3+(N1, N2, N3, CMR, F)</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50</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0</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r w:rsidRPr="00142262">
              <w:rPr>
                <w:rFonts w:ascii="Arial" w:hAnsi="Arial" w:cs="Arial"/>
                <w:color w:val="000000"/>
                <w:sz w:val="16"/>
                <w:szCs w:val="16"/>
                <w:lang w:val="en-US" w:eastAsia="de-DE"/>
              </w:rPr>
              <w:t>23; 29; 38</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1993</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ENTZÜNDBARER FLÜSSIGER STOFF MIT MEHR ALS 10 % BENZEN </w:t>
            </w:r>
            <w:r w:rsidRPr="00142262">
              <w:rPr>
                <w:rFonts w:ascii="Arial" w:hAnsi="Arial" w:cs="Arial"/>
                <w:color w:val="000000"/>
                <w:sz w:val="16"/>
                <w:szCs w:val="16"/>
                <w:lang w:val="de-DE" w:eastAsia="de-DE"/>
              </w:rPr>
              <w:br/>
              <w:t>85 °C &lt; SIEDEBEGINN ≤ 115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3421B9">
            <w:pPr>
              <w:rPr>
                <w:lang w:val="fr-CH" w:eastAsia="fr-FR"/>
              </w:rPr>
            </w:pPr>
            <w:r w:rsidRPr="00142262">
              <w:rPr>
                <w:rFonts w:ascii="Arial" w:hAnsi="Arial" w:cs="Arial"/>
                <w:color w:val="221E1F"/>
                <w:sz w:val="16"/>
                <w:szCs w:val="16"/>
                <w:lang w:val="fr-CH" w:eastAsia="fr-FR"/>
              </w:rPr>
              <w:t>3+(N1, N2, N3, CMR, F)</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50</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0</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r w:rsidRPr="00142262">
              <w:rPr>
                <w:rFonts w:ascii="Arial" w:hAnsi="Arial" w:cs="Arial"/>
                <w:color w:val="000000"/>
                <w:sz w:val="16"/>
                <w:szCs w:val="16"/>
                <w:lang w:val="en-US" w:eastAsia="de-DE"/>
              </w:rPr>
              <w:t>29</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lastRenderedPageBreak/>
              <w:t>1993</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ENTZÜNDBARER FLÜSSIGER STOFF MIT MEHR ALS 10 % BENZEN</w:t>
            </w:r>
            <w:r w:rsidRPr="00142262">
              <w:rPr>
                <w:rFonts w:ascii="Arial" w:hAnsi="Arial" w:cs="Arial"/>
                <w:color w:val="000000"/>
                <w:sz w:val="16"/>
                <w:szCs w:val="16"/>
                <w:lang w:val="de-DE" w:eastAsia="de-DE"/>
              </w:rPr>
              <w:br/>
              <w:t>SIEDEBEGINN &gt; 115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3421B9">
            <w:pPr>
              <w:rPr>
                <w:lang w:val="fr-CH" w:eastAsia="fr-FR"/>
              </w:rPr>
            </w:pPr>
            <w:r w:rsidRPr="00142262">
              <w:rPr>
                <w:rFonts w:ascii="Arial" w:hAnsi="Arial" w:cs="Arial"/>
                <w:color w:val="221E1F"/>
                <w:sz w:val="16"/>
                <w:szCs w:val="16"/>
                <w:lang w:val="fr-CH" w:eastAsia="fr-FR"/>
              </w:rPr>
              <w:t>3+(N1, N2, N3, CMR, F)</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35</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0</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r w:rsidRPr="00142262">
              <w:rPr>
                <w:rFonts w:ascii="Arial" w:hAnsi="Arial" w:cs="Arial"/>
                <w:color w:val="000000"/>
                <w:sz w:val="16"/>
                <w:szCs w:val="16"/>
                <w:lang w:val="en-US" w:eastAsia="de-DE"/>
              </w:rPr>
              <w:t>29</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1993</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ENTZÜNDBARER FLÜSSIGER STOFF, N.A.G. (CYCLOHEXANON-CYCLOHEXANOL GEMISCH)</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sz w:val="16"/>
                <w:szCs w:val="16"/>
                <w:lang w:val="de-DE" w:eastAsia="de-DE"/>
              </w:rPr>
            </w:pPr>
            <w:r w:rsidRPr="00142262">
              <w:rPr>
                <w:rFonts w:ascii="Arial" w:hAnsi="Arial" w:cs="Arial"/>
                <w:sz w:val="16"/>
                <w:szCs w:val="16"/>
                <w:lang w:val="de-DE" w:eastAsia="de-DE"/>
              </w:rPr>
              <w:t>3+F</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N</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97</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0,95</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A</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0</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2924</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ENTZÜNDBARER FLÜSSIGER STOFF, ÄTZEND, N.A.G. </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sz w:val="16"/>
                <w:szCs w:val="16"/>
                <w:lang w:val="de-DE" w:eastAsia="de-DE"/>
              </w:rPr>
            </w:pPr>
            <w:r w:rsidRPr="00142262">
              <w:rPr>
                <w:rFonts w:ascii="Arial" w:hAnsi="Arial" w:cs="Arial"/>
                <w:sz w:val="16"/>
                <w:szCs w:val="16"/>
                <w:lang w:val="de-DE" w:eastAsia="de-DE"/>
              </w:rPr>
              <w:t>3+8+(N1, N2, N3, CMR, F oder S)</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r w:rsidRPr="00142262">
              <w:rPr>
                <w:rFonts w:ascii="Arial" w:hAnsi="Arial" w:cs="Arial"/>
                <w:color w:val="000000"/>
                <w:sz w:val="16"/>
                <w:szCs w:val="16"/>
                <w:lang w:val="en-US" w:eastAsia="de-DE"/>
              </w:rPr>
              <w:t>27; 29</w:t>
            </w:r>
            <w:r w:rsidRPr="00142262">
              <w:rPr>
                <w:rFonts w:ascii="Arial" w:hAnsi="Arial" w:cs="Arial"/>
                <w:color w:val="000000"/>
                <w:sz w:val="16"/>
                <w:szCs w:val="16"/>
                <w:lang w:val="en-US" w:eastAsia="de-DE"/>
              </w:rPr>
              <w:br/>
              <w:t>*siehe 3.2.3.3</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3286</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ENTZÜNDBARER FLÜSSIGER STOFF, GIFTIG, ÄTZEND, N.A.G. </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sz w:val="16"/>
                <w:szCs w:val="16"/>
                <w:lang w:val="de-DE" w:eastAsia="de-DE"/>
              </w:rPr>
            </w:pPr>
            <w:r w:rsidRPr="00142262">
              <w:rPr>
                <w:rFonts w:ascii="Arial" w:hAnsi="Arial" w:cs="Arial"/>
                <w:sz w:val="16"/>
                <w:szCs w:val="16"/>
                <w:lang w:val="de-DE" w:eastAsia="de-DE"/>
              </w:rPr>
              <w:t>3+6.1+8+(N1, N2, N3, CMR, F oder S)</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nein</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2</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r w:rsidRPr="00142262">
              <w:rPr>
                <w:rFonts w:ascii="Arial" w:hAnsi="Arial" w:cs="Arial"/>
                <w:color w:val="000000"/>
                <w:sz w:val="16"/>
                <w:szCs w:val="16"/>
                <w:lang w:val="en-US" w:eastAsia="de-DE"/>
              </w:rPr>
              <w:t>27; 29</w:t>
            </w:r>
            <w:r w:rsidRPr="00142262">
              <w:rPr>
                <w:rFonts w:ascii="Arial" w:hAnsi="Arial" w:cs="Arial"/>
                <w:color w:val="000000"/>
                <w:sz w:val="16"/>
                <w:szCs w:val="16"/>
                <w:lang w:val="en-US" w:eastAsia="de-DE"/>
              </w:rPr>
              <w:br/>
              <w:t>*siehe 3.2.3.3</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3295</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KOHLENWASSERSTOFFE, FLÜSSIG, N.A.G.</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3+(N1, N2, N3, CMR, F)</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14;</w:t>
            </w:r>
            <w:r w:rsidRPr="00142262">
              <w:rPr>
                <w:rFonts w:ascii="Arial" w:hAnsi="Arial" w:cs="Arial"/>
                <w:color w:val="000000"/>
                <w:sz w:val="16"/>
                <w:szCs w:val="16"/>
                <w:lang w:val="de-DE" w:eastAsia="de-DE"/>
              </w:rPr>
              <w:br/>
              <w:t>*siehe 3.2.3.3</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3295</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KOHLENWASSERSTOFFE, FLÜSSIG, N.A.G.</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color w:val="221E1F"/>
                <w:sz w:val="16"/>
                <w:szCs w:val="16"/>
                <w:lang w:val="fr-CH" w:eastAsia="fr-FR"/>
              </w:rPr>
            </w:pPr>
            <w:r w:rsidRPr="00142262">
              <w:rPr>
                <w:rFonts w:ascii="Arial" w:hAnsi="Arial" w:cs="Arial"/>
                <w:color w:val="221E1F"/>
                <w:sz w:val="16"/>
                <w:szCs w:val="16"/>
                <w:lang w:val="fr-CH" w:eastAsia="fr-FR"/>
              </w:rPr>
              <w:t>3+(N1, N2, N3, CMR, F)</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14;</w:t>
            </w:r>
            <w:r w:rsidRPr="00142262">
              <w:rPr>
                <w:rFonts w:ascii="Arial" w:hAnsi="Arial" w:cs="Arial"/>
                <w:color w:val="000000"/>
                <w:sz w:val="16"/>
                <w:szCs w:val="16"/>
                <w:lang w:val="de-DE" w:eastAsia="de-DE"/>
              </w:rPr>
              <w:br/>
              <w:t>*siehe 3.2.3.3</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lastRenderedPageBreak/>
              <w:t>3295</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KOHLENWASSERSTOFFE, FLÜSSIG, N.A.G.</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color w:val="221E1F"/>
                <w:sz w:val="16"/>
                <w:szCs w:val="16"/>
                <w:lang w:val="fr-CH" w:eastAsia="fr-FR"/>
              </w:rPr>
            </w:pPr>
            <w:r w:rsidRPr="00142262">
              <w:rPr>
                <w:rFonts w:ascii="Arial" w:hAnsi="Arial" w:cs="Arial"/>
                <w:color w:val="221E1F"/>
                <w:sz w:val="16"/>
                <w:szCs w:val="16"/>
                <w:lang w:val="fr-CH" w:eastAsia="fr-FR"/>
              </w:rPr>
              <w:t>3+(N1, N2, N3, CMR, F)</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0</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14;</w:t>
            </w:r>
            <w:r w:rsidRPr="00142262">
              <w:rPr>
                <w:rFonts w:ascii="Arial" w:hAnsi="Arial" w:cs="Arial"/>
                <w:color w:val="000000"/>
                <w:sz w:val="16"/>
                <w:szCs w:val="16"/>
                <w:lang w:val="de-DE" w:eastAsia="de-DE"/>
              </w:rPr>
              <w:br/>
              <w:t>*siehe 3.2.3.3</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3295</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KOHLENWASSERSTOFFE, FLÜSSIG MIT MEHR ALS 10 % BENZEN</w:t>
            </w:r>
            <w:r w:rsidRPr="00142262">
              <w:rPr>
                <w:rFonts w:ascii="Arial" w:hAnsi="Arial" w:cs="Arial"/>
                <w:color w:val="000000"/>
                <w:sz w:val="16"/>
                <w:szCs w:val="16"/>
                <w:lang w:val="de-DE" w:eastAsia="de-DE"/>
              </w:rPr>
              <w:br/>
              <w:t>SIEDEBEGINN ≤ 60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3+CMR+(N1, N2, N3)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29</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3295</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KOHLENWASSERSTOFFE, FLÜSSIG MEHR ALS 10 % BENZEN </w:t>
            </w:r>
            <w:r w:rsidRPr="00142262">
              <w:rPr>
                <w:rFonts w:ascii="Arial" w:hAnsi="Arial" w:cs="Arial"/>
                <w:color w:val="000000"/>
                <w:sz w:val="16"/>
                <w:szCs w:val="16"/>
                <w:lang w:val="de-DE" w:eastAsia="de-DE"/>
              </w:rPr>
              <w:br/>
              <w:t>SIEDEBEGINN ≤ 60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3+CMR+(N1, N2, N3)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29</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3295</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KOHLENWASSERSTOFFE, FLÜSSIG MIT MEHR ALS 10 % BENZEN </w:t>
            </w:r>
            <w:r w:rsidRPr="00142262">
              <w:rPr>
                <w:rFonts w:ascii="Arial" w:hAnsi="Arial" w:cs="Arial"/>
                <w:color w:val="000000"/>
                <w:sz w:val="16"/>
                <w:szCs w:val="16"/>
                <w:lang w:val="de-DE" w:eastAsia="de-DE"/>
              </w:rPr>
              <w:br/>
              <w:t>60 °C &lt; SIEDEBEGINN ≤ 85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3+CMR+(N1, N2, N3)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50</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23; 29; 38</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lastRenderedPageBreak/>
              <w:t>3295</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KOHLENWASSERSTOFFE, FLÜSSIG MIT MEHR ALS 10 % BENZEN</w:t>
            </w:r>
            <w:r w:rsidRPr="00142262">
              <w:rPr>
                <w:rFonts w:ascii="Arial" w:hAnsi="Arial" w:cs="Arial"/>
                <w:color w:val="000000"/>
                <w:sz w:val="16"/>
                <w:szCs w:val="16"/>
                <w:lang w:val="de-DE" w:eastAsia="de-DE"/>
              </w:rPr>
              <w:br/>
              <w:t>85 °C &lt; SIEDEBEGINN ≤ 115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3+CMR+(N1, N2, N3)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50</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29</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3295</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KOHLENWASSERSTOFFE, FLÜSSIG MIT MEHR ALS 10 % BENZEN </w:t>
            </w:r>
            <w:r w:rsidRPr="00142262">
              <w:rPr>
                <w:rFonts w:ascii="Arial" w:hAnsi="Arial" w:cs="Arial"/>
                <w:color w:val="000000"/>
                <w:sz w:val="16"/>
                <w:szCs w:val="16"/>
                <w:lang w:val="de-DE" w:eastAsia="de-DE"/>
              </w:rPr>
              <w:br/>
              <w:t>SIEDEBEGINN &gt; 115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3+CMR+(N1, N2, N3)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35</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29</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3295</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KOHLENWASSERSTOFFE, FLÜSSIG MIT MEHR ALS 10 % BENZEN </w:t>
            </w:r>
            <w:r w:rsidRPr="00142262">
              <w:rPr>
                <w:rFonts w:ascii="Arial" w:hAnsi="Arial" w:cs="Arial"/>
                <w:color w:val="000000"/>
                <w:sz w:val="16"/>
                <w:szCs w:val="16"/>
                <w:lang w:val="de-DE" w:eastAsia="de-DE"/>
              </w:rPr>
              <w:br/>
              <w:t>SIEDEBEGINN ≤ 60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3+CMR+(N1, N2, N3)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0</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r w:rsidRPr="00142262">
              <w:rPr>
                <w:rFonts w:ascii="Arial" w:hAnsi="Arial" w:cs="Arial"/>
                <w:color w:val="000000"/>
                <w:sz w:val="16"/>
                <w:szCs w:val="16"/>
                <w:lang w:val="en-US" w:eastAsia="de-DE"/>
              </w:rPr>
              <w:t>29</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3295</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KOHLENWASSERSTOFFE, FLÜSSIG MIT MEHR ALS 10 % BENZEN </w:t>
            </w:r>
            <w:r w:rsidRPr="00142262">
              <w:rPr>
                <w:rFonts w:ascii="Arial" w:hAnsi="Arial" w:cs="Arial"/>
                <w:color w:val="000000"/>
                <w:sz w:val="16"/>
                <w:szCs w:val="16"/>
                <w:lang w:val="de-DE" w:eastAsia="de-DE"/>
              </w:rPr>
              <w:br/>
              <w:t>60 °C &lt; SIEDEBEGINN ≤ 85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3+CMR+(N1, N2, N3)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50</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0</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r w:rsidRPr="00142262">
              <w:rPr>
                <w:rFonts w:ascii="Arial" w:hAnsi="Arial" w:cs="Arial"/>
                <w:color w:val="000000"/>
                <w:sz w:val="16"/>
                <w:szCs w:val="16"/>
                <w:lang w:val="en-US" w:eastAsia="de-DE"/>
              </w:rPr>
              <w:t>23; 29; 38</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lastRenderedPageBreak/>
              <w:t>3295</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KOHLENWASSERSTOFFE, FLÜSSIG MIT MEHR ALS 10 % BENZEN </w:t>
            </w:r>
            <w:r w:rsidRPr="00142262">
              <w:rPr>
                <w:rFonts w:ascii="Arial" w:hAnsi="Arial" w:cs="Arial"/>
                <w:color w:val="000000"/>
                <w:sz w:val="16"/>
                <w:szCs w:val="16"/>
                <w:lang w:val="de-DE" w:eastAsia="de-DE"/>
              </w:rPr>
              <w:br/>
              <w:t>85 °C &lt; SIEDEBEGINN ≤ 115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3+CMR+(N1, N2, N3)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50</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0</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r w:rsidRPr="00142262">
              <w:rPr>
                <w:rFonts w:ascii="Arial" w:hAnsi="Arial" w:cs="Arial"/>
                <w:color w:val="000000"/>
                <w:sz w:val="16"/>
                <w:szCs w:val="16"/>
                <w:lang w:val="en-US" w:eastAsia="de-DE"/>
              </w:rPr>
              <w:t>29</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3295</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KOHLENWASSERSTOFFE, FLÜSSIG MIT MEHR ALS 10 % BENZEN</w:t>
            </w:r>
            <w:r w:rsidRPr="00142262">
              <w:rPr>
                <w:rFonts w:ascii="Arial" w:hAnsi="Arial" w:cs="Arial"/>
                <w:color w:val="000000"/>
                <w:sz w:val="16"/>
                <w:szCs w:val="16"/>
                <w:lang w:val="de-DE" w:eastAsia="de-DE"/>
              </w:rPr>
              <w:br/>
              <w:t>SIEDEBEGINN &gt; 115 °C</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3+CMR+(N1, N2, N3)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35</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0</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r w:rsidRPr="00142262">
              <w:rPr>
                <w:rFonts w:ascii="Arial" w:hAnsi="Arial" w:cs="Arial"/>
                <w:color w:val="000000"/>
                <w:sz w:val="16"/>
                <w:szCs w:val="16"/>
                <w:lang w:val="en-US" w:eastAsia="de-DE"/>
              </w:rPr>
              <w:t>29</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3295</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DA6E07">
            <w:pPr>
              <w:rPr>
                <w:rFonts w:ascii="Arial" w:hAnsi="Arial" w:cs="Arial"/>
                <w:color w:val="000000"/>
                <w:sz w:val="16"/>
                <w:szCs w:val="16"/>
                <w:lang w:val="de-DE" w:eastAsia="de-DE"/>
              </w:rPr>
            </w:pPr>
            <w:r w:rsidRPr="00142262">
              <w:rPr>
                <w:rFonts w:ascii="Arial" w:hAnsi="Arial" w:cs="Arial"/>
                <w:color w:val="000000"/>
                <w:sz w:val="16"/>
                <w:szCs w:val="16"/>
                <w:lang w:val="de-DE" w:eastAsia="de-DE"/>
              </w:rPr>
              <w:t>KOHLENWASSERSTOFFE, FLÜSSIG, N.A.G., ISOPREN UND PENTADIEN ENTHALTEND, STABILISIERT</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sz w:val="16"/>
                <w:szCs w:val="16"/>
                <w:lang w:val="de-DE" w:eastAsia="de-DE"/>
              </w:rPr>
            </w:pPr>
            <w:r w:rsidRPr="00142262">
              <w:rPr>
                <w:rFonts w:ascii="Arial" w:hAnsi="Arial" w:cs="Arial"/>
                <w:color w:val="221E1F"/>
                <w:sz w:val="16"/>
                <w:szCs w:val="16"/>
                <w:lang w:val="fr-CH" w:eastAsia="fr-FR"/>
              </w:rPr>
              <w:t>3+inst.+N2+CMR</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50</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0,678</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 xml:space="preserve">T4 </w:t>
            </w:r>
            <w:r w:rsidRPr="00142262">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r w:rsidRPr="00142262">
              <w:rPr>
                <w:rFonts w:ascii="Arial" w:hAnsi="Arial" w:cs="Arial"/>
                <w:color w:val="000000"/>
                <w:sz w:val="16"/>
                <w:szCs w:val="16"/>
                <w:lang w:val="en-US" w:eastAsia="de-DE"/>
              </w:rPr>
              <w:t>3; 27</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3295</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KOHLENWASSERSTOFFE, FLÜSSIG, N.A.G. (1-OCTEN)</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color w:val="221E1F"/>
                <w:sz w:val="16"/>
                <w:szCs w:val="16"/>
                <w:lang w:val="fr-CH" w:eastAsia="fr-FR"/>
              </w:rPr>
            </w:pPr>
            <w:r w:rsidRPr="00142262">
              <w:rPr>
                <w:rFonts w:ascii="Arial" w:hAnsi="Arial" w:cs="Arial"/>
                <w:color w:val="221E1F"/>
                <w:sz w:val="16"/>
                <w:szCs w:val="16"/>
                <w:lang w:val="fr-CH" w:eastAsia="fr-FR"/>
              </w:rPr>
              <w:t>3+N2+F</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N</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10</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97</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0,71</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T3</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B</w:t>
            </w:r>
            <w:r w:rsidRPr="00142262">
              <w:rPr>
                <w:rFonts w:ascii="Arial" w:hAnsi="Arial" w:cs="Arial"/>
                <w:color w:val="000000"/>
                <w:sz w:val="16"/>
                <w:szCs w:val="16"/>
                <w:vertAlign w:val="superscript"/>
                <w:lang w:val="de-DE" w:eastAsia="de-DE"/>
              </w:rPr>
              <w:t>4)</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1</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r w:rsidRPr="00142262">
              <w:rPr>
                <w:rFonts w:ascii="Arial" w:hAnsi="Arial" w:cs="Arial"/>
                <w:color w:val="000000"/>
                <w:sz w:val="16"/>
                <w:szCs w:val="16"/>
                <w:lang w:val="en-US" w:eastAsia="de-DE"/>
              </w:rPr>
              <w:t>14</w:t>
            </w:r>
          </w:p>
        </w:tc>
      </w:tr>
      <w:tr w:rsidR="003421B9" w:rsidRPr="00142262" w:rsidTr="003421B9">
        <w:trPr>
          <w:cantSplit/>
          <w:trHeight w:val="675"/>
        </w:trPr>
        <w:tc>
          <w:tcPr>
            <w:tcW w:w="626" w:type="dxa"/>
            <w:tcBorders>
              <w:top w:val="nil"/>
              <w:left w:val="single" w:sz="4" w:space="0" w:color="auto"/>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lastRenderedPageBreak/>
              <w:t>3295</w:t>
            </w:r>
          </w:p>
        </w:tc>
        <w:tc>
          <w:tcPr>
            <w:tcW w:w="2847"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de-DE" w:eastAsia="de-DE"/>
              </w:rPr>
            </w:pPr>
            <w:r w:rsidRPr="00142262">
              <w:rPr>
                <w:rFonts w:ascii="Arial" w:hAnsi="Arial" w:cs="Arial"/>
                <w:color w:val="000000"/>
                <w:sz w:val="16"/>
                <w:szCs w:val="16"/>
                <w:lang w:val="de-DE" w:eastAsia="de-DE"/>
              </w:rPr>
              <w:t>KOHLENWASSERSTOFFE, FLÜSSIG, N.A.G. (GEMISCH VON POLYZYKLISCHEN AROMATEN)</w:t>
            </w:r>
          </w:p>
        </w:tc>
        <w:tc>
          <w:tcPr>
            <w:tcW w:w="425"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52"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F1</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III</w:t>
            </w:r>
          </w:p>
        </w:tc>
        <w:tc>
          <w:tcPr>
            <w:tcW w:w="1440" w:type="dxa"/>
            <w:tcBorders>
              <w:top w:val="nil"/>
              <w:left w:val="nil"/>
              <w:bottom w:val="single" w:sz="4" w:space="0" w:color="auto"/>
              <w:right w:val="single" w:sz="4" w:space="0" w:color="auto"/>
            </w:tcBorders>
            <w:shd w:val="clear" w:color="auto" w:fill="auto"/>
          </w:tcPr>
          <w:p w:rsidR="003421B9" w:rsidRPr="00142262" w:rsidRDefault="003421B9" w:rsidP="00C61A71">
            <w:pPr>
              <w:rPr>
                <w:rFonts w:ascii="Arial" w:hAnsi="Arial" w:cs="Arial"/>
                <w:color w:val="221E1F"/>
                <w:sz w:val="16"/>
                <w:szCs w:val="16"/>
                <w:lang w:val="fr-CH" w:eastAsia="fr-FR"/>
              </w:rPr>
            </w:pPr>
            <w:r w:rsidRPr="00142262">
              <w:rPr>
                <w:rFonts w:ascii="Arial" w:hAnsi="Arial" w:cs="Arial"/>
                <w:color w:val="221E1F"/>
                <w:sz w:val="16"/>
                <w:szCs w:val="16"/>
                <w:lang w:val="fr-CH" w:eastAsia="fr-FR"/>
              </w:rPr>
              <w:t>3+CMR+F</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N</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2</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4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10</w:t>
            </w:r>
          </w:p>
        </w:tc>
        <w:tc>
          <w:tcPr>
            <w:tcW w:w="626"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97</w:t>
            </w:r>
          </w:p>
        </w:tc>
        <w:tc>
          <w:tcPr>
            <w:tcW w:w="70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1,08</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3</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T1</w:t>
            </w:r>
          </w:p>
        </w:tc>
        <w:tc>
          <w:tcPr>
            <w:tcW w:w="50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II A</w:t>
            </w:r>
          </w:p>
        </w:tc>
        <w:tc>
          <w:tcPr>
            <w:tcW w:w="626"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de-DE" w:eastAsia="de-DE"/>
              </w:rPr>
            </w:pPr>
            <w:r w:rsidRPr="00142262">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tcPr>
          <w:p w:rsidR="003421B9" w:rsidRPr="00142262" w:rsidRDefault="003421B9" w:rsidP="003421B9">
            <w:pPr>
              <w:jc w:val="center"/>
              <w:rPr>
                <w:rFonts w:ascii="Arial" w:hAnsi="Arial" w:cs="Arial"/>
                <w:color w:val="000000"/>
                <w:sz w:val="16"/>
                <w:szCs w:val="16"/>
                <w:lang w:val="fr-FR" w:eastAsia="de-DE"/>
              </w:rPr>
            </w:pPr>
            <w:r w:rsidRPr="00142262">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tcPr>
          <w:p w:rsidR="003421B9" w:rsidRPr="00142262" w:rsidRDefault="003421B9" w:rsidP="003421B9">
            <w:pPr>
              <w:jc w:val="center"/>
              <w:rPr>
                <w:rFonts w:ascii="Arial" w:hAnsi="Arial" w:cs="Arial"/>
                <w:color w:val="000000"/>
                <w:sz w:val="16"/>
                <w:szCs w:val="16"/>
                <w:lang w:val="en-US" w:eastAsia="de-DE"/>
              </w:rPr>
            </w:pPr>
            <w:r w:rsidRPr="00142262">
              <w:rPr>
                <w:rFonts w:ascii="Arial" w:hAnsi="Arial" w:cs="Arial"/>
                <w:color w:val="000000"/>
                <w:sz w:val="16"/>
                <w:szCs w:val="16"/>
                <w:lang w:val="en-US" w:eastAsia="de-DE"/>
              </w:rPr>
              <w:t>0</w:t>
            </w:r>
          </w:p>
        </w:tc>
        <w:tc>
          <w:tcPr>
            <w:tcW w:w="1240" w:type="dxa"/>
            <w:tcBorders>
              <w:top w:val="nil"/>
              <w:left w:val="nil"/>
              <w:bottom w:val="single" w:sz="4" w:space="0" w:color="auto"/>
              <w:right w:val="single" w:sz="4" w:space="0" w:color="auto"/>
            </w:tcBorders>
            <w:shd w:val="clear" w:color="auto" w:fill="auto"/>
          </w:tcPr>
          <w:p w:rsidR="003421B9" w:rsidRPr="00142262" w:rsidRDefault="003421B9" w:rsidP="003421B9">
            <w:pPr>
              <w:rPr>
                <w:rFonts w:ascii="Arial" w:hAnsi="Arial" w:cs="Arial"/>
                <w:color w:val="000000"/>
                <w:sz w:val="16"/>
                <w:szCs w:val="16"/>
                <w:lang w:val="en-US" w:eastAsia="de-DE"/>
              </w:rPr>
            </w:pPr>
            <w:r w:rsidRPr="00142262">
              <w:rPr>
                <w:rFonts w:ascii="Arial" w:hAnsi="Arial" w:cs="Arial"/>
                <w:color w:val="000000"/>
                <w:sz w:val="16"/>
                <w:szCs w:val="16"/>
                <w:lang w:val="en-US" w:eastAsia="de-DE"/>
              </w:rPr>
              <w:t>14</w:t>
            </w:r>
          </w:p>
        </w:tc>
      </w:tr>
    </w:tbl>
    <w:p w:rsidR="0026201D" w:rsidRPr="00142262" w:rsidRDefault="009F0F93">
      <w:pPr>
        <w:rPr>
          <w:lang w:val="de-DE"/>
        </w:rPr>
      </w:pPr>
      <w:r w:rsidRPr="00142262">
        <w:rPr>
          <w:i/>
          <w:iCs/>
          <w:lang w:val="de-DE"/>
        </w:rPr>
        <w:t>(</w:t>
      </w:r>
      <w:r w:rsidRPr="00142262">
        <w:rPr>
          <w:i/>
          <w:lang w:val="de-DE"/>
        </w:rPr>
        <w:t>Referenzdokumente:</w:t>
      </w:r>
      <w:r w:rsidRPr="00142262">
        <w:rPr>
          <w:i/>
          <w:iCs/>
          <w:lang w:val="de-DE"/>
        </w:rPr>
        <w:t xml:space="preserve"> </w:t>
      </w:r>
      <w:r w:rsidRPr="00142262">
        <w:rPr>
          <w:i/>
          <w:iCs/>
        </w:rPr>
        <w:fldChar w:fldCharType="begin"/>
      </w:r>
      <w:r w:rsidRPr="00142262">
        <w:rPr>
          <w:i/>
          <w:iCs/>
          <w:lang w:val="de-DE"/>
        </w:rPr>
        <w:instrText xml:space="preserve"> DOCVARIABLE "sss1" \* MERGEFORMAT </w:instrText>
      </w:r>
      <w:r w:rsidRPr="00142262">
        <w:rPr>
          <w:i/>
          <w:iCs/>
        </w:rPr>
        <w:fldChar w:fldCharType="separate"/>
      </w:r>
      <w:r w:rsidRPr="00142262">
        <w:rPr>
          <w:i/>
          <w:iCs/>
          <w:lang w:val="de-DE"/>
        </w:rPr>
        <w:t>ECE/TRANS/WP.15/AC.2/2016/2</w:t>
      </w:r>
      <w:r w:rsidRPr="00142262">
        <w:rPr>
          <w:lang w:val="fr-CH"/>
        </w:rPr>
        <w:fldChar w:fldCharType="end"/>
      </w:r>
      <w:r w:rsidRPr="00142262">
        <w:rPr>
          <w:i/>
          <w:iCs/>
          <w:lang w:val="de-DE"/>
        </w:rPr>
        <w:t xml:space="preserve"> und Corr.1, 2016/3 </w:t>
      </w:r>
      <w:r w:rsidR="00DA6E07">
        <w:rPr>
          <w:i/>
          <w:iCs/>
          <w:lang w:val="de-DE"/>
        </w:rPr>
        <w:t>und</w:t>
      </w:r>
      <w:r w:rsidRPr="00142262">
        <w:rPr>
          <w:i/>
          <w:iCs/>
          <w:lang w:val="de-DE"/>
        </w:rPr>
        <w:t xml:space="preserve"> 2016/6)</w:t>
      </w:r>
    </w:p>
    <w:p w:rsidR="009F0F93" w:rsidRPr="00142262" w:rsidRDefault="009F0F93">
      <w:pPr>
        <w:rPr>
          <w:lang w:val="de-DE"/>
        </w:rPr>
      </w:pPr>
    </w:p>
    <w:p w:rsidR="003421B9" w:rsidRPr="00142262" w:rsidRDefault="003421B9">
      <w:pPr>
        <w:rPr>
          <w:lang w:val="de-DE"/>
        </w:rPr>
        <w:sectPr w:rsidR="003421B9" w:rsidRPr="00142262" w:rsidSect="00CB323F">
          <w:footerReference w:type="default" r:id="rId13"/>
          <w:pgSz w:w="16838" w:h="11906" w:orient="landscape" w:code="9"/>
          <w:pgMar w:top="1134" w:right="567" w:bottom="1134" w:left="567" w:header="1134" w:footer="1701" w:gutter="0"/>
          <w:cols w:space="708"/>
          <w:titlePg/>
          <w:docGrid w:linePitch="360"/>
        </w:sectPr>
      </w:pPr>
    </w:p>
    <w:p w:rsidR="00E71D11" w:rsidRPr="00142262" w:rsidRDefault="00E71D11" w:rsidP="00E71D11">
      <w:pPr>
        <w:pStyle w:val="SingleTxtG"/>
        <w:rPr>
          <w:lang w:val="de-DE"/>
        </w:rPr>
      </w:pPr>
      <w:r w:rsidRPr="00142262">
        <w:rPr>
          <w:lang w:val="de-DE"/>
        </w:rPr>
        <w:lastRenderedPageBreak/>
        <w:t xml:space="preserve">3.2.3.3, </w:t>
      </w:r>
      <w:r w:rsidR="007E42C6" w:rsidRPr="00142262">
        <w:rPr>
          <w:lang w:val="de-DE"/>
        </w:rPr>
        <w:t>Spalte</w:t>
      </w:r>
      <w:r w:rsidRPr="00142262">
        <w:rPr>
          <w:lang w:val="de-DE"/>
        </w:rPr>
        <w:t xml:space="preserve"> (20) </w:t>
      </w:r>
      <w:r w:rsidR="007E42C6" w:rsidRPr="00142262">
        <w:rPr>
          <w:lang w:val="de-DE"/>
        </w:rPr>
        <w:t>und</w:t>
      </w:r>
      <w:r w:rsidRPr="00142262">
        <w:rPr>
          <w:lang w:val="de-DE"/>
        </w:rPr>
        <w:t xml:space="preserve"> 3.2.4.3 L, </w:t>
      </w:r>
      <w:r w:rsidR="007E42C6" w:rsidRPr="00142262">
        <w:rPr>
          <w:lang w:val="de-DE"/>
        </w:rPr>
        <w:t>Spalte</w:t>
      </w:r>
      <w:r w:rsidRPr="00142262">
        <w:rPr>
          <w:lang w:val="de-DE"/>
        </w:rPr>
        <w:t xml:space="preserve"> (20)</w:t>
      </w:r>
      <w:r w:rsidR="00667086" w:rsidRPr="00142262">
        <w:rPr>
          <w:lang w:val="de-DE"/>
        </w:rPr>
        <w:tab/>
      </w:r>
      <w:r w:rsidR="007E42C6" w:rsidRPr="00142262">
        <w:rPr>
          <w:lang w:val="de-DE"/>
        </w:rPr>
        <w:t>erhält die Bemerkung 35 folgenden Wortlaut</w:t>
      </w:r>
      <w:r w:rsidRPr="00142262">
        <w:rPr>
          <w:lang w:val="de-DE"/>
        </w:rPr>
        <w:t>:</w:t>
      </w:r>
    </w:p>
    <w:p w:rsidR="00F834F2" w:rsidRPr="00142262" w:rsidRDefault="00F834F2" w:rsidP="00F834F2">
      <w:pPr>
        <w:pStyle w:val="SingleTxtG"/>
        <w:rPr>
          <w:lang w:val="de-DE" w:eastAsia="de-DE"/>
        </w:rPr>
      </w:pPr>
      <w:r w:rsidRPr="00142262">
        <w:rPr>
          <w:lang w:val="de-DE" w:eastAsia="de-DE"/>
        </w:rPr>
        <w:t xml:space="preserve">„Die Bemerkung 35 ist in Spalte (20) einzutragen bei Stoffen, bei denen die Kühlung </w:t>
      </w:r>
      <w:r w:rsidR="00940D44" w:rsidRPr="00142262">
        <w:rPr>
          <w:lang w:val="de-DE" w:eastAsia="de-DE"/>
        </w:rPr>
        <w:t xml:space="preserve">vollständig </w:t>
      </w:r>
      <w:r w:rsidRPr="00142262">
        <w:rPr>
          <w:lang w:val="de-DE" w:eastAsia="de-DE"/>
        </w:rPr>
        <w:t>unter Verdichtung zu gefährlichen Reaktionen führen kann. Dies gilt auch, wenn die Kühlung nur teilweise durch Verdichtung erfolgt.“.</w:t>
      </w:r>
    </w:p>
    <w:p w:rsidR="00E71D11" w:rsidRPr="00142262" w:rsidRDefault="00E71D11" w:rsidP="00E71D11">
      <w:pPr>
        <w:pStyle w:val="SingleTxtG"/>
        <w:rPr>
          <w:i/>
          <w:iCs/>
          <w:lang w:val="de-DE"/>
        </w:rPr>
      </w:pPr>
      <w:r w:rsidRPr="00142262">
        <w:rPr>
          <w:i/>
          <w:iCs/>
          <w:lang w:val="de-DE"/>
        </w:rPr>
        <w:t>(</w:t>
      </w:r>
      <w:r w:rsidR="0007005D" w:rsidRPr="00142262">
        <w:rPr>
          <w:i/>
          <w:iCs/>
          <w:lang w:val="de-DE"/>
        </w:rPr>
        <w:t>Referenzdokument:</w:t>
      </w:r>
      <w:r w:rsidRPr="00142262">
        <w:rPr>
          <w:i/>
          <w:iCs/>
          <w:lang w:val="de-DE"/>
        </w:rPr>
        <w:t xml:space="preserve"> ECE/TRANS/WP.15/AC.2/2016/8 </w:t>
      </w:r>
      <w:r w:rsidR="007F7E82" w:rsidRPr="00142262">
        <w:rPr>
          <w:i/>
          <w:iCs/>
          <w:lang w:val="de-DE"/>
        </w:rPr>
        <w:t>wie geändert</w:t>
      </w:r>
      <w:r w:rsidRPr="00142262">
        <w:rPr>
          <w:i/>
          <w:iCs/>
          <w:lang w:val="de-DE"/>
        </w:rPr>
        <w:t>)</w:t>
      </w:r>
    </w:p>
    <w:p w:rsidR="008B2242" w:rsidRPr="00142262" w:rsidRDefault="008B2242" w:rsidP="00E71D11">
      <w:pPr>
        <w:pStyle w:val="SingleTxtG"/>
        <w:rPr>
          <w:lang w:val="de-DE"/>
        </w:rPr>
      </w:pPr>
      <w:r w:rsidRPr="00142262">
        <w:rPr>
          <w:lang w:val="de-DE"/>
        </w:rPr>
        <w:t xml:space="preserve">3.2.3.3, </w:t>
      </w:r>
      <w:r w:rsidR="0067295C" w:rsidRPr="00142262">
        <w:rPr>
          <w:lang w:val="de-DE"/>
        </w:rPr>
        <w:t>Spalten</w:t>
      </w:r>
      <w:r w:rsidRPr="00142262">
        <w:rPr>
          <w:lang w:val="de-DE"/>
        </w:rPr>
        <w:t xml:space="preserve"> (20) </w:t>
      </w:r>
      <w:r w:rsidR="0067295C" w:rsidRPr="00142262">
        <w:rPr>
          <w:lang w:val="de-DE"/>
        </w:rPr>
        <w:t>und</w:t>
      </w:r>
      <w:r w:rsidRPr="00142262">
        <w:rPr>
          <w:lang w:val="de-DE"/>
        </w:rPr>
        <w:t xml:space="preserve"> 3.2.4.3 L, </w:t>
      </w:r>
      <w:r w:rsidR="0067295C" w:rsidRPr="00142262">
        <w:rPr>
          <w:lang w:val="de-DE"/>
        </w:rPr>
        <w:t>Spalte</w:t>
      </w:r>
      <w:r w:rsidRPr="00142262">
        <w:rPr>
          <w:lang w:val="de-DE"/>
        </w:rPr>
        <w:t xml:space="preserve"> (20)</w:t>
      </w:r>
      <w:r w:rsidR="00540555" w:rsidRPr="00142262">
        <w:rPr>
          <w:lang w:val="de-DE"/>
        </w:rPr>
        <w:tab/>
      </w:r>
      <w:r w:rsidR="0067295C" w:rsidRPr="00142262">
        <w:rPr>
          <w:lang w:val="de-DE"/>
        </w:rPr>
        <w:t xml:space="preserve">Bemerkung </w:t>
      </w:r>
      <w:r w:rsidRPr="00142262">
        <w:rPr>
          <w:lang w:val="de-DE"/>
        </w:rPr>
        <w:t xml:space="preserve">36 </w:t>
      </w:r>
      <w:r w:rsidR="0067295C" w:rsidRPr="00142262">
        <w:rPr>
          <w:lang w:val="de-DE"/>
        </w:rPr>
        <w:t xml:space="preserve">streichen und hinzufügen: </w:t>
      </w:r>
      <w:r w:rsidR="000B7FCB" w:rsidRPr="00142262">
        <w:rPr>
          <w:lang w:val="de-DE"/>
        </w:rPr>
        <w:t>„</w:t>
      </w:r>
      <w:r w:rsidR="0067295C" w:rsidRPr="00142262">
        <w:rPr>
          <w:lang w:val="de-DE"/>
        </w:rPr>
        <w:t>Bemerkung</w:t>
      </w:r>
      <w:r w:rsidRPr="00142262">
        <w:rPr>
          <w:lang w:val="de-DE"/>
        </w:rPr>
        <w:t xml:space="preserve"> </w:t>
      </w:r>
      <w:r w:rsidR="00E931E2" w:rsidRPr="00142262">
        <w:rPr>
          <w:lang w:val="de-DE"/>
        </w:rPr>
        <w:t>36</w:t>
      </w:r>
      <w:r w:rsidRPr="00142262">
        <w:rPr>
          <w:lang w:val="de-DE"/>
        </w:rPr>
        <w:t>:</w:t>
      </w:r>
      <w:r w:rsidRPr="00142262">
        <w:rPr>
          <w:lang w:val="de-DE"/>
        </w:rPr>
        <w:tab/>
      </w:r>
      <w:r w:rsidR="000B7FCB" w:rsidRPr="00142262">
        <w:rPr>
          <w:lang w:val="de-DE"/>
        </w:rPr>
        <w:t>(nicht mehr anwendbar)“.</w:t>
      </w:r>
    </w:p>
    <w:p w:rsidR="008B2242" w:rsidRPr="00142262" w:rsidRDefault="008B2242" w:rsidP="00E71D11">
      <w:pPr>
        <w:pStyle w:val="SingleTxtG"/>
        <w:rPr>
          <w:i/>
          <w:iCs/>
          <w:lang w:val="de-DE"/>
        </w:rPr>
      </w:pPr>
      <w:r w:rsidRPr="00142262">
        <w:rPr>
          <w:i/>
          <w:iCs/>
          <w:lang w:val="de-DE"/>
        </w:rPr>
        <w:t>(</w:t>
      </w:r>
      <w:r w:rsidR="0007005D" w:rsidRPr="00142262">
        <w:rPr>
          <w:i/>
          <w:iCs/>
          <w:lang w:val="de-DE"/>
        </w:rPr>
        <w:t>Referenzdokument:</w:t>
      </w:r>
      <w:r w:rsidRPr="00142262">
        <w:rPr>
          <w:i/>
          <w:iCs/>
          <w:lang w:val="de-DE"/>
        </w:rPr>
        <w:t xml:space="preserve"> ECE/TRANS/WP.15/AC.2/2016/8)</w:t>
      </w:r>
    </w:p>
    <w:p w:rsidR="00EF4993" w:rsidRPr="00142262" w:rsidRDefault="00B25B77" w:rsidP="00C74A9C">
      <w:pPr>
        <w:pStyle w:val="SingleTxtG"/>
        <w:rPr>
          <w:lang w:val="de-DE"/>
        </w:rPr>
      </w:pPr>
      <w:r w:rsidRPr="00142262">
        <w:rPr>
          <w:lang w:val="de-DE"/>
        </w:rPr>
        <w:t xml:space="preserve">3.2.3.3, </w:t>
      </w:r>
      <w:r w:rsidR="00EF4993" w:rsidRPr="00142262">
        <w:rPr>
          <w:lang w:val="de-DE"/>
        </w:rPr>
        <w:t>Spalte</w:t>
      </w:r>
      <w:r w:rsidRPr="00142262">
        <w:rPr>
          <w:lang w:val="de-DE"/>
        </w:rPr>
        <w:t xml:space="preserve"> (</w:t>
      </w:r>
      <w:r w:rsidR="00540555" w:rsidRPr="00142262">
        <w:rPr>
          <w:lang w:val="de-DE"/>
        </w:rPr>
        <w:t>20)</w:t>
      </w:r>
      <w:r w:rsidR="00EF4993" w:rsidRPr="00142262">
        <w:rPr>
          <w:lang w:val="de-DE"/>
        </w:rPr>
        <w:t xml:space="preserve">  und</w:t>
      </w:r>
      <w:r w:rsidR="00540555" w:rsidRPr="00142262">
        <w:rPr>
          <w:lang w:val="de-DE"/>
        </w:rPr>
        <w:t xml:space="preserve"> 3.2.4.3 L, </w:t>
      </w:r>
      <w:r w:rsidR="00EF4993" w:rsidRPr="00142262">
        <w:rPr>
          <w:lang w:val="de-DE"/>
        </w:rPr>
        <w:t>Spalte</w:t>
      </w:r>
      <w:r w:rsidR="00540555" w:rsidRPr="00142262">
        <w:rPr>
          <w:lang w:val="de-DE"/>
        </w:rPr>
        <w:t xml:space="preserve"> (20)</w:t>
      </w:r>
      <w:r w:rsidR="0068493F" w:rsidRPr="00142262">
        <w:rPr>
          <w:lang w:val="de-DE"/>
        </w:rPr>
        <w:tab/>
        <w:t>in</w:t>
      </w:r>
      <w:r w:rsidR="00EF4993" w:rsidRPr="00142262">
        <w:rPr>
          <w:lang w:val="de-DE"/>
        </w:rPr>
        <w:t xml:space="preserve"> Bemerkung 38</w:t>
      </w:r>
      <w:r w:rsidR="0068493F" w:rsidRPr="00142262">
        <w:rPr>
          <w:lang w:val="de-DE"/>
        </w:rPr>
        <w:t xml:space="preserve"> </w:t>
      </w:r>
      <w:r w:rsidR="00EF4993" w:rsidRPr="00142262">
        <w:rPr>
          <w:lang w:val="de-DE"/>
        </w:rPr>
        <w:t xml:space="preserve">„größer als 60 °C ist“ ändern in: „größer </w:t>
      </w:r>
      <w:r w:rsidR="0068493F" w:rsidRPr="00142262">
        <w:rPr>
          <w:lang w:val="de-DE"/>
        </w:rPr>
        <w:t xml:space="preserve">als 60 °C </w:t>
      </w:r>
      <w:r w:rsidR="00EF4993" w:rsidRPr="00142262">
        <w:rPr>
          <w:lang w:val="de-DE"/>
        </w:rPr>
        <w:t>und kleiner gleich 85°C ist</w:t>
      </w:r>
      <w:r w:rsidR="0068493F" w:rsidRPr="00142262">
        <w:rPr>
          <w:lang w:val="de-DE"/>
        </w:rPr>
        <w:t>.</w:t>
      </w:r>
      <w:r w:rsidR="00EF4993" w:rsidRPr="00142262">
        <w:rPr>
          <w:lang w:val="de-DE"/>
        </w:rPr>
        <w:t>“.</w:t>
      </w:r>
    </w:p>
    <w:p w:rsidR="00B25B77" w:rsidRPr="00142262" w:rsidRDefault="00B25B77" w:rsidP="00E71D11">
      <w:pPr>
        <w:pStyle w:val="SingleTxtG"/>
        <w:rPr>
          <w:i/>
          <w:iCs/>
          <w:lang w:val="de-DE"/>
        </w:rPr>
      </w:pPr>
      <w:r w:rsidRPr="00142262">
        <w:rPr>
          <w:i/>
          <w:iCs/>
          <w:lang w:val="de-DE"/>
        </w:rPr>
        <w:t>(</w:t>
      </w:r>
      <w:r w:rsidR="0007005D" w:rsidRPr="00142262">
        <w:rPr>
          <w:i/>
          <w:iCs/>
          <w:lang w:val="de-DE"/>
        </w:rPr>
        <w:t>Referenzdokument:</w:t>
      </w:r>
      <w:r w:rsidRPr="00142262">
        <w:rPr>
          <w:i/>
          <w:iCs/>
          <w:lang w:val="de-DE"/>
        </w:rPr>
        <w:t xml:space="preserve"> ECE/TRANS/WP.15/AC.2/2016/2)</w:t>
      </w:r>
    </w:p>
    <w:p w:rsidR="00B25B77" w:rsidRPr="00142262" w:rsidRDefault="00B25B77" w:rsidP="00E71D11">
      <w:pPr>
        <w:pStyle w:val="SingleTxtG"/>
        <w:rPr>
          <w:lang w:val="de-DE"/>
        </w:rPr>
      </w:pPr>
      <w:r w:rsidRPr="00142262">
        <w:rPr>
          <w:lang w:val="de-DE"/>
        </w:rPr>
        <w:t xml:space="preserve">3.2.3.3, </w:t>
      </w:r>
      <w:r w:rsidR="00B1495F" w:rsidRPr="00142262">
        <w:rPr>
          <w:lang w:val="de-DE"/>
        </w:rPr>
        <w:t>Spalte</w:t>
      </w:r>
      <w:r w:rsidRPr="00142262">
        <w:rPr>
          <w:lang w:val="de-DE"/>
        </w:rPr>
        <w:t xml:space="preserve"> (</w:t>
      </w:r>
      <w:r w:rsidR="00540555" w:rsidRPr="00142262">
        <w:rPr>
          <w:lang w:val="de-DE"/>
        </w:rPr>
        <w:t xml:space="preserve">20) </w:t>
      </w:r>
      <w:r w:rsidR="00B1495F" w:rsidRPr="00142262">
        <w:rPr>
          <w:lang w:val="de-DE"/>
        </w:rPr>
        <w:t>und</w:t>
      </w:r>
      <w:r w:rsidR="00540555" w:rsidRPr="00142262">
        <w:rPr>
          <w:lang w:val="de-DE"/>
        </w:rPr>
        <w:t xml:space="preserve"> 3.2.4.3 L, </w:t>
      </w:r>
      <w:r w:rsidR="00B1495F" w:rsidRPr="00142262">
        <w:rPr>
          <w:lang w:val="de-DE"/>
        </w:rPr>
        <w:t>Spalte</w:t>
      </w:r>
      <w:r w:rsidR="00540555" w:rsidRPr="00142262">
        <w:rPr>
          <w:lang w:val="de-DE"/>
        </w:rPr>
        <w:t xml:space="preserve"> (20)</w:t>
      </w:r>
      <w:r w:rsidR="00540555" w:rsidRPr="00142262">
        <w:rPr>
          <w:lang w:val="de-DE"/>
        </w:rPr>
        <w:tab/>
      </w:r>
      <w:r w:rsidR="00B1495F" w:rsidRPr="00142262">
        <w:rPr>
          <w:lang w:val="de-DE"/>
        </w:rPr>
        <w:t>Eine neue Bemerkung 43 mit folgendem Wortlaut hinzufügen:</w:t>
      </w:r>
    </w:p>
    <w:p w:rsidR="00B1495F" w:rsidRPr="00142262" w:rsidRDefault="00B1495F" w:rsidP="00B1495F">
      <w:pPr>
        <w:pStyle w:val="SingleTxtG"/>
        <w:rPr>
          <w:bCs/>
          <w:lang w:val="de-DE" w:eastAsia="de-DE" w:bidi="fr-FR"/>
        </w:rPr>
      </w:pPr>
      <w:r w:rsidRPr="00142262">
        <w:rPr>
          <w:bCs/>
          <w:lang w:val="de-DE" w:eastAsia="de-DE" w:bidi="fr-FR"/>
        </w:rPr>
        <w:t>„Bemerkung 43:</w:t>
      </w:r>
      <w:r w:rsidRPr="00142262">
        <w:rPr>
          <w:bCs/>
          <w:lang w:val="de-DE" w:eastAsia="de-DE" w:bidi="fr-FR"/>
        </w:rPr>
        <w:tab/>
        <w:t>Die Bemerkung 43 ist in Spalte (20) einzutragen bei allen Einträgen der Verpackungsgruppe I, bei denen in Spalte (3b) der Klassifizierungscode ein „F“ (entzündbar) enthält und in Spalte (5) Gefahren ein „F“ (Floater) zu finden ist.“</w:t>
      </w:r>
      <w:r w:rsidR="00667273">
        <w:rPr>
          <w:bCs/>
          <w:lang w:val="de-DE" w:eastAsia="de-DE" w:bidi="fr-FR"/>
        </w:rPr>
        <w:t>.</w:t>
      </w:r>
    </w:p>
    <w:p w:rsidR="00B25B77" w:rsidRPr="00142262" w:rsidRDefault="00B25B77" w:rsidP="00E71D11">
      <w:pPr>
        <w:pStyle w:val="SingleTxtG"/>
        <w:rPr>
          <w:i/>
          <w:iCs/>
          <w:lang w:val="de-DE"/>
        </w:rPr>
      </w:pPr>
      <w:r w:rsidRPr="00142262">
        <w:rPr>
          <w:i/>
          <w:iCs/>
          <w:lang w:val="de-DE"/>
        </w:rPr>
        <w:t>(</w:t>
      </w:r>
      <w:r w:rsidR="0007005D" w:rsidRPr="00142262">
        <w:rPr>
          <w:i/>
          <w:iCs/>
          <w:lang w:val="de-DE"/>
        </w:rPr>
        <w:t>Referenzdokument:</w:t>
      </w:r>
      <w:r w:rsidRPr="00142262">
        <w:rPr>
          <w:i/>
          <w:iCs/>
          <w:lang w:val="de-DE"/>
        </w:rPr>
        <w:t xml:space="preserve"> ECE/TRANS/WP.15/AC.2/2016/3)</w:t>
      </w:r>
    </w:p>
    <w:p w:rsidR="0071642B" w:rsidRPr="00142262" w:rsidRDefault="00B25B77" w:rsidP="0071642B">
      <w:pPr>
        <w:pStyle w:val="SingleTxtG"/>
        <w:rPr>
          <w:bCs/>
          <w:lang w:val="de-DE" w:eastAsia="de-DE" w:bidi="fr-FR"/>
        </w:rPr>
      </w:pPr>
      <w:r w:rsidRPr="00142262">
        <w:rPr>
          <w:iCs/>
          <w:lang w:val="de-DE"/>
        </w:rPr>
        <w:t>3.2.4.3, A</w:t>
      </w:r>
      <w:r w:rsidRPr="00142262">
        <w:rPr>
          <w:iCs/>
          <w:lang w:val="de-DE"/>
        </w:rPr>
        <w:tab/>
      </w:r>
      <w:r w:rsidR="0071642B" w:rsidRPr="00142262">
        <w:rPr>
          <w:bCs/>
          <w:lang w:val="de-DE" w:eastAsia="de-DE" w:bidi="fr-FR"/>
        </w:rPr>
        <w:t>Punkt 2</w:t>
      </w:r>
      <w:r w:rsidR="0071642B" w:rsidRPr="00142262">
        <w:rPr>
          <w:bCs/>
          <w:lang w:val="de-DE" w:eastAsia="de-DE" w:bidi="fr-FR"/>
        </w:rPr>
        <w:tab/>
        <w:t xml:space="preserve">„Umweltgefährdende Stoffe, akute oder chronische Giftigkeit 1 in Wasser (Gruppe N1 gemäß 2.2.9.1.10.2 ADN)“ ändern in: „Umweltgefährdende Stoffe, </w:t>
      </w:r>
      <w:r w:rsidR="00CB1226" w:rsidRPr="00142262">
        <w:rPr>
          <w:bCs/>
          <w:lang w:val="de-DE" w:eastAsia="de-DE" w:bidi="fr-FR"/>
        </w:rPr>
        <w:t xml:space="preserve">aquatische Giftigkeitskategorie </w:t>
      </w:r>
      <w:r w:rsidR="0071642B" w:rsidRPr="00142262">
        <w:rPr>
          <w:bCs/>
          <w:lang w:val="de-DE" w:eastAsia="de-DE" w:bidi="fr-FR"/>
        </w:rPr>
        <w:t>akut</w:t>
      </w:r>
      <w:r w:rsidR="00CB1226" w:rsidRPr="00142262">
        <w:rPr>
          <w:bCs/>
          <w:lang w:val="de-DE" w:eastAsia="de-DE" w:bidi="fr-FR"/>
        </w:rPr>
        <w:t xml:space="preserve"> 1</w:t>
      </w:r>
      <w:r w:rsidR="0071642B" w:rsidRPr="00142262">
        <w:rPr>
          <w:bCs/>
          <w:lang w:val="de-DE" w:eastAsia="de-DE" w:bidi="fr-FR"/>
        </w:rPr>
        <w:t xml:space="preserve"> oder chronisch</w:t>
      </w:r>
      <w:r w:rsidR="00CB1226" w:rsidRPr="00142262">
        <w:rPr>
          <w:bCs/>
          <w:lang w:val="de-DE" w:eastAsia="de-DE" w:bidi="fr-FR"/>
        </w:rPr>
        <w:t xml:space="preserve"> 1</w:t>
      </w:r>
      <w:r w:rsidR="0071642B" w:rsidRPr="00142262">
        <w:rPr>
          <w:bCs/>
          <w:lang w:val="de-DE" w:eastAsia="de-DE" w:bidi="fr-FR"/>
        </w:rPr>
        <w:t xml:space="preserve">  (Gruppe</w:t>
      </w:r>
      <w:r w:rsidR="00CB1226" w:rsidRPr="00142262">
        <w:rPr>
          <w:bCs/>
          <w:lang w:val="de-DE" w:eastAsia="de-DE" w:bidi="fr-FR"/>
        </w:rPr>
        <w:t> </w:t>
      </w:r>
      <w:r w:rsidR="0071642B" w:rsidRPr="00142262">
        <w:rPr>
          <w:bCs/>
          <w:lang w:val="de-DE" w:eastAsia="de-DE" w:bidi="fr-FR"/>
        </w:rPr>
        <w:t>N1 gemäß 2.2.9.1.10.2 ADN) und Dampfdruck bei 50°C von ≥ 1 kPa“.</w:t>
      </w:r>
    </w:p>
    <w:p w:rsidR="00B25B77" w:rsidRPr="00142262" w:rsidRDefault="00B25B77" w:rsidP="00E71D11">
      <w:pPr>
        <w:pStyle w:val="SingleTxtG"/>
        <w:rPr>
          <w:i/>
          <w:iCs/>
          <w:lang w:val="de-DE"/>
        </w:rPr>
      </w:pPr>
      <w:r w:rsidRPr="00142262">
        <w:rPr>
          <w:i/>
          <w:iCs/>
          <w:lang w:val="de-DE"/>
        </w:rPr>
        <w:t>(</w:t>
      </w:r>
      <w:r w:rsidR="0007005D" w:rsidRPr="00142262">
        <w:rPr>
          <w:i/>
          <w:iCs/>
          <w:lang w:val="de-DE"/>
        </w:rPr>
        <w:t>Referenzdokument:</w:t>
      </w:r>
      <w:r w:rsidRPr="00142262">
        <w:rPr>
          <w:i/>
          <w:iCs/>
          <w:lang w:val="de-DE"/>
        </w:rPr>
        <w:t xml:space="preserve"> ECE/TRANS/WP.15/AC.2/2016/9)</w:t>
      </w:r>
    </w:p>
    <w:p w:rsidR="000B0FBD" w:rsidRDefault="00B25B77" w:rsidP="00E71D11">
      <w:pPr>
        <w:pStyle w:val="SingleTxtG"/>
        <w:rPr>
          <w:bCs/>
          <w:lang w:val="de-DE" w:eastAsia="de-DE" w:bidi="fr-FR"/>
        </w:rPr>
      </w:pPr>
      <w:r w:rsidRPr="00142262">
        <w:rPr>
          <w:iCs/>
          <w:lang w:val="de-DE"/>
        </w:rPr>
        <w:t>3.2.4.3, A</w:t>
      </w:r>
      <w:r w:rsidRPr="00142262">
        <w:rPr>
          <w:iCs/>
          <w:lang w:val="de-DE"/>
        </w:rPr>
        <w:tab/>
      </w:r>
      <w:r w:rsidR="00B943DF" w:rsidRPr="00142262">
        <w:rPr>
          <w:iCs/>
          <w:lang w:val="de-DE"/>
        </w:rPr>
        <w:t>Punkt</w:t>
      </w:r>
      <w:r w:rsidRPr="00142262">
        <w:rPr>
          <w:bCs/>
          <w:lang w:val="de-DE" w:eastAsia="de-DE" w:bidi="fr-FR"/>
        </w:rPr>
        <w:t xml:space="preserve"> 5</w:t>
      </w:r>
      <w:r w:rsidR="00B943DF" w:rsidRPr="00142262">
        <w:rPr>
          <w:bCs/>
          <w:lang w:val="de-DE" w:eastAsia="de-DE" w:bidi="fr-FR"/>
        </w:rPr>
        <w:tab/>
        <w:t>Am Anfang einen neuen Anstrich mit folgendem Wortlaut hinzufügen:</w:t>
      </w:r>
      <w:r w:rsidR="000B0FBD">
        <w:rPr>
          <w:bCs/>
          <w:lang w:val="de-DE" w:eastAsia="de-DE" w:bidi="fr-FR"/>
        </w:rPr>
        <w:t xml:space="preserve"> „</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895"/>
        <w:gridCol w:w="2890"/>
      </w:tblGrid>
      <w:tr w:rsidR="00507F79" w:rsidRPr="00142262" w:rsidTr="00507F79">
        <w:tc>
          <w:tcPr>
            <w:tcW w:w="3827" w:type="dxa"/>
          </w:tcPr>
          <w:p w:rsidR="00507F79" w:rsidRPr="00142262" w:rsidRDefault="00507F79" w:rsidP="00667273">
            <w:pPr>
              <w:pStyle w:val="ListParagraph"/>
              <w:numPr>
                <w:ilvl w:val="0"/>
                <w:numId w:val="34"/>
              </w:numPr>
              <w:tabs>
                <w:tab w:val="left" w:pos="851"/>
                <w:tab w:val="left" w:pos="1418"/>
                <w:tab w:val="left" w:pos="5387"/>
              </w:tabs>
              <w:suppressAutoHyphens w:val="0"/>
              <w:spacing w:after="120"/>
              <w:rPr>
                <w:rFonts w:eastAsia="Calibri"/>
                <w:color w:val="000000"/>
                <w:lang w:val="de-DE"/>
              </w:rPr>
            </w:pPr>
            <w:r w:rsidRPr="00142262">
              <w:rPr>
                <w:rFonts w:eastAsia="Calibri"/>
                <w:color w:val="000000"/>
                <w:lang w:val="de-DE"/>
              </w:rPr>
              <w:t>aquatische Giftigkeit akut 1 oder chronisch 1 (Gruppe N1 gemäß Absatz 2.2.9.1.10.2 ADN) und Dampfdruck bei 50°C von &lt; 1</w:t>
            </w:r>
            <w:r w:rsidR="00667273">
              <w:rPr>
                <w:rFonts w:eastAsia="Calibri"/>
                <w:color w:val="000000"/>
                <w:lang w:val="de-DE"/>
              </w:rPr>
              <w:t> </w:t>
            </w:r>
            <w:r w:rsidRPr="00142262">
              <w:rPr>
                <w:rFonts w:eastAsia="Calibri"/>
                <w:color w:val="000000"/>
                <w:lang w:val="de-DE"/>
              </w:rPr>
              <w:t>kPa</w:t>
            </w:r>
            <w:r w:rsidR="000B0FBD">
              <w:rPr>
                <w:rFonts w:eastAsia="Calibri"/>
                <w:color w:val="000000"/>
                <w:lang w:val="de-DE"/>
              </w:rPr>
              <w:t>“.</w:t>
            </w:r>
          </w:p>
        </w:tc>
        <w:tc>
          <w:tcPr>
            <w:tcW w:w="1895" w:type="dxa"/>
          </w:tcPr>
          <w:p w:rsidR="00507F79" w:rsidRPr="00142262" w:rsidRDefault="00507F79" w:rsidP="00507F79">
            <w:pPr>
              <w:tabs>
                <w:tab w:val="left" w:pos="851"/>
                <w:tab w:val="left" w:pos="1418"/>
                <w:tab w:val="left" w:pos="5387"/>
              </w:tabs>
              <w:suppressAutoHyphens w:val="0"/>
              <w:rPr>
                <w:rFonts w:eastAsia="Calibri"/>
                <w:color w:val="000000"/>
                <w:lang w:val="de-DE"/>
              </w:rPr>
            </w:pPr>
            <w:r w:rsidRPr="00142262">
              <w:rPr>
                <w:rFonts w:eastAsia="Calibri"/>
                <w:color w:val="000000"/>
                <w:lang w:val="de-DE"/>
              </w:rPr>
              <w:t>Typ N geschlossen</w:t>
            </w:r>
          </w:p>
        </w:tc>
        <w:tc>
          <w:tcPr>
            <w:tcW w:w="2890" w:type="dxa"/>
          </w:tcPr>
          <w:p w:rsidR="00507F79" w:rsidRPr="00142262" w:rsidRDefault="00507F79" w:rsidP="00507F79">
            <w:pPr>
              <w:tabs>
                <w:tab w:val="left" w:pos="851"/>
                <w:tab w:val="left" w:pos="1418"/>
                <w:tab w:val="left" w:pos="5387"/>
              </w:tabs>
              <w:suppressAutoHyphens w:val="0"/>
              <w:rPr>
                <w:rFonts w:eastAsia="Calibri"/>
                <w:color w:val="000000"/>
                <w:lang w:val="de-DE"/>
              </w:rPr>
            </w:pPr>
            <w:r w:rsidRPr="00142262">
              <w:rPr>
                <w:rFonts w:eastAsia="Calibri"/>
                <w:color w:val="000000"/>
                <w:lang w:val="de-DE"/>
              </w:rPr>
              <w:t>Ladetankwandung keine Aussenhaut</w:t>
            </w:r>
          </w:p>
        </w:tc>
      </w:tr>
    </w:tbl>
    <w:p w:rsidR="00B25B77" w:rsidRPr="00142262" w:rsidRDefault="0007005D" w:rsidP="00E71D11">
      <w:pPr>
        <w:pStyle w:val="SingleTxtG"/>
        <w:rPr>
          <w:lang w:val="de-DE"/>
        </w:rPr>
      </w:pPr>
      <w:r w:rsidRPr="00142262">
        <w:rPr>
          <w:i/>
          <w:iCs/>
          <w:lang w:val="de-DE"/>
        </w:rPr>
        <w:t>Referenzdokument:</w:t>
      </w:r>
      <w:r w:rsidR="006A3DD3" w:rsidRPr="00142262">
        <w:rPr>
          <w:i/>
          <w:iCs/>
          <w:lang w:val="de-DE"/>
        </w:rPr>
        <w:t xml:space="preserve"> ECE/TRANS/WP.15/AC.2/2016/9)</w:t>
      </w:r>
    </w:p>
    <w:p w:rsidR="004C03B7" w:rsidRPr="0080353E" w:rsidRDefault="004C03B7" w:rsidP="004C03B7">
      <w:pPr>
        <w:pStyle w:val="H1G"/>
        <w:rPr>
          <w:lang w:val="de-DE"/>
        </w:rPr>
      </w:pPr>
      <w:r w:rsidRPr="00142262">
        <w:rPr>
          <w:lang w:val="de-DE"/>
        </w:rPr>
        <w:tab/>
      </w:r>
      <w:r w:rsidRPr="00142262">
        <w:rPr>
          <w:lang w:val="de-DE"/>
        </w:rPr>
        <w:tab/>
      </w:r>
      <w:r w:rsidR="0007005D" w:rsidRPr="0080353E">
        <w:rPr>
          <w:lang w:val="de-DE"/>
        </w:rPr>
        <w:t>Kapitel</w:t>
      </w:r>
      <w:r w:rsidRPr="0080353E">
        <w:rPr>
          <w:lang w:val="de-DE"/>
        </w:rPr>
        <w:t xml:space="preserve"> 7.1</w:t>
      </w:r>
    </w:p>
    <w:p w:rsidR="00196C26" w:rsidRPr="00142262" w:rsidRDefault="00196C26" w:rsidP="00196C26">
      <w:pPr>
        <w:pStyle w:val="SingleTxtG"/>
        <w:rPr>
          <w:b/>
          <w:lang w:val="de-DE"/>
        </w:rPr>
      </w:pPr>
      <w:r w:rsidRPr="00142262">
        <w:rPr>
          <w:iCs/>
          <w:lang w:val="de-DE"/>
        </w:rPr>
        <w:t>7.1.4.9</w:t>
      </w:r>
      <w:r w:rsidRPr="00142262">
        <w:rPr>
          <w:iCs/>
          <w:lang w:val="de-DE"/>
        </w:rPr>
        <w:tab/>
      </w:r>
      <w:r w:rsidRPr="00142262">
        <w:rPr>
          <w:iCs/>
          <w:lang w:val="de-DE"/>
        </w:rPr>
        <w:tab/>
        <w:t>Am Ende folgende Bem. hinzufügen: „</w:t>
      </w:r>
      <w:r w:rsidRPr="00142262">
        <w:rPr>
          <w:b/>
          <w:iCs/>
          <w:lang w:val="de-DE"/>
        </w:rPr>
        <w:t>Bem.</w:t>
      </w:r>
      <w:r w:rsidRPr="00142262">
        <w:rPr>
          <w:iCs/>
          <w:lang w:val="de-DE"/>
        </w:rPr>
        <w:t>: Für den Umschlag auf einen anderen Verkehrsträger, siehe 7.1.4.7.1.“.</w:t>
      </w:r>
    </w:p>
    <w:p w:rsidR="009F05D1" w:rsidRPr="00142262" w:rsidRDefault="009F05D1">
      <w:pPr>
        <w:suppressAutoHyphens w:val="0"/>
        <w:spacing w:line="240" w:lineRule="auto"/>
        <w:rPr>
          <w:rFonts w:ascii="TimesNewRomanPSMT" w:hAnsi="TimesNewRomanPSMT" w:cs="TimesNewRomanPSMT"/>
          <w:lang w:val="de-DE" w:eastAsia="fr-FR"/>
        </w:rPr>
      </w:pPr>
    </w:p>
    <w:p w:rsidR="009F05D1" w:rsidRPr="00142262" w:rsidRDefault="000810A2" w:rsidP="000810A2">
      <w:pPr>
        <w:suppressAutoHyphens w:val="0"/>
        <w:autoSpaceDE w:val="0"/>
        <w:autoSpaceDN w:val="0"/>
        <w:adjustRightInd w:val="0"/>
        <w:spacing w:line="240" w:lineRule="auto"/>
        <w:ind w:left="1134" w:right="1133"/>
        <w:jc w:val="both"/>
        <w:rPr>
          <w:rFonts w:ascii="TimesNewRomanPSMT" w:hAnsi="TimesNewRomanPSMT" w:cs="TimesNewRomanPSMT"/>
          <w:lang w:val="de-DE" w:eastAsia="fr-FR"/>
        </w:rPr>
      </w:pPr>
      <w:r w:rsidRPr="00142262">
        <w:rPr>
          <w:rFonts w:ascii="TimesNewRomanPSMT" w:hAnsi="TimesNewRomanPSMT" w:cs="TimesNewRomanPSMT"/>
          <w:lang w:val="de-DE" w:eastAsia="fr-FR"/>
        </w:rPr>
        <w:t>7.1.4.14.7.1.3</w:t>
      </w:r>
      <w:r w:rsidRPr="00142262">
        <w:rPr>
          <w:rFonts w:ascii="TimesNewRomanPSMT" w:hAnsi="TimesNewRomanPSMT" w:cs="TimesNewRomanPSMT"/>
          <w:lang w:val="de-DE" w:eastAsia="fr-FR"/>
        </w:rPr>
        <w:tab/>
      </w:r>
      <w:r w:rsidRPr="00142262">
        <w:rPr>
          <w:rFonts w:ascii="TimesNewRomanPSMT" w:hAnsi="TimesNewRomanPSMT" w:cs="TimesNewRomanPSMT"/>
          <w:lang w:val="de-DE" w:eastAsia="fr-FR"/>
        </w:rPr>
        <w:tab/>
        <w:t>erhält folgenden Wortlaut: „</w:t>
      </w:r>
      <w:r w:rsidR="009F05D1" w:rsidRPr="00142262">
        <w:rPr>
          <w:rFonts w:ascii="TimesNewRomanPSMT" w:hAnsi="TimesNewRomanPSMT" w:cs="TimesNewRomanPSMT"/>
          <w:lang w:val="de-DE" w:eastAsia="fr-FR"/>
        </w:rPr>
        <w:t>Außer dem Schiffsführer, dem Führer des verladenen Fahrzeugs</w:t>
      </w:r>
      <w:r w:rsidRPr="00142262">
        <w:rPr>
          <w:rFonts w:ascii="TimesNewRomanPSMT" w:hAnsi="TimesNewRomanPSMT" w:cs="TimesNewRomanPSMT"/>
          <w:lang w:val="de-DE" w:eastAsia="fr-FR"/>
        </w:rPr>
        <w:t>,</w:t>
      </w:r>
      <w:r w:rsidR="009F05D1" w:rsidRPr="00142262">
        <w:rPr>
          <w:rFonts w:ascii="TimesNewRomanPSMT" w:hAnsi="TimesNewRomanPSMT" w:cs="TimesNewRomanPSMT"/>
          <w:lang w:val="de-DE" w:eastAsia="fr-FR"/>
        </w:rPr>
        <w:t xml:space="preserve"> den anderen Mitgliedern der Besatzung </w:t>
      </w:r>
      <w:r w:rsidRPr="00142262">
        <w:rPr>
          <w:rFonts w:ascii="TimesNewRomanPSMT" w:hAnsi="TimesNewRomanPSMT" w:cs="TimesNewRomanPSMT"/>
          <w:lang w:val="de-DE" w:eastAsia="fr-FR"/>
        </w:rPr>
        <w:t xml:space="preserve">und den Personen, die sich aus dienstlichen Gründen an Bord befinden </w:t>
      </w:r>
      <w:r w:rsidR="009F05D1" w:rsidRPr="00142262">
        <w:rPr>
          <w:rFonts w:ascii="TimesNewRomanPSMT" w:hAnsi="TimesNewRomanPSMT" w:cs="TimesNewRomanPSMT"/>
          <w:lang w:val="de-DE" w:eastAsia="fr-FR"/>
        </w:rPr>
        <w:t>sind auf Schiffen, in denen Versandstücke, Umverpackungen oder Container mit Gefahrzetteln der Kategorie II-GELB oder III-GELB befördert werden, keine anderen Personen zugelassen.</w:t>
      </w:r>
      <w:r w:rsidRPr="00142262">
        <w:rPr>
          <w:rFonts w:ascii="TimesNewRomanPSMT" w:hAnsi="TimesNewRomanPSMT" w:cs="TimesNewRomanPSMT"/>
          <w:lang w:val="de-DE" w:eastAsia="fr-FR"/>
        </w:rPr>
        <w:t>“.</w:t>
      </w:r>
    </w:p>
    <w:p w:rsidR="004C03B7" w:rsidRPr="00142262" w:rsidRDefault="004C03B7" w:rsidP="004C03B7">
      <w:pPr>
        <w:pStyle w:val="H1G"/>
        <w:rPr>
          <w:lang w:val="de-DE"/>
        </w:rPr>
      </w:pPr>
      <w:r w:rsidRPr="00142262">
        <w:rPr>
          <w:lang w:val="de-DE"/>
        </w:rPr>
        <w:lastRenderedPageBreak/>
        <w:tab/>
      </w:r>
      <w:r w:rsidRPr="00142262">
        <w:rPr>
          <w:lang w:val="de-DE"/>
        </w:rPr>
        <w:tab/>
      </w:r>
      <w:r w:rsidR="0007005D" w:rsidRPr="00142262">
        <w:rPr>
          <w:lang w:val="de-DE"/>
        </w:rPr>
        <w:t>Kapitel</w:t>
      </w:r>
      <w:r w:rsidRPr="00142262">
        <w:rPr>
          <w:lang w:val="de-DE"/>
        </w:rPr>
        <w:t xml:space="preserve"> 7.2</w:t>
      </w:r>
    </w:p>
    <w:p w:rsidR="008C1275" w:rsidRPr="00142262" w:rsidRDefault="008C1275" w:rsidP="008C1275">
      <w:pPr>
        <w:pStyle w:val="SingleTxtG"/>
        <w:rPr>
          <w:iCs/>
          <w:lang w:val="de-DE"/>
        </w:rPr>
      </w:pPr>
      <w:r w:rsidRPr="00142262">
        <w:rPr>
          <w:iCs/>
          <w:lang w:val="de-DE"/>
        </w:rPr>
        <w:t>7.2.4.9</w:t>
      </w:r>
      <w:r w:rsidRPr="00142262">
        <w:rPr>
          <w:iCs/>
          <w:lang w:val="de-DE"/>
        </w:rPr>
        <w:tab/>
      </w:r>
      <w:r w:rsidRPr="00142262">
        <w:rPr>
          <w:iCs/>
          <w:lang w:val="de-DE"/>
        </w:rPr>
        <w:tab/>
        <w:t>erhält folgenden Wortlaut: „Es ist verboten, ohne Genehmigung der zuständigen Behörde die Ladung vollständig oder teilweise außerhalb einer dafür zugelassenen Umschlagstelle in ein anderes Schiff umzuladen.“.</w:t>
      </w:r>
    </w:p>
    <w:p w:rsidR="004C03B7" w:rsidRPr="00142262" w:rsidRDefault="004C03B7" w:rsidP="004C03B7">
      <w:pPr>
        <w:pStyle w:val="SingleTxtG"/>
        <w:rPr>
          <w:i/>
          <w:iCs/>
          <w:lang w:val="de-DE"/>
        </w:rPr>
      </w:pPr>
      <w:r w:rsidRPr="00142262">
        <w:rPr>
          <w:i/>
          <w:iCs/>
          <w:lang w:val="de-DE"/>
        </w:rPr>
        <w:t>(</w:t>
      </w:r>
      <w:r w:rsidR="0007005D" w:rsidRPr="00142262">
        <w:rPr>
          <w:i/>
          <w:iCs/>
          <w:lang w:val="de-DE"/>
        </w:rPr>
        <w:t>Referenzdokument:</w:t>
      </w:r>
      <w:r w:rsidRPr="00142262">
        <w:rPr>
          <w:i/>
          <w:iCs/>
          <w:lang w:val="de-DE"/>
        </w:rPr>
        <w:t xml:space="preserve"> ECE/TRANS/WP.15/AC.2/2016/14)</w:t>
      </w:r>
    </w:p>
    <w:p w:rsidR="00224827" w:rsidRPr="00142262" w:rsidRDefault="004C03B7" w:rsidP="00224827">
      <w:pPr>
        <w:pStyle w:val="SingleTxtG"/>
        <w:rPr>
          <w:b/>
          <w:iCs/>
          <w:lang w:val="de-DE"/>
        </w:rPr>
      </w:pPr>
      <w:r w:rsidRPr="00142262">
        <w:rPr>
          <w:iCs/>
          <w:lang w:val="de-DE"/>
        </w:rPr>
        <w:t>7.2.4.9</w:t>
      </w:r>
      <w:r w:rsidR="00F45B34" w:rsidRPr="00142262">
        <w:rPr>
          <w:iCs/>
          <w:lang w:val="de-DE"/>
        </w:rPr>
        <w:tab/>
      </w:r>
      <w:r w:rsidR="00F45B34" w:rsidRPr="00142262">
        <w:rPr>
          <w:iCs/>
          <w:lang w:val="de-DE"/>
        </w:rPr>
        <w:tab/>
      </w:r>
      <w:r w:rsidR="00224827" w:rsidRPr="00142262">
        <w:rPr>
          <w:iCs/>
          <w:lang w:val="de-DE"/>
        </w:rPr>
        <w:t>Am Ende folgende Bem. hinzufügen: „</w:t>
      </w:r>
      <w:r w:rsidR="00224827" w:rsidRPr="00142262">
        <w:rPr>
          <w:b/>
          <w:iCs/>
          <w:lang w:val="de-DE"/>
        </w:rPr>
        <w:t>Bem.:</w:t>
      </w:r>
      <w:r w:rsidR="00224827" w:rsidRPr="00142262">
        <w:rPr>
          <w:iCs/>
          <w:lang w:val="de-DE"/>
        </w:rPr>
        <w:t xml:space="preserve"> Für den Umschlag auf einen anderen Ver</w:t>
      </w:r>
      <w:r w:rsidR="000B0FBD">
        <w:rPr>
          <w:iCs/>
          <w:lang w:val="de-DE"/>
        </w:rPr>
        <w:t>kehrsträger, siehe 7.2.4.7.1.“.</w:t>
      </w:r>
    </w:p>
    <w:p w:rsidR="00206C2B" w:rsidRPr="00142262" w:rsidRDefault="00E51B4C" w:rsidP="00E51B4C">
      <w:pPr>
        <w:pStyle w:val="SingleTxtG"/>
        <w:tabs>
          <w:tab w:val="left" w:pos="2410"/>
        </w:tabs>
        <w:rPr>
          <w:lang w:val="de-DE"/>
        </w:rPr>
      </w:pPr>
      <w:r w:rsidRPr="00142262">
        <w:rPr>
          <w:lang w:val="de-DE"/>
        </w:rPr>
        <w:t>7.2.4.16.9 b)</w:t>
      </w:r>
      <w:r w:rsidRPr="00142262">
        <w:rPr>
          <w:lang w:val="de-DE"/>
        </w:rPr>
        <w:tab/>
      </w:r>
      <w:r w:rsidR="00206C2B" w:rsidRPr="00142262">
        <w:rPr>
          <w:lang w:val="de-DE"/>
        </w:rPr>
        <w:t>erhält folgenden Wortlaut:</w:t>
      </w:r>
    </w:p>
    <w:p w:rsidR="00206C2B" w:rsidRPr="00142262" w:rsidRDefault="00206C2B" w:rsidP="00206C2B">
      <w:pPr>
        <w:spacing w:after="120"/>
        <w:ind w:left="1134" w:right="1134"/>
        <w:jc w:val="both"/>
        <w:rPr>
          <w:lang w:val="de-DE"/>
        </w:rPr>
      </w:pPr>
      <w:r w:rsidRPr="00142262">
        <w:rPr>
          <w:lang w:val="de-DE"/>
        </w:rPr>
        <w:t xml:space="preserve">„b) </w:t>
      </w:r>
      <w:r w:rsidR="000B0FBD">
        <w:rPr>
          <w:lang w:val="de-DE"/>
        </w:rPr>
        <w:tab/>
      </w:r>
      <w:r w:rsidRPr="00142262">
        <w:rPr>
          <w:lang w:val="de-DE"/>
        </w:rPr>
        <w:t>Beim Laden oder Löschen von Stoffen, für die in Kapitel 3.2 Tabelle C Spalte (6) und 7 ein Typ N offen gefordert wird, dürfen bei einem geschlossenen Tankschiff die Ladetanks mittels der in Absatz 9.3.2.22.4 a) oder 9.3.3.22.4 a) genannten Einrichtung zum gefahrlosen Entspannen der Ladetanks oder über eine andere geeignete Öffnung der Gasabfuhrleitung geöffnet werden, wenn jede Ansammlung von Wasser und dessen Eindringen in die Ladetanks verhindert wird und die Öffnung nach dem Laden oder Löschen ordnungsgemäß verschlossen wird.“.</w:t>
      </w:r>
    </w:p>
    <w:p w:rsidR="00E51B4C" w:rsidRPr="00142262" w:rsidRDefault="00E51B4C" w:rsidP="00E51B4C">
      <w:pPr>
        <w:pStyle w:val="SingleTxtG"/>
        <w:rPr>
          <w:i/>
          <w:iCs/>
          <w:lang w:val="de-DE"/>
        </w:rPr>
      </w:pPr>
      <w:r w:rsidRPr="00142262">
        <w:rPr>
          <w:i/>
          <w:iCs/>
          <w:lang w:val="de-DE"/>
        </w:rPr>
        <w:t>(</w:t>
      </w:r>
      <w:r w:rsidR="0007005D" w:rsidRPr="00142262">
        <w:rPr>
          <w:i/>
          <w:iCs/>
          <w:lang w:val="de-DE"/>
        </w:rPr>
        <w:t>Referenzdokument:</w:t>
      </w:r>
      <w:r w:rsidRPr="00142262">
        <w:rPr>
          <w:i/>
          <w:iCs/>
          <w:lang w:val="de-DE"/>
        </w:rPr>
        <w:t xml:space="preserve"> ECE/TRANS/WP.15/AC.2/2016/15)</w:t>
      </w:r>
    </w:p>
    <w:p w:rsidR="00440098" w:rsidRPr="00142262" w:rsidRDefault="000D775C" w:rsidP="00440098">
      <w:pPr>
        <w:pStyle w:val="SingleTxtG"/>
        <w:rPr>
          <w:lang w:val="de-DE"/>
        </w:rPr>
      </w:pPr>
      <w:r w:rsidRPr="00142262">
        <w:rPr>
          <w:lang w:val="de-DE"/>
        </w:rPr>
        <w:t>7.2.4.16.17</w:t>
      </w:r>
      <w:r w:rsidRPr="00142262">
        <w:rPr>
          <w:lang w:val="de-DE"/>
        </w:rPr>
        <w:tab/>
      </w:r>
      <w:r w:rsidR="002D07D3" w:rsidRPr="00142262">
        <w:rPr>
          <w:lang w:val="de-DE"/>
        </w:rPr>
        <w:t>„</w:t>
      </w:r>
      <w:r w:rsidR="00440098" w:rsidRPr="00142262">
        <w:rPr>
          <w:lang w:val="de-DE"/>
        </w:rPr>
        <w:t>Die Tabelle muss von der Klassifikationsgesellschaft, die das Schiff zertifiziert hat, genehmigt sein.</w:t>
      </w:r>
      <w:r w:rsidR="002D07D3" w:rsidRPr="00142262">
        <w:rPr>
          <w:lang w:val="de-DE"/>
        </w:rPr>
        <w:t>“ ändern in: „Die Tabelle muss von der anerkannten Klassifikationsgesellschaft, die das Schiff zertifiziert hat, genehmigt sein.“.</w:t>
      </w:r>
    </w:p>
    <w:p w:rsidR="000D775C" w:rsidRPr="00142262" w:rsidRDefault="000D775C" w:rsidP="000D775C">
      <w:pPr>
        <w:pStyle w:val="SingleTxtG"/>
        <w:rPr>
          <w:lang w:val="de-DE"/>
        </w:rPr>
      </w:pPr>
      <w:r w:rsidRPr="00142262">
        <w:rPr>
          <w:i/>
          <w:iCs/>
          <w:lang w:val="de-DE"/>
        </w:rPr>
        <w:t>(</w:t>
      </w:r>
      <w:r w:rsidR="0007005D" w:rsidRPr="00142262">
        <w:rPr>
          <w:i/>
          <w:iCs/>
          <w:lang w:val="de-DE"/>
        </w:rPr>
        <w:t>Referenzdokument:</w:t>
      </w:r>
      <w:r w:rsidRPr="00142262">
        <w:rPr>
          <w:i/>
          <w:iCs/>
          <w:lang w:val="de-DE"/>
        </w:rPr>
        <w:t xml:space="preserve"> ECE/TRANS/WP.15/AC.2/2016/20)</w:t>
      </w:r>
    </w:p>
    <w:p w:rsidR="0058726D" w:rsidRPr="00142262" w:rsidRDefault="0058726D" w:rsidP="00331AA9">
      <w:pPr>
        <w:pStyle w:val="H1G"/>
        <w:rPr>
          <w:lang w:val="de-DE"/>
        </w:rPr>
      </w:pPr>
      <w:r w:rsidRPr="00142262">
        <w:rPr>
          <w:sz w:val="22"/>
          <w:szCs w:val="22"/>
          <w:lang w:val="de-DE"/>
        </w:rPr>
        <w:tab/>
      </w:r>
      <w:r w:rsidRPr="00142262">
        <w:rPr>
          <w:lang w:val="de-DE"/>
        </w:rPr>
        <w:tab/>
      </w:r>
      <w:r w:rsidR="0007005D" w:rsidRPr="00142262">
        <w:rPr>
          <w:lang w:val="de-DE"/>
        </w:rPr>
        <w:t>Kapitel</w:t>
      </w:r>
      <w:r w:rsidRPr="00142262">
        <w:rPr>
          <w:lang w:val="de-DE"/>
        </w:rPr>
        <w:t xml:space="preserve"> 8.1</w:t>
      </w:r>
    </w:p>
    <w:p w:rsidR="00863F56" w:rsidRPr="00142262" w:rsidRDefault="0058726D" w:rsidP="0058726D">
      <w:pPr>
        <w:pStyle w:val="SingleTxtG"/>
        <w:rPr>
          <w:lang w:val="de-DE"/>
        </w:rPr>
      </w:pPr>
      <w:r w:rsidRPr="00142262">
        <w:rPr>
          <w:lang w:val="de-DE"/>
        </w:rPr>
        <w:t>8.1.2.2 c)</w:t>
      </w:r>
      <w:r w:rsidRPr="00142262">
        <w:rPr>
          <w:lang w:val="de-DE"/>
        </w:rPr>
        <w:tab/>
      </w:r>
      <w:r w:rsidR="00863F56" w:rsidRPr="00142262">
        <w:rPr>
          <w:lang w:val="de-DE"/>
        </w:rPr>
        <w:t>Im dritten Anstrich</w:t>
      </w:r>
      <w:r w:rsidR="00863F56" w:rsidRPr="00142262">
        <w:rPr>
          <w:lang w:val="de-DE"/>
        </w:rPr>
        <w:tab/>
        <w:t>„die Bescheinigung der Klassifikationsgesellschaft“ ändern in</w:t>
      </w:r>
      <w:r w:rsidR="00667273">
        <w:rPr>
          <w:lang w:val="de-DE"/>
        </w:rPr>
        <w:t>:</w:t>
      </w:r>
      <w:r w:rsidR="00863F56" w:rsidRPr="00142262">
        <w:rPr>
          <w:lang w:val="de-DE"/>
        </w:rPr>
        <w:t xml:space="preserve"> „die Bescheinigung der </w:t>
      </w:r>
      <w:r w:rsidR="00863F56" w:rsidRPr="00142262">
        <w:rPr>
          <w:bCs/>
          <w:lang w:val="de-DE"/>
        </w:rPr>
        <w:t>anerkannten</w:t>
      </w:r>
      <w:r w:rsidR="00863F56" w:rsidRPr="00142262">
        <w:rPr>
          <w:lang w:val="de-DE"/>
        </w:rPr>
        <w:t xml:space="preserve"> Klassifikationsgesellschaft“.</w:t>
      </w:r>
    </w:p>
    <w:p w:rsidR="0058726D" w:rsidRPr="00142262" w:rsidRDefault="0058726D" w:rsidP="0058726D">
      <w:pPr>
        <w:pStyle w:val="SingleTxtG"/>
        <w:rPr>
          <w:lang w:val="de-DE"/>
        </w:rPr>
      </w:pPr>
      <w:r w:rsidRPr="00142262">
        <w:rPr>
          <w:i/>
          <w:iCs/>
          <w:lang w:val="de-DE"/>
        </w:rPr>
        <w:t>(</w:t>
      </w:r>
      <w:r w:rsidR="0007005D" w:rsidRPr="00142262">
        <w:rPr>
          <w:i/>
          <w:iCs/>
          <w:lang w:val="de-DE"/>
        </w:rPr>
        <w:t>Referenzdokument:</w:t>
      </w:r>
      <w:r w:rsidRPr="00142262">
        <w:rPr>
          <w:i/>
          <w:iCs/>
          <w:lang w:val="de-DE"/>
        </w:rPr>
        <w:t xml:space="preserve"> ECE/TRANS/WP.15/AC.2/2016/20)</w:t>
      </w:r>
    </w:p>
    <w:p w:rsidR="0058726D" w:rsidRPr="00142262" w:rsidRDefault="0058726D" w:rsidP="0058726D">
      <w:pPr>
        <w:pStyle w:val="SingleTxtG"/>
        <w:rPr>
          <w:lang w:val="de-DE"/>
        </w:rPr>
      </w:pPr>
      <w:r w:rsidRPr="00142262">
        <w:rPr>
          <w:lang w:val="de-DE"/>
        </w:rPr>
        <w:t>8.1.2.</w:t>
      </w:r>
      <w:r w:rsidR="00155B23" w:rsidRPr="00142262">
        <w:rPr>
          <w:lang w:val="de-DE"/>
        </w:rPr>
        <w:t>3</w:t>
      </w:r>
      <w:r w:rsidRPr="00142262">
        <w:rPr>
          <w:lang w:val="de-DE"/>
        </w:rPr>
        <w:t xml:space="preserve"> e)</w:t>
      </w:r>
      <w:r w:rsidRPr="00142262">
        <w:rPr>
          <w:lang w:val="de-DE"/>
        </w:rPr>
        <w:tab/>
      </w:r>
      <w:r w:rsidR="00092588" w:rsidRPr="00142262">
        <w:rPr>
          <w:lang w:val="de-DE"/>
        </w:rPr>
        <w:t>erhält folgenden Wortlaut</w:t>
      </w:r>
      <w:r w:rsidR="00155B23" w:rsidRPr="00142262">
        <w:rPr>
          <w:lang w:val="de-DE"/>
        </w:rPr>
        <w:t>:</w:t>
      </w:r>
    </w:p>
    <w:p w:rsidR="00092588" w:rsidRPr="00142262" w:rsidRDefault="00092588" w:rsidP="0058726D">
      <w:pPr>
        <w:pStyle w:val="SingleTxtG"/>
        <w:rPr>
          <w:lang w:val="de-DE"/>
        </w:rPr>
      </w:pPr>
      <w:r w:rsidRPr="00142262">
        <w:rPr>
          <w:lang w:val="de-DE"/>
        </w:rPr>
        <w:t>„e) das in Absatz 9.3.1.8.1, 9.3.2.8.1 oder 9.3.3.8.1 vorgeschriebene und von der anerkannten Klassifikationsgesellschaft erteilte Klassifikationszeugnis;“.</w:t>
      </w:r>
    </w:p>
    <w:p w:rsidR="0058726D" w:rsidRPr="00142262" w:rsidRDefault="0058726D" w:rsidP="0058726D">
      <w:pPr>
        <w:pStyle w:val="SingleTxtG"/>
        <w:rPr>
          <w:lang w:val="de-DE"/>
        </w:rPr>
      </w:pPr>
      <w:r w:rsidRPr="00142262">
        <w:rPr>
          <w:i/>
          <w:iCs/>
          <w:lang w:val="de-DE"/>
        </w:rPr>
        <w:t>(</w:t>
      </w:r>
      <w:r w:rsidR="0007005D" w:rsidRPr="00142262">
        <w:rPr>
          <w:i/>
          <w:iCs/>
          <w:lang w:val="de-DE"/>
        </w:rPr>
        <w:t>Referenzdokument:</w:t>
      </w:r>
      <w:r w:rsidRPr="00142262">
        <w:rPr>
          <w:i/>
          <w:iCs/>
          <w:lang w:val="de-DE"/>
        </w:rPr>
        <w:t xml:space="preserve"> ECE/TRANS/WP.15/AC.2/2016/20)</w:t>
      </w:r>
    </w:p>
    <w:p w:rsidR="00331AA9" w:rsidRPr="00142262" w:rsidRDefault="00331AA9" w:rsidP="00331AA9">
      <w:pPr>
        <w:pStyle w:val="H1G"/>
        <w:rPr>
          <w:lang w:val="de-DE"/>
        </w:rPr>
      </w:pPr>
      <w:r w:rsidRPr="00142262">
        <w:rPr>
          <w:sz w:val="22"/>
          <w:szCs w:val="22"/>
          <w:lang w:val="de-DE"/>
        </w:rPr>
        <w:tab/>
      </w:r>
      <w:r w:rsidRPr="00142262">
        <w:rPr>
          <w:lang w:val="de-DE"/>
        </w:rPr>
        <w:tab/>
      </w:r>
      <w:r w:rsidR="0007005D" w:rsidRPr="00142262">
        <w:rPr>
          <w:lang w:val="de-DE"/>
        </w:rPr>
        <w:t>Kapitel</w:t>
      </w:r>
      <w:r w:rsidRPr="00142262">
        <w:rPr>
          <w:lang w:val="de-DE"/>
        </w:rPr>
        <w:t xml:space="preserve"> 8.2</w:t>
      </w:r>
    </w:p>
    <w:p w:rsidR="00A130DB" w:rsidRPr="00142262" w:rsidRDefault="00107C0C" w:rsidP="00E51B4C">
      <w:pPr>
        <w:pStyle w:val="SingleTxtG"/>
        <w:rPr>
          <w:rFonts w:eastAsia="MS Mincho" w:cs="Arial"/>
          <w:snapToGrid w:val="0"/>
          <w:szCs w:val="18"/>
          <w:lang w:val="de-DE" w:eastAsia="fr-FR"/>
        </w:rPr>
      </w:pPr>
      <w:r w:rsidRPr="00142262">
        <w:rPr>
          <w:rFonts w:eastAsia="MS Mincho" w:cs="Arial"/>
          <w:snapToGrid w:val="0"/>
          <w:szCs w:val="18"/>
          <w:lang w:val="de-DE" w:eastAsia="fr-FR"/>
        </w:rPr>
        <w:t>8.2.2.6.3 e)</w:t>
      </w:r>
      <w:r w:rsidRPr="00142262">
        <w:rPr>
          <w:rFonts w:eastAsia="MS Mincho" w:cs="Arial"/>
          <w:snapToGrid w:val="0"/>
          <w:szCs w:val="18"/>
          <w:lang w:val="de-DE" w:eastAsia="fr-FR"/>
        </w:rPr>
        <w:tab/>
      </w:r>
      <w:r w:rsidR="00D508E2" w:rsidRPr="00142262">
        <w:rPr>
          <w:rFonts w:eastAsia="MS Mincho" w:cs="Arial"/>
          <w:snapToGrid w:val="0"/>
          <w:szCs w:val="18"/>
          <w:lang w:val="de-DE" w:eastAsia="fr-FR"/>
        </w:rPr>
        <w:t>erhält folgenden Wortlaut</w:t>
      </w:r>
      <w:r w:rsidRPr="00142262">
        <w:rPr>
          <w:rFonts w:eastAsia="MS Mincho" w:cs="Arial"/>
          <w:snapToGrid w:val="0"/>
          <w:szCs w:val="18"/>
          <w:lang w:val="de-DE" w:eastAsia="fr-FR"/>
        </w:rPr>
        <w:t>:</w:t>
      </w:r>
    </w:p>
    <w:p w:rsidR="00107C0C" w:rsidRPr="00142262" w:rsidRDefault="00D508E2" w:rsidP="00E51B4C">
      <w:pPr>
        <w:pStyle w:val="SingleTxtG"/>
        <w:rPr>
          <w:snapToGrid w:val="0"/>
          <w:lang w:val="de-DE" w:eastAsia="fr-FR"/>
        </w:rPr>
      </w:pPr>
      <w:r w:rsidRPr="00142262">
        <w:rPr>
          <w:rFonts w:eastAsia="MS Mincho" w:cs="Arial"/>
          <w:snapToGrid w:val="0"/>
          <w:szCs w:val="18"/>
          <w:lang w:val="de-DE" w:eastAsia="fr-FR"/>
        </w:rPr>
        <w:t>„e)</w:t>
      </w:r>
      <w:r w:rsidRPr="00142262">
        <w:rPr>
          <w:rFonts w:eastAsia="MS Mincho" w:cs="Arial"/>
          <w:snapToGrid w:val="0"/>
          <w:szCs w:val="18"/>
          <w:lang w:val="de-DE" w:eastAsia="fr-FR"/>
        </w:rPr>
        <w:tab/>
        <w:t>ein detailliertes Konzept für die Durchführung des Abschlusstests, einschließlich gegebenenfalls der Infrastruktur und Organisation elektronischer Tests entsprechend Absatz 8.2.2.7.1.7, wenn diese durchgeführt werden sollen.“.</w:t>
      </w:r>
    </w:p>
    <w:p w:rsidR="00107C0C" w:rsidRPr="00142262" w:rsidRDefault="00107C0C" w:rsidP="00E51B4C">
      <w:pPr>
        <w:pStyle w:val="SingleTxtG"/>
        <w:rPr>
          <w:snapToGrid w:val="0"/>
          <w:lang w:val="de-DE" w:eastAsia="fr-FR"/>
        </w:rPr>
      </w:pPr>
      <w:r w:rsidRPr="00142262">
        <w:rPr>
          <w:i/>
          <w:lang w:val="de-DE"/>
        </w:rPr>
        <w:t>(</w:t>
      </w:r>
      <w:r w:rsidR="0007005D" w:rsidRPr="00142262">
        <w:rPr>
          <w:i/>
          <w:lang w:val="de-DE"/>
        </w:rPr>
        <w:t>Referenzdokument:</w:t>
      </w:r>
      <w:r w:rsidRPr="00142262">
        <w:rPr>
          <w:i/>
          <w:lang w:val="de-DE"/>
        </w:rPr>
        <w:t xml:space="preserve"> ECE/TRANS/WP.15/AC.2/2016/17)</w:t>
      </w:r>
    </w:p>
    <w:p w:rsidR="00107C0C" w:rsidRPr="00142262" w:rsidRDefault="008C412F" w:rsidP="00E51B4C">
      <w:pPr>
        <w:pStyle w:val="SingleTxtG"/>
        <w:rPr>
          <w:rFonts w:eastAsia="MS Mincho"/>
          <w:snapToGrid w:val="0"/>
          <w:lang w:val="de-DE" w:eastAsia="fr-FR"/>
        </w:rPr>
      </w:pPr>
      <w:r w:rsidRPr="00142262">
        <w:rPr>
          <w:rFonts w:eastAsia="MS Mincho"/>
          <w:snapToGrid w:val="0"/>
          <w:lang w:val="de-DE" w:eastAsia="fr-FR"/>
        </w:rPr>
        <w:t>8.2.2.7.0</w:t>
      </w:r>
      <w:r w:rsidRPr="00142262">
        <w:rPr>
          <w:rFonts w:eastAsia="MS Mincho"/>
          <w:snapToGrid w:val="0"/>
          <w:lang w:val="de-DE" w:eastAsia="fr-FR"/>
        </w:rPr>
        <w:tab/>
      </w:r>
      <w:r w:rsidR="004C2399" w:rsidRPr="00142262">
        <w:rPr>
          <w:rFonts w:eastAsia="MS Mincho"/>
          <w:snapToGrid w:val="0"/>
          <w:lang w:val="de-DE" w:eastAsia="fr-FR"/>
        </w:rPr>
        <w:t>der zweite Anstrich erhält folgenden Wortlaut</w:t>
      </w:r>
      <w:r w:rsidRPr="00142262">
        <w:rPr>
          <w:rFonts w:eastAsia="MS Mincho"/>
          <w:snapToGrid w:val="0"/>
          <w:lang w:val="de-DE" w:eastAsia="fr-FR"/>
        </w:rPr>
        <w:t>:</w:t>
      </w:r>
    </w:p>
    <w:p w:rsidR="004C2399" w:rsidRPr="00142262" w:rsidRDefault="004C2399" w:rsidP="004C2399">
      <w:pPr>
        <w:pStyle w:val="SingleTxtG"/>
        <w:rPr>
          <w:lang w:val="de-DE" w:eastAsia="fr-FR"/>
        </w:rPr>
      </w:pPr>
      <w:r w:rsidRPr="00142262">
        <w:rPr>
          <w:lang w:val="de-DE" w:eastAsia="fr-FR"/>
        </w:rPr>
        <w:t>„-</w:t>
      </w:r>
      <w:r w:rsidRPr="00142262">
        <w:rPr>
          <w:lang w:val="de-DE" w:eastAsia="fr-FR"/>
        </w:rPr>
        <w:tab/>
        <w:t>Spezifikation der von der Prüfungsstelle vorgeschlagenen Prüfungsmodalitäten, einschließlich gegebenenfalls der Infrastruktur und Organisation elektronischer Prüfungen entsprechend Absatz 8.2.2.7.1.7, wenn diese durchgeführt werden sollen.“.</w:t>
      </w:r>
    </w:p>
    <w:p w:rsidR="008C412F" w:rsidRPr="00142262" w:rsidRDefault="008C412F" w:rsidP="00E51B4C">
      <w:pPr>
        <w:pStyle w:val="SingleTxtG"/>
        <w:rPr>
          <w:rFonts w:eastAsia="MS Mincho"/>
          <w:snapToGrid w:val="0"/>
          <w:lang w:val="de-DE" w:eastAsia="fr-FR"/>
        </w:rPr>
      </w:pPr>
      <w:r w:rsidRPr="00142262">
        <w:rPr>
          <w:i/>
          <w:lang w:val="de-DE"/>
        </w:rPr>
        <w:t>(</w:t>
      </w:r>
      <w:r w:rsidR="0007005D" w:rsidRPr="00142262">
        <w:rPr>
          <w:i/>
          <w:lang w:val="de-DE"/>
        </w:rPr>
        <w:t>Referenzdokument:</w:t>
      </w:r>
      <w:r w:rsidRPr="00142262">
        <w:rPr>
          <w:i/>
          <w:lang w:val="de-DE"/>
        </w:rPr>
        <w:t xml:space="preserve"> ECE/TRANS/WP.15/AC.2/2016/17)</w:t>
      </w:r>
    </w:p>
    <w:p w:rsidR="008C412F" w:rsidRPr="00142262" w:rsidRDefault="008C412F" w:rsidP="00E51B4C">
      <w:pPr>
        <w:pStyle w:val="SingleTxtG"/>
        <w:rPr>
          <w:rFonts w:eastAsia="MS Mincho"/>
          <w:snapToGrid w:val="0"/>
          <w:lang w:val="de-DE" w:eastAsia="fr-FR"/>
        </w:rPr>
      </w:pPr>
      <w:r w:rsidRPr="00142262">
        <w:rPr>
          <w:rFonts w:eastAsia="MS Mincho"/>
          <w:snapToGrid w:val="0"/>
          <w:lang w:val="de-DE" w:eastAsia="fr-FR"/>
        </w:rPr>
        <w:lastRenderedPageBreak/>
        <w:t>8.2.2.7.1.5</w:t>
      </w:r>
      <w:r w:rsidRPr="00142262">
        <w:rPr>
          <w:rFonts w:eastAsia="MS Mincho"/>
          <w:snapToGrid w:val="0"/>
          <w:lang w:val="de-DE" w:eastAsia="fr-FR"/>
        </w:rPr>
        <w:tab/>
      </w:r>
      <w:r w:rsidR="00814B8B" w:rsidRPr="00142262">
        <w:rPr>
          <w:rFonts w:eastAsia="MS Mincho"/>
          <w:snapToGrid w:val="0"/>
          <w:lang w:val="de-DE" w:eastAsia="fr-FR"/>
        </w:rPr>
        <w:t>den letzten Satz streichen</w:t>
      </w:r>
      <w:r w:rsidR="002C76EE" w:rsidRPr="00142262">
        <w:rPr>
          <w:rFonts w:eastAsia="MS Mincho"/>
          <w:snapToGrid w:val="0"/>
          <w:lang w:val="de-DE" w:eastAsia="fr-FR"/>
        </w:rPr>
        <w:t>.</w:t>
      </w:r>
    </w:p>
    <w:p w:rsidR="008C412F" w:rsidRPr="00142262" w:rsidRDefault="008C412F" w:rsidP="00E51B4C">
      <w:pPr>
        <w:pStyle w:val="SingleTxtG"/>
        <w:rPr>
          <w:i/>
          <w:lang w:val="de-DE"/>
        </w:rPr>
      </w:pPr>
      <w:r w:rsidRPr="00142262">
        <w:rPr>
          <w:i/>
          <w:lang w:val="de-DE"/>
        </w:rPr>
        <w:t>(</w:t>
      </w:r>
      <w:r w:rsidR="0007005D" w:rsidRPr="00142262">
        <w:rPr>
          <w:i/>
          <w:lang w:val="de-DE"/>
        </w:rPr>
        <w:t>Referenzdokument:</w:t>
      </w:r>
      <w:r w:rsidRPr="00142262">
        <w:rPr>
          <w:i/>
          <w:lang w:val="de-DE"/>
        </w:rPr>
        <w:t xml:space="preserve"> ECE/TRANS/WP.15/AC.2/2016/17)</w:t>
      </w:r>
    </w:p>
    <w:p w:rsidR="00577390" w:rsidRPr="00142262" w:rsidRDefault="008C412F" w:rsidP="00577390">
      <w:pPr>
        <w:pStyle w:val="SingleTxtG"/>
        <w:rPr>
          <w:rFonts w:eastAsia="MS Mincho"/>
          <w:snapToGrid w:val="0"/>
          <w:lang w:val="de-DE" w:eastAsia="fr-FR"/>
        </w:rPr>
      </w:pPr>
      <w:r w:rsidRPr="00142262">
        <w:rPr>
          <w:rFonts w:eastAsia="MS Mincho"/>
          <w:snapToGrid w:val="0"/>
          <w:lang w:val="de-DE" w:eastAsia="fr-FR"/>
        </w:rPr>
        <w:t>8.2.2.7.1</w:t>
      </w:r>
      <w:r w:rsidRPr="00142262">
        <w:rPr>
          <w:rFonts w:eastAsia="MS Mincho"/>
          <w:snapToGrid w:val="0"/>
          <w:lang w:val="de-DE" w:eastAsia="fr-FR"/>
        </w:rPr>
        <w:tab/>
      </w:r>
      <w:r w:rsidR="00237A20" w:rsidRPr="00142262">
        <w:rPr>
          <w:rFonts w:eastAsia="MS Mincho"/>
          <w:snapToGrid w:val="0"/>
          <w:lang w:val="de-DE" w:eastAsia="fr-FR"/>
        </w:rPr>
        <w:t>Folgende neue Absätze hinzufügen</w:t>
      </w:r>
      <w:r w:rsidR="00577390" w:rsidRPr="00142262">
        <w:rPr>
          <w:rFonts w:eastAsia="MS Mincho"/>
          <w:snapToGrid w:val="0"/>
          <w:lang w:val="de-DE" w:eastAsia="fr-FR"/>
        </w:rPr>
        <w:t>:</w:t>
      </w:r>
    </w:p>
    <w:p w:rsidR="00237A20" w:rsidRPr="00142262" w:rsidRDefault="00237A20" w:rsidP="00237A20">
      <w:pPr>
        <w:pStyle w:val="SingleTxtG"/>
        <w:rPr>
          <w:rFonts w:eastAsia="MS Mincho"/>
          <w:snapToGrid w:val="0"/>
          <w:lang w:val="de-DE" w:eastAsia="fr-FR"/>
        </w:rPr>
      </w:pPr>
      <w:r w:rsidRPr="00142262">
        <w:rPr>
          <w:rFonts w:eastAsia="MS Mincho"/>
          <w:snapToGrid w:val="0"/>
          <w:lang w:val="de-DE" w:eastAsia="fr-FR"/>
        </w:rPr>
        <w:t>„8.2.2.7.1.6</w:t>
      </w:r>
      <w:r w:rsidRPr="00142262">
        <w:rPr>
          <w:rFonts w:eastAsia="MS Mincho"/>
          <w:snapToGrid w:val="0"/>
          <w:lang w:val="de-DE" w:eastAsia="fr-FR"/>
        </w:rPr>
        <w:tab/>
        <w:t xml:space="preserve">Die zuständige Behörde oder eine von dieser bestimmte Prüfungsstelle muss jede Prüfung beaufsichtigen. Jegliche Manipulation und Täuschung muss weitestgehend ausgeschlossen sein. Eine Authentifizierung des Teilnehmers muss sichergestellt sein. </w:t>
      </w:r>
    </w:p>
    <w:p w:rsidR="00237A20" w:rsidRPr="00142262" w:rsidRDefault="00237A20" w:rsidP="00237A20">
      <w:pPr>
        <w:pStyle w:val="SingleTxtG"/>
        <w:rPr>
          <w:rFonts w:eastAsia="MS Mincho"/>
          <w:snapToGrid w:val="0"/>
          <w:lang w:val="de-DE" w:eastAsia="fr-FR"/>
        </w:rPr>
      </w:pPr>
      <w:r w:rsidRPr="00142262">
        <w:rPr>
          <w:rFonts w:eastAsia="MS Mincho"/>
          <w:snapToGrid w:val="0"/>
          <w:lang w:val="de-DE" w:eastAsia="fr-FR"/>
        </w:rPr>
        <w:t>Bei der schriftlichen Prüfung ist die Verwendung von Unterlagen mit Ausnahme von Texten der Gefahrgutverordnungen und des CEVNI oder darauf beruhender Polizeiverordnungen nicht zugelassen. Nicht programmierbare Taschenrechner sind  bei Aufbaukursen erlaubt, sie sind von der zuständigen Behörde oder durch die von ihr bestimmte Prüfungss</w:t>
      </w:r>
      <w:r w:rsidR="000B0FBD">
        <w:rPr>
          <w:rFonts w:eastAsia="MS Mincho"/>
          <w:snapToGrid w:val="0"/>
          <w:lang w:val="de-DE" w:eastAsia="fr-FR"/>
        </w:rPr>
        <w:t>telle zur Verfügung zu stellen.</w:t>
      </w:r>
    </w:p>
    <w:p w:rsidR="00237A20" w:rsidRPr="00142262" w:rsidRDefault="00237A20" w:rsidP="00237A20">
      <w:pPr>
        <w:pStyle w:val="SingleTxtG"/>
        <w:rPr>
          <w:rFonts w:eastAsia="MS Mincho"/>
          <w:snapToGrid w:val="0"/>
          <w:lang w:val="de-DE" w:eastAsia="fr-FR"/>
        </w:rPr>
      </w:pPr>
      <w:r w:rsidRPr="00142262">
        <w:rPr>
          <w:rFonts w:eastAsia="MS Mincho"/>
          <w:snapToGrid w:val="0"/>
          <w:lang w:val="de-DE" w:eastAsia="fr-FR"/>
        </w:rPr>
        <w:t>Die Prüfungsunterlagen (Fragen und Antworten) müssen durch einen Ausdruck oder elektronisch als Datei erfasst und aufbewahrt werden.</w:t>
      </w:r>
    </w:p>
    <w:p w:rsidR="00237A20" w:rsidRPr="00142262" w:rsidRDefault="00237A20" w:rsidP="00237A20">
      <w:pPr>
        <w:pStyle w:val="SingleTxtG"/>
        <w:rPr>
          <w:rFonts w:eastAsia="MS Mincho"/>
          <w:snapToGrid w:val="0"/>
          <w:lang w:val="de-DE" w:eastAsia="fr-FR"/>
        </w:rPr>
      </w:pPr>
      <w:r w:rsidRPr="00142262">
        <w:rPr>
          <w:rFonts w:eastAsia="MS Mincho"/>
          <w:snapToGrid w:val="0"/>
          <w:lang w:val="de-DE" w:eastAsia="fr-FR"/>
        </w:rPr>
        <w:t>8.2.2.7.1.7</w:t>
      </w:r>
      <w:r w:rsidRPr="00142262">
        <w:rPr>
          <w:rFonts w:eastAsia="MS Mincho"/>
          <w:snapToGrid w:val="0"/>
          <w:lang w:val="de-DE" w:eastAsia="fr-FR"/>
        </w:rPr>
        <w:tab/>
        <w:t>Schriftliche Prüfungen können ganz oder teilweise auch als elektronische Prüfungen durchgeführt werden, bei denen die Antworten in Arbeitsverfahren der elektronischen Datenverarbeitung (EDV) erfasst und ausgewertet werden, wenn folgende zusätzlichen Voraussetzungen erfüllt sind:</w:t>
      </w:r>
    </w:p>
    <w:p w:rsidR="00237A20" w:rsidRPr="00142262" w:rsidRDefault="00237A20" w:rsidP="00237A20">
      <w:pPr>
        <w:pStyle w:val="SingleTxtG"/>
        <w:numPr>
          <w:ilvl w:val="0"/>
          <w:numId w:val="35"/>
        </w:numPr>
        <w:rPr>
          <w:rFonts w:eastAsia="MS Mincho"/>
          <w:snapToGrid w:val="0"/>
          <w:lang w:val="de-DE" w:eastAsia="fr-FR"/>
        </w:rPr>
      </w:pPr>
      <w:r w:rsidRPr="00142262">
        <w:rPr>
          <w:rFonts w:eastAsia="MS Mincho"/>
          <w:snapToGrid w:val="0"/>
          <w:lang w:val="de-DE" w:eastAsia="fr-FR"/>
        </w:rPr>
        <w:t>Die Hard- und Software muss von der zuständigen Behörde oder der von dieser bestimmten Prüfungsstelle geprüft und akzeptiert sein</w:t>
      </w:r>
      <w:r w:rsidR="00335013" w:rsidRPr="00142262">
        <w:rPr>
          <w:rFonts w:eastAsia="MS Mincho"/>
          <w:snapToGrid w:val="0"/>
          <w:lang w:val="de-DE" w:eastAsia="fr-FR"/>
        </w:rPr>
        <w:t>;</w:t>
      </w:r>
    </w:p>
    <w:p w:rsidR="00237A20" w:rsidRPr="00142262" w:rsidRDefault="00237A20" w:rsidP="00237A20">
      <w:pPr>
        <w:pStyle w:val="SingleTxtG"/>
        <w:numPr>
          <w:ilvl w:val="0"/>
          <w:numId w:val="35"/>
        </w:numPr>
        <w:rPr>
          <w:rFonts w:eastAsia="MS Mincho"/>
          <w:snapToGrid w:val="0"/>
          <w:lang w:val="de-DE" w:eastAsia="fr-FR"/>
        </w:rPr>
      </w:pPr>
      <w:r w:rsidRPr="00142262">
        <w:rPr>
          <w:rFonts w:eastAsia="MS Mincho"/>
          <w:snapToGrid w:val="0"/>
          <w:lang w:val="de-DE" w:eastAsia="fr-FR"/>
        </w:rPr>
        <w:t>Es dürfen nur die von der zuständigen Behörde oder der von dieser bestimmten Prüfungsstelle zur Verfügung gestellten elektronischen Hilfsmittel (Geräte) verwendet werden</w:t>
      </w:r>
      <w:r w:rsidR="000D3D7E" w:rsidRPr="00142262">
        <w:rPr>
          <w:rFonts w:eastAsia="MS Mincho"/>
          <w:snapToGrid w:val="0"/>
          <w:lang w:val="de-DE" w:eastAsia="fr-FR"/>
        </w:rPr>
        <w:t>;</w:t>
      </w:r>
    </w:p>
    <w:p w:rsidR="00237A20" w:rsidRPr="00142262" w:rsidRDefault="00237A20" w:rsidP="00237A20">
      <w:pPr>
        <w:pStyle w:val="SingleTxtG"/>
        <w:numPr>
          <w:ilvl w:val="0"/>
          <w:numId w:val="35"/>
        </w:numPr>
        <w:rPr>
          <w:rFonts w:eastAsia="MS Mincho"/>
          <w:snapToGrid w:val="0"/>
          <w:lang w:val="de-DE" w:eastAsia="fr-FR"/>
        </w:rPr>
      </w:pPr>
      <w:r w:rsidRPr="00142262">
        <w:rPr>
          <w:rFonts w:eastAsia="MS Mincho"/>
          <w:snapToGrid w:val="0"/>
          <w:lang w:val="de-DE" w:eastAsia="fr-FR"/>
        </w:rPr>
        <w:t>Die einwandfreie technische Funktion ist sicherzustellen. Es müssen Vorkehrungen bei Ausfall von Geräten und Anwendungen getroffen werden, ob und wie die Prüfung fortgesetzt werden kann. Die Geräte dürfen über keine Hilfsmittel (z.B. elektronische Suchfunktion) verfügen; bei de</w:t>
      </w:r>
      <w:r w:rsidR="00EF27EE" w:rsidRPr="00142262">
        <w:rPr>
          <w:rFonts w:eastAsia="MS Mincho"/>
          <w:snapToGrid w:val="0"/>
          <w:lang w:val="de-DE" w:eastAsia="fr-FR"/>
        </w:rPr>
        <w:t>r</w:t>
      </w:r>
      <w:r w:rsidRPr="00142262">
        <w:rPr>
          <w:rFonts w:eastAsia="MS Mincho"/>
          <w:snapToGrid w:val="0"/>
          <w:lang w:val="de-DE" w:eastAsia="fr-FR"/>
        </w:rPr>
        <w:t xml:space="preserve"> </w:t>
      </w:r>
      <w:r w:rsidR="00335013" w:rsidRPr="00142262">
        <w:rPr>
          <w:rFonts w:eastAsia="MS Mincho"/>
          <w:snapToGrid w:val="0"/>
          <w:lang w:val="de-DE" w:eastAsia="fr-FR"/>
        </w:rPr>
        <w:t xml:space="preserve">gemäß </w:t>
      </w:r>
      <w:r w:rsidR="00335013" w:rsidRPr="00142262">
        <w:rPr>
          <w:lang w:val="de-DE"/>
        </w:rPr>
        <w:t xml:space="preserve">1.8.3.12.3 </w:t>
      </w:r>
      <w:r w:rsidRPr="00142262">
        <w:rPr>
          <w:rFonts w:eastAsia="MS Mincho"/>
          <w:snapToGrid w:val="0"/>
          <w:lang w:val="de-DE" w:eastAsia="fr-FR"/>
        </w:rPr>
        <w:t xml:space="preserve">zur Verfügung gestellten </w:t>
      </w:r>
      <w:r w:rsidR="00EF27EE" w:rsidRPr="00142262">
        <w:rPr>
          <w:rFonts w:eastAsia="MS Mincho"/>
          <w:snapToGrid w:val="0"/>
          <w:lang w:val="de-DE" w:eastAsia="fr-FR"/>
        </w:rPr>
        <w:t xml:space="preserve">Ausrüstung </w:t>
      </w:r>
      <w:r w:rsidRPr="00142262">
        <w:rPr>
          <w:rFonts w:eastAsia="MS Mincho"/>
          <w:snapToGrid w:val="0"/>
          <w:lang w:val="de-DE" w:eastAsia="fr-FR"/>
        </w:rPr>
        <w:t>muss die Möglichkeit ausgeschlossen sein, dass die Kandidaten während der Prüfung mit anderen Geräten kommunizieren können</w:t>
      </w:r>
      <w:r w:rsidR="00440BBE" w:rsidRPr="00142262">
        <w:rPr>
          <w:rFonts w:eastAsia="MS Mincho"/>
          <w:snapToGrid w:val="0"/>
          <w:lang w:val="de-DE" w:eastAsia="fr-FR"/>
        </w:rPr>
        <w:t>;</w:t>
      </w:r>
    </w:p>
    <w:p w:rsidR="00237A20" w:rsidRPr="00142262" w:rsidRDefault="00237A20" w:rsidP="00237A20">
      <w:pPr>
        <w:pStyle w:val="SingleTxtG"/>
        <w:numPr>
          <w:ilvl w:val="0"/>
          <w:numId w:val="35"/>
        </w:numPr>
        <w:rPr>
          <w:rFonts w:eastAsia="MS Mincho"/>
          <w:snapToGrid w:val="0"/>
          <w:lang w:val="de-DE" w:eastAsia="fr-FR"/>
        </w:rPr>
      </w:pPr>
      <w:r w:rsidRPr="00142262">
        <w:rPr>
          <w:rFonts w:eastAsia="MS Mincho"/>
          <w:snapToGrid w:val="0"/>
          <w:lang w:val="de-DE" w:eastAsia="fr-FR"/>
        </w:rPr>
        <w:t>Es darf nicht die Möglichkeit bestehen, dass der Kandidat auf dem zur Verfügung gestellten elektronischen Hilfsmittel andere Daten aufnimmt; der Kandidat darf nur auf die gestellten Fragen antworten</w:t>
      </w:r>
      <w:r w:rsidR="00440BBE" w:rsidRPr="00142262">
        <w:rPr>
          <w:rFonts w:eastAsia="MS Mincho"/>
          <w:snapToGrid w:val="0"/>
          <w:lang w:val="de-DE" w:eastAsia="fr-FR"/>
        </w:rPr>
        <w:t>;</w:t>
      </w:r>
    </w:p>
    <w:p w:rsidR="00237A20" w:rsidRPr="00142262" w:rsidRDefault="00237A20" w:rsidP="00237A20">
      <w:pPr>
        <w:pStyle w:val="SingleTxtG"/>
        <w:numPr>
          <w:ilvl w:val="0"/>
          <w:numId w:val="35"/>
        </w:numPr>
        <w:rPr>
          <w:rFonts w:eastAsia="MS Mincho"/>
          <w:snapToGrid w:val="0"/>
          <w:lang w:val="de-DE" w:eastAsia="fr-FR"/>
        </w:rPr>
      </w:pPr>
      <w:r w:rsidRPr="00142262">
        <w:rPr>
          <w:rFonts w:eastAsia="MS Mincho"/>
          <w:snapToGrid w:val="0"/>
          <w:lang w:val="de-DE" w:eastAsia="fr-FR"/>
        </w:rPr>
        <w:t>Die endgültigen Eingaben der jeweiligen Teilnehmer müssen erfasst werden. Die Ergebnisermittlung muss nachvollziehbar sein.“.</w:t>
      </w:r>
    </w:p>
    <w:p w:rsidR="00331AA9" w:rsidRPr="00142262" w:rsidRDefault="00A130DB" w:rsidP="00E51B4C">
      <w:pPr>
        <w:pStyle w:val="SingleTxtG"/>
        <w:rPr>
          <w:i/>
          <w:lang w:val="de-DE"/>
        </w:rPr>
      </w:pPr>
      <w:r w:rsidRPr="00142262">
        <w:rPr>
          <w:i/>
          <w:lang w:val="de-DE"/>
        </w:rPr>
        <w:t>(</w:t>
      </w:r>
      <w:r w:rsidR="0007005D" w:rsidRPr="00142262">
        <w:rPr>
          <w:i/>
          <w:lang w:val="de-DE"/>
        </w:rPr>
        <w:t>Referenzdokument:</w:t>
      </w:r>
      <w:r w:rsidRPr="00142262">
        <w:rPr>
          <w:i/>
          <w:lang w:val="de-DE"/>
        </w:rPr>
        <w:t xml:space="preserve"> ECE/TRANS/WP.15/AC.2/2016/</w:t>
      </w:r>
      <w:r w:rsidR="00107C0C" w:rsidRPr="00142262">
        <w:rPr>
          <w:i/>
          <w:lang w:val="de-DE"/>
        </w:rPr>
        <w:t>17</w:t>
      </w:r>
      <w:r w:rsidRPr="00142262">
        <w:rPr>
          <w:i/>
          <w:lang w:val="de-DE"/>
        </w:rPr>
        <w:t xml:space="preserve"> </w:t>
      </w:r>
      <w:r w:rsidR="007F7E82" w:rsidRPr="00142262">
        <w:rPr>
          <w:i/>
          <w:iCs/>
          <w:lang w:val="de-DE"/>
        </w:rPr>
        <w:t>wie geändert</w:t>
      </w:r>
      <w:r w:rsidRPr="00142262">
        <w:rPr>
          <w:i/>
          <w:lang w:val="de-DE"/>
        </w:rPr>
        <w:t>)</w:t>
      </w:r>
    </w:p>
    <w:p w:rsidR="00AF21C5" w:rsidRPr="00142262" w:rsidRDefault="0026319F" w:rsidP="00AF21C5">
      <w:pPr>
        <w:ind w:left="1130" w:right="1134" w:firstLine="4"/>
        <w:jc w:val="both"/>
        <w:rPr>
          <w:rFonts w:eastAsia="MS Mincho" w:cs="Arial"/>
          <w:snapToGrid w:val="0"/>
          <w:szCs w:val="18"/>
          <w:lang w:val="de-DE" w:eastAsia="fr-FR"/>
        </w:rPr>
      </w:pPr>
      <w:r w:rsidRPr="00142262">
        <w:rPr>
          <w:rFonts w:eastAsia="MS Mincho"/>
          <w:snapToGrid w:val="0"/>
          <w:lang w:val="de-DE" w:eastAsia="fr-FR"/>
        </w:rPr>
        <w:t>8.2</w:t>
      </w:r>
      <w:r w:rsidR="009F0041" w:rsidRPr="00142262">
        <w:rPr>
          <w:rFonts w:eastAsia="MS Mincho"/>
          <w:snapToGrid w:val="0"/>
          <w:lang w:val="de-DE" w:eastAsia="fr-FR"/>
        </w:rPr>
        <w:t xml:space="preserve">.2.7.2.5 </w:t>
      </w:r>
      <w:r w:rsidR="00AF21C5" w:rsidRPr="00142262">
        <w:rPr>
          <w:rFonts w:eastAsia="MS Mincho"/>
          <w:snapToGrid w:val="0"/>
          <w:lang w:val="de-DE" w:eastAsia="fr-FR"/>
        </w:rPr>
        <w:t>zweiter Absatz, vorletzter Satz „</w:t>
      </w:r>
      <w:r w:rsidR="00AF21C5" w:rsidRPr="00142262">
        <w:rPr>
          <w:rFonts w:eastAsia="MS Mincho" w:cs="Arial"/>
          <w:snapToGrid w:val="0"/>
          <w:szCs w:val="18"/>
          <w:lang w:val="de-DE" w:eastAsia="fr-FR"/>
        </w:rPr>
        <w:t>Prüfungsfach“ ändern in: „Teil“.</w:t>
      </w:r>
    </w:p>
    <w:p w:rsidR="00AF21C5" w:rsidRPr="00142262" w:rsidRDefault="00AF21C5" w:rsidP="00AF21C5">
      <w:pPr>
        <w:ind w:left="1130" w:right="1134" w:firstLine="4"/>
        <w:jc w:val="both"/>
        <w:rPr>
          <w:rFonts w:eastAsia="MS Mincho" w:cs="Arial"/>
          <w:snapToGrid w:val="0"/>
          <w:szCs w:val="18"/>
          <w:lang w:val="de-DE" w:eastAsia="fr-FR"/>
        </w:rPr>
      </w:pPr>
      <w:r w:rsidRPr="00142262">
        <w:rPr>
          <w:rFonts w:eastAsia="MS Mincho" w:cs="Arial"/>
          <w:snapToGrid w:val="0"/>
          <w:szCs w:val="18"/>
          <w:lang w:val="de-DE" w:eastAsia="fr-FR"/>
        </w:rPr>
        <w:t>8.2.2.7.2.5 zweiter Absatz, letzter Satz „</w:t>
      </w:r>
      <w:r w:rsidR="00EA2FCA" w:rsidRPr="00142262">
        <w:rPr>
          <w:rFonts w:eastAsia="MS Mincho" w:cs="Arial"/>
          <w:snapToGrid w:val="0"/>
          <w:szCs w:val="18"/>
          <w:lang w:val="de-DE" w:eastAsia="fr-FR"/>
        </w:rPr>
        <w:t>Sind die 44 Punkte erreicht, jedoch in einem Fach nicht die 20, kann dieses Fach nachgeprüft werden.</w:t>
      </w:r>
      <w:r w:rsidRPr="00142262">
        <w:rPr>
          <w:rFonts w:eastAsia="MS Mincho" w:cs="Arial"/>
          <w:snapToGrid w:val="0"/>
          <w:szCs w:val="18"/>
          <w:lang w:val="de-DE" w:eastAsia="fr-FR"/>
        </w:rPr>
        <w:t>“ ändern in: „Sind die 44 Punkte erreicht, jedoch in einem Teil nicht die 20, kann dieser Teil einmal wiederholt werden.“</w:t>
      </w:r>
      <w:r w:rsidR="00EA2FCA" w:rsidRPr="00142262">
        <w:rPr>
          <w:rFonts w:eastAsia="MS Mincho" w:cs="Arial"/>
          <w:snapToGrid w:val="0"/>
          <w:szCs w:val="18"/>
          <w:lang w:val="de-DE" w:eastAsia="fr-FR"/>
        </w:rPr>
        <w:t>.</w:t>
      </w:r>
    </w:p>
    <w:p w:rsidR="00CD089C" w:rsidRPr="00142262" w:rsidRDefault="00CD089C" w:rsidP="00EA2FCA">
      <w:pPr>
        <w:pStyle w:val="SingleTxtG"/>
        <w:spacing w:before="120"/>
        <w:rPr>
          <w:i/>
          <w:lang w:val="de-DE"/>
        </w:rPr>
      </w:pPr>
      <w:r w:rsidRPr="00142262">
        <w:rPr>
          <w:i/>
          <w:lang w:val="de-DE"/>
        </w:rPr>
        <w:t>(</w:t>
      </w:r>
      <w:r w:rsidR="0007005D" w:rsidRPr="00142262">
        <w:rPr>
          <w:i/>
          <w:lang w:val="de-DE"/>
        </w:rPr>
        <w:t>Referenzdokument:</w:t>
      </w:r>
      <w:r w:rsidRPr="00142262">
        <w:rPr>
          <w:i/>
          <w:lang w:val="de-DE"/>
        </w:rPr>
        <w:t xml:space="preserve"> ECE/TRANS/WP.15/AC.2/2016/17)</w:t>
      </w:r>
    </w:p>
    <w:p w:rsidR="00440BBE" w:rsidRPr="00142262" w:rsidRDefault="00CD089C" w:rsidP="00440BBE">
      <w:pPr>
        <w:pStyle w:val="SingleTxtG"/>
        <w:rPr>
          <w:rFonts w:eastAsia="MS Mincho"/>
          <w:snapToGrid w:val="0"/>
          <w:lang w:val="de-DE" w:eastAsia="fr-FR"/>
        </w:rPr>
      </w:pPr>
      <w:r w:rsidRPr="00142262">
        <w:rPr>
          <w:rFonts w:eastAsia="MS Mincho"/>
          <w:snapToGrid w:val="0"/>
          <w:lang w:val="de-DE" w:eastAsia="fr-FR"/>
        </w:rPr>
        <w:t xml:space="preserve">8.2.2.7.2.5, </w:t>
      </w:r>
      <w:r w:rsidR="00440BBE" w:rsidRPr="00142262">
        <w:rPr>
          <w:rFonts w:eastAsia="MS Mincho"/>
          <w:snapToGrid w:val="0"/>
          <w:lang w:val="de-DE" w:eastAsia="fr-FR"/>
        </w:rPr>
        <w:t>dritter Absatz:</w:t>
      </w:r>
      <w:r w:rsidR="00440BBE" w:rsidRPr="00142262">
        <w:rPr>
          <w:rFonts w:eastAsia="MS Mincho"/>
          <w:snapToGrid w:val="0"/>
          <w:lang w:val="de-DE" w:eastAsia="fr-FR"/>
        </w:rPr>
        <w:tab/>
        <w:t>„Bei dieser Prüfung sind die Texte der Verordnungen und Fachliteratur als Hilfsmittel erlaubt.“ ändern in: „Die Vorschriften der Absätze 8.2.2.7.1.6 und 8.2.2.7.1.7 gelten entsprechend.“.</w:t>
      </w:r>
    </w:p>
    <w:p w:rsidR="00CD089C" w:rsidRPr="00142262" w:rsidRDefault="00CD089C" w:rsidP="00E51B4C">
      <w:pPr>
        <w:pStyle w:val="SingleTxtG"/>
        <w:rPr>
          <w:i/>
          <w:lang w:val="de-DE"/>
        </w:rPr>
      </w:pPr>
      <w:r w:rsidRPr="00142262">
        <w:rPr>
          <w:i/>
          <w:lang w:val="de-DE"/>
        </w:rPr>
        <w:t>(</w:t>
      </w:r>
      <w:r w:rsidR="0007005D" w:rsidRPr="00142262">
        <w:rPr>
          <w:i/>
          <w:lang w:val="de-DE"/>
        </w:rPr>
        <w:t>Referenzdokument:</w:t>
      </w:r>
      <w:r w:rsidRPr="00142262">
        <w:rPr>
          <w:i/>
          <w:lang w:val="de-DE"/>
        </w:rPr>
        <w:t xml:space="preserve"> ECE/TRANS/WP.15/AC.2/2016/17)</w:t>
      </w:r>
    </w:p>
    <w:p w:rsidR="00EA2FCA" w:rsidRPr="00142262" w:rsidRDefault="00FE3549" w:rsidP="00EA2FCA">
      <w:pPr>
        <w:pStyle w:val="SingleTxtG"/>
        <w:rPr>
          <w:rFonts w:eastAsia="MS Mincho"/>
          <w:snapToGrid w:val="0"/>
          <w:lang w:val="de-DE" w:eastAsia="fr-FR"/>
        </w:rPr>
      </w:pPr>
      <w:r w:rsidRPr="00142262">
        <w:rPr>
          <w:rFonts w:eastAsia="MS Mincho"/>
          <w:snapToGrid w:val="0"/>
          <w:lang w:val="de-DE" w:eastAsia="fr-FR"/>
        </w:rPr>
        <w:lastRenderedPageBreak/>
        <w:t>8.2.2.7.3.2</w:t>
      </w:r>
      <w:r w:rsidRPr="00142262">
        <w:rPr>
          <w:rFonts w:eastAsia="MS Mincho"/>
          <w:snapToGrid w:val="0"/>
          <w:lang w:val="de-DE" w:eastAsia="fr-FR"/>
        </w:rPr>
        <w:tab/>
      </w:r>
      <w:r w:rsidR="00EA2FCA" w:rsidRPr="00142262">
        <w:rPr>
          <w:rFonts w:eastAsia="MS Mincho"/>
          <w:snapToGrid w:val="0"/>
          <w:lang w:val="de-DE" w:eastAsia="fr-FR"/>
        </w:rPr>
        <w:t>der letzte Satz streichen: „Bei diesem Test sind die Texte der Gefahrgutverordnungen und des CEVNI oder darauf beruhender Polizeiverordnungen als Hilfsmittel erlaubt.“.</w:t>
      </w:r>
    </w:p>
    <w:p w:rsidR="00FE3549" w:rsidRPr="00142262" w:rsidRDefault="00FE3549" w:rsidP="00FE3549">
      <w:pPr>
        <w:pStyle w:val="SingleTxtG"/>
        <w:rPr>
          <w:i/>
          <w:lang w:val="de-DE"/>
        </w:rPr>
      </w:pPr>
      <w:r w:rsidRPr="00142262">
        <w:rPr>
          <w:i/>
          <w:lang w:val="de-DE"/>
        </w:rPr>
        <w:t>(</w:t>
      </w:r>
      <w:r w:rsidR="0007005D" w:rsidRPr="00142262">
        <w:rPr>
          <w:i/>
          <w:lang w:val="de-DE"/>
        </w:rPr>
        <w:t>Referenzdokument:</w:t>
      </w:r>
      <w:r w:rsidRPr="00142262">
        <w:rPr>
          <w:i/>
          <w:lang w:val="de-DE"/>
        </w:rPr>
        <w:t xml:space="preserve"> ECE/TRANS/WP.15/AC.2/2016/17)</w:t>
      </w:r>
    </w:p>
    <w:p w:rsidR="008851C9" w:rsidRPr="00142262" w:rsidRDefault="008851C9" w:rsidP="00FE3549">
      <w:pPr>
        <w:pStyle w:val="SingleTxtG"/>
        <w:rPr>
          <w:rFonts w:eastAsia="MS Mincho"/>
          <w:snapToGrid w:val="0"/>
          <w:lang w:val="de-DE" w:eastAsia="fr-FR"/>
        </w:rPr>
      </w:pPr>
      <w:r w:rsidRPr="00142262">
        <w:rPr>
          <w:rFonts w:eastAsia="MS Mincho"/>
          <w:snapToGrid w:val="0"/>
          <w:lang w:val="de-DE" w:eastAsia="fr-FR"/>
        </w:rPr>
        <w:t>8.2.2.7.3.3</w:t>
      </w:r>
      <w:r w:rsidRPr="00142262">
        <w:rPr>
          <w:rFonts w:eastAsia="MS Mincho"/>
          <w:snapToGrid w:val="0"/>
          <w:lang w:val="de-DE" w:eastAsia="fr-FR"/>
        </w:rPr>
        <w:tab/>
      </w:r>
      <w:r w:rsidR="00EA2FCA" w:rsidRPr="00142262">
        <w:rPr>
          <w:rFonts w:eastAsia="MS Mincho"/>
          <w:snapToGrid w:val="0"/>
          <w:lang w:val="de-DE" w:eastAsia="fr-FR"/>
        </w:rPr>
        <w:t>„</w:t>
      </w:r>
      <w:r w:rsidR="00ED46B5" w:rsidRPr="00142262">
        <w:rPr>
          <w:rFonts w:eastAsia="MS Mincho"/>
          <w:snapToGrid w:val="0"/>
          <w:lang w:val="de-DE" w:eastAsia="fr-FR"/>
        </w:rPr>
        <w:t xml:space="preserve">8.2.2.7.1.2 </w:t>
      </w:r>
      <w:r w:rsidR="00EA2FCA" w:rsidRPr="00142262">
        <w:rPr>
          <w:rFonts w:eastAsia="MS Mincho"/>
          <w:snapToGrid w:val="0"/>
          <w:lang w:val="de-DE" w:eastAsia="fr-FR"/>
        </w:rPr>
        <w:t>und</w:t>
      </w:r>
      <w:r w:rsidR="00ED46B5" w:rsidRPr="00142262">
        <w:rPr>
          <w:rFonts w:eastAsia="MS Mincho"/>
          <w:snapToGrid w:val="0"/>
          <w:lang w:val="de-DE" w:eastAsia="fr-FR"/>
        </w:rPr>
        <w:t xml:space="preserve"> 8.2.2.7.1.3</w:t>
      </w:r>
      <w:r w:rsidR="00EA2FCA" w:rsidRPr="00142262">
        <w:rPr>
          <w:rFonts w:eastAsia="MS Mincho"/>
          <w:snapToGrid w:val="0"/>
          <w:lang w:val="de-DE" w:eastAsia="fr-FR"/>
        </w:rPr>
        <w:t>“ ändern in: „</w:t>
      </w:r>
      <w:r w:rsidR="00ED46B5" w:rsidRPr="00142262">
        <w:rPr>
          <w:rFonts w:eastAsia="MS Mincho"/>
          <w:snapToGrid w:val="0"/>
          <w:lang w:val="de-DE" w:eastAsia="fr-FR"/>
        </w:rPr>
        <w:t xml:space="preserve">8.2.2.7.1.2, 8.2.2.7.1.3, 8.2.2.1.7.6 </w:t>
      </w:r>
      <w:r w:rsidR="00EA2FCA" w:rsidRPr="00142262">
        <w:rPr>
          <w:rFonts w:eastAsia="MS Mincho"/>
          <w:snapToGrid w:val="0"/>
          <w:lang w:val="de-DE" w:eastAsia="fr-FR"/>
        </w:rPr>
        <w:t>und</w:t>
      </w:r>
      <w:r w:rsidR="00ED46B5" w:rsidRPr="00142262">
        <w:rPr>
          <w:rFonts w:eastAsia="MS Mincho"/>
          <w:snapToGrid w:val="0"/>
          <w:lang w:val="de-DE" w:eastAsia="fr-FR"/>
        </w:rPr>
        <w:t xml:space="preserve"> 8.2.2.1.7.7</w:t>
      </w:r>
      <w:r w:rsidR="00EA2FCA" w:rsidRPr="00142262">
        <w:rPr>
          <w:rFonts w:eastAsia="MS Mincho"/>
          <w:snapToGrid w:val="0"/>
          <w:lang w:val="de-DE" w:eastAsia="fr-FR"/>
        </w:rPr>
        <w:t>“</w:t>
      </w:r>
      <w:r w:rsidR="00ED46B5" w:rsidRPr="00142262">
        <w:rPr>
          <w:rFonts w:eastAsia="MS Mincho"/>
          <w:snapToGrid w:val="0"/>
          <w:lang w:val="de-DE" w:eastAsia="fr-FR"/>
        </w:rPr>
        <w:t>.</w:t>
      </w:r>
    </w:p>
    <w:p w:rsidR="008851C9" w:rsidRPr="00142262" w:rsidRDefault="008851C9" w:rsidP="00FE3549">
      <w:pPr>
        <w:pStyle w:val="SingleTxtG"/>
        <w:rPr>
          <w:i/>
          <w:iCs/>
          <w:lang w:val="de-DE"/>
        </w:rPr>
      </w:pPr>
      <w:r w:rsidRPr="00142262">
        <w:rPr>
          <w:i/>
          <w:lang w:val="de-DE"/>
        </w:rPr>
        <w:t>(</w:t>
      </w:r>
      <w:r w:rsidR="0007005D" w:rsidRPr="00142262">
        <w:rPr>
          <w:i/>
          <w:lang w:val="de-DE"/>
        </w:rPr>
        <w:t>Referenzdokument:</w:t>
      </w:r>
      <w:r w:rsidRPr="00142262">
        <w:rPr>
          <w:i/>
          <w:lang w:val="de-DE"/>
        </w:rPr>
        <w:t xml:space="preserve"> ECE/TRANS/WP.15/AC.2/2016/17)</w:t>
      </w:r>
    </w:p>
    <w:p w:rsidR="00A57D7F" w:rsidRPr="00142262" w:rsidRDefault="00A57D7F" w:rsidP="00A57D7F">
      <w:pPr>
        <w:pStyle w:val="H1G"/>
        <w:rPr>
          <w:lang w:val="de-DE"/>
        </w:rPr>
      </w:pPr>
      <w:r w:rsidRPr="00142262">
        <w:rPr>
          <w:sz w:val="22"/>
          <w:szCs w:val="22"/>
          <w:lang w:val="de-DE"/>
        </w:rPr>
        <w:tab/>
      </w:r>
      <w:r w:rsidRPr="00142262">
        <w:rPr>
          <w:lang w:val="de-DE"/>
        </w:rPr>
        <w:tab/>
      </w:r>
      <w:r w:rsidR="0007005D" w:rsidRPr="00142262">
        <w:rPr>
          <w:lang w:val="de-DE"/>
        </w:rPr>
        <w:t>Kapitel</w:t>
      </w:r>
      <w:r w:rsidRPr="00142262">
        <w:rPr>
          <w:lang w:val="de-DE"/>
        </w:rPr>
        <w:t xml:space="preserve"> 8.3</w:t>
      </w:r>
    </w:p>
    <w:p w:rsidR="001F7097" w:rsidRPr="00142262" w:rsidRDefault="001F7097" w:rsidP="005E69B2">
      <w:pPr>
        <w:pStyle w:val="SingleTxtG"/>
        <w:rPr>
          <w:rFonts w:ascii="TimesNewRomanPSMT" w:hAnsi="TimesNewRomanPSMT" w:cs="TimesNewRomanPSMT"/>
          <w:lang w:val="de-DE" w:eastAsia="fr-FR"/>
        </w:rPr>
      </w:pPr>
      <w:r w:rsidRPr="00142262">
        <w:rPr>
          <w:rFonts w:ascii="TimesNewRomanPSMT" w:hAnsi="TimesNewRomanPSMT" w:cs="TimesNewRomanPSMT"/>
          <w:lang w:val="de-DE" w:eastAsia="fr-FR"/>
        </w:rPr>
        <w:t>8.3.1.1</w:t>
      </w:r>
      <w:r w:rsidRPr="00142262">
        <w:rPr>
          <w:rFonts w:ascii="TimesNewRomanPSMT" w:hAnsi="TimesNewRomanPSMT" w:cs="TimesNewRomanPSMT"/>
          <w:lang w:val="de-DE" w:eastAsia="fr-FR"/>
        </w:rPr>
        <w:tab/>
      </w:r>
      <w:r w:rsidRPr="00142262">
        <w:rPr>
          <w:rFonts w:ascii="TimesNewRomanPSMT" w:hAnsi="TimesNewRomanPSMT" w:cs="TimesNewRomanPSMT"/>
          <w:lang w:val="de-DE" w:eastAsia="fr-FR"/>
        </w:rPr>
        <w:tab/>
        <w:t>„An Bord dürfen sich nur aufhalten:“ ändern in: „Soweit nicht in Teil 7 etwas anders bestimmt ist, dürfen sich an Bord nur aufhalten:“.</w:t>
      </w:r>
    </w:p>
    <w:p w:rsidR="005F6BA2" w:rsidRPr="00142262" w:rsidRDefault="005F6BA2" w:rsidP="001F7097">
      <w:pPr>
        <w:pStyle w:val="SingleTxtG"/>
        <w:rPr>
          <w:rFonts w:ascii="TimesNewRomanPSMT" w:hAnsi="TimesNewRomanPSMT" w:cs="TimesNewRomanPSMT"/>
          <w:lang w:val="de-DE" w:eastAsia="fr-FR"/>
        </w:rPr>
      </w:pPr>
      <w:r w:rsidRPr="00142262">
        <w:rPr>
          <w:rFonts w:ascii="TimesNewRomanPSMT" w:hAnsi="TimesNewRomanPSMT" w:cs="TimesNewRomanPSMT"/>
          <w:lang w:val="de-DE" w:eastAsia="fr-FR"/>
        </w:rPr>
        <w:t xml:space="preserve">8.3.1.1 b) </w:t>
      </w:r>
      <w:r w:rsidRPr="00142262">
        <w:rPr>
          <w:rFonts w:ascii="TimesNewRomanPSMT" w:hAnsi="TimesNewRomanPSMT" w:cs="TimesNewRomanPSMT"/>
          <w:lang w:val="de-DE" w:eastAsia="fr-FR"/>
        </w:rPr>
        <w:tab/>
        <w:t>„Personen;“ ändern in: „Personen und“.</w:t>
      </w:r>
    </w:p>
    <w:p w:rsidR="00A57D7F" w:rsidRPr="00142262" w:rsidRDefault="00A57D7F" w:rsidP="00A57D7F">
      <w:pPr>
        <w:pStyle w:val="SingleTxtG"/>
        <w:rPr>
          <w:rFonts w:cs="Arial"/>
          <w:i/>
          <w:szCs w:val="22"/>
          <w:lang w:val="de-DE"/>
        </w:rPr>
      </w:pPr>
      <w:r w:rsidRPr="00142262">
        <w:rPr>
          <w:i/>
          <w:iCs/>
          <w:snapToGrid w:val="0"/>
          <w:lang w:val="de-DE"/>
        </w:rPr>
        <w:t>(</w:t>
      </w:r>
      <w:r w:rsidR="0007005D" w:rsidRPr="00142262">
        <w:rPr>
          <w:rFonts w:cs="Arial"/>
          <w:i/>
          <w:szCs w:val="22"/>
          <w:lang w:val="de-DE"/>
        </w:rPr>
        <w:t>Referenzdokument:</w:t>
      </w:r>
      <w:r w:rsidRPr="00142262">
        <w:rPr>
          <w:i/>
          <w:iCs/>
          <w:snapToGrid w:val="0"/>
          <w:lang w:val="de-DE"/>
        </w:rPr>
        <w:t xml:space="preserve"> </w:t>
      </w:r>
      <w:r w:rsidRPr="00142262">
        <w:rPr>
          <w:rFonts w:cs="Arial"/>
          <w:i/>
          <w:szCs w:val="22"/>
          <w:lang w:val="de-DE"/>
        </w:rPr>
        <w:t>ECE/TRANS/WP.15/AC.2/2016/10)</w:t>
      </w:r>
    </w:p>
    <w:p w:rsidR="005F6BA2" w:rsidRPr="00142262" w:rsidRDefault="001C7BA0" w:rsidP="005F6BA2">
      <w:pPr>
        <w:pStyle w:val="SingleTxtG"/>
        <w:rPr>
          <w:iCs/>
          <w:snapToGrid w:val="0"/>
          <w:lang w:val="de-DE" w:bidi="de-DE"/>
        </w:rPr>
      </w:pPr>
      <w:r w:rsidRPr="00142262">
        <w:rPr>
          <w:iCs/>
          <w:snapToGrid w:val="0"/>
          <w:lang w:val="de-DE"/>
        </w:rPr>
        <w:t>8.3.1.1 c)</w:t>
      </w:r>
      <w:r w:rsidRPr="00142262">
        <w:rPr>
          <w:iCs/>
          <w:snapToGrid w:val="0"/>
          <w:lang w:val="de-DE"/>
        </w:rPr>
        <w:tab/>
      </w:r>
      <w:r w:rsidR="005F6BA2" w:rsidRPr="00142262">
        <w:rPr>
          <w:iCs/>
          <w:snapToGrid w:val="0"/>
          <w:lang w:val="de-DE" w:bidi="de-DE"/>
        </w:rPr>
        <w:t>[Die Änderung in der englischen Fassung hat keine Auswirkungen auf den deutschen Text.]</w:t>
      </w:r>
    </w:p>
    <w:p w:rsidR="004C03B7" w:rsidRPr="00142262" w:rsidRDefault="004C03B7" w:rsidP="005F6BA2">
      <w:pPr>
        <w:pStyle w:val="H1G"/>
        <w:rPr>
          <w:sz w:val="22"/>
          <w:szCs w:val="22"/>
          <w:lang w:val="fr-FR"/>
        </w:rPr>
      </w:pPr>
      <w:r w:rsidRPr="00142262">
        <w:rPr>
          <w:sz w:val="22"/>
          <w:szCs w:val="22"/>
          <w:lang w:val="de-DE"/>
        </w:rPr>
        <w:tab/>
      </w:r>
      <w:r w:rsidRPr="00142262">
        <w:rPr>
          <w:sz w:val="22"/>
          <w:szCs w:val="22"/>
          <w:lang w:val="de-DE"/>
        </w:rPr>
        <w:tab/>
      </w:r>
      <w:r w:rsidR="0007005D" w:rsidRPr="00142262">
        <w:rPr>
          <w:sz w:val="22"/>
          <w:szCs w:val="22"/>
          <w:lang w:val="fr-FR"/>
        </w:rPr>
        <w:t>Kapitel</w:t>
      </w:r>
      <w:r w:rsidRPr="00142262">
        <w:rPr>
          <w:sz w:val="22"/>
          <w:szCs w:val="22"/>
          <w:lang w:val="fr-FR"/>
        </w:rPr>
        <w:t xml:space="preserve"> 8.6</w:t>
      </w:r>
    </w:p>
    <w:p w:rsidR="001D277A" w:rsidRPr="00142262" w:rsidRDefault="001D277A" w:rsidP="00667273">
      <w:pPr>
        <w:tabs>
          <w:tab w:val="left" w:pos="1134"/>
          <w:tab w:val="left" w:pos="1843"/>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134" w:right="1267"/>
        <w:jc w:val="both"/>
        <w:rPr>
          <w:rFonts w:eastAsiaTheme="minorHAnsi"/>
          <w:iCs/>
          <w:spacing w:val="4"/>
          <w:w w:val="103"/>
          <w:kern w:val="14"/>
          <w:szCs w:val="22"/>
          <w:lang w:val="de-DE"/>
        </w:rPr>
      </w:pPr>
      <w:r w:rsidRPr="00142262">
        <w:rPr>
          <w:rFonts w:eastAsiaTheme="minorHAnsi"/>
          <w:iCs/>
          <w:spacing w:val="4"/>
          <w:w w:val="103"/>
          <w:kern w:val="14"/>
          <w:szCs w:val="22"/>
          <w:lang w:val="de-DE"/>
        </w:rPr>
        <w:t>8.6.1.3</w:t>
      </w:r>
      <w:r w:rsidRPr="00142262">
        <w:rPr>
          <w:rFonts w:eastAsiaTheme="minorHAnsi"/>
          <w:iCs/>
          <w:spacing w:val="4"/>
          <w:w w:val="103"/>
          <w:kern w:val="14"/>
          <w:szCs w:val="22"/>
          <w:lang w:val="de-DE"/>
        </w:rPr>
        <w:tab/>
        <w:t>Nummer 10 des Musters des Zulassungszeugnisses „Tankschiffe“ erhält folgenden Wortlaut:</w:t>
      </w:r>
    </w:p>
    <w:p w:rsidR="001D277A" w:rsidRPr="00142262" w:rsidRDefault="001D277A" w:rsidP="00667273">
      <w:pPr>
        <w:tabs>
          <w:tab w:val="left" w:pos="1134"/>
          <w:tab w:val="left" w:pos="1843"/>
          <w:tab w:val="left" w:pos="2218"/>
          <w:tab w:val="left" w:pos="2693"/>
          <w:tab w:val="left" w:pos="3182"/>
          <w:tab w:val="left" w:pos="3658"/>
          <w:tab w:val="left" w:pos="3969"/>
          <w:tab w:val="left" w:pos="4133"/>
          <w:tab w:val="left" w:pos="4622"/>
          <w:tab w:val="left" w:pos="5098"/>
          <w:tab w:val="left" w:pos="5573"/>
          <w:tab w:val="left" w:pos="6048"/>
        </w:tabs>
        <w:suppressAutoHyphens w:val="0"/>
        <w:spacing w:line="240" w:lineRule="exact"/>
        <w:ind w:left="1134" w:right="1267"/>
        <w:jc w:val="both"/>
        <w:rPr>
          <w:rFonts w:eastAsiaTheme="minorHAnsi"/>
          <w:iCs/>
          <w:spacing w:val="4"/>
          <w:w w:val="103"/>
          <w:kern w:val="14"/>
          <w:szCs w:val="22"/>
          <w:lang w:val="de-DE"/>
        </w:rPr>
      </w:pPr>
      <w:r w:rsidRPr="00142262">
        <w:rPr>
          <w:rFonts w:eastAsiaTheme="minorHAnsi"/>
          <w:iCs/>
          <w:spacing w:val="4"/>
          <w:w w:val="103"/>
          <w:kern w:val="14"/>
          <w:szCs w:val="22"/>
          <w:lang w:val="de-DE"/>
        </w:rPr>
        <w:t>„10. Lade-/Löschrate:</w:t>
      </w:r>
      <w:r w:rsidRPr="00142262">
        <w:rPr>
          <w:rFonts w:eastAsiaTheme="minorHAnsi"/>
          <w:iCs/>
          <w:spacing w:val="4"/>
          <w:w w:val="103"/>
          <w:kern w:val="14"/>
          <w:szCs w:val="22"/>
          <w:lang w:val="de-DE"/>
        </w:rPr>
        <w:tab/>
        <w:t>...............</w:t>
      </w:r>
      <w:r w:rsidRPr="00142262">
        <w:rPr>
          <w:rFonts w:eastAsiaTheme="minorHAnsi"/>
          <w:iCs/>
          <w:spacing w:val="4"/>
          <w:w w:val="103"/>
          <w:kern w:val="14"/>
          <w:szCs w:val="22"/>
          <w:lang w:val="de-DE"/>
        </w:rPr>
        <w:tab/>
        <w:t>m</w:t>
      </w:r>
      <w:r w:rsidRPr="00142262">
        <w:rPr>
          <w:rFonts w:eastAsiaTheme="minorHAnsi"/>
          <w:iCs/>
          <w:spacing w:val="4"/>
          <w:w w:val="103"/>
          <w:kern w:val="14"/>
          <w:szCs w:val="22"/>
          <w:vertAlign w:val="superscript"/>
          <w:lang w:val="de-DE"/>
        </w:rPr>
        <w:t>3</w:t>
      </w:r>
      <w:r w:rsidRPr="00142262">
        <w:rPr>
          <w:rFonts w:eastAsiaTheme="minorHAnsi"/>
          <w:iCs/>
          <w:spacing w:val="4"/>
          <w:w w:val="103"/>
          <w:kern w:val="14"/>
          <w:szCs w:val="22"/>
          <w:lang w:val="de-DE"/>
        </w:rPr>
        <w:t>/h</w:t>
      </w:r>
      <w:r w:rsidRPr="00142262">
        <w:rPr>
          <w:rFonts w:eastAsiaTheme="minorHAnsi"/>
          <w:iCs/>
          <w:spacing w:val="4"/>
          <w:w w:val="103"/>
          <w:kern w:val="14"/>
          <w:szCs w:val="22"/>
          <w:vertAlign w:val="superscript"/>
          <w:lang w:val="de-DE"/>
        </w:rPr>
        <w:t>1)</w:t>
      </w:r>
      <w:r w:rsidRPr="00142262">
        <w:rPr>
          <w:rFonts w:eastAsiaTheme="minorHAnsi"/>
          <w:iCs/>
          <w:spacing w:val="4"/>
          <w:w w:val="103"/>
          <w:kern w:val="14"/>
          <w:szCs w:val="22"/>
          <w:lang w:val="de-DE"/>
        </w:rPr>
        <w:t xml:space="preserve"> oder</w:t>
      </w:r>
    </w:p>
    <w:p w:rsidR="001D277A" w:rsidRPr="00667273" w:rsidRDefault="001D277A" w:rsidP="00667273">
      <w:pPr>
        <w:tabs>
          <w:tab w:val="left" w:pos="1134"/>
          <w:tab w:val="left" w:pos="1843"/>
          <w:tab w:val="left" w:pos="3969"/>
        </w:tabs>
        <w:suppressAutoHyphens w:val="0"/>
        <w:spacing w:after="120" w:line="240" w:lineRule="exact"/>
        <w:ind w:left="1134" w:right="1267"/>
        <w:jc w:val="both"/>
        <w:rPr>
          <w:rFonts w:eastAsiaTheme="minorHAnsi"/>
          <w:iCs/>
          <w:spacing w:val="4"/>
          <w:w w:val="103"/>
          <w:kern w:val="14"/>
          <w:szCs w:val="22"/>
          <w:lang w:val="de-DE"/>
        </w:rPr>
      </w:pPr>
      <w:r w:rsidRPr="00142262">
        <w:rPr>
          <w:rFonts w:eastAsiaTheme="minorHAnsi"/>
          <w:iCs/>
          <w:spacing w:val="4"/>
          <w:w w:val="103"/>
          <w:kern w:val="14"/>
          <w:szCs w:val="22"/>
          <w:lang w:val="de-DE"/>
        </w:rPr>
        <w:tab/>
      </w:r>
      <w:r w:rsidRPr="00142262">
        <w:rPr>
          <w:rFonts w:eastAsiaTheme="minorHAnsi"/>
          <w:iCs/>
          <w:spacing w:val="4"/>
          <w:w w:val="103"/>
          <w:kern w:val="14"/>
          <w:szCs w:val="22"/>
          <w:lang w:val="de-DE"/>
        </w:rPr>
        <w:tab/>
        <w:t>siehe Instruktionen</w:t>
      </w:r>
      <w:r w:rsidRPr="00142262">
        <w:rPr>
          <w:rFonts w:eastAsiaTheme="minorHAnsi"/>
          <w:iCs/>
          <w:spacing w:val="4"/>
          <w:w w:val="103"/>
          <w:kern w:val="14"/>
          <w:szCs w:val="22"/>
          <w:vertAlign w:val="superscript"/>
          <w:lang w:val="de-DE"/>
        </w:rPr>
        <w:t>1)</w:t>
      </w:r>
      <w:r w:rsidRPr="00142262">
        <w:rPr>
          <w:rFonts w:eastAsiaTheme="minorHAnsi"/>
          <w:iCs/>
          <w:spacing w:val="4"/>
          <w:w w:val="103"/>
          <w:kern w:val="14"/>
          <w:szCs w:val="22"/>
          <w:lang w:val="de-DE"/>
        </w:rPr>
        <w:t xml:space="preserve"> für die Lade- und Löschrate</w:t>
      </w:r>
      <w:r w:rsidR="00667273" w:rsidRPr="00667273">
        <w:rPr>
          <w:rFonts w:eastAsiaTheme="minorHAnsi"/>
          <w:iCs/>
          <w:spacing w:val="4"/>
          <w:w w:val="103"/>
          <w:kern w:val="14"/>
          <w:szCs w:val="22"/>
          <w:lang w:val="de-DE"/>
        </w:rPr>
        <w:t>“.</w:t>
      </w:r>
    </w:p>
    <w:p w:rsidR="001D277A" w:rsidRPr="00142262" w:rsidRDefault="001D277A" w:rsidP="00667273">
      <w:pPr>
        <w:tabs>
          <w:tab w:val="left" w:pos="1134"/>
          <w:tab w:val="left" w:pos="1843"/>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134" w:right="1267"/>
        <w:jc w:val="both"/>
        <w:rPr>
          <w:rFonts w:eastAsiaTheme="minorHAnsi"/>
          <w:iCs/>
          <w:spacing w:val="4"/>
          <w:w w:val="103"/>
          <w:kern w:val="14"/>
          <w:szCs w:val="22"/>
          <w:lang w:val="de-DE"/>
        </w:rPr>
      </w:pPr>
      <w:r w:rsidRPr="00142262">
        <w:rPr>
          <w:rFonts w:eastAsiaTheme="minorHAnsi"/>
          <w:iCs/>
          <w:spacing w:val="4"/>
          <w:w w:val="103"/>
          <w:kern w:val="14"/>
          <w:szCs w:val="22"/>
          <w:lang w:val="de-DE"/>
        </w:rPr>
        <w:t>8.6.1.4</w:t>
      </w:r>
      <w:r w:rsidRPr="00142262">
        <w:rPr>
          <w:rFonts w:eastAsiaTheme="minorHAnsi"/>
          <w:iCs/>
          <w:spacing w:val="4"/>
          <w:w w:val="103"/>
          <w:kern w:val="14"/>
          <w:szCs w:val="22"/>
          <w:lang w:val="de-DE"/>
        </w:rPr>
        <w:tab/>
        <w:t>Nummer 10 des Musters des vorläufigen Zulassungszeugnisses „Tankschiffe“ erhält folgenden Wortlaut:</w:t>
      </w:r>
    </w:p>
    <w:p w:rsidR="001D277A" w:rsidRPr="00142262" w:rsidRDefault="001D277A" w:rsidP="001D277A">
      <w:pPr>
        <w:tabs>
          <w:tab w:val="left" w:pos="1134"/>
          <w:tab w:val="left" w:pos="1742"/>
          <w:tab w:val="left" w:pos="2218"/>
          <w:tab w:val="left" w:pos="2693"/>
          <w:tab w:val="left" w:pos="3182"/>
          <w:tab w:val="left" w:pos="3658"/>
          <w:tab w:val="left" w:pos="3969"/>
          <w:tab w:val="left" w:pos="4133"/>
          <w:tab w:val="left" w:pos="4622"/>
          <w:tab w:val="left" w:pos="5098"/>
          <w:tab w:val="left" w:pos="5573"/>
          <w:tab w:val="left" w:pos="6048"/>
        </w:tabs>
        <w:suppressAutoHyphens w:val="0"/>
        <w:spacing w:line="240" w:lineRule="exact"/>
        <w:ind w:left="1134" w:right="1267"/>
        <w:jc w:val="both"/>
        <w:rPr>
          <w:rFonts w:eastAsiaTheme="minorHAnsi"/>
          <w:iCs/>
          <w:spacing w:val="4"/>
          <w:w w:val="103"/>
          <w:kern w:val="14"/>
          <w:szCs w:val="22"/>
          <w:lang w:val="de-DE"/>
        </w:rPr>
      </w:pPr>
      <w:r w:rsidRPr="00142262">
        <w:rPr>
          <w:rFonts w:eastAsiaTheme="minorHAnsi"/>
          <w:iCs/>
          <w:spacing w:val="4"/>
          <w:w w:val="103"/>
          <w:kern w:val="14"/>
          <w:szCs w:val="22"/>
          <w:lang w:val="de-DE"/>
        </w:rPr>
        <w:t>„10. Lade-/Löschrate:</w:t>
      </w:r>
      <w:r w:rsidRPr="00142262">
        <w:rPr>
          <w:rFonts w:eastAsiaTheme="minorHAnsi"/>
          <w:iCs/>
          <w:spacing w:val="4"/>
          <w:w w:val="103"/>
          <w:kern w:val="14"/>
          <w:szCs w:val="22"/>
          <w:lang w:val="de-DE"/>
        </w:rPr>
        <w:tab/>
        <w:t>...............</w:t>
      </w:r>
      <w:r w:rsidRPr="00142262">
        <w:rPr>
          <w:rFonts w:eastAsiaTheme="minorHAnsi"/>
          <w:iCs/>
          <w:spacing w:val="4"/>
          <w:w w:val="103"/>
          <w:kern w:val="14"/>
          <w:szCs w:val="22"/>
          <w:lang w:val="de-DE"/>
        </w:rPr>
        <w:tab/>
        <w:t>m</w:t>
      </w:r>
      <w:r w:rsidRPr="00142262">
        <w:rPr>
          <w:rFonts w:eastAsiaTheme="minorHAnsi"/>
          <w:iCs/>
          <w:spacing w:val="4"/>
          <w:w w:val="103"/>
          <w:kern w:val="14"/>
          <w:szCs w:val="22"/>
          <w:vertAlign w:val="superscript"/>
          <w:lang w:val="de-DE"/>
        </w:rPr>
        <w:t>3</w:t>
      </w:r>
      <w:r w:rsidRPr="00142262">
        <w:rPr>
          <w:rFonts w:eastAsiaTheme="minorHAnsi"/>
          <w:iCs/>
          <w:spacing w:val="4"/>
          <w:w w:val="103"/>
          <w:kern w:val="14"/>
          <w:szCs w:val="22"/>
          <w:lang w:val="de-DE"/>
        </w:rPr>
        <w:t>/h</w:t>
      </w:r>
      <w:r w:rsidRPr="00142262">
        <w:rPr>
          <w:rFonts w:eastAsiaTheme="minorHAnsi"/>
          <w:iCs/>
          <w:spacing w:val="4"/>
          <w:w w:val="103"/>
          <w:kern w:val="14"/>
          <w:szCs w:val="22"/>
          <w:vertAlign w:val="superscript"/>
          <w:lang w:val="de-DE"/>
        </w:rPr>
        <w:t>1)</w:t>
      </w:r>
      <w:r w:rsidRPr="00142262">
        <w:rPr>
          <w:rFonts w:eastAsiaTheme="minorHAnsi"/>
          <w:iCs/>
          <w:spacing w:val="4"/>
          <w:w w:val="103"/>
          <w:kern w:val="14"/>
          <w:szCs w:val="22"/>
          <w:lang w:val="de-DE"/>
        </w:rPr>
        <w:t xml:space="preserve"> oder</w:t>
      </w:r>
    </w:p>
    <w:p w:rsidR="001D277A" w:rsidRPr="00667273" w:rsidRDefault="001D277A" w:rsidP="001D277A">
      <w:pPr>
        <w:tabs>
          <w:tab w:val="left" w:pos="1134"/>
          <w:tab w:val="left" w:pos="3969"/>
        </w:tabs>
        <w:suppressAutoHyphens w:val="0"/>
        <w:spacing w:after="120" w:line="240" w:lineRule="exact"/>
        <w:ind w:left="1134" w:right="1267"/>
        <w:jc w:val="both"/>
        <w:rPr>
          <w:rFonts w:eastAsiaTheme="minorHAnsi"/>
          <w:iCs/>
          <w:spacing w:val="4"/>
          <w:w w:val="103"/>
          <w:kern w:val="14"/>
          <w:szCs w:val="22"/>
          <w:lang w:val="de-DE"/>
        </w:rPr>
      </w:pPr>
      <w:r w:rsidRPr="00142262">
        <w:rPr>
          <w:rFonts w:eastAsiaTheme="minorHAnsi"/>
          <w:iCs/>
          <w:spacing w:val="4"/>
          <w:w w:val="103"/>
          <w:kern w:val="14"/>
          <w:szCs w:val="22"/>
          <w:lang w:val="de-DE"/>
        </w:rPr>
        <w:tab/>
      </w:r>
      <w:r w:rsidRPr="00142262">
        <w:rPr>
          <w:rFonts w:eastAsiaTheme="minorHAnsi"/>
          <w:iCs/>
          <w:spacing w:val="4"/>
          <w:w w:val="103"/>
          <w:kern w:val="14"/>
          <w:szCs w:val="22"/>
          <w:lang w:val="de-DE"/>
        </w:rPr>
        <w:tab/>
        <w:t>siehe Instruktionen</w:t>
      </w:r>
      <w:r w:rsidRPr="00142262">
        <w:rPr>
          <w:rFonts w:eastAsiaTheme="minorHAnsi"/>
          <w:iCs/>
          <w:spacing w:val="4"/>
          <w:w w:val="103"/>
          <w:kern w:val="14"/>
          <w:szCs w:val="22"/>
          <w:vertAlign w:val="superscript"/>
          <w:lang w:val="de-DE"/>
        </w:rPr>
        <w:t>1)</w:t>
      </w:r>
      <w:r w:rsidRPr="00142262">
        <w:rPr>
          <w:rFonts w:eastAsiaTheme="minorHAnsi"/>
          <w:iCs/>
          <w:spacing w:val="4"/>
          <w:w w:val="103"/>
          <w:kern w:val="14"/>
          <w:szCs w:val="22"/>
          <w:lang w:val="de-DE"/>
        </w:rPr>
        <w:t xml:space="preserve"> für die Lade- und Löschrate</w:t>
      </w:r>
      <w:r w:rsidRPr="00667273">
        <w:rPr>
          <w:rFonts w:eastAsiaTheme="minorHAnsi"/>
          <w:iCs/>
          <w:spacing w:val="4"/>
          <w:w w:val="103"/>
          <w:kern w:val="14"/>
          <w:szCs w:val="22"/>
          <w:lang w:val="de-DE"/>
        </w:rPr>
        <w:t>“</w:t>
      </w:r>
      <w:r w:rsidR="000B0FBD" w:rsidRPr="00667273">
        <w:rPr>
          <w:rFonts w:eastAsiaTheme="minorHAnsi"/>
          <w:iCs/>
          <w:spacing w:val="4"/>
          <w:w w:val="103"/>
          <w:kern w:val="14"/>
          <w:szCs w:val="22"/>
          <w:lang w:val="de-DE"/>
        </w:rPr>
        <w:t>.</w:t>
      </w:r>
    </w:p>
    <w:p w:rsidR="004C03B7" w:rsidRPr="00142262" w:rsidRDefault="004C03B7" w:rsidP="001D277A">
      <w:pPr>
        <w:pStyle w:val="SingleTxtG"/>
        <w:tabs>
          <w:tab w:val="left" w:pos="1134"/>
        </w:tabs>
        <w:rPr>
          <w:i/>
          <w:lang w:val="de-DE"/>
        </w:rPr>
      </w:pPr>
      <w:r w:rsidRPr="00142262">
        <w:rPr>
          <w:i/>
          <w:lang w:val="de-DE"/>
        </w:rPr>
        <w:t>(</w:t>
      </w:r>
      <w:r w:rsidR="0007005D" w:rsidRPr="00142262">
        <w:rPr>
          <w:i/>
          <w:lang w:val="de-DE"/>
        </w:rPr>
        <w:t>Referenzdokument:</w:t>
      </w:r>
      <w:r w:rsidRPr="00142262">
        <w:rPr>
          <w:i/>
          <w:lang w:val="de-DE"/>
        </w:rPr>
        <w:t xml:space="preserve"> ECE/TRANS/WP.15/AC.2/2016/18 </w:t>
      </w:r>
      <w:r w:rsidR="007F7E82" w:rsidRPr="00142262">
        <w:rPr>
          <w:i/>
          <w:lang w:val="de-DE"/>
        </w:rPr>
        <w:t>wie geändert</w:t>
      </w:r>
      <w:r w:rsidRPr="00142262">
        <w:rPr>
          <w:i/>
          <w:lang w:val="de-DE"/>
        </w:rPr>
        <w:t>)</w:t>
      </w:r>
    </w:p>
    <w:p w:rsidR="009B0C46" w:rsidRPr="00142262" w:rsidRDefault="009B0C46" w:rsidP="009B0C46">
      <w:pPr>
        <w:pStyle w:val="H1G"/>
        <w:rPr>
          <w:lang w:val="de-DE"/>
        </w:rPr>
      </w:pPr>
      <w:r w:rsidRPr="00142262">
        <w:rPr>
          <w:lang w:val="de-DE"/>
        </w:rPr>
        <w:tab/>
      </w:r>
      <w:r w:rsidRPr="00142262">
        <w:rPr>
          <w:lang w:val="de-DE"/>
        </w:rPr>
        <w:tab/>
      </w:r>
      <w:r w:rsidR="0007005D" w:rsidRPr="00142262">
        <w:rPr>
          <w:lang w:val="de-DE"/>
        </w:rPr>
        <w:t>Kapitel</w:t>
      </w:r>
      <w:r w:rsidRPr="00142262">
        <w:rPr>
          <w:lang w:val="de-DE"/>
        </w:rPr>
        <w:t xml:space="preserve"> 9.1</w:t>
      </w:r>
    </w:p>
    <w:p w:rsidR="00155B23" w:rsidRPr="00142262" w:rsidRDefault="00155B23" w:rsidP="005E69B2">
      <w:pPr>
        <w:pStyle w:val="SingleTxtG"/>
        <w:tabs>
          <w:tab w:val="left" w:pos="2268"/>
        </w:tabs>
        <w:spacing w:before="120"/>
        <w:rPr>
          <w:iCs/>
          <w:snapToGrid w:val="0"/>
          <w:lang w:val="de-DE"/>
        </w:rPr>
      </w:pPr>
      <w:r w:rsidRPr="00142262">
        <w:rPr>
          <w:iCs/>
          <w:snapToGrid w:val="0"/>
          <w:lang w:val="de-DE"/>
        </w:rPr>
        <w:t>9.1</w:t>
      </w:r>
      <w:r w:rsidRPr="00142262">
        <w:rPr>
          <w:iCs/>
          <w:snapToGrid w:val="0"/>
          <w:lang w:val="de-DE"/>
        </w:rPr>
        <w:tab/>
      </w:r>
      <w:r w:rsidRPr="00142262">
        <w:rPr>
          <w:iCs/>
          <w:snapToGrid w:val="0"/>
          <w:lang w:val="de-DE"/>
        </w:rPr>
        <w:tab/>
      </w:r>
      <w:r w:rsidR="005E69B2" w:rsidRPr="00142262">
        <w:rPr>
          <w:iCs/>
          <w:snapToGrid w:val="0"/>
          <w:lang w:val="de-DE"/>
        </w:rPr>
        <w:t xml:space="preserve">Folgenden neuen </w:t>
      </w:r>
      <w:r w:rsidR="001D62BA" w:rsidRPr="00142262">
        <w:rPr>
          <w:iCs/>
          <w:snapToGrid w:val="0"/>
          <w:lang w:val="de-DE"/>
        </w:rPr>
        <w:t>Unterabschnitt</w:t>
      </w:r>
      <w:r w:rsidR="005E69B2" w:rsidRPr="00142262">
        <w:rPr>
          <w:iCs/>
          <w:snapToGrid w:val="0"/>
          <w:lang w:val="de-DE"/>
        </w:rPr>
        <w:t xml:space="preserve"> hinzufügen</w:t>
      </w:r>
      <w:r w:rsidRPr="00142262">
        <w:rPr>
          <w:iCs/>
          <w:snapToGrid w:val="0"/>
          <w:lang w:val="de-DE"/>
        </w:rPr>
        <w:t>:</w:t>
      </w:r>
    </w:p>
    <w:p w:rsidR="005E69B2" w:rsidRPr="00142262" w:rsidRDefault="001D62BA" w:rsidP="005E69B2">
      <w:pPr>
        <w:pStyle w:val="SingleTxtG"/>
        <w:rPr>
          <w:bCs/>
          <w:lang w:val="de-DE"/>
        </w:rPr>
      </w:pPr>
      <w:r w:rsidRPr="00142262">
        <w:rPr>
          <w:bCs/>
          <w:lang w:val="de-DE"/>
        </w:rPr>
        <w:t>„</w:t>
      </w:r>
      <w:r w:rsidR="00420874" w:rsidRPr="00142262">
        <w:rPr>
          <w:bCs/>
          <w:lang w:val="de-DE"/>
        </w:rPr>
        <w:t>9.1.0.1</w:t>
      </w:r>
      <w:r w:rsidR="00420874" w:rsidRPr="00142262">
        <w:rPr>
          <w:bCs/>
          <w:lang w:val="de-DE"/>
        </w:rPr>
        <w:tab/>
        <w:t>S</w:t>
      </w:r>
      <w:r w:rsidR="005E69B2" w:rsidRPr="00142262">
        <w:rPr>
          <w:bCs/>
          <w:lang w:val="de-DE"/>
        </w:rPr>
        <w:t>chiffsakte</w:t>
      </w:r>
    </w:p>
    <w:p w:rsidR="005E69B2" w:rsidRPr="00142262" w:rsidRDefault="005E69B2" w:rsidP="005E69B2">
      <w:pPr>
        <w:pStyle w:val="SingleTxtG"/>
        <w:rPr>
          <w:bCs/>
          <w:i/>
          <w:lang w:val="de-DE"/>
        </w:rPr>
      </w:pPr>
      <w:r w:rsidRPr="00142262">
        <w:rPr>
          <w:b/>
          <w:bCs/>
          <w:i/>
          <w:lang w:val="de-DE"/>
        </w:rPr>
        <w:t>Bem.:</w:t>
      </w:r>
      <w:r w:rsidRPr="00142262">
        <w:rPr>
          <w:bCs/>
          <w:i/>
          <w:lang w:val="de-DE"/>
        </w:rPr>
        <w:t xml:space="preserve"> Für Zwecke dieses Absatzes hat der Ausdruck „Eigner“ dieselbe Bedeutung wie in Abschnitt 1.16.0.</w:t>
      </w:r>
    </w:p>
    <w:p w:rsidR="005E69B2" w:rsidRPr="00142262" w:rsidRDefault="005E69B2" w:rsidP="005E69B2">
      <w:pPr>
        <w:pStyle w:val="SingleTxtG"/>
        <w:rPr>
          <w:bCs/>
          <w:lang w:val="de-DE"/>
        </w:rPr>
      </w:pPr>
      <w:r w:rsidRPr="00142262">
        <w:rPr>
          <w:bCs/>
          <w:lang w:val="de-DE"/>
        </w:rPr>
        <w:t xml:space="preserve">Die Schiffsakte muss vom Eigner aufbewahrt werden, der in der Lage sein muss, diese Dokumente auf Anforderung der zuständigen Behörde und der anerkannten Klassifikationsgesellschaft vorzulegen. </w:t>
      </w:r>
    </w:p>
    <w:p w:rsidR="005E69B2" w:rsidRPr="00142262" w:rsidRDefault="005E69B2" w:rsidP="005E69B2">
      <w:pPr>
        <w:pStyle w:val="SingleTxtG"/>
        <w:rPr>
          <w:bCs/>
          <w:lang w:val="de-DE"/>
        </w:rPr>
      </w:pPr>
      <w:r w:rsidRPr="00142262">
        <w:rPr>
          <w:bCs/>
          <w:lang w:val="de-DE"/>
        </w:rPr>
        <w:t>Die Schiffsakte muss während der gesamten Lebensdauer des Schiffes geführt und aktualisiert und bis sechs Monate nach der Außerbetriebnahme des Schiffes aufbewahrt werden.</w:t>
      </w:r>
    </w:p>
    <w:p w:rsidR="005E69B2" w:rsidRPr="00142262" w:rsidRDefault="005E69B2" w:rsidP="005E69B2">
      <w:pPr>
        <w:pStyle w:val="SingleTxtG"/>
        <w:rPr>
          <w:bCs/>
          <w:lang w:val="de-DE"/>
        </w:rPr>
      </w:pPr>
      <w:r w:rsidRPr="00142262">
        <w:rPr>
          <w:bCs/>
          <w:lang w:val="de-DE"/>
        </w:rPr>
        <w:t>Bei einem Wechsel des Eigners während der Lebensdauer des Schiffes ist die Schiffsakte an den neuen Eigner zu übergeben.</w:t>
      </w:r>
    </w:p>
    <w:p w:rsidR="005E69B2" w:rsidRPr="00142262" w:rsidRDefault="005E69B2" w:rsidP="005E69B2">
      <w:pPr>
        <w:pStyle w:val="SingleTxtG"/>
        <w:rPr>
          <w:lang w:val="de-DE"/>
        </w:rPr>
      </w:pPr>
      <w:r w:rsidRPr="00142262">
        <w:rPr>
          <w:bCs/>
          <w:lang w:val="de-DE"/>
        </w:rPr>
        <w:lastRenderedPageBreak/>
        <w:t>Kopien der Schiffsakte und alle notwendigen Dokumente sind der zuständigen Behörde für die Erteilung des Zulassungszeugnisses und der anerkannten Klassifikationsgesellschaft oder der Untersuchungsstelle für die Erstuntersuchung, Wiederholungsuntersuchung, Sonderuntersuchung oder außerordentliche Prüfungen auf Anforderung zur Verfügung zu stellen.</w:t>
      </w:r>
      <w:r w:rsidRPr="00142262">
        <w:rPr>
          <w:lang w:val="de-DE"/>
        </w:rPr>
        <w:t>“.</w:t>
      </w:r>
    </w:p>
    <w:p w:rsidR="001529E8" w:rsidRPr="00142262" w:rsidRDefault="001D62BA" w:rsidP="001D62BA">
      <w:pPr>
        <w:pStyle w:val="SingleTxtG"/>
        <w:rPr>
          <w:lang w:val="de-DE"/>
        </w:rPr>
      </w:pPr>
      <w:r w:rsidRPr="00142262">
        <w:rPr>
          <w:lang w:val="de-DE"/>
        </w:rPr>
        <w:t>„9.1.0.1</w:t>
      </w:r>
      <w:r w:rsidR="00525129" w:rsidRPr="00142262">
        <w:rPr>
          <w:lang w:val="de-DE"/>
        </w:rPr>
        <w:t xml:space="preserve"> </w:t>
      </w:r>
      <w:r w:rsidRPr="00142262">
        <w:rPr>
          <w:lang w:val="de-DE"/>
        </w:rPr>
        <w:t>– 9.1.0.10 (bleibt offen)“ ändern in</w:t>
      </w:r>
      <w:r w:rsidR="00525129" w:rsidRPr="00142262">
        <w:rPr>
          <w:lang w:val="de-DE"/>
        </w:rPr>
        <w:t>:</w:t>
      </w:r>
      <w:r w:rsidRPr="00142262">
        <w:rPr>
          <w:lang w:val="de-DE"/>
        </w:rPr>
        <w:t xml:space="preserve"> </w:t>
      </w:r>
      <w:r w:rsidR="001529E8" w:rsidRPr="00142262">
        <w:rPr>
          <w:lang w:val="de-DE"/>
        </w:rPr>
        <w:t xml:space="preserve">“9.1.0.2 – 9.1.0.10 </w:t>
      </w:r>
      <w:r w:rsidRPr="00142262">
        <w:rPr>
          <w:lang w:val="de-DE"/>
        </w:rPr>
        <w:t>(bleibt offen)“</w:t>
      </w:r>
      <w:r w:rsidR="001529E8" w:rsidRPr="00142262">
        <w:rPr>
          <w:lang w:val="de-DE"/>
        </w:rPr>
        <w:t>.</w:t>
      </w:r>
    </w:p>
    <w:p w:rsidR="00155B23" w:rsidRPr="00142262" w:rsidRDefault="00837E6A" w:rsidP="00155B23">
      <w:pPr>
        <w:pStyle w:val="SingleTxtG"/>
        <w:rPr>
          <w:lang w:val="de-DE"/>
        </w:rPr>
      </w:pPr>
      <w:r w:rsidRPr="00142262">
        <w:rPr>
          <w:i/>
          <w:lang w:val="de-DE"/>
        </w:rPr>
        <w:t>(</w:t>
      </w:r>
      <w:r w:rsidR="0007005D" w:rsidRPr="00142262">
        <w:rPr>
          <w:i/>
          <w:lang w:val="de-DE"/>
        </w:rPr>
        <w:t>Referenzdokument:</w:t>
      </w:r>
      <w:r w:rsidRPr="00142262">
        <w:rPr>
          <w:i/>
          <w:lang w:val="de-DE"/>
        </w:rPr>
        <w:t xml:space="preserve"> ECE/TRANS/WP.15/AC.2/2016/20 </w:t>
      </w:r>
      <w:r w:rsidR="007F7E82" w:rsidRPr="00142262">
        <w:rPr>
          <w:i/>
          <w:lang w:val="de-DE"/>
        </w:rPr>
        <w:t>wie geändert</w:t>
      </w:r>
      <w:r w:rsidRPr="00142262">
        <w:rPr>
          <w:i/>
          <w:lang w:val="de-DE"/>
        </w:rPr>
        <w:t>)</w:t>
      </w:r>
    </w:p>
    <w:p w:rsidR="009B0C46" w:rsidRPr="00142262" w:rsidRDefault="009B0C46" w:rsidP="009B0C46">
      <w:pPr>
        <w:pStyle w:val="SingleTxtG"/>
        <w:spacing w:before="120"/>
        <w:rPr>
          <w:bCs/>
          <w:iCs/>
          <w:lang w:val="de-DE"/>
        </w:rPr>
      </w:pPr>
      <w:r w:rsidRPr="00142262">
        <w:rPr>
          <w:iCs/>
          <w:snapToGrid w:val="0"/>
          <w:lang w:val="de-DE"/>
        </w:rPr>
        <w:t>9.1.0.40.2.4 a)</w:t>
      </w:r>
      <w:r w:rsidRPr="00142262">
        <w:rPr>
          <w:iCs/>
          <w:snapToGrid w:val="0"/>
          <w:lang w:val="de-DE"/>
        </w:rPr>
        <w:tab/>
      </w:r>
      <w:r w:rsidR="0025241F" w:rsidRPr="00142262">
        <w:rPr>
          <w:iCs/>
          <w:snapToGrid w:val="0"/>
          <w:lang w:val="de-DE" w:bidi="de-DE"/>
        </w:rPr>
        <w:t>[Die Änderung in der französischen und englischen Fassung hat keine Auswirkungen auf den deutschen Text.]</w:t>
      </w:r>
    </w:p>
    <w:p w:rsidR="0025241F" w:rsidRPr="00142262" w:rsidRDefault="009B0C46" w:rsidP="0025241F">
      <w:pPr>
        <w:pStyle w:val="SingleTxtG"/>
        <w:tabs>
          <w:tab w:val="left" w:pos="2977"/>
        </w:tabs>
        <w:spacing w:before="120"/>
        <w:rPr>
          <w:bCs/>
          <w:i/>
          <w:iCs/>
          <w:lang w:val="de-DE"/>
        </w:rPr>
      </w:pPr>
      <w:r w:rsidRPr="00142262">
        <w:rPr>
          <w:bCs/>
          <w:iCs/>
          <w:lang w:val="de-DE"/>
        </w:rPr>
        <w:t xml:space="preserve">9.1.0.40.2.7 a) </w:t>
      </w:r>
      <w:r w:rsidR="0025241F" w:rsidRPr="00142262">
        <w:rPr>
          <w:bCs/>
          <w:iCs/>
          <w:lang w:val="de-DE"/>
        </w:rPr>
        <w:t>und</w:t>
      </w:r>
      <w:r w:rsidRPr="00142262">
        <w:rPr>
          <w:bCs/>
          <w:iCs/>
          <w:lang w:val="de-DE"/>
        </w:rPr>
        <w:t xml:space="preserve"> c)</w:t>
      </w:r>
      <w:r w:rsidRPr="00142262">
        <w:rPr>
          <w:bCs/>
          <w:iCs/>
          <w:lang w:val="de-DE"/>
        </w:rPr>
        <w:tab/>
      </w:r>
      <w:r w:rsidR="0025241F" w:rsidRPr="00142262">
        <w:rPr>
          <w:bCs/>
          <w:iCs/>
          <w:lang w:val="de-DE" w:bidi="de-DE"/>
        </w:rPr>
        <w:t>[Die Änderung in der französischen Fassung hat keine Auswirkungen auf den deutschen Text.]</w:t>
      </w:r>
      <w:r w:rsidR="0025241F" w:rsidRPr="00142262">
        <w:rPr>
          <w:bCs/>
          <w:i/>
          <w:iCs/>
          <w:lang w:val="de-DE"/>
        </w:rPr>
        <w:t xml:space="preserve"> </w:t>
      </w:r>
    </w:p>
    <w:p w:rsidR="009B0C46" w:rsidRPr="00142262" w:rsidRDefault="009B0C46" w:rsidP="0025241F">
      <w:pPr>
        <w:pStyle w:val="SingleTxtG"/>
        <w:tabs>
          <w:tab w:val="left" w:pos="2977"/>
        </w:tabs>
        <w:spacing w:before="120"/>
        <w:rPr>
          <w:i/>
          <w:iCs/>
          <w:snapToGrid w:val="0"/>
          <w:lang w:val="de-DE"/>
        </w:rPr>
      </w:pPr>
      <w:r w:rsidRPr="00142262">
        <w:rPr>
          <w:i/>
          <w:iCs/>
          <w:snapToGrid w:val="0"/>
          <w:lang w:val="de-DE"/>
        </w:rPr>
        <w:t>(</w:t>
      </w:r>
      <w:r w:rsidR="0007005D" w:rsidRPr="00142262">
        <w:rPr>
          <w:i/>
          <w:iCs/>
          <w:snapToGrid w:val="0"/>
          <w:lang w:val="de-DE"/>
        </w:rPr>
        <w:t>Referenzdokument:</w:t>
      </w:r>
      <w:r w:rsidRPr="00142262">
        <w:rPr>
          <w:i/>
          <w:iCs/>
          <w:snapToGrid w:val="0"/>
          <w:lang w:val="de-DE"/>
        </w:rPr>
        <w:t xml:space="preserve"> </w:t>
      </w:r>
      <w:r w:rsidR="0007005D" w:rsidRPr="00142262">
        <w:rPr>
          <w:i/>
          <w:iCs/>
          <w:snapToGrid w:val="0"/>
          <w:lang w:val="de-DE"/>
        </w:rPr>
        <w:t>informelles Dokument</w:t>
      </w:r>
      <w:r w:rsidRPr="00142262">
        <w:rPr>
          <w:i/>
          <w:iCs/>
          <w:snapToGrid w:val="0"/>
          <w:lang w:val="de-DE"/>
        </w:rPr>
        <w:t xml:space="preserve"> INF.4/Rev.1)</w:t>
      </w:r>
    </w:p>
    <w:p w:rsidR="000D775C" w:rsidRPr="00142262" w:rsidRDefault="000D775C" w:rsidP="000D775C">
      <w:pPr>
        <w:pStyle w:val="H1G"/>
        <w:rPr>
          <w:lang w:val="de-DE"/>
        </w:rPr>
      </w:pPr>
      <w:r w:rsidRPr="00142262">
        <w:rPr>
          <w:lang w:val="de-DE"/>
        </w:rPr>
        <w:tab/>
      </w:r>
      <w:r w:rsidRPr="00142262">
        <w:rPr>
          <w:lang w:val="de-DE"/>
        </w:rPr>
        <w:tab/>
      </w:r>
      <w:r w:rsidR="0007005D" w:rsidRPr="00142262">
        <w:rPr>
          <w:lang w:val="de-DE"/>
        </w:rPr>
        <w:t>Kapitel</w:t>
      </w:r>
      <w:r w:rsidRPr="00142262">
        <w:rPr>
          <w:lang w:val="de-DE"/>
        </w:rPr>
        <w:t xml:space="preserve"> 9.2</w:t>
      </w:r>
    </w:p>
    <w:p w:rsidR="00171427" w:rsidRPr="00142262" w:rsidRDefault="000D775C" w:rsidP="00171427">
      <w:pPr>
        <w:pStyle w:val="SingleTxtG"/>
        <w:tabs>
          <w:tab w:val="left" w:pos="2977"/>
        </w:tabs>
        <w:spacing w:before="120"/>
        <w:rPr>
          <w:bCs/>
          <w:i/>
          <w:iCs/>
          <w:lang w:val="de-DE"/>
        </w:rPr>
      </w:pPr>
      <w:r w:rsidRPr="00142262">
        <w:rPr>
          <w:lang w:val="de-DE"/>
        </w:rPr>
        <w:t>9.2.0.91.2</w:t>
      </w:r>
      <w:r w:rsidRPr="00142262">
        <w:rPr>
          <w:lang w:val="de-DE"/>
        </w:rPr>
        <w:tab/>
      </w:r>
      <w:r w:rsidR="00171427" w:rsidRPr="00142262">
        <w:rPr>
          <w:bCs/>
          <w:iCs/>
          <w:lang w:val="de-DE" w:bidi="de-DE"/>
        </w:rPr>
        <w:t>[Die Änderung in der englischen Fassung hat keine Auswirkungen auf den deutschen Text.]</w:t>
      </w:r>
      <w:r w:rsidR="00171427" w:rsidRPr="00142262">
        <w:rPr>
          <w:bCs/>
          <w:i/>
          <w:iCs/>
          <w:lang w:val="de-DE"/>
        </w:rPr>
        <w:t xml:space="preserve"> </w:t>
      </w:r>
    </w:p>
    <w:p w:rsidR="000D775C" w:rsidRPr="00142262" w:rsidRDefault="00171427" w:rsidP="00171427">
      <w:pPr>
        <w:pStyle w:val="SingleTxtG"/>
        <w:rPr>
          <w:lang w:val="de-DE"/>
        </w:rPr>
      </w:pPr>
      <w:r w:rsidRPr="00142262">
        <w:rPr>
          <w:i/>
          <w:lang w:val="de-DE"/>
        </w:rPr>
        <w:t xml:space="preserve"> </w:t>
      </w:r>
      <w:r w:rsidR="000D775C" w:rsidRPr="00142262">
        <w:rPr>
          <w:i/>
          <w:lang w:val="de-DE"/>
        </w:rPr>
        <w:t>(</w:t>
      </w:r>
      <w:r w:rsidR="0007005D" w:rsidRPr="00142262">
        <w:rPr>
          <w:i/>
          <w:lang w:val="de-DE"/>
        </w:rPr>
        <w:t>Referenzdokument:</w:t>
      </w:r>
      <w:r w:rsidR="000D775C" w:rsidRPr="00142262">
        <w:rPr>
          <w:i/>
          <w:lang w:val="de-DE"/>
        </w:rPr>
        <w:t xml:space="preserve"> ECE/TRANS/WP.15/AC.2/2016/20)</w:t>
      </w:r>
    </w:p>
    <w:p w:rsidR="004C03B7" w:rsidRPr="00142262" w:rsidRDefault="004C03B7" w:rsidP="004C03B7">
      <w:pPr>
        <w:pStyle w:val="H1G"/>
        <w:rPr>
          <w:lang w:val="fr-CH"/>
        </w:rPr>
      </w:pPr>
      <w:r w:rsidRPr="00142262">
        <w:rPr>
          <w:lang w:val="de-DE"/>
        </w:rPr>
        <w:tab/>
      </w:r>
      <w:r w:rsidRPr="00142262">
        <w:rPr>
          <w:lang w:val="de-DE"/>
        </w:rPr>
        <w:tab/>
      </w:r>
      <w:r w:rsidR="0007005D" w:rsidRPr="00142262">
        <w:rPr>
          <w:lang w:val="fr-CH"/>
        </w:rPr>
        <w:t>Kapitel</w:t>
      </w:r>
      <w:r w:rsidRPr="00142262">
        <w:rPr>
          <w:lang w:val="fr-CH"/>
        </w:rPr>
        <w:t xml:space="preserve"> 9.3</w:t>
      </w:r>
    </w:p>
    <w:p w:rsidR="00837E6A" w:rsidRPr="00142262" w:rsidRDefault="00837E6A" w:rsidP="00837E6A">
      <w:pPr>
        <w:pStyle w:val="SingleTxtG"/>
        <w:spacing w:before="120"/>
        <w:rPr>
          <w:iCs/>
          <w:snapToGrid w:val="0"/>
          <w:lang w:val="de-DE"/>
        </w:rPr>
      </w:pPr>
      <w:r w:rsidRPr="00142262">
        <w:rPr>
          <w:iCs/>
          <w:snapToGrid w:val="0"/>
          <w:lang w:val="de-DE"/>
        </w:rPr>
        <w:t>9.3.X.1</w:t>
      </w:r>
      <w:r w:rsidRPr="00142262">
        <w:rPr>
          <w:iCs/>
          <w:snapToGrid w:val="0"/>
          <w:lang w:val="de-DE"/>
        </w:rPr>
        <w:tab/>
      </w:r>
      <w:r w:rsidR="00864FCA" w:rsidRPr="00142262">
        <w:rPr>
          <w:iCs/>
          <w:snapToGrid w:val="0"/>
          <w:lang w:val="de-DE"/>
        </w:rPr>
        <w:t>Folgenden neuen Unterabschnitt hinzufügen:</w:t>
      </w:r>
    </w:p>
    <w:p w:rsidR="00864FCA" w:rsidRPr="00142262" w:rsidRDefault="00864FCA" w:rsidP="00864FCA">
      <w:pPr>
        <w:pStyle w:val="SingleTxtG"/>
        <w:rPr>
          <w:bCs/>
          <w:lang w:val="de-DE"/>
        </w:rPr>
      </w:pPr>
      <w:r w:rsidRPr="00142262">
        <w:rPr>
          <w:bCs/>
          <w:lang w:val="de-DE"/>
        </w:rPr>
        <w:t>„Schiffsakte</w:t>
      </w:r>
    </w:p>
    <w:p w:rsidR="00864FCA" w:rsidRPr="00142262" w:rsidRDefault="00864FCA" w:rsidP="00864FCA">
      <w:pPr>
        <w:pStyle w:val="SingleTxtG"/>
        <w:rPr>
          <w:i/>
          <w:iCs/>
          <w:lang w:val="de-DE"/>
        </w:rPr>
      </w:pPr>
      <w:r w:rsidRPr="00142262">
        <w:rPr>
          <w:b/>
          <w:bCs/>
          <w:i/>
          <w:lang w:val="de-DE"/>
        </w:rPr>
        <w:t>Bem.:</w:t>
      </w:r>
      <w:r w:rsidRPr="00142262">
        <w:rPr>
          <w:bCs/>
          <w:i/>
          <w:lang w:val="de-DE"/>
        </w:rPr>
        <w:t xml:space="preserve"> Für Zwecke dieses Absatzes hat der Ausdruck „Eigner“ dieselbe Bedeutung wie in Abschnitt 1.16.0.</w:t>
      </w:r>
      <w:r w:rsidRPr="00142262">
        <w:rPr>
          <w:i/>
          <w:iCs/>
          <w:lang w:val="de-DE"/>
        </w:rPr>
        <w:t xml:space="preserve"> </w:t>
      </w:r>
    </w:p>
    <w:p w:rsidR="00864FCA" w:rsidRPr="00142262" w:rsidRDefault="00864FCA" w:rsidP="00864FCA">
      <w:pPr>
        <w:pStyle w:val="SingleTxtG"/>
        <w:rPr>
          <w:bCs/>
          <w:lang w:val="de-DE"/>
        </w:rPr>
      </w:pPr>
      <w:r w:rsidRPr="00142262">
        <w:rPr>
          <w:bCs/>
          <w:lang w:val="de-DE"/>
        </w:rPr>
        <w:t>Die Schiffsakte muss vom Eigner aufbewahrt werden, der in der Lage sein muss, diese Dokumente auf Anforderung der zuständigen Behörde und der anerkannten Klassifikationsgesellschaft vorzulegen.</w:t>
      </w:r>
    </w:p>
    <w:p w:rsidR="00864FCA" w:rsidRPr="00142262" w:rsidRDefault="00864FCA" w:rsidP="00864FCA">
      <w:pPr>
        <w:pStyle w:val="SingleTxtG"/>
        <w:rPr>
          <w:bCs/>
          <w:lang w:val="de-DE"/>
        </w:rPr>
      </w:pPr>
      <w:r w:rsidRPr="00142262">
        <w:rPr>
          <w:bCs/>
          <w:lang w:val="de-DE"/>
        </w:rPr>
        <w:t>Die Schiffsakte muss während der gesamten Lebensdauer des Schiffes geführt und aktualisiert und bis sechs Monate nach der Außerbetriebnahme des Schiffes aufbewahrt werden.</w:t>
      </w:r>
    </w:p>
    <w:p w:rsidR="00864FCA" w:rsidRPr="00142262" w:rsidRDefault="00864FCA" w:rsidP="00864FCA">
      <w:pPr>
        <w:pStyle w:val="SingleTxtG"/>
        <w:rPr>
          <w:bCs/>
          <w:lang w:val="de-DE"/>
        </w:rPr>
      </w:pPr>
      <w:r w:rsidRPr="00142262">
        <w:rPr>
          <w:bCs/>
          <w:lang w:val="de-DE"/>
        </w:rPr>
        <w:t>Bei einem Wechsel des Eigners während der Lebensdauer des Schiffes ist die Schiffsakte an den neuen Eigner zu übergeben.</w:t>
      </w:r>
    </w:p>
    <w:p w:rsidR="00864FCA" w:rsidRPr="00142262" w:rsidRDefault="00864FCA" w:rsidP="00864FCA">
      <w:pPr>
        <w:pStyle w:val="SingleTxtG"/>
        <w:rPr>
          <w:lang w:val="de-DE"/>
        </w:rPr>
      </w:pPr>
      <w:r w:rsidRPr="00142262">
        <w:rPr>
          <w:bCs/>
          <w:lang w:val="de-DE"/>
        </w:rPr>
        <w:t>Kopien der Schiffsakte und alle notwendigen Dokumente sind der zuständigen Behörde für die Erteilung des Zulassungszeugnisses und der anerkannten Klassifikationsgesellschaft oder der Untersuchungsstelle für die Erstuntersuchung, Wiederholungsuntersuchung, Sonderuntersuchung oder außerordentliche Prüfungen auf Anforderung zur Verfügung zu stellen.“.</w:t>
      </w:r>
    </w:p>
    <w:p w:rsidR="00864FCA" w:rsidRPr="00142262" w:rsidRDefault="00864FCA" w:rsidP="00837E6A">
      <w:pPr>
        <w:pStyle w:val="SingleTxtG"/>
        <w:rPr>
          <w:lang w:val="de-DE"/>
        </w:rPr>
      </w:pPr>
      <w:r w:rsidRPr="00142262">
        <w:rPr>
          <w:lang w:val="de-DE"/>
        </w:rPr>
        <w:t>„</w:t>
      </w:r>
      <w:r w:rsidR="008B74F3" w:rsidRPr="00142262">
        <w:rPr>
          <w:lang w:val="de-DE"/>
        </w:rPr>
        <w:t>9.</w:t>
      </w:r>
      <w:r w:rsidR="008C5B03" w:rsidRPr="00142262">
        <w:rPr>
          <w:lang w:val="de-DE"/>
        </w:rPr>
        <w:t>3.1.1</w:t>
      </w:r>
      <w:r w:rsidR="008B74F3" w:rsidRPr="00142262">
        <w:rPr>
          <w:lang w:val="de-DE"/>
        </w:rPr>
        <w:t xml:space="preserve"> – 9.</w:t>
      </w:r>
      <w:r w:rsidR="008C5B03" w:rsidRPr="00142262">
        <w:rPr>
          <w:lang w:val="de-DE"/>
        </w:rPr>
        <w:t>3.1.7</w:t>
      </w:r>
      <w:r w:rsidRPr="00142262">
        <w:rPr>
          <w:lang w:val="de-DE"/>
        </w:rPr>
        <w:t xml:space="preserve"> (bleibt offen)</w:t>
      </w:r>
      <w:r w:rsidR="00667273">
        <w:rPr>
          <w:lang w:val="de-DE"/>
        </w:rPr>
        <w:t>“</w:t>
      </w:r>
      <w:r w:rsidRPr="00142262">
        <w:rPr>
          <w:lang w:val="de-DE"/>
        </w:rPr>
        <w:t xml:space="preserve"> ändern in: </w:t>
      </w:r>
      <w:r w:rsidR="008B74F3" w:rsidRPr="00142262">
        <w:rPr>
          <w:lang w:val="de-DE"/>
        </w:rPr>
        <w:t>“</w:t>
      </w:r>
      <w:r w:rsidR="008C5B03" w:rsidRPr="00142262">
        <w:rPr>
          <w:lang w:val="de-DE"/>
        </w:rPr>
        <w:t>9.3.1</w:t>
      </w:r>
      <w:r w:rsidR="008B74F3" w:rsidRPr="00142262">
        <w:rPr>
          <w:lang w:val="de-DE"/>
        </w:rPr>
        <w:t xml:space="preserve">.2 – </w:t>
      </w:r>
      <w:r w:rsidR="008C5B03" w:rsidRPr="00142262">
        <w:rPr>
          <w:lang w:val="de-DE"/>
        </w:rPr>
        <w:t>9.3.1.7</w:t>
      </w:r>
      <w:r w:rsidR="008B74F3" w:rsidRPr="00142262">
        <w:rPr>
          <w:lang w:val="de-DE"/>
        </w:rPr>
        <w:tab/>
      </w:r>
      <w:r w:rsidRPr="00142262">
        <w:rPr>
          <w:lang w:val="de-DE"/>
        </w:rPr>
        <w:t xml:space="preserve"> (bleibt offen)“</w:t>
      </w:r>
      <w:r w:rsidR="008B74F3" w:rsidRPr="00142262">
        <w:rPr>
          <w:lang w:val="de-DE"/>
        </w:rPr>
        <w:t>.</w:t>
      </w:r>
    </w:p>
    <w:p w:rsidR="00864FCA" w:rsidRPr="00142262" w:rsidRDefault="00864FCA" w:rsidP="00837E6A">
      <w:pPr>
        <w:pStyle w:val="SingleTxtG"/>
        <w:rPr>
          <w:lang w:val="de-DE"/>
        </w:rPr>
      </w:pPr>
      <w:r w:rsidRPr="00142262">
        <w:rPr>
          <w:lang w:val="de-DE"/>
        </w:rPr>
        <w:t>„</w:t>
      </w:r>
      <w:r w:rsidR="008C5B03" w:rsidRPr="00142262">
        <w:rPr>
          <w:lang w:val="de-DE"/>
        </w:rPr>
        <w:t>9.3.2.1 – 9.3.2.7</w:t>
      </w:r>
      <w:r w:rsidRPr="00142262">
        <w:rPr>
          <w:lang w:val="de-DE"/>
        </w:rPr>
        <w:t xml:space="preserve"> (bleibt offen)“</w:t>
      </w:r>
      <w:r w:rsidR="008C5B03" w:rsidRPr="00142262">
        <w:rPr>
          <w:lang w:val="de-DE"/>
        </w:rPr>
        <w:t xml:space="preserve"> </w:t>
      </w:r>
      <w:r w:rsidRPr="00142262">
        <w:rPr>
          <w:lang w:val="de-DE"/>
        </w:rPr>
        <w:t>ändern in:</w:t>
      </w:r>
      <w:r w:rsidR="008C5B03" w:rsidRPr="00142262">
        <w:rPr>
          <w:lang w:val="de-DE"/>
        </w:rPr>
        <w:t xml:space="preserve"> “9.3.2.2 – 9.3.2.7</w:t>
      </w:r>
      <w:r w:rsidR="008C5B03" w:rsidRPr="00142262">
        <w:rPr>
          <w:lang w:val="de-DE"/>
        </w:rPr>
        <w:tab/>
        <w:t xml:space="preserve"> </w:t>
      </w:r>
      <w:r w:rsidRPr="00142262">
        <w:rPr>
          <w:lang w:val="de-DE"/>
        </w:rPr>
        <w:t>(bleibt offen)“</w:t>
      </w:r>
      <w:r w:rsidR="008C5B03" w:rsidRPr="00142262">
        <w:rPr>
          <w:lang w:val="de-DE"/>
        </w:rPr>
        <w:t>.</w:t>
      </w:r>
      <w:r w:rsidR="008B74F3" w:rsidRPr="00142262">
        <w:rPr>
          <w:lang w:val="de-DE"/>
        </w:rPr>
        <w:t xml:space="preserve"> </w:t>
      </w:r>
    </w:p>
    <w:p w:rsidR="008B74F3" w:rsidRPr="00142262" w:rsidRDefault="00864FCA" w:rsidP="00837E6A">
      <w:pPr>
        <w:pStyle w:val="SingleTxtG"/>
        <w:rPr>
          <w:lang w:val="de-DE"/>
        </w:rPr>
      </w:pPr>
      <w:r w:rsidRPr="00142262">
        <w:rPr>
          <w:lang w:val="de-DE"/>
        </w:rPr>
        <w:t>„</w:t>
      </w:r>
      <w:r w:rsidR="008C5B03" w:rsidRPr="00142262">
        <w:rPr>
          <w:lang w:val="de-DE"/>
        </w:rPr>
        <w:t>9.3.3.1 – 9.3.3.7</w:t>
      </w:r>
      <w:r w:rsidRPr="00142262">
        <w:rPr>
          <w:lang w:val="de-DE"/>
        </w:rPr>
        <w:t xml:space="preserve"> (bleibt offen)“</w:t>
      </w:r>
      <w:r w:rsidR="008C5B03" w:rsidRPr="00142262">
        <w:rPr>
          <w:lang w:val="de-DE"/>
        </w:rPr>
        <w:t xml:space="preserve"> </w:t>
      </w:r>
      <w:r w:rsidRPr="00142262">
        <w:rPr>
          <w:lang w:val="de-DE"/>
        </w:rPr>
        <w:t>ändern in:</w:t>
      </w:r>
      <w:r w:rsidR="008C5B03" w:rsidRPr="00142262">
        <w:rPr>
          <w:lang w:val="de-DE"/>
        </w:rPr>
        <w:t xml:space="preserve"> “9.3.3.2 – 9.3.3.7</w:t>
      </w:r>
      <w:r w:rsidR="008C5B03" w:rsidRPr="00142262">
        <w:rPr>
          <w:lang w:val="de-DE"/>
        </w:rPr>
        <w:tab/>
        <w:t xml:space="preserve"> </w:t>
      </w:r>
      <w:r w:rsidRPr="00142262">
        <w:rPr>
          <w:lang w:val="de-DE"/>
        </w:rPr>
        <w:t>(bleibt offen)“</w:t>
      </w:r>
      <w:r w:rsidR="008C5B03" w:rsidRPr="00142262">
        <w:rPr>
          <w:lang w:val="de-DE"/>
        </w:rPr>
        <w:t>.</w:t>
      </w:r>
    </w:p>
    <w:p w:rsidR="00837E6A" w:rsidRPr="00142262" w:rsidRDefault="00837E6A" w:rsidP="00837E6A">
      <w:pPr>
        <w:pStyle w:val="SingleTxtG"/>
        <w:rPr>
          <w:i/>
          <w:lang w:val="de-DE"/>
        </w:rPr>
      </w:pPr>
      <w:r w:rsidRPr="00142262">
        <w:rPr>
          <w:i/>
          <w:lang w:val="de-DE"/>
        </w:rPr>
        <w:t>(</w:t>
      </w:r>
      <w:r w:rsidR="0007005D" w:rsidRPr="00142262">
        <w:rPr>
          <w:i/>
          <w:lang w:val="de-DE"/>
        </w:rPr>
        <w:t>Referenzdokument:</w:t>
      </w:r>
      <w:r w:rsidRPr="00142262">
        <w:rPr>
          <w:i/>
          <w:lang w:val="de-DE"/>
        </w:rPr>
        <w:t xml:space="preserve"> ECE/TRANS/WP.15/AC.2/2016/20 </w:t>
      </w:r>
      <w:r w:rsidR="007F7E82" w:rsidRPr="00142262">
        <w:rPr>
          <w:i/>
          <w:lang w:val="de-DE"/>
        </w:rPr>
        <w:t>wie geändert</w:t>
      </w:r>
      <w:r w:rsidRPr="00142262">
        <w:rPr>
          <w:i/>
          <w:lang w:val="de-DE"/>
        </w:rPr>
        <w:t>)</w:t>
      </w:r>
    </w:p>
    <w:p w:rsidR="00AC362E" w:rsidRPr="00142262" w:rsidRDefault="00980A87" w:rsidP="00AC362E">
      <w:pPr>
        <w:pStyle w:val="SingleTxtG"/>
        <w:rPr>
          <w:lang w:val="de-DE"/>
        </w:rPr>
      </w:pPr>
      <w:r w:rsidRPr="00142262">
        <w:rPr>
          <w:lang w:val="de-DE"/>
        </w:rPr>
        <w:lastRenderedPageBreak/>
        <w:t>9.3.X.8.1</w:t>
      </w:r>
      <w:r w:rsidRPr="00142262">
        <w:rPr>
          <w:lang w:val="de-DE"/>
        </w:rPr>
        <w:tab/>
      </w:r>
      <w:r w:rsidR="00AC362E" w:rsidRPr="00142262">
        <w:rPr>
          <w:lang w:val="de-DE"/>
        </w:rPr>
        <w:t>Am Ende des zweiten Absatzes</w:t>
      </w:r>
      <w:r w:rsidR="00AE13D2" w:rsidRPr="00142262">
        <w:rPr>
          <w:lang w:val="de-DE"/>
        </w:rPr>
        <w:t xml:space="preserve"> folgenden Satz hinzufügen</w:t>
      </w:r>
      <w:r w:rsidR="00AC362E" w:rsidRPr="00142262">
        <w:rPr>
          <w:lang w:val="de-DE"/>
        </w:rPr>
        <w:t>: „Dies muss durch eine entsprechende Bescheinigung der anerkannten Klassifikationsgesellschaft (Klassifikationszeugnis) bestätigt sein.“.</w:t>
      </w:r>
    </w:p>
    <w:p w:rsidR="00AE13D2" w:rsidRPr="00142262" w:rsidRDefault="00AE13D2" w:rsidP="00AC362E">
      <w:pPr>
        <w:pStyle w:val="SingleTxtG"/>
        <w:rPr>
          <w:lang w:val="de-DE"/>
        </w:rPr>
      </w:pPr>
      <w:r w:rsidRPr="00142262">
        <w:rPr>
          <w:lang w:val="de-DE"/>
        </w:rPr>
        <w:t>Den dritten Absatz streichen.</w:t>
      </w:r>
    </w:p>
    <w:p w:rsidR="00AC362E" w:rsidRPr="00142262" w:rsidRDefault="00AE13D2" w:rsidP="00E1145F">
      <w:pPr>
        <w:pStyle w:val="SingleTxtG"/>
        <w:rPr>
          <w:lang w:val="de-DE"/>
        </w:rPr>
      </w:pPr>
      <w:r w:rsidRPr="00142262">
        <w:rPr>
          <w:lang w:val="de-DE"/>
        </w:rPr>
        <w:t>Im letzten Absatz „Die Klassifikationsgesellschaft muss“ ändern in: „Die anerkannte „Klassifikationsgesellschaft muss“.</w:t>
      </w:r>
    </w:p>
    <w:p w:rsidR="00D732FC" w:rsidRPr="00142262" w:rsidRDefault="00D732FC" w:rsidP="00E1145F">
      <w:pPr>
        <w:pStyle w:val="SingleTxtG"/>
        <w:rPr>
          <w:i/>
          <w:lang w:val="de-DE"/>
        </w:rPr>
      </w:pPr>
      <w:r w:rsidRPr="00142262">
        <w:rPr>
          <w:i/>
          <w:lang w:val="de-DE"/>
        </w:rPr>
        <w:t>(</w:t>
      </w:r>
      <w:r w:rsidR="0007005D" w:rsidRPr="00142262">
        <w:rPr>
          <w:i/>
          <w:lang w:val="de-DE"/>
        </w:rPr>
        <w:t>Referenzdokument:</w:t>
      </w:r>
      <w:r w:rsidRPr="00142262">
        <w:rPr>
          <w:i/>
          <w:lang w:val="de-DE"/>
        </w:rPr>
        <w:t xml:space="preserve"> ECE/TRANS/WP.15/AC.2/2016/20 </w:t>
      </w:r>
      <w:r w:rsidR="007F7E82" w:rsidRPr="00142262">
        <w:rPr>
          <w:i/>
          <w:lang w:val="de-DE"/>
        </w:rPr>
        <w:t>wie geändert</w:t>
      </w:r>
      <w:r w:rsidRPr="00142262">
        <w:rPr>
          <w:i/>
          <w:lang w:val="de-DE"/>
        </w:rPr>
        <w:t>)</w:t>
      </w:r>
    </w:p>
    <w:p w:rsidR="00D732FC" w:rsidRPr="00142262" w:rsidRDefault="00D732FC" w:rsidP="00E1145F">
      <w:pPr>
        <w:pStyle w:val="SingleTxtG"/>
        <w:rPr>
          <w:lang w:val="de-DE"/>
        </w:rPr>
      </w:pPr>
      <w:r w:rsidRPr="00142262">
        <w:rPr>
          <w:lang w:val="de-DE"/>
        </w:rPr>
        <w:t>9.3.1.8.1</w:t>
      </w:r>
      <w:r w:rsidRPr="00142262">
        <w:rPr>
          <w:lang w:val="de-DE"/>
        </w:rPr>
        <w:tab/>
      </w:r>
      <w:r w:rsidR="00754B71" w:rsidRPr="00142262">
        <w:rPr>
          <w:lang w:val="de-DE"/>
        </w:rPr>
        <w:t>Folgenden neuen dritten Absatz hinzufügen:</w:t>
      </w:r>
    </w:p>
    <w:p w:rsidR="00754B71" w:rsidRPr="00142262" w:rsidRDefault="00754B71" w:rsidP="00754B71">
      <w:pPr>
        <w:pStyle w:val="SingleTxtG"/>
        <w:keepNext/>
        <w:keepLines/>
        <w:suppressAutoHyphens w:val="0"/>
        <w:spacing w:before="40" w:line="220" w:lineRule="exact"/>
        <w:ind w:right="1133"/>
        <w:rPr>
          <w:rFonts w:eastAsia="TimesNewRomanPSMT"/>
          <w:lang w:val="de-DE"/>
        </w:rPr>
      </w:pPr>
      <w:r w:rsidRPr="00142262">
        <w:rPr>
          <w:rFonts w:eastAsia="TimesNewRomanPSMT"/>
          <w:lang w:val="de-DE"/>
        </w:rPr>
        <w:t>„Durch das Klassifikationszeugnis wird bescheinigt, dass das Schiff den für seinen Verwendungszweck zusätzlich geltenden eigenen Vorschriften und Regelungen entspricht.“</w:t>
      </w:r>
      <w:r w:rsidR="00667273">
        <w:rPr>
          <w:rFonts w:eastAsia="TimesNewRomanPSMT"/>
          <w:lang w:val="de-DE"/>
        </w:rPr>
        <w:t>.</w:t>
      </w:r>
    </w:p>
    <w:p w:rsidR="007757B0" w:rsidRPr="00142262" w:rsidRDefault="007757B0" w:rsidP="00E1145F">
      <w:pPr>
        <w:pStyle w:val="SingleTxtG"/>
        <w:rPr>
          <w:i/>
          <w:lang w:val="de-DE"/>
        </w:rPr>
      </w:pPr>
      <w:r w:rsidRPr="00142262">
        <w:rPr>
          <w:i/>
          <w:lang w:val="de-DE"/>
        </w:rPr>
        <w:t>(</w:t>
      </w:r>
      <w:r w:rsidR="0007005D" w:rsidRPr="00142262">
        <w:rPr>
          <w:i/>
          <w:lang w:val="de-DE"/>
        </w:rPr>
        <w:t>Referenzdokument:</w:t>
      </w:r>
      <w:r w:rsidRPr="00142262">
        <w:rPr>
          <w:i/>
          <w:lang w:val="de-DE"/>
        </w:rPr>
        <w:t xml:space="preserve"> ECE/TRANS/WP.15/AC.2/2016/20)</w:t>
      </w:r>
    </w:p>
    <w:p w:rsidR="004444A3" w:rsidRPr="00142262" w:rsidRDefault="00496BF5" w:rsidP="004444A3">
      <w:pPr>
        <w:pStyle w:val="SingleTxtG"/>
        <w:rPr>
          <w:iCs/>
          <w:lang w:val="de-DE" w:bidi="de-DE"/>
        </w:rPr>
      </w:pPr>
      <w:r w:rsidRPr="00142262">
        <w:rPr>
          <w:lang w:val="de-DE"/>
        </w:rPr>
        <w:t>9.3.1.11.3 a)</w:t>
      </w:r>
      <w:r w:rsidRPr="00142262">
        <w:rPr>
          <w:lang w:val="de-DE"/>
        </w:rPr>
        <w:tab/>
      </w:r>
      <w:r w:rsidRPr="00142262">
        <w:rPr>
          <w:lang w:val="de-DE"/>
        </w:rPr>
        <w:tab/>
      </w:r>
      <w:r w:rsidR="004444A3" w:rsidRPr="00142262">
        <w:rPr>
          <w:iCs/>
          <w:lang w:val="de-DE" w:bidi="de-DE"/>
        </w:rPr>
        <w:t>[Die Änderung in der französischen und englischen Fassung hat keine Auswirkungen auf den deutschen Text.]</w:t>
      </w:r>
    </w:p>
    <w:p w:rsidR="00496BF5" w:rsidRPr="00142262" w:rsidRDefault="00496BF5" w:rsidP="004444A3">
      <w:pPr>
        <w:pStyle w:val="SingleTxtG"/>
        <w:rPr>
          <w:lang w:val="fr-CH"/>
        </w:rPr>
      </w:pPr>
      <w:r w:rsidRPr="00142262">
        <w:rPr>
          <w:i/>
          <w:iCs/>
          <w:snapToGrid w:val="0"/>
          <w:lang w:val="fr-CH"/>
        </w:rPr>
        <w:t>(</w:t>
      </w:r>
      <w:r w:rsidR="0007005D" w:rsidRPr="00142262">
        <w:rPr>
          <w:i/>
          <w:iCs/>
          <w:snapToGrid w:val="0"/>
          <w:lang w:val="fr-CH"/>
        </w:rPr>
        <w:t>Referenzdokument:</w:t>
      </w:r>
      <w:r w:rsidRPr="00142262">
        <w:rPr>
          <w:i/>
          <w:iCs/>
          <w:snapToGrid w:val="0"/>
          <w:lang w:val="fr-CH"/>
        </w:rPr>
        <w:t xml:space="preserve"> </w:t>
      </w:r>
      <w:r w:rsidR="0007005D" w:rsidRPr="00142262">
        <w:rPr>
          <w:i/>
          <w:iCs/>
          <w:lang w:val="fr-FR"/>
        </w:rPr>
        <w:t>informelles Dokument</w:t>
      </w:r>
      <w:r w:rsidRPr="00142262">
        <w:rPr>
          <w:i/>
          <w:iCs/>
          <w:lang w:val="fr-FR"/>
        </w:rPr>
        <w:t xml:space="preserve"> INF.26</w:t>
      </w:r>
      <w:r w:rsidRPr="00142262">
        <w:rPr>
          <w:i/>
          <w:iCs/>
          <w:snapToGrid w:val="0"/>
          <w:lang w:val="fr-CH"/>
        </w:rPr>
        <w:t>)</w:t>
      </w:r>
    </w:p>
    <w:p w:rsidR="00507294" w:rsidRPr="00142262" w:rsidRDefault="000D775C" w:rsidP="00507294">
      <w:pPr>
        <w:pStyle w:val="SingleTxtG"/>
        <w:rPr>
          <w:iCs/>
          <w:lang w:val="de-DE" w:bidi="de-DE"/>
        </w:rPr>
      </w:pPr>
      <w:r w:rsidRPr="00142262">
        <w:rPr>
          <w:lang w:val="de-DE"/>
        </w:rPr>
        <w:t xml:space="preserve">9.3.X.13.3, </w:t>
      </w:r>
      <w:r w:rsidR="00507294" w:rsidRPr="00142262">
        <w:rPr>
          <w:lang w:val="de-DE"/>
        </w:rPr>
        <w:t>vierter Absatz</w:t>
      </w:r>
      <w:r w:rsidRPr="00142262">
        <w:rPr>
          <w:lang w:val="de-DE"/>
        </w:rPr>
        <w:tab/>
      </w:r>
      <w:r w:rsidRPr="00142262">
        <w:rPr>
          <w:lang w:val="de-DE"/>
        </w:rPr>
        <w:tab/>
      </w:r>
      <w:r w:rsidR="00507294" w:rsidRPr="00142262">
        <w:rPr>
          <w:iCs/>
          <w:lang w:val="de-DE" w:bidi="de-DE"/>
        </w:rPr>
        <w:t>[Die Änderung in der französischen und englischen Fassung hat keine Auswirkungen auf den deutschen Text.]</w:t>
      </w:r>
    </w:p>
    <w:p w:rsidR="000D775C" w:rsidRPr="00142262" w:rsidRDefault="000D775C" w:rsidP="00507294">
      <w:pPr>
        <w:pStyle w:val="SingleTxtG"/>
        <w:rPr>
          <w:i/>
          <w:lang w:val="de-DE"/>
        </w:rPr>
      </w:pPr>
      <w:r w:rsidRPr="00142262">
        <w:rPr>
          <w:i/>
          <w:lang w:val="de-DE"/>
        </w:rPr>
        <w:t>(</w:t>
      </w:r>
      <w:r w:rsidR="0007005D" w:rsidRPr="00142262">
        <w:rPr>
          <w:i/>
          <w:lang w:val="de-DE"/>
        </w:rPr>
        <w:t>Referenzdokument:</w:t>
      </w:r>
      <w:r w:rsidRPr="00142262">
        <w:rPr>
          <w:i/>
          <w:lang w:val="de-DE"/>
        </w:rPr>
        <w:t xml:space="preserve"> ECE/TRANS/WP.15/AC.2/2016/20)</w:t>
      </w:r>
    </w:p>
    <w:p w:rsidR="00496BF5" w:rsidRPr="00142262" w:rsidRDefault="00496BF5" w:rsidP="00496BF5">
      <w:pPr>
        <w:pStyle w:val="SingleTxtG"/>
        <w:rPr>
          <w:lang w:val="de-DE"/>
        </w:rPr>
      </w:pPr>
      <w:r w:rsidRPr="00142262">
        <w:rPr>
          <w:iCs/>
          <w:snapToGrid w:val="0"/>
          <w:lang w:val="de-DE"/>
        </w:rPr>
        <w:t>9.3.1.14</w:t>
      </w:r>
      <w:r w:rsidRPr="00142262">
        <w:rPr>
          <w:iCs/>
          <w:snapToGrid w:val="0"/>
          <w:lang w:val="de-DE"/>
        </w:rPr>
        <w:tab/>
      </w:r>
      <w:r w:rsidR="005A6C2B" w:rsidRPr="00142262">
        <w:rPr>
          <w:iCs/>
          <w:snapToGrid w:val="0"/>
          <w:lang w:val="de-DE"/>
        </w:rPr>
        <w:t xml:space="preserve">Der </w:t>
      </w:r>
      <w:r w:rsidR="00B020E9" w:rsidRPr="00142262">
        <w:rPr>
          <w:iCs/>
          <w:snapToGrid w:val="0"/>
          <w:lang w:val="de-DE"/>
        </w:rPr>
        <w:t>bisherige</w:t>
      </w:r>
      <w:r w:rsidR="005A6C2B" w:rsidRPr="00142262">
        <w:rPr>
          <w:iCs/>
          <w:snapToGrid w:val="0"/>
          <w:lang w:val="de-DE"/>
        </w:rPr>
        <w:t xml:space="preserve"> Text wird zu Absatz </w:t>
      </w:r>
      <w:r w:rsidRPr="00142262">
        <w:rPr>
          <w:lang w:val="de-DE"/>
        </w:rPr>
        <w:t xml:space="preserve">9.3.1.14.1. </w:t>
      </w:r>
      <w:r w:rsidR="00521DBA" w:rsidRPr="00142262">
        <w:rPr>
          <w:lang w:val="de-DE"/>
        </w:rPr>
        <w:t>Folgende zwei neue Absätze hinzufügen:</w:t>
      </w:r>
    </w:p>
    <w:p w:rsidR="00521DBA" w:rsidRPr="00142262" w:rsidRDefault="00521DBA" w:rsidP="00521DBA">
      <w:pPr>
        <w:pStyle w:val="SingleTxtG"/>
        <w:rPr>
          <w:lang w:val="de-DE"/>
        </w:rPr>
      </w:pPr>
      <w:r w:rsidRPr="00142262">
        <w:rPr>
          <w:lang w:val="de-DE"/>
        </w:rPr>
        <w:t>„9.3.1.14.2</w:t>
      </w:r>
      <w:r w:rsidRPr="00142262">
        <w:rPr>
          <w:lang w:val="de-DE"/>
        </w:rPr>
        <w:tab/>
        <w:t>Für Schiffe mit Tankbreiten von mehr als 0,70 B sind folgende Stabilitätsanforderungen nachzuweisen:</w:t>
      </w:r>
    </w:p>
    <w:p w:rsidR="00521DBA" w:rsidRPr="00142262" w:rsidRDefault="00521DBA" w:rsidP="00521DBA">
      <w:pPr>
        <w:pStyle w:val="SingleTxtG"/>
        <w:rPr>
          <w:lang w:val="de-DE"/>
        </w:rPr>
      </w:pPr>
      <w:r w:rsidRPr="00142262">
        <w:rPr>
          <w:lang w:val="de-DE"/>
        </w:rPr>
        <w:t>a) Innerhalb des positiven Bereiches der Hebelarmkurve bis zum Eintauchen der ersten nicht wetterdicht verschlossenen Öffnung muss ein aufrichtender Hebelarm (GZ) von mindestens 0,10 m vorhanden sein.</w:t>
      </w:r>
    </w:p>
    <w:p w:rsidR="00521DBA" w:rsidRPr="00142262" w:rsidRDefault="00521DBA" w:rsidP="00521DBA">
      <w:pPr>
        <w:pStyle w:val="SingleTxtG"/>
        <w:rPr>
          <w:lang w:val="de-DE"/>
        </w:rPr>
      </w:pPr>
      <w:r w:rsidRPr="00142262">
        <w:rPr>
          <w:lang w:val="de-DE"/>
        </w:rPr>
        <w:t xml:space="preserve">b) Die Fläche des positiven Bereichs der Hebelarmkurve bis zum Eintauchen der ersten nicht wetterdicht verschlossenen Öffnung, jedoch vor einem Neigungswinkel </w:t>
      </w:r>
      <w:r w:rsidR="00AC7BF2" w:rsidRPr="00142262">
        <w:rPr>
          <w:lang w:val="de-DE"/>
        </w:rPr>
        <w:t>≤</w:t>
      </w:r>
      <w:r w:rsidRPr="00142262">
        <w:rPr>
          <w:lang w:val="de-DE"/>
        </w:rPr>
        <w:t xml:space="preserve"> 27° darf 0,024 m·rad nicht unterschreiten.</w:t>
      </w:r>
    </w:p>
    <w:p w:rsidR="00521DBA" w:rsidRPr="00142262" w:rsidRDefault="00521DBA" w:rsidP="00521DBA">
      <w:pPr>
        <w:pStyle w:val="SingleTxtG"/>
        <w:rPr>
          <w:lang w:val="de-DE"/>
        </w:rPr>
      </w:pPr>
      <w:r w:rsidRPr="00142262">
        <w:rPr>
          <w:lang w:val="de-DE"/>
        </w:rPr>
        <w:t>c) Die metazentrische Höhe (MG) muss mindestens 0,10 m betragen.</w:t>
      </w:r>
    </w:p>
    <w:p w:rsidR="00521DBA" w:rsidRPr="00142262" w:rsidRDefault="00521DBA" w:rsidP="00521DBA">
      <w:pPr>
        <w:pStyle w:val="SingleTxtG"/>
        <w:rPr>
          <w:lang w:val="de-DE"/>
        </w:rPr>
      </w:pPr>
      <w:r w:rsidRPr="00142262">
        <w:rPr>
          <w:lang w:val="de-DE"/>
        </w:rPr>
        <w:t>Diese Anforderungen müssen eingehalten werden unter Berücksichtigung des Einflusses aller freien Flüssigkeitsoberflächen in Tanks für alle Stadien des Be- und Entladens.</w:t>
      </w:r>
    </w:p>
    <w:p w:rsidR="00EE639D" w:rsidRPr="00142262" w:rsidRDefault="00496BF5" w:rsidP="00EE639D">
      <w:pPr>
        <w:pStyle w:val="SingleTxtG"/>
        <w:rPr>
          <w:lang w:val="de-DE"/>
        </w:rPr>
      </w:pPr>
      <w:r w:rsidRPr="00142262">
        <w:rPr>
          <w:lang w:val="de-DE"/>
        </w:rPr>
        <w:t>9.3.1.14.3</w:t>
      </w:r>
      <w:r w:rsidRPr="00142262">
        <w:rPr>
          <w:lang w:val="de-DE"/>
        </w:rPr>
        <w:tab/>
      </w:r>
      <w:r w:rsidR="00EE639D" w:rsidRPr="00142262">
        <w:rPr>
          <w:lang w:val="de-DE"/>
        </w:rPr>
        <w:t>Die strengere der Forderungen gemäß den Absätzen 9.3.1.14.1 und 9.3.1.14.2 ist für das Schiff maßgebend.</w:t>
      </w:r>
      <w:r w:rsidR="00667273" w:rsidRPr="00142262">
        <w:rPr>
          <w:lang w:val="de-DE"/>
        </w:rPr>
        <w:t>“.</w:t>
      </w:r>
    </w:p>
    <w:p w:rsidR="00496BF5" w:rsidRPr="00142262" w:rsidRDefault="00496BF5" w:rsidP="00496BF5">
      <w:pPr>
        <w:pStyle w:val="SingleTxtG"/>
        <w:rPr>
          <w:lang w:val="de-DE"/>
        </w:rPr>
      </w:pPr>
      <w:r w:rsidRPr="00142262">
        <w:rPr>
          <w:i/>
          <w:lang w:val="de-DE"/>
        </w:rPr>
        <w:t>(</w:t>
      </w:r>
      <w:r w:rsidR="00EE639D" w:rsidRPr="00142262">
        <w:rPr>
          <w:i/>
          <w:lang w:val="de-DE"/>
        </w:rPr>
        <w:t>Referenzdokument</w:t>
      </w:r>
      <w:r w:rsidRPr="00142262">
        <w:rPr>
          <w:i/>
          <w:lang w:val="de-DE"/>
        </w:rPr>
        <w:t xml:space="preserve">: ECE/TRANS/WP.15/AC.2/2016/5 </w:t>
      </w:r>
      <w:r w:rsidR="00EE639D" w:rsidRPr="00142262">
        <w:rPr>
          <w:i/>
          <w:lang w:val="de-DE"/>
        </w:rPr>
        <w:t>und</w:t>
      </w:r>
      <w:r w:rsidRPr="00142262">
        <w:rPr>
          <w:i/>
          <w:lang w:val="de-DE"/>
        </w:rPr>
        <w:t xml:space="preserve"> </w:t>
      </w:r>
      <w:r w:rsidRPr="00142262">
        <w:rPr>
          <w:i/>
          <w:iCs/>
          <w:snapToGrid w:val="0"/>
          <w:lang w:val="de-DE"/>
        </w:rPr>
        <w:t>ECE/TRANS/243</w:t>
      </w:r>
      <w:r w:rsidRPr="00142262">
        <w:rPr>
          <w:i/>
          <w:lang w:val="de-DE"/>
        </w:rPr>
        <w:t>)</w:t>
      </w:r>
    </w:p>
    <w:p w:rsidR="006B0934" w:rsidRPr="00142262" w:rsidRDefault="006B0934" w:rsidP="004837B4">
      <w:pPr>
        <w:pStyle w:val="SingleTxtG"/>
        <w:rPr>
          <w:lang w:val="de-DE"/>
        </w:rPr>
      </w:pPr>
      <w:r w:rsidRPr="00142262">
        <w:rPr>
          <w:lang w:val="de-DE"/>
        </w:rPr>
        <w:t>9.3</w:t>
      </w:r>
      <w:r w:rsidRPr="00142262">
        <w:rPr>
          <w:lang w:val="de-DE"/>
        </w:rPr>
        <w:tab/>
      </w:r>
      <w:r w:rsidR="00A1147A" w:rsidRPr="00142262">
        <w:rPr>
          <w:lang w:val="de-DE"/>
        </w:rPr>
        <w:t>Einen neuen Absatz mit folgendem Wortlaut hinzufügen</w:t>
      </w:r>
      <w:r w:rsidRPr="00142262">
        <w:rPr>
          <w:lang w:val="de-DE"/>
        </w:rPr>
        <w:t>:</w:t>
      </w:r>
    </w:p>
    <w:p w:rsidR="00A1147A" w:rsidRPr="00142262" w:rsidRDefault="00A1147A" w:rsidP="00A1147A">
      <w:pPr>
        <w:spacing w:after="120"/>
        <w:ind w:left="1134" w:right="1134"/>
        <w:jc w:val="both"/>
        <w:rPr>
          <w:rFonts w:eastAsia="SimSun"/>
          <w:lang w:val="de-DE" w:eastAsia="zh-CN" w:bidi="en-GB"/>
        </w:rPr>
      </w:pPr>
      <w:r w:rsidRPr="00142262">
        <w:rPr>
          <w:rFonts w:eastAsia="SimSun"/>
          <w:lang w:val="de-DE" w:eastAsia="zh-CN" w:bidi="en-GB"/>
        </w:rPr>
        <w:t>„</w:t>
      </w:r>
      <w:r w:rsidRPr="00142262">
        <w:rPr>
          <w:lang w:val="de-DE" w:bidi="en-GB"/>
        </w:rPr>
        <w:t>9.3.x.25.10</w:t>
      </w:r>
      <w:r w:rsidRPr="00142262">
        <w:rPr>
          <w:rFonts w:eastAsia="SimSun"/>
          <w:lang w:val="de-DE" w:eastAsia="zh-CN" w:bidi="en-GB"/>
        </w:rPr>
        <w:t xml:space="preserve"> </w:t>
      </w:r>
      <w:r w:rsidRPr="00142262">
        <w:rPr>
          <w:rFonts w:eastAsia="SimSun"/>
          <w:lang w:val="de-DE" w:eastAsia="zh-CN" w:bidi="en-GB"/>
        </w:rPr>
        <w:tab/>
        <w:t xml:space="preserve">Im Bereich der Ladung kann außerhalb des Bereichs der Ladung </w:t>
      </w:r>
      <w:r w:rsidR="00B35B8B" w:rsidRPr="00142262">
        <w:rPr>
          <w:rFonts w:eastAsia="SimSun"/>
          <w:lang w:val="de-DE" w:eastAsia="zh-CN" w:bidi="en-GB"/>
        </w:rPr>
        <w:t xml:space="preserve">oder des Steuerhauses </w:t>
      </w:r>
      <w:r w:rsidRPr="00142262">
        <w:rPr>
          <w:rFonts w:eastAsia="SimSun"/>
          <w:lang w:val="de-DE" w:eastAsia="zh-CN" w:bidi="en-GB"/>
        </w:rPr>
        <w:t>erzeugte Druckluft verwendet werden, sofern durch ein federbelastetes Rückschlagventil sichergestellt ist, dass Gase nicht durch die Druckluftanlage aus dem Bereich der Ladung in Wohnungen oder Betriebsräume außerhalb des Bereichs der Ladung gelangen können.“.</w:t>
      </w:r>
    </w:p>
    <w:p w:rsidR="000B0FBD" w:rsidRDefault="000B0FBD">
      <w:pPr>
        <w:suppressAutoHyphens w:val="0"/>
        <w:spacing w:line="240" w:lineRule="auto"/>
        <w:rPr>
          <w:i/>
          <w:iCs/>
          <w:lang w:val="de-DE"/>
        </w:rPr>
      </w:pPr>
      <w:r>
        <w:rPr>
          <w:i/>
          <w:iCs/>
          <w:lang w:val="de-DE"/>
        </w:rPr>
        <w:br w:type="page"/>
      </w:r>
    </w:p>
    <w:p w:rsidR="006B0934" w:rsidRPr="0080353E" w:rsidRDefault="00A1147A" w:rsidP="004837B4">
      <w:pPr>
        <w:pStyle w:val="SingleTxtG"/>
        <w:ind w:left="1418"/>
        <w:rPr>
          <w:i/>
          <w:iCs/>
          <w:lang w:val="de-DE"/>
        </w:rPr>
      </w:pPr>
      <w:r w:rsidRPr="0080353E">
        <w:rPr>
          <w:i/>
          <w:iCs/>
          <w:lang w:val="de-DE"/>
        </w:rPr>
        <w:lastRenderedPageBreak/>
        <w:t>Folgeänderungen</w:t>
      </w:r>
      <w:r w:rsidR="006B0934" w:rsidRPr="0080353E">
        <w:rPr>
          <w:i/>
          <w:iCs/>
          <w:lang w:val="de-DE"/>
        </w:rPr>
        <w:t>:</w:t>
      </w:r>
    </w:p>
    <w:p w:rsidR="006B0934" w:rsidRPr="00142262" w:rsidRDefault="00B35B8B" w:rsidP="004837B4">
      <w:pPr>
        <w:pStyle w:val="SingleTxtG"/>
        <w:ind w:left="1418"/>
        <w:rPr>
          <w:i/>
          <w:iCs/>
          <w:lang w:val="de-DE"/>
        </w:rPr>
      </w:pPr>
      <w:r w:rsidRPr="00142262">
        <w:rPr>
          <w:i/>
          <w:iCs/>
          <w:lang w:val="de-DE"/>
        </w:rPr>
        <w:t>Hinzufügen:</w:t>
      </w:r>
      <w:r w:rsidR="006B0934" w:rsidRPr="00142262">
        <w:rPr>
          <w:i/>
          <w:iCs/>
          <w:lang w:val="de-DE"/>
        </w:rPr>
        <w:t xml:space="preserve"> </w:t>
      </w:r>
      <w:r w:rsidRPr="00142262">
        <w:rPr>
          <w:i/>
          <w:iCs/>
          <w:lang w:val="de-DE"/>
        </w:rPr>
        <w:t>„</w:t>
      </w:r>
      <w:r w:rsidR="006B0934" w:rsidRPr="00142262">
        <w:rPr>
          <w:i/>
          <w:iCs/>
          <w:lang w:val="de-DE"/>
        </w:rPr>
        <w:t>9.3.1.2.5.9</w:t>
      </w:r>
      <w:r w:rsidR="006B0934" w:rsidRPr="00142262">
        <w:rPr>
          <w:i/>
          <w:iCs/>
          <w:lang w:val="de-DE"/>
        </w:rPr>
        <w:tab/>
      </w:r>
      <w:r w:rsidRPr="00142262">
        <w:rPr>
          <w:i/>
          <w:iCs/>
          <w:lang w:val="de-DE"/>
        </w:rPr>
        <w:t>(bleibt offen)</w:t>
      </w:r>
      <w:r w:rsidR="006B0934" w:rsidRPr="00142262">
        <w:rPr>
          <w:i/>
          <w:iCs/>
          <w:lang w:val="de-DE"/>
        </w:rPr>
        <w:t>.</w:t>
      </w:r>
      <w:r w:rsidRPr="00142262">
        <w:rPr>
          <w:i/>
          <w:iCs/>
          <w:lang w:val="de-DE"/>
        </w:rPr>
        <w:t>“.</w:t>
      </w:r>
    </w:p>
    <w:p w:rsidR="00B35B8B" w:rsidRPr="00142262" w:rsidRDefault="00B35B8B" w:rsidP="00B35B8B">
      <w:pPr>
        <w:pStyle w:val="SingleTxtG"/>
        <w:ind w:left="1418"/>
        <w:rPr>
          <w:i/>
          <w:iCs/>
          <w:lang w:val="de-DE"/>
        </w:rPr>
      </w:pPr>
      <w:r w:rsidRPr="00142262">
        <w:rPr>
          <w:i/>
          <w:iCs/>
          <w:lang w:val="de-DE"/>
        </w:rPr>
        <w:t>9.3.3.40.1, zweiter Anstrich</w:t>
      </w:r>
      <w:r w:rsidRPr="00142262">
        <w:rPr>
          <w:i/>
          <w:iCs/>
          <w:lang w:val="de-DE"/>
        </w:rPr>
        <w:tab/>
        <w:t>zweite</w:t>
      </w:r>
      <w:r w:rsidR="001E6E97" w:rsidRPr="00142262">
        <w:rPr>
          <w:i/>
          <w:iCs/>
          <w:lang w:val="de-DE"/>
        </w:rPr>
        <w:t>r</w:t>
      </w:r>
      <w:r w:rsidRPr="00142262">
        <w:rPr>
          <w:i/>
          <w:iCs/>
          <w:lang w:val="de-DE"/>
        </w:rPr>
        <w:t xml:space="preserve"> Absatz</w:t>
      </w:r>
      <w:r w:rsidR="001E6E97" w:rsidRPr="00142262">
        <w:rPr>
          <w:i/>
          <w:iCs/>
          <w:lang w:val="de-DE"/>
        </w:rPr>
        <w:t xml:space="preserve"> hinzufügen:</w:t>
      </w:r>
      <w:r w:rsidRPr="00142262">
        <w:rPr>
          <w:i/>
          <w:iCs/>
          <w:lang w:val="de-DE"/>
        </w:rPr>
        <w:t xml:space="preserve"> </w:t>
      </w:r>
      <w:r w:rsidR="002C5E48" w:rsidRPr="00142262">
        <w:rPr>
          <w:i/>
          <w:iCs/>
          <w:lang w:val="de-DE"/>
        </w:rPr>
        <w:t>„</w:t>
      </w:r>
      <w:r w:rsidRPr="00142262">
        <w:rPr>
          <w:i/>
          <w:iCs/>
          <w:lang w:val="de-DE"/>
        </w:rPr>
        <w:t>oder des Steuerhauses</w:t>
      </w:r>
      <w:r w:rsidR="002C5E48" w:rsidRPr="00142262">
        <w:rPr>
          <w:i/>
          <w:iCs/>
          <w:lang w:val="de-DE"/>
        </w:rPr>
        <w:t>“</w:t>
      </w:r>
      <w:r w:rsidRPr="00142262">
        <w:rPr>
          <w:i/>
          <w:iCs/>
          <w:lang w:val="de-DE"/>
        </w:rPr>
        <w:t xml:space="preserve"> nach </w:t>
      </w:r>
      <w:r w:rsidR="002C5E48" w:rsidRPr="00142262">
        <w:rPr>
          <w:i/>
          <w:iCs/>
          <w:lang w:val="de-DE"/>
        </w:rPr>
        <w:t>„</w:t>
      </w:r>
      <w:r w:rsidR="001E6E97" w:rsidRPr="00142262">
        <w:rPr>
          <w:i/>
          <w:iCs/>
          <w:lang w:val="de-DE"/>
        </w:rPr>
        <w:t>des Bereichs der Ladung</w:t>
      </w:r>
      <w:r w:rsidR="002C5E48" w:rsidRPr="00142262">
        <w:rPr>
          <w:i/>
          <w:iCs/>
          <w:lang w:val="de-DE"/>
        </w:rPr>
        <w:t>“</w:t>
      </w:r>
      <w:r w:rsidRPr="00142262">
        <w:rPr>
          <w:i/>
          <w:iCs/>
          <w:lang w:val="de-DE"/>
        </w:rPr>
        <w:t>.</w:t>
      </w:r>
    </w:p>
    <w:p w:rsidR="006B0934" w:rsidRPr="00142262" w:rsidRDefault="006B0934" w:rsidP="004837B4">
      <w:pPr>
        <w:pStyle w:val="SingleTxtG"/>
        <w:rPr>
          <w:i/>
          <w:lang w:val="de-DE"/>
        </w:rPr>
      </w:pPr>
      <w:r w:rsidRPr="00142262">
        <w:rPr>
          <w:i/>
          <w:lang w:val="de-DE"/>
        </w:rPr>
        <w:t>(</w:t>
      </w:r>
      <w:r w:rsidR="0007005D" w:rsidRPr="00142262">
        <w:rPr>
          <w:i/>
          <w:lang w:val="de-DE"/>
        </w:rPr>
        <w:t>Referenzdokument:</w:t>
      </w:r>
      <w:r w:rsidRPr="00142262">
        <w:rPr>
          <w:i/>
          <w:lang w:val="de-DE"/>
        </w:rPr>
        <w:t xml:space="preserve"> ECE/TRANS/WP.15/AC.2/2015/25/Rev.1 </w:t>
      </w:r>
      <w:r w:rsidR="007F7E82" w:rsidRPr="00142262">
        <w:rPr>
          <w:i/>
          <w:lang w:val="de-DE"/>
        </w:rPr>
        <w:t>wie geändert</w:t>
      </w:r>
      <w:r w:rsidRPr="00142262">
        <w:rPr>
          <w:i/>
          <w:lang w:val="de-DE"/>
        </w:rPr>
        <w:t>)</w:t>
      </w:r>
    </w:p>
    <w:p w:rsidR="009D3B27" w:rsidRPr="00142262" w:rsidRDefault="009D3B27" w:rsidP="009D3B27">
      <w:pPr>
        <w:pStyle w:val="SingleTxtG"/>
        <w:rPr>
          <w:lang w:val="de-DE"/>
        </w:rPr>
      </w:pPr>
      <w:r w:rsidRPr="00142262">
        <w:rPr>
          <w:iCs/>
          <w:snapToGrid w:val="0"/>
          <w:lang w:val="de-DE"/>
        </w:rPr>
        <w:t xml:space="preserve">9.3.1.40.2.4 a), 9.3.2.40.2.4 a) </w:t>
      </w:r>
      <w:r w:rsidR="0025241F" w:rsidRPr="00142262">
        <w:rPr>
          <w:iCs/>
          <w:snapToGrid w:val="0"/>
          <w:lang w:val="de-DE"/>
        </w:rPr>
        <w:t>u</w:t>
      </w:r>
      <w:r w:rsidRPr="00142262">
        <w:rPr>
          <w:iCs/>
          <w:snapToGrid w:val="0"/>
          <w:lang w:val="de-DE"/>
        </w:rPr>
        <w:t>nd 9.3.3.40.2.4 a)</w:t>
      </w:r>
      <w:r w:rsidRPr="00142262">
        <w:rPr>
          <w:iCs/>
          <w:snapToGrid w:val="0"/>
          <w:lang w:val="de-DE"/>
        </w:rPr>
        <w:tab/>
      </w:r>
      <w:r w:rsidRPr="00142262">
        <w:rPr>
          <w:iCs/>
          <w:snapToGrid w:val="0"/>
          <w:lang w:val="de-DE"/>
        </w:rPr>
        <w:tab/>
      </w:r>
      <w:r w:rsidR="0025241F" w:rsidRPr="00142262">
        <w:rPr>
          <w:iCs/>
          <w:snapToGrid w:val="0"/>
          <w:lang w:val="de-DE" w:bidi="de-DE"/>
        </w:rPr>
        <w:t>[Die Änderung in der französischen und englischen Fassung hat keine Auswirkungen auf den deutschen Text.]</w:t>
      </w:r>
    </w:p>
    <w:p w:rsidR="009D3B27" w:rsidRPr="00142262" w:rsidRDefault="009D3B27" w:rsidP="009D3B27">
      <w:pPr>
        <w:pStyle w:val="SingleTxtG"/>
        <w:rPr>
          <w:i/>
          <w:iCs/>
          <w:snapToGrid w:val="0"/>
          <w:lang w:val="de-DE"/>
        </w:rPr>
      </w:pPr>
      <w:r w:rsidRPr="00142262">
        <w:rPr>
          <w:i/>
          <w:iCs/>
          <w:snapToGrid w:val="0"/>
          <w:lang w:val="de-DE"/>
        </w:rPr>
        <w:t>(</w:t>
      </w:r>
      <w:r w:rsidR="0007005D" w:rsidRPr="00142262">
        <w:rPr>
          <w:i/>
          <w:iCs/>
          <w:snapToGrid w:val="0"/>
          <w:lang w:val="de-DE"/>
        </w:rPr>
        <w:t>Referenzdokument:</w:t>
      </w:r>
      <w:r w:rsidRPr="00142262">
        <w:rPr>
          <w:i/>
          <w:iCs/>
          <w:snapToGrid w:val="0"/>
          <w:lang w:val="de-DE"/>
        </w:rPr>
        <w:t xml:space="preserve"> </w:t>
      </w:r>
      <w:r w:rsidR="0007005D" w:rsidRPr="00142262">
        <w:rPr>
          <w:i/>
          <w:iCs/>
          <w:snapToGrid w:val="0"/>
          <w:lang w:val="de-DE"/>
        </w:rPr>
        <w:t>informelles Dokument</w:t>
      </w:r>
      <w:r w:rsidRPr="00142262">
        <w:rPr>
          <w:i/>
          <w:iCs/>
          <w:snapToGrid w:val="0"/>
          <w:lang w:val="de-DE"/>
        </w:rPr>
        <w:t xml:space="preserve"> INF.4/Rev.1)</w:t>
      </w:r>
    </w:p>
    <w:p w:rsidR="001479FD" w:rsidRPr="00142262" w:rsidRDefault="009D3B27" w:rsidP="001479FD">
      <w:pPr>
        <w:pStyle w:val="SingleTxtG"/>
        <w:rPr>
          <w:lang w:val="de-DE"/>
        </w:rPr>
      </w:pPr>
      <w:r w:rsidRPr="00142262">
        <w:rPr>
          <w:iCs/>
          <w:snapToGrid w:val="0"/>
          <w:lang w:val="de-DE"/>
        </w:rPr>
        <w:t xml:space="preserve">9.3.1.40.2.7 </w:t>
      </w:r>
      <w:r w:rsidRPr="00142262">
        <w:rPr>
          <w:bCs/>
          <w:iCs/>
          <w:lang w:val="de-DE"/>
        </w:rPr>
        <w:t xml:space="preserve">a) </w:t>
      </w:r>
      <w:r w:rsidR="001479FD" w:rsidRPr="00142262">
        <w:rPr>
          <w:bCs/>
          <w:iCs/>
          <w:lang w:val="de-DE"/>
        </w:rPr>
        <w:t>und</w:t>
      </w:r>
      <w:r w:rsidRPr="00142262">
        <w:rPr>
          <w:bCs/>
          <w:iCs/>
          <w:lang w:val="de-DE"/>
        </w:rPr>
        <w:t xml:space="preserve"> c)</w:t>
      </w:r>
      <w:r w:rsidRPr="00142262">
        <w:rPr>
          <w:iCs/>
          <w:snapToGrid w:val="0"/>
          <w:lang w:val="de-DE"/>
        </w:rPr>
        <w:t xml:space="preserve">, 9.3.2.40.2.7 </w:t>
      </w:r>
      <w:r w:rsidRPr="00142262">
        <w:rPr>
          <w:bCs/>
          <w:iCs/>
          <w:lang w:val="de-DE"/>
        </w:rPr>
        <w:t xml:space="preserve">a) </w:t>
      </w:r>
      <w:r w:rsidR="001479FD" w:rsidRPr="00142262">
        <w:rPr>
          <w:bCs/>
          <w:iCs/>
          <w:lang w:val="de-DE"/>
        </w:rPr>
        <w:t>und</w:t>
      </w:r>
      <w:r w:rsidRPr="00142262">
        <w:rPr>
          <w:bCs/>
          <w:iCs/>
          <w:lang w:val="de-DE"/>
        </w:rPr>
        <w:t xml:space="preserve"> c)</w:t>
      </w:r>
      <w:r w:rsidRPr="00142262">
        <w:rPr>
          <w:iCs/>
          <w:snapToGrid w:val="0"/>
          <w:lang w:val="de-DE"/>
        </w:rPr>
        <w:t xml:space="preserve"> </w:t>
      </w:r>
      <w:r w:rsidR="001479FD" w:rsidRPr="00142262">
        <w:rPr>
          <w:iCs/>
          <w:snapToGrid w:val="0"/>
          <w:lang w:val="de-DE"/>
        </w:rPr>
        <w:t>u</w:t>
      </w:r>
      <w:r w:rsidRPr="00142262">
        <w:rPr>
          <w:iCs/>
          <w:snapToGrid w:val="0"/>
          <w:lang w:val="de-DE"/>
        </w:rPr>
        <w:t xml:space="preserve">nd 9.3.3.40.2.7 </w:t>
      </w:r>
      <w:r w:rsidRPr="00142262">
        <w:rPr>
          <w:bCs/>
          <w:iCs/>
          <w:lang w:val="de-DE"/>
        </w:rPr>
        <w:t xml:space="preserve">a) </w:t>
      </w:r>
      <w:r w:rsidR="001479FD" w:rsidRPr="00142262">
        <w:rPr>
          <w:bCs/>
          <w:iCs/>
          <w:lang w:val="de-DE"/>
        </w:rPr>
        <w:t>und</w:t>
      </w:r>
      <w:r w:rsidRPr="00142262">
        <w:rPr>
          <w:bCs/>
          <w:iCs/>
          <w:lang w:val="de-DE"/>
        </w:rPr>
        <w:t xml:space="preserve"> c)</w:t>
      </w:r>
      <w:r w:rsidRPr="00142262">
        <w:rPr>
          <w:iCs/>
          <w:snapToGrid w:val="0"/>
          <w:lang w:val="de-DE"/>
        </w:rPr>
        <w:tab/>
      </w:r>
      <w:r w:rsidR="000B0FBD">
        <w:rPr>
          <w:iCs/>
          <w:snapToGrid w:val="0"/>
          <w:lang w:val="de-DE"/>
        </w:rPr>
        <w:tab/>
      </w:r>
      <w:r w:rsidR="001479FD" w:rsidRPr="00142262">
        <w:rPr>
          <w:iCs/>
          <w:snapToGrid w:val="0"/>
          <w:lang w:val="de-DE" w:bidi="de-DE"/>
        </w:rPr>
        <w:t>[Die Änderung in der französischen Fassung hat keine Auswirkungen auf den deutschen Text.]</w:t>
      </w:r>
    </w:p>
    <w:p w:rsidR="009D3B27" w:rsidRPr="00142262" w:rsidRDefault="009D3B27" w:rsidP="009D3B27">
      <w:pPr>
        <w:pStyle w:val="SingleTxtG"/>
        <w:rPr>
          <w:i/>
          <w:iCs/>
          <w:snapToGrid w:val="0"/>
          <w:lang w:val="de-DE"/>
        </w:rPr>
      </w:pPr>
      <w:r w:rsidRPr="00142262">
        <w:rPr>
          <w:i/>
          <w:iCs/>
          <w:snapToGrid w:val="0"/>
          <w:lang w:val="de-DE"/>
        </w:rPr>
        <w:t>(</w:t>
      </w:r>
      <w:r w:rsidR="0007005D" w:rsidRPr="00142262">
        <w:rPr>
          <w:i/>
          <w:iCs/>
          <w:snapToGrid w:val="0"/>
          <w:lang w:val="de-DE"/>
        </w:rPr>
        <w:t>Referenzdokument:</w:t>
      </w:r>
      <w:r w:rsidRPr="00142262">
        <w:rPr>
          <w:i/>
          <w:iCs/>
          <w:snapToGrid w:val="0"/>
          <w:lang w:val="de-DE"/>
        </w:rPr>
        <w:t xml:space="preserve"> </w:t>
      </w:r>
      <w:r w:rsidR="0007005D" w:rsidRPr="00142262">
        <w:rPr>
          <w:i/>
          <w:iCs/>
          <w:snapToGrid w:val="0"/>
          <w:lang w:val="de-DE"/>
        </w:rPr>
        <w:t>informelles Dokument</w:t>
      </w:r>
      <w:r w:rsidRPr="00142262">
        <w:rPr>
          <w:i/>
          <w:iCs/>
          <w:snapToGrid w:val="0"/>
          <w:lang w:val="de-DE"/>
        </w:rPr>
        <w:t xml:space="preserve"> INF.4/Rev.1)</w:t>
      </w:r>
    </w:p>
    <w:p w:rsidR="007D57B6" w:rsidRPr="00142262" w:rsidRDefault="009D3B27" w:rsidP="007D57B6">
      <w:pPr>
        <w:pStyle w:val="SingleTxtG"/>
        <w:rPr>
          <w:iCs/>
          <w:lang w:val="de-DE" w:bidi="de-DE"/>
        </w:rPr>
      </w:pPr>
      <w:r w:rsidRPr="00142262">
        <w:rPr>
          <w:lang w:val="de-DE"/>
        </w:rPr>
        <w:t xml:space="preserve">9.3.2.11.2 (a) </w:t>
      </w:r>
      <w:r w:rsidR="007D57B6" w:rsidRPr="00142262">
        <w:rPr>
          <w:lang w:val="de-DE"/>
        </w:rPr>
        <w:t>u</w:t>
      </w:r>
      <w:r w:rsidRPr="00142262">
        <w:rPr>
          <w:lang w:val="de-DE"/>
        </w:rPr>
        <w:t>nd 9.3.2.11.3 (a)</w:t>
      </w:r>
      <w:r w:rsidRPr="00142262">
        <w:rPr>
          <w:lang w:val="de-DE"/>
        </w:rPr>
        <w:tab/>
      </w:r>
      <w:r w:rsidR="007D57B6" w:rsidRPr="00142262">
        <w:rPr>
          <w:iCs/>
          <w:lang w:val="de-DE" w:bidi="de-DE"/>
        </w:rPr>
        <w:t>[Die Änderung in der französischen und englischen Fassung hat keine Auswirkungen auf den deutschen Text]</w:t>
      </w:r>
    </w:p>
    <w:p w:rsidR="009D3B27" w:rsidRPr="00142262" w:rsidRDefault="009D3B27" w:rsidP="007D57B6">
      <w:pPr>
        <w:pStyle w:val="SingleTxtG"/>
        <w:rPr>
          <w:i/>
          <w:iCs/>
          <w:snapToGrid w:val="0"/>
          <w:lang w:val="de-DE"/>
        </w:rPr>
      </w:pPr>
      <w:r w:rsidRPr="00142262">
        <w:rPr>
          <w:i/>
          <w:iCs/>
          <w:snapToGrid w:val="0"/>
          <w:lang w:val="de-DE"/>
        </w:rPr>
        <w:t>(</w:t>
      </w:r>
      <w:r w:rsidR="0007005D" w:rsidRPr="00142262">
        <w:rPr>
          <w:i/>
          <w:iCs/>
          <w:snapToGrid w:val="0"/>
          <w:lang w:val="de-DE"/>
        </w:rPr>
        <w:t>Referenzdokument:</w:t>
      </w:r>
      <w:r w:rsidRPr="00142262">
        <w:rPr>
          <w:i/>
          <w:iCs/>
          <w:snapToGrid w:val="0"/>
          <w:lang w:val="de-DE"/>
        </w:rPr>
        <w:t xml:space="preserve"> </w:t>
      </w:r>
      <w:r w:rsidR="0007005D" w:rsidRPr="00142262">
        <w:rPr>
          <w:i/>
          <w:iCs/>
          <w:lang w:val="de-DE"/>
        </w:rPr>
        <w:t>informelles Dokument</w:t>
      </w:r>
      <w:r w:rsidRPr="00142262">
        <w:rPr>
          <w:i/>
          <w:iCs/>
          <w:lang w:val="de-DE"/>
        </w:rPr>
        <w:t xml:space="preserve"> INF.26</w:t>
      </w:r>
      <w:r w:rsidRPr="00142262">
        <w:rPr>
          <w:i/>
          <w:iCs/>
          <w:snapToGrid w:val="0"/>
          <w:lang w:val="de-DE"/>
        </w:rPr>
        <w:t>)</w:t>
      </w:r>
    </w:p>
    <w:p w:rsidR="00807D77" w:rsidRPr="00142262" w:rsidRDefault="009D3B27" w:rsidP="00807D77">
      <w:pPr>
        <w:pStyle w:val="SingleTxtG"/>
        <w:rPr>
          <w:lang w:val="de-DE"/>
        </w:rPr>
      </w:pPr>
      <w:r w:rsidRPr="00142262">
        <w:rPr>
          <w:iCs/>
          <w:snapToGrid w:val="0"/>
          <w:lang w:val="de-DE"/>
        </w:rPr>
        <w:t xml:space="preserve">9.3.2.11.2 e), </w:t>
      </w:r>
      <w:r w:rsidR="00807D77" w:rsidRPr="00142262">
        <w:rPr>
          <w:lang w:val="de-DE"/>
        </w:rPr>
        <w:t>fünfter Anstrich</w:t>
      </w:r>
      <w:r w:rsidRPr="00142262">
        <w:rPr>
          <w:lang w:val="de-DE"/>
        </w:rPr>
        <w:tab/>
      </w:r>
      <w:r w:rsidR="00807D77" w:rsidRPr="00142262">
        <w:rPr>
          <w:iCs/>
          <w:lang w:val="de-DE" w:bidi="de-DE"/>
        </w:rPr>
        <w:t>[Die Änderung in der französischen Fassung hat keine Auswirkungen auf den deutschen Text.]</w:t>
      </w:r>
    </w:p>
    <w:p w:rsidR="009D3B27" w:rsidRPr="00142262" w:rsidRDefault="009D3B27" w:rsidP="00807D77">
      <w:pPr>
        <w:pStyle w:val="SingleTxtG"/>
        <w:rPr>
          <w:i/>
          <w:iCs/>
          <w:snapToGrid w:val="0"/>
          <w:lang w:val="de-DE"/>
        </w:rPr>
      </w:pPr>
      <w:r w:rsidRPr="00142262">
        <w:rPr>
          <w:i/>
          <w:iCs/>
          <w:snapToGrid w:val="0"/>
          <w:lang w:val="de-DE"/>
        </w:rPr>
        <w:t>(</w:t>
      </w:r>
      <w:r w:rsidR="0007005D" w:rsidRPr="00142262">
        <w:rPr>
          <w:i/>
          <w:iCs/>
          <w:snapToGrid w:val="0"/>
          <w:lang w:val="de-DE"/>
        </w:rPr>
        <w:t>Referenzdokument:</w:t>
      </w:r>
      <w:r w:rsidRPr="00142262">
        <w:rPr>
          <w:i/>
          <w:iCs/>
          <w:snapToGrid w:val="0"/>
          <w:lang w:val="de-DE"/>
        </w:rPr>
        <w:t xml:space="preserve"> </w:t>
      </w:r>
      <w:r w:rsidR="0007005D" w:rsidRPr="00142262">
        <w:rPr>
          <w:i/>
          <w:iCs/>
          <w:snapToGrid w:val="0"/>
          <w:lang w:val="de-DE"/>
        </w:rPr>
        <w:t>informelles Dokument</w:t>
      </w:r>
      <w:r w:rsidRPr="00142262">
        <w:rPr>
          <w:i/>
          <w:iCs/>
          <w:snapToGrid w:val="0"/>
          <w:lang w:val="de-DE"/>
        </w:rPr>
        <w:t xml:space="preserve"> INF.4/Rev.1)</w:t>
      </w:r>
    </w:p>
    <w:p w:rsidR="001479FD" w:rsidRPr="00142262" w:rsidRDefault="009D3B27" w:rsidP="001479FD">
      <w:pPr>
        <w:pStyle w:val="SingleTxtG"/>
        <w:rPr>
          <w:lang w:val="de-DE"/>
        </w:rPr>
      </w:pPr>
      <w:r w:rsidRPr="00142262">
        <w:rPr>
          <w:lang w:val="de-DE"/>
        </w:rPr>
        <w:t xml:space="preserve">9.3.2.25.9 </w:t>
      </w:r>
      <w:r w:rsidR="001479FD" w:rsidRPr="00142262">
        <w:rPr>
          <w:lang w:val="de-DE"/>
        </w:rPr>
        <w:t>und</w:t>
      </w:r>
      <w:r w:rsidRPr="00142262">
        <w:rPr>
          <w:lang w:val="de-DE"/>
        </w:rPr>
        <w:t xml:space="preserve"> 9.3.3.25.9, </w:t>
      </w:r>
      <w:r w:rsidR="001479FD" w:rsidRPr="00142262">
        <w:rPr>
          <w:lang w:val="de-DE"/>
        </w:rPr>
        <w:t>Absatz</w:t>
      </w:r>
      <w:r w:rsidRPr="00142262">
        <w:rPr>
          <w:lang w:val="de-DE"/>
        </w:rPr>
        <w:t xml:space="preserve"> 4</w:t>
      </w:r>
      <w:r w:rsidR="001479FD" w:rsidRPr="00142262">
        <w:rPr>
          <w:lang w:val="de-DE"/>
        </w:rPr>
        <w:tab/>
      </w:r>
      <w:r w:rsidRPr="00142262">
        <w:rPr>
          <w:lang w:val="de-DE"/>
        </w:rPr>
        <w:tab/>
      </w:r>
      <w:r w:rsidR="001479FD" w:rsidRPr="00142262">
        <w:rPr>
          <w:iCs/>
          <w:lang w:val="de-DE" w:bidi="de-DE"/>
        </w:rPr>
        <w:t>[Die Änderung in der französischen Fassung hat keine Auswirkungen auf den deutschen Text.]</w:t>
      </w:r>
    </w:p>
    <w:p w:rsidR="009D3B27" w:rsidRPr="00142262" w:rsidRDefault="009D3B27" w:rsidP="001479FD">
      <w:pPr>
        <w:pStyle w:val="SingleTxtG"/>
        <w:rPr>
          <w:i/>
          <w:lang w:val="de-DE"/>
        </w:rPr>
      </w:pPr>
      <w:r w:rsidRPr="00142262">
        <w:rPr>
          <w:i/>
          <w:iCs/>
          <w:snapToGrid w:val="0"/>
          <w:lang w:val="de-DE"/>
        </w:rPr>
        <w:t>(</w:t>
      </w:r>
      <w:r w:rsidR="0007005D" w:rsidRPr="00142262">
        <w:rPr>
          <w:i/>
          <w:iCs/>
          <w:snapToGrid w:val="0"/>
          <w:lang w:val="de-DE"/>
        </w:rPr>
        <w:t>Referenzdokument:</w:t>
      </w:r>
      <w:r w:rsidRPr="00142262">
        <w:rPr>
          <w:i/>
          <w:iCs/>
          <w:snapToGrid w:val="0"/>
          <w:lang w:val="de-DE"/>
        </w:rPr>
        <w:t xml:space="preserve"> </w:t>
      </w:r>
      <w:r w:rsidR="0007005D" w:rsidRPr="00142262">
        <w:rPr>
          <w:i/>
          <w:iCs/>
          <w:snapToGrid w:val="0"/>
          <w:lang w:val="de-DE"/>
        </w:rPr>
        <w:t>informelles Dokument</w:t>
      </w:r>
      <w:r w:rsidRPr="00142262">
        <w:rPr>
          <w:i/>
          <w:iCs/>
          <w:snapToGrid w:val="0"/>
          <w:lang w:val="de-DE"/>
        </w:rPr>
        <w:t xml:space="preserve"> INF.4/Rev.1)</w:t>
      </w:r>
    </w:p>
    <w:p w:rsidR="001F7097" w:rsidRPr="00142262" w:rsidRDefault="004C03B7" w:rsidP="001F7097">
      <w:pPr>
        <w:pStyle w:val="SingleTxtG"/>
        <w:rPr>
          <w:iCs/>
          <w:lang w:val="de-DE" w:bidi="de-DE"/>
        </w:rPr>
      </w:pPr>
      <w:r w:rsidRPr="00142262">
        <w:rPr>
          <w:iCs/>
          <w:lang w:val="de-DE"/>
        </w:rPr>
        <w:t xml:space="preserve">9.3.2.25.9 </w:t>
      </w:r>
      <w:r w:rsidR="001F7097" w:rsidRPr="00142262">
        <w:rPr>
          <w:iCs/>
          <w:lang w:val="de-DE"/>
        </w:rPr>
        <w:t>und</w:t>
      </w:r>
      <w:r w:rsidRPr="00142262">
        <w:rPr>
          <w:iCs/>
          <w:lang w:val="de-DE"/>
        </w:rPr>
        <w:t xml:space="preserve"> 9.3.3.25.9</w:t>
      </w:r>
      <w:r w:rsidRPr="00142262">
        <w:rPr>
          <w:iCs/>
          <w:lang w:val="de-DE"/>
        </w:rPr>
        <w:tab/>
      </w:r>
      <w:r w:rsidR="001F7097" w:rsidRPr="00142262">
        <w:rPr>
          <w:iCs/>
          <w:lang w:val="de-DE" w:bidi="de-DE"/>
        </w:rPr>
        <w:t>[Die Änderung in der englischen Fassung hat keine Auswirkungen auf den deutschen Text.]</w:t>
      </w:r>
    </w:p>
    <w:p w:rsidR="004C03B7" w:rsidRPr="00142262" w:rsidRDefault="001F7097" w:rsidP="001F7097">
      <w:pPr>
        <w:pStyle w:val="SingleTxtG"/>
        <w:rPr>
          <w:i/>
          <w:lang w:val="de-DE"/>
        </w:rPr>
      </w:pPr>
      <w:r w:rsidRPr="00142262">
        <w:rPr>
          <w:i/>
          <w:lang w:val="de-DE"/>
        </w:rPr>
        <w:t xml:space="preserve"> </w:t>
      </w:r>
      <w:r w:rsidR="004C03B7" w:rsidRPr="00142262">
        <w:rPr>
          <w:i/>
          <w:lang w:val="de-DE"/>
        </w:rPr>
        <w:t>(</w:t>
      </w:r>
      <w:r w:rsidR="0007005D" w:rsidRPr="00142262">
        <w:rPr>
          <w:i/>
          <w:lang w:val="de-DE"/>
        </w:rPr>
        <w:t>Referenzdokument:</w:t>
      </w:r>
      <w:r w:rsidR="004C03B7" w:rsidRPr="00142262">
        <w:rPr>
          <w:i/>
          <w:lang w:val="de-DE"/>
        </w:rPr>
        <w:t xml:space="preserve"> </w:t>
      </w:r>
      <w:r w:rsidR="0007005D" w:rsidRPr="00142262">
        <w:rPr>
          <w:i/>
          <w:lang w:val="de-DE"/>
        </w:rPr>
        <w:t>informelles Dokument</w:t>
      </w:r>
      <w:r w:rsidR="004C03B7" w:rsidRPr="00142262">
        <w:rPr>
          <w:i/>
          <w:lang w:val="de-DE"/>
        </w:rPr>
        <w:t xml:space="preserve"> INF.23.)</w:t>
      </w:r>
    </w:p>
    <w:p w:rsidR="00505279" w:rsidRPr="00142262" w:rsidRDefault="008627F0" w:rsidP="00505279">
      <w:pPr>
        <w:pStyle w:val="SingleTxtG"/>
        <w:rPr>
          <w:iCs/>
          <w:lang w:val="de-DE" w:bidi="de-DE"/>
        </w:rPr>
      </w:pPr>
      <w:r w:rsidRPr="00142262">
        <w:rPr>
          <w:lang w:val="de-DE"/>
        </w:rPr>
        <w:t>9.3.3.8.1</w:t>
      </w:r>
      <w:r w:rsidRPr="00142262">
        <w:rPr>
          <w:lang w:val="de-DE"/>
        </w:rPr>
        <w:tab/>
      </w:r>
      <w:r w:rsidR="00505279" w:rsidRPr="00142262">
        <w:rPr>
          <w:iCs/>
          <w:lang w:val="de-DE" w:bidi="de-DE"/>
        </w:rPr>
        <w:t>[Die Änderung in der englischen Fassung hat keine Auswirkungen auf den deutschen Text.]</w:t>
      </w:r>
    </w:p>
    <w:p w:rsidR="008627F0" w:rsidRPr="00142262" w:rsidRDefault="008627F0" w:rsidP="00505279">
      <w:pPr>
        <w:pStyle w:val="SingleTxtG"/>
        <w:rPr>
          <w:i/>
          <w:lang w:val="de-DE"/>
        </w:rPr>
      </w:pPr>
      <w:r w:rsidRPr="00142262">
        <w:rPr>
          <w:i/>
          <w:lang w:val="de-DE"/>
        </w:rPr>
        <w:t>(</w:t>
      </w:r>
      <w:r w:rsidR="0007005D" w:rsidRPr="00142262">
        <w:rPr>
          <w:i/>
          <w:lang w:val="de-DE"/>
        </w:rPr>
        <w:t>Referenzdokument:</w:t>
      </w:r>
      <w:r w:rsidRPr="00142262">
        <w:rPr>
          <w:i/>
          <w:lang w:val="de-DE"/>
        </w:rPr>
        <w:t xml:space="preserve"> ECE/TRANS/WP.15/AC.2/2016/20)</w:t>
      </w:r>
    </w:p>
    <w:p w:rsidR="00A57D7F" w:rsidRPr="00142262" w:rsidRDefault="00A57D7F" w:rsidP="004837B4">
      <w:pPr>
        <w:pStyle w:val="SingleTxtG"/>
        <w:rPr>
          <w:i/>
          <w:lang w:val="de-DE"/>
        </w:rPr>
      </w:pPr>
      <w:r w:rsidRPr="00142262">
        <w:rPr>
          <w:b/>
          <w:lang w:val="de-DE"/>
        </w:rPr>
        <w:t>Do</w:t>
      </w:r>
      <w:r w:rsidR="005A33CD" w:rsidRPr="00142262">
        <w:rPr>
          <w:b/>
          <w:lang w:val="de-DE"/>
        </w:rPr>
        <w:t>k</w:t>
      </w:r>
      <w:r w:rsidRPr="00142262">
        <w:rPr>
          <w:b/>
          <w:lang w:val="de-DE"/>
        </w:rPr>
        <w:t xml:space="preserve">ument ECE/TRANS/WP.15/AC.2/2016/12 </w:t>
      </w:r>
      <w:r w:rsidR="000B0FBD">
        <w:rPr>
          <w:b/>
          <w:lang w:val="de-DE"/>
        </w:rPr>
        <w:t xml:space="preserve">wurde </w:t>
      </w:r>
      <w:r w:rsidR="005A33CD" w:rsidRPr="00142262">
        <w:rPr>
          <w:b/>
          <w:lang w:val="de-DE"/>
        </w:rPr>
        <w:t>angenommen</w:t>
      </w:r>
    </w:p>
    <w:p w:rsidR="0026201D" w:rsidRPr="00DA2470" w:rsidRDefault="00DA2470" w:rsidP="00C57136">
      <w:pPr>
        <w:pStyle w:val="SingleTxtG"/>
        <w:spacing w:before="240" w:after="0"/>
        <w:jc w:val="center"/>
        <w:rPr>
          <w:lang w:val="fr-CH"/>
        </w:rPr>
      </w:pPr>
      <w:r w:rsidRPr="00142262">
        <w:rPr>
          <w:lang w:val="fr-CH"/>
        </w:rPr>
        <w:t>***</w:t>
      </w:r>
    </w:p>
    <w:sectPr w:rsidR="0026201D" w:rsidRPr="00DA2470" w:rsidSect="007A3534">
      <w:headerReference w:type="even" r:id="rId14"/>
      <w:headerReference w:type="default" r:id="rId15"/>
      <w:footerReference w:type="even" r:id="rId16"/>
      <w:footerReference w:type="default" r:id="rId17"/>
      <w:headerReference w:type="first" r:id="rId18"/>
      <w:footerReference w:type="first" r:id="rId19"/>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49A" w:rsidRDefault="0014449A" w:rsidP="00340EBE">
      <w:pPr>
        <w:spacing w:line="240" w:lineRule="auto"/>
      </w:pPr>
      <w:r>
        <w:separator/>
      </w:r>
    </w:p>
  </w:endnote>
  <w:endnote w:type="continuationSeparator" w:id="0">
    <w:p w:rsidR="0014449A" w:rsidRDefault="0014449A" w:rsidP="00340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9A" w:rsidRPr="000B0FBD" w:rsidRDefault="0014449A" w:rsidP="000B0FBD">
    <w:pPr>
      <w:tabs>
        <w:tab w:val="center" w:pos="4536"/>
        <w:tab w:val="right" w:pos="9072"/>
      </w:tabs>
      <w:jc w:val="right"/>
    </w:pPr>
    <w:r w:rsidRPr="00F769D6">
      <w:rPr>
        <w:rFonts w:ascii="Arial" w:hAnsi="Arial"/>
        <w:noProof/>
        <w:sz w:val="12"/>
        <w:szCs w:val="24"/>
        <w:lang w:val="fr-FR"/>
      </w:rPr>
      <w:t>mm_adn_wp15_ac2_58de</w:t>
    </w:r>
    <w:r>
      <w:rPr>
        <w:rFonts w:ascii="Arial" w:hAnsi="Arial"/>
        <w:noProof/>
        <w:sz w:val="12"/>
        <w:szCs w:val="24"/>
        <w:lang w:val="fr-FR"/>
      </w:rPr>
      <w:t>_add1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9A" w:rsidRPr="00F769D6" w:rsidRDefault="0014449A" w:rsidP="000B0FBD">
    <w:pPr>
      <w:tabs>
        <w:tab w:val="center" w:pos="4536"/>
        <w:tab w:val="right" w:pos="9072"/>
      </w:tabs>
      <w:jc w:val="right"/>
      <w:rPr>
        <w:lang w:val="fr-FR"/>
      </w:rPr>
    </w:pPr>
    <w:r w:rsidRPr="00F769D6">
      <w:rPr>
        <w:rFonts w:ascii="Arial" w:hAnsi="Arial"/>
        <w:noProof/>
        <w:sz w:val="12"/>
        <w:szCs w:val="24"/>
        <w:lang w:val="fr-FR"/>
      </w:rPr>
      <w:t>mm_adn_wp15_ac2_58de</w:t>
    </w:r>
    <w:r>
      <w:rPr>
        <w:rFonts w:ascii="Arial" w:hAnsi="Arial"/>
        <w:noProof/>
        <w:sz w:val="12"/>
        <w:szCs w:val="24"/>
        <w:lang w:val="fr-FR"/>
      </w:rPr>
      <w:t>_add1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9A" w:rsidRPr="00F769D6" w:rsidRDefault="0014449A" w:rsidP="000B0FBD">
    <w:pPr>
      <w:tabs>
        <w:tab w:val="center" w:pos="4536"/>
        <w:tab w:val="right" w:pos="9072"/>
      </w:tabs>
      <w:jc w:val="right"/>
      <w:rPr>
        <w:lang w:val="fr-FR"/>
      </w:rPr>
    </w:pPr>
    <w:r w:rsidRPr="00F769D6">
      <w:rPr>
        <w:rFonts w:ascii="Arial" w:hAnsi="Arial"/>
        <w:noProof/>
        <w:sz w:val="12"/>
        <w:szCs w:val="24"/>
        <w:lang w:val="fr-FR"/>
      </w:rPr>
      <w:t>mm_adn_wp15_ac2_58de</w:t>
    </w:r>
    <w:r>
      <w:rPr>
        <w:rFonts w:ascii="Arial" w:hAnsi="Arial"/>
        <w:noProof/>
        <w:sz w:val="12"/>
        <w:szCs w:val="24"/>
        <w:lang w:val="fr-FR"/>
      </w:rPr>
      <w:t>_add1</w:t>
    </w:r>
  </w:p>
  <w:p w:rsidR="0014449A" w:rsidRPr="000B0FBD" w:rsidRDefault="0014449A" w:rsidP="000B0F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9A" w:rsidRPr="00F769D6" w:rsidRDefault="0014449A" w:rsidP="006457D0">
    <w:pPr>
      <w:tabs>
        <w:tab w:val="center" w:pos="4536"/>
        <w:tab w:val="right" w:pos="9072"/>
      </w:tabs>
      <w:jc w:val="right"/>
      <w:rPr>
        <w:lang w:val="fr-FR"/>
      </w:rPr>
    </w:pPr>
    <w:r w:rsidRPr="00F769D6">
      <w:rPr>
        <w:rFonts w:ascii="Arial" w:hAnsi="Arial"/>
        <w:noProof/>
        <w:sz w:val="12"/>
        <w:szCs w:val="24"/>
        <w:lang w:val="fr-FR"/>
      </w:rPr>
      <w:t>mm_adn_wp15_ac2_58de</w:t>
    </w:r>
    <w:r>
      <w:rPr>
        <w:rFonts w:ascii="Arial" w:hAnsi="Arial"/>
        <w:noProof/>
        <w:sz w:val="12"/>
        <w:szCs w:val="24"/>
        <w:lang w:val="fr-FR"/>
      </w:rPr>
      <w:t>_add1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9A" w:rsidRPr="00F769D6" w:rsidRDefault="0014449A" w:rsidP="006457D0">
    <w:pPr>
      <w:tabs>
        <w:tab w:val="center" w:pos="4536"/>
        <w:tab w:val="right" w:pos="9072"/>
      </w:tabs>
      <w:jc w:val="right"/>
      <w:rPr>
        <w:lang w:val="fr-FR"/>
      </w:rPr>
    </w:pPr>
    <w:r w:rsidRPr="00F769D6">
      <w:rPr>
        <w:rFonts w:ascii="Arial" w:hAnsi="Arial"/>
        <w:noProof/>
        <w:sz w:val="12"/>
        <w:szCs w:val="24"/>
        <w:lang w:val="fr-FR"/>
      </w:rPr>
      <w:t>mm_adn_wp15_ac2_58de</w:t>
    </w:r>
    <w:r>
      <w:rPr>
        <w:rFonts w:ascii="Arial" w:hAnsi="Arial"/>
        <w:noProof/>
        <w:sz w:val="12"/>
        <w:szCs w:val="24"/>
        <w:lang w:val="fr-FR"/>
      </w:rPr>
      <w:t>_add1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9A" w:rsidRPr="00F769D6" w:rsidRDefault="0014449A" w:rsidP="000B0FBD">
    <w:pPr>
      <w:tabs>
        <w:tab w:val="center" w:pos="4536"/>
        <w:tab w:val="right" w:pos="9072"/>
      </w:tabs>
      <w:jc w:val="right"/>
      <w:rPr>
        <w:lang w:val="fr-FR"/>
      </w:rPr>
    </w:pPr>
    <w:r w:rsidRPr="00F769D6">
      <w:rPr>
        <w:rFonts w:ascii="Arial" w:hAnsi="Arial"/>
        <w:noProof/>
        <w:sz w:val="12"/>
        <w:szCs w:val="24"/>
        <w:lang w:val="fr-FR"/>
      </w:rPr>
      <w:t>mm_adn_wp15_ac2_58de</w:t>
    </w:r>
    <w:r>
      <w:rPr>
        <w:rFonts w:ascii="Arial" w:hAnsi="Arial"/>
        <w:noProof/>
        <w:sz w:val="12"/>
        <w:szCs w:val="24"/>
        <w:lang w:val="fr-FR"/>
      </w:rPr>
      <w:t>_add1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49A" w:rsidRDefault="0014449A" w:rsidP="00340EBE">
      <w:pPr>
        <w:spacing w:line="240" w:lineRule="auto"/>
      </w:pPr>
      <w:r>
        <w:separator/>
      </w:r>
    </w:p>
  </w:footnote>
  <w:footnote w:type="continuationSeparator" w:id="0">
    <w:p w:rsidR="0014449A" w:rsidRDefault="0014449A" w:rsidP="00340EBE">
      <w:pPr>
        <w:spacing w:line="240" w:lineRule="auto"/>
      </w:pPr>
      <w:r>
        <w:continuationSeparator/>
      </w:r>
    </w:p>
  </w:footnote>
  <w:footnote w:id="1">
    <w:p w:rsidR="0014449A" w:rsidRPr="00000BBA" w:rsidRDefault="0014449A" w:rsidP="003532F0">
      <w:pPr>
        <w:pStyle w:val="FootnoteText"/>
        <w:rPr>
          <w:lang w:val="de-DE"/>
        </w:rPr>
      </w:pPr>
      <w:r w:rsidRPr="00C44DD5">
        <w:rPr>
          <w:lang w:val="de-DE"/>
        </w:rPr>
        <w:tab/>
      </w:r>
      <w:r w:rsidRPr="00142262">
        <w:rPr>
          <w:rStyle w:val="FootnoteReference"/>
        </w:rPr>
        <w:footnoteRef/>
      </w:r>
      <w:r w:rsidRPr="00142262">
        <w:rPr>
          <w:lang w:val="de-DE"/>
        </w:rPr>
        <w:t xml:space="preserve"> </w:t>
      </w:r>
      <w:r w:rsidRPr="00142262">
        <w:rPr>
          <w:lang w:val="de-DE"/>
        </w:rPr>
        <w:tab/>
      </w:r>
      <w:r w:rsidRPr="00142262">
        <w:rPr>
          <w:szCs w:val="18"/>
          <w:lang w:val="de-DE"/>
        </w:rPr>
        <w:t>Von der UN-ECE in Englisch, Französisch und Russisch unter dem Aktenzeichen CCNR/ZKR/ADN/WP.15/AC.2/58 add. 1 verteilt.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9A" w:rsidRPr="00F769D6" w:rsidRDefault="0014449A" w:rsidP="00F769D6">
    <w:pPr>
      <w:spacing w:line="240" w:lineRule="auto"/>
      <w:rPr>
        <w:rFonts w:ascii="Arial" w:eastAsia="SimSun" w:hAnsi="Arial"/>
        <w:sz w:val="16"/>
        <w:szCs w:val="16"/>
        <w:lang w:eastAsia="zh-CN"/>
      </w:rPr>
    </w:pPr>
    <w:r w:rsidRPr="00F769D6">
      <w:rPr>
        <w:rFonts w:ascii="Arial" w:eastAsia="SimSun" w:hAnsi="Arial"/>
        <w:sz w:val="16"/>
        <w:szCs w:val="16"/>
        <w:lang w:eastAsia="zh-CN"/>
      </w:rPr>
      <w:t>CCNR-ZKR/ADN/WP.15/AC.2/58</w:t>
    </w:r>
    <w:r>
      <w:rPr>
        <w:rFonts w:ascii="Arial" w:eastAsia="SimSun" w:hAnsi="Arial"/>
        <w:sz w:val="16"/>
        <w:szCs w:val="16"/>
        <w:lang w:eastAsia="zh-CN"/>
      </w:rPr>
      <w:t xml:space="preserve"> add. 1</w:t>
    </w:r>
  </w:p>
  <w:p w:rsidR="0014449A" w:rsidRPr="00F769D6" w:rsidRDefault="0014449A" w:rsidP="00F769D6">
    <w:pPr>
      <w:spacing w:line="240" w:lineRule="auto"/>
      <w:rPr>
        <w:rFonts w:eastAsia="SimSun"/>
        <w:b/>
        <w:sz w:val="18"/>
        <w:lang w:eastAsia="zh-CN"/>
      </w:rPr>
    </w:pPr>
    <w:r w:rsidRPr="00F769D6">
      <w:rPr>
        <w:rFonts w:ascii="Arial" w:eastAsia="SimSun" w:hAnsi="Arial"/>
        <w:sz w:val="16"/>
        <w:szCs w:val="16"/>
        <w:lang w:eastAsia="zh-CN"/>
      </w:rPr>
      <w:t xml:space="preserve">Seite </w:t>
    </w:r>
    <w:r w:rsidRPr="00F769D6">
      <w:rPr>
        <w:rFonts w:ascii="Arial" w:eastAsia="SimSun" w:hAnsi="Arial"/>
        <w:sz w:val="16"/>
        <w:szCs w:val="16"/>
        <w:lang w:eastAsia="zh-CN"/>
      </w:rPr>
      <w:fldChar w:fldCharType="begin"/>
    </w:r>
    <w:r w:rsidRPr="00F769D6">
      <w:rPr>
        <w:rFonts w:ascii="Arial" w:eastAsia="SimSun" w:hAnsi="Arial"/>
        <w:sz w:val="16"/>
        <w:szCs w:val="16"/>
        <w:lang w:eastAsia="zh-CN"/>
      </w:rPr>
      <w:instrText xml:space="preserve"> PAGE  \* MERGEFORMAT </w:instrText>
    </w:r>
    <w:r w:rsidRPr="00F769D6">
      <w:rPr>
        <w:rFonts w:ascii="Arial" w:eastAsia="SimSun" w:hAnsi="Arial"/>
        <w:sz w:val="16"/>
        <w:szCs w:val="16"/>
        <w:lang w:eastAsia="zh-CN"/>
      </w:rPr>
      <w:fldChar w:fldCharType="separate"/>
    </w:r>
    <w:r w:rsidR="00714FC2">
      <w:rPr>
        <w:rFonts w:ascii="Arial" w:eastAsia="SimSun" w:hAnsi="Arial"/>
        <w:noProof/>
        <w:sz w:val="16"/>
        <w:szCs w:val="16"/>
        <w:lang w:eastAsia="zh-CN"/>
      </w:rPr>
      <w:t>2</w:t>
    </w:r>
    <w:r w:rsidRPr="00F769D6">
      <w:rPr>
        <w:rFonts w:ascii="Arial" w:eastAsia="SimSun" w:hAnsi="Arial"/>
        <w:sz w:val="16"/>
        <w:szCs w:val="16"/>
        <w:lang w:eastAsia="zh-C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9A" w:rsidRPr="00F769D6" w:rsidRDefault="0014449A" w:rsidP="00F769D6">
    <w:pPr>
      <w:spacing w:line="240" w:lineRule="auto"/>
      <w:jc w:val="right"/>
      <w:rPr>
        <w:rFonts w:ascii="Arial" w:eastAsia="SimSun" w:hAnsi="Arial"/>
        <w:sz w:val="16"/>
        <w:szCs w:val="16"/>
        <w:lang w:eastAsia="zh-CN"/>
      </w:rPr>
    </w:pPr>
    <w:r w:rsidRPr="00F769D6">
      <w:rPr>
        <w:rFonts w:ascii="Arial" w:eastAsia="SimSun" w:hAnsi="Arial"/>
        <w:sz w:val="16"/>
        <w:szCs w:val="16"/>
        <w:lang w:eastAsia="zh-CN"/>
      </w:rPr>
      <w:t>CCNR-ZKR/ADN/WP.15/AC.2/58</w:t>
    </w:r>
    <w:r>
      <w:rPr>
        <w:rFonts w:ascii="Arial" w:eastAsia="SimSun" w:hAnsi="Arial"/>
        <w:sz w:val="16"/>
        <w:szCs w:val="16"/>
        <w:lang w:eastAsia="zh-CN"/>
      </w:rPr>
      <w:t xml:space="preserve"> add. 1</w:t>
    </w:r>
  </w:p>
  <w:p w:rsidR="0014449A" w:rsidRPr="00F769D6" w:rsidRDefault="0014449A" w:rsidP="00F769D6">
    <w:pPr>
      <w:spacing w:line="240" w:lineRule="auto"/>
      <w:jc w:val="right"/>
      <w:rPr>
        <w:rFonts w:eastAsia="SimSun"/>
        <w:b/>
        <w:sz w:val="18"/>
        <w:lang w:eastAsia="zh-CN"/>
      </w:rPr>
    </w:pPr>
    <w:r w:rsidRPr="00F769D6">
      <w:rPr>
        <w:rFonts w:ascii="Arial" w:eastAsia="SimSun" w:hAnsi="Arial"/>
        <w:sz w:val="16"/>
        <w:szCs w:val="16"/>
        <w:lang w:eastAsia="zh-CN"/>
      </w:rPr>
      <w:t xml:space="preserve">Seite </w:t>
    </w:r>
    <w:r w:rsidRPr="00F769D6">
      <w:rPr>
        <w:rFonts w:ascii="Arial" w:eastAsia="SimSun" w:hAnsi="Arial"/>
        <w:sz w:val="16"/>
        <w:szCs w:val="16"/>
        <w:lang w:eastAsia="zh-CN"/>
      </w:rPr>
      <w:fldChar w:fldCharType="begin"/>
    </w:r>
    <w:r w:rsidRPr="00F769D6">
      <w:rPr>
        <w:rFonts w:ascii="Arial" w:eastAsia="SimSun" w:hAnsi="Arial"/>
        <w:sz w:val="16"/>
        <w:szCs w:val="16"/>
        <w:lang w:eastAsia="zh-CN"/>
      </w:rPr>
      <w:instrText xml:space="preserve"> PAGE  \* MERGEFORMAT </w:instrText>
    </w:r>
    <w:r w:rsidRPr="00F769D6">
      <w:rPr>
        <w:rFonts w:ascii="Arial" w:eastAsia="SimSun" w:hAnsi="Arial"/>
        <w:sz w:val="16"/>
        <w:szCs w:val="16"/>
        <w:lang w:eastAsia="zh-CN"/>
      </w:rPr>
      <w:fldChar w:fldCharType="separate"/>
    </w:r>
    <w:r w:rsidR="00714FC2">
      <w:rPr>
        <w:rFonts w:ascii="Arial" w:eastAsia="SimSun" w:hAnsi="Arial"/>
        <w:noProof/>
        <w:sz w:val="16"/>
        <w:szCs w:val="16"/>
        <w:lang w:eastAsia="zh-CN"/>
      </w:rPr>
      <w:t>21</w:t>
    </w:r>
    <w:r w:rsidRPr="00F769D6">
      <w:rPr>
        <w:rFonts w:ascii="Arial" w:eastAsia="SimSun" w:hAnsi="Arial"/>
        <w:sz w:val="16"/>
        <w:szCs w:val="16"/>
        <w:lang w:eastAsia="zh-C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9A" w:rsidRPr="00F769D6" w:rsidRDefault="0014449A" w:rsidP="006457D0">
    <w:pPr>
      <w:spacing w:line="240" w:lineRule="auto"/>
      <w:rPr>
        <w:rFonts w:ascii="Arial" w:eastAsia="SimSun" w:hAnsi="Arial"/>
        <w:sz w:val="16"/>
        <w:szCs w:val="16"/>
        <w:lang w:eastAsia="zh-CN"/>
      </w:rPr>
    </w:pPr>
    <w:r w:rsidRPr="00F769D6">
      <w:rPr>
        <w:rFonts w:ascii="Arial" w:eastAsia="SimSun" w:hAnsi="Arial"/>
        <w:sz w:val="16"/>
        <w:szCs w:val="16"/>
        <w:lang w:eastAsia="zh-CN"/>
      </w:rPr>
      <w:t>CCNR-ZKR/ADN/WP.15/AC.2/58</w:t>
    </w:r>
    <w:r>
      <w:rPr>
        <w:rFonts w:ascii="Arial" w:eastAsia="SimSun" w:hAnsi="Arial"/>
        <w:sz w:val="16"/>
        <w:szCs w:val="16"/>
        <w:lang w:eastAsia="zh-CN"/>
      </w:rPr>
      <w:t xml:space="preserve"> add. 1</w:t>
    </w:r>
  </w:p>
  <w:p w:rsidR="0014449A" w:rsidRPr="006457D0" w:rsidRDefault="0014449A" w:rsidP="006457D0">
    <w:pPr>
      <w:pStyle w:val="Header"/>
      <w:pBdr>
        <w:bottom w:val="none" w:sz="0" w:space="0" w:color="auto"/>
      </w:pBdr>
      <w:rPr>
        <w:b w:val="0"/>
      </w:rPr>
    </w:pPr>
    <w:r w:rsidRPr="006457D0">
      <w:rPr>
        <w:rFonts w:ascii="Arial" w:eastAsia="SimSun" w:hAnsi="Arial"/>
        <w:b w:val="0"/>
        <w:sz w:val="16"/>
        <w:szCs w:val="16"/>
        <w:lang w:eastAsia="zh-CN"/>
      </w:rPr>
      <w:t xml:space="preserve">Seite </w:t>
    </w:r>
    <w:r w:rsidRPr="006457D0">
      <w:rPr>
        <w:rFonts w:ascii="Arial" w:eastAsia="SimSun" w:hAnsi="Arial"/>
        <w:b w:val="0"/>
        <w:sz w:val="16"/>
        <w:szCs w:val="16"/>
        <w:lang w:eastAsia="zh-CN"/>
      </w:rPr>
      <w:fldChar w:fldCharType="begin"/>
    </w:r>
    <w:r w:rsidRPr="006457D0">
      <w:rPr>
        <w:rFonts w:ascii="Arial" w:eastAsia="SimSun" w:hAnsi="Arial"/>
        <w:b w:val="0"/>
        <w:sz w:val="16"/>
        <w:szCs w:val="16"/>
        <w:lang w:eastAsia="zh-CN"/>
      </w:rPr>
      <w:instrText xml:space="preserve"> PAGE  \* MERGEFORMAT </w:instrText>
    </w:r>
    <w:r w:rsidRPr="006457D0">
      <w:rPr>
        <w:rFonts w:ascii="Arial" w:eastAsia="SimSun" w:hAnsi="Arial"/>
        <w:b w:val="0"/>
        <w:sz w:val="16"/>
        <w:szCs w:val="16"/>
        <w:lang w:eastAsia="zh-CN"/>
      </w:rPr>
      <w:fldChar w:fldCharType="separate"/>
    </w:r>
    <w:r w:rsidR="00714FC2">
      <w:rPr>
        <w:rFonts w:ascii="Arial" w:eastAsia="SimSun" w:hAnsi="Arial"/>
        <w:b w:val="0"/>
        <w:noProof/>
        <w:sz w:val="16"/>
        <w:szCs w:val="16"/>
        <w:lang w:eastAsia="zh-CN"/>
      </w:rPr>
      <w:t>32</w:t>
    </w:r>
    <w:r w:rsidRPr="006457D0">
      <w:rPr>
        <w:rFonts w:ascii="Arial" w:eastAsia="SimSun" w:hAnsi="Arial"/>
        <w:b w:val="0"/>
        <w:sz w:val="16"/>
        <w:szCs w:val="16"/>
        <w:lang w:eastAsia="zh-CN"/>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9A" w:rsidRPr="00F769D6" w:rsidRDefault="0014449A" w:rsidP="006457D0">
    <w:pPr>
      <w:spacing w:line="240" w:lineRule="auto"/>
      <w:jc w:val="right"/>
      <w:rPr>
        <w:rFonts w:ascii="Arial" w:eastAsia="SimSun" w:hAnsi="Arial"/>
        <w:sz w:val="16"/>
        <w:szCs w:val="16"/>
        <w:lang w:eastAsia="zh-CN"/>
      </w:rPr>
    </w:pPr>
    <w:r w:rsidRPr="00F769D6">
      <w:rPr>
        <w:rFonts w:ascii="Arial" w:eastAsia="SimSun" w:hAnsi="Arial"/>
        <w:sz w:val="16"/>
        <w:szCs w:val="16"/>
        <w:lang w:eastAsia="zh-CN"/>
      </w:rPr>
      <w:t>CCNR-ZKR/ADN/WP.15/AC.2/58</w:t>
    </w:r>
    <w:r>
      <w:rPr>
        <w:rFonts w:ascii="Arial" w:eastAsia="SimSun" w:hAnsi="Arial"/>
        <w:sz w:val="16"/>
        <w:szCs w:val="16"/>
        <w:lang w:eastAsia="zh-CN"/>
      </w:rPr>
      <w:t xml:space="preserve"> add. 1</w:t>
    </w:r>
  </w:p>
  <w:p w:rsidR="0014449A" w:rsidRPr="006457D0" w:rsidRDefault="0014449A" w:rsidP="006457D0">
    <w:pPr>
      <w:pStyle w:val="Header"/>
      <w:pBdr>
        <w:bottom w:val="none" w:sz="0" w:space="0" w:color="auto"/>
      </w:pBdr>
      <w:jc w:val="right"/>
      <w:rPr>
        <w:b w:val="0"/>
      </w:rPr>
    </w:pPr>
    <w:r w:rsidRPr="006457D0">
      <w:rPr>
        <w:rFonts w:ascii="Arial" w:eastAsia="SimSun" w:hAnsi="Arial"/>
        <w:b w:val="0"/>
        <w:sz w:val="16"/>
        <w:szCs w:val="16"/>
        <w:lang w:eastAsia="zh-CN"/>
      </w:rPr>
      <w:t xml:space="preserve">Seite </w:t>
    </w:r>
    <w:r w:rsidRPr="006457D0">
      <w:rPr>
        <w:rFonts w:ascii="Arial" w:eastAsia="SimSun" w:hAnsi="Arial"/>
        <w:b w:val="0"/>
        <w:sz w:val="16"/>
        <w:szCs w:val="16"/>
        <w:lang w:eastAsia="zh-CN"/>
      </w:rPr>
      <w:fldChar w:fldCharType="begin"/>
    </w:r>
    <w:r w:rsidRPr="006457D0">
      <w:rPr>
        <w:rFonts w:ascii="Arial" w:eastAsia="SimSun" w:hAnsi="Arial"/>
        <w:b w:val="0"/>
        <w:sz w:val="16"/>
        <w:szCs w:val="16"/>
        <w:lang w:eastAsia="zh-CN"/>
      </w:rPr>
      <w:instrText xml:space="preserve"> PAGE  \* MERGEFORMAT </w:instrText>
    </w:r>
    <w:r w:rsidRPr="006457D0">
      <w:rPr>
        <w:rFonts w:ascii="Arial" w:eastAsia="SimSun" w:hAnsi="Arial"/>
        <w:b w:val="0"/>
        <w:sz w:val="16"/>
        <w:szCs w:val="16"/>
        <w:lang w:eastAsia="zh-CN"/>
      </w:rPr>
      <w:fldChar w:fldCharType="separate"/>
    </w:r>
    <w:r w:rsidR="00714FC2">
      <w:rPr>
        <w:rFonts w:ascii="Arial" w:eastAsia="SimSun" w:hAnsi="Arial"/>
        <w:b w:val="0"/>
        <w:noProof/>
        <w:sz w:val="16"/>
        <w:szCs w:val="16"/>
        <w:lang w:eastAsia="zh-CN"/>
      </w:rPr>
      <w:t>33</w:t>
    </w:r>
    <w:r w:rsidRPr="006457D0">
      <w:rPr>
        <w:rFonts w:ascii="Arial" w:eastAsia="SimSun" w:hAnsi="Arial"/>
        <w:b w:val="0"/>
        <w:sz w:val="16"/>
        <w:szCs w:val="16"/>
        <w:lang w:eastAsia="zh-CN"/>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9A" w:rsidRPr="00F769D6" w:rsidRDefault="0014449A" w:rsidP="006457D0">
    <w:pPr>
      <w:spacing w:line="240" w:lineRule="auto"/>
      <w:rPr>
        <w:rFonts w:ascii="Arial" w:eastAsia="SimSun" w:hAnsi="Arial"/>
        <w:sz w:val="16"/>
        <w:szCs w:val="16"/>
        <w:lang w:eastAsia="zh-CN"/>
      </w:rPr>
    </w:pPr>
    <w:r w:rsidRPr="00F769D6">
      <w:rPr>
        <w:rFonts w:ascii="Arial" w:eastAsia="SimSun" w:hAnsi="Arial"/>
        <w:sz w:val="16"/>
        <w:szCs w:val="16"/>
        <w:lang w:eastAsia="zh-CN"/>
      </w:rPr>
      <w:t>CCNR-ZKR/ADN/WP.15/AC.2/58</w:t>
    </w:r>
    <w:r>
      <w:rPr>
        <w:rFonts w:ascii="Arial" w:eastAsia="SimSun" w:hAnsi="Arial"/>
        <w:sz w:val="16"/>
        <w:szCs w:val="16"/>
        <w:lang w:eastAsia="zh-CN"/>
      </w:rPr>
      <w:t xml:space="preserve"> add. 1</w:t>
    </w:r>
  </w:p>
  <w:p w:rsidR="0014449A" w:rsidRPr="006457D0" w:rsidRDefault="0014449A" w:rsidP="006457D0">
    <w:pPr>
      <w:pStyle w:val="Header"/>
      <w:pBdr>
        <w:bottom w:val="none" w:sz="0" w:space="0" w:color="auto"/>
      </w:pBdr>
      <w:rPr>
        <w:b w:val="0"/>
      </w:rPr>
    </w:pPr>
    <w:r w:rsidRPr="006457D0">
      <w:rPr>
        <w:rFonts w:ascii="Arial" w:eastAsia="SimSun" w:hAnsi="Arial"/>
        <w:b w:val="0"/>
        <w:sz w:val="16"/>
        <w:szCs w:val="16"/>
        <w:lang w:eastAsia="zh-CN"/>
      </w:rPr>
      <w:t xml:space="preserve">Seite </w:t>
    </w:r>
    <w:r w:rsidRPr="006457D0">
      <w:rPr>
        <w:rFonts w:ascii="Arial" w:eastAsia="SimSun" w:hAnsi="Arial"/>
        <w:b w:val="0"/>
        <w:sz w:val="16"/>
        <w:szCs w:val="16"/>
        <w:lang w:eastAsia="zh-CN"/>
      </w:rPr>
      <w:fldChar w:fldCharType="begin"/>
    </w:r>
    <w:r w:rsidRPr="006457D0">
      <w:rPr>
        <w:rFonts w:ascii="Arial" w:eastAsia="SimSun" w:hAnsi="Arial"/>
        <w:b w:val="0"/>
        <w:sz w:val="16"/>
        <w:szCs w:val="16"/>
        <w:lang w:eastAsia="zh-CN"/>
      </w:rPr>
      <w:instrText xml:space="preserve"> PAGE  \* MERGEFORMAT </w:instrText>
    </w:r>
    <w:r w:rsidRPr="006457D0">
      <w:rPr>
        <w:rFonts w:ascii="Arial" w:eastAsia="SimSun" w:hAnsi="Arial"/>
        <w:b w:val="0"/>
        <w:sz w:val="16"/>
        <w:szCs w:val="16"/>
        <w:lang w:eastAsia="zh-CN"/>
      </w:rPr>
      <w:fldChar w:fldCharType="separate"/>
    </w:r>
    <w:r w:rsidR="00714FC2">
      <w:rPr>
        <w:rFonts w:ascii="Arial" w:eastAsia="SimSun" w:hAnsi="Arial"/>
        <w:b w:val="0"/>
        <w:noProof/>
        <w:sz w:val="16"/>
        <w:szCs w:val="16"/>
        <w:lang w:eastAsia="zh-CN"/>
      </w:rPr>
      <w:t>27</w:t>
    </w:r>
    <w:r w:rsidRPr="006457D0">
      <w:rPr>
        <w:rFonts w:ascii="Arial" w:eastAsia="SimSun" w:hAnsi="Arial"/>
        <w:b w:val="0"/>
        <w:sz w:val="16"/>
        <w:szCs w:val="16"/>
        <w:lang w:eastAsia="zh-C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A73C1F7A"/>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DE25865"/>
    <w:multiLevelType w:val="hybridMultilevel"/>
    <w:tmpl w:val="5B56848A"/>
    <w:lvl w:ilvl="0" w:tplc="3A46F00A">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0913AF8"/>
    <w:multiLevelType w:val="hybridMultilevel"/>
    <w:tmpl w:val="BE262F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3E44CC3"/>
    <w:multiLevelType w:val="hybridMultilevel"/>
    <w:tmpl w:val="AFD88B46"/>
    <w:lvl w:ilvl="0" w:tplc="0644D67A">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15:restartNumberingAfterBreak="0">
    <w:nsid w:val="2143368D"/>
    <w:multiLevelType w:val="hybridMultilevel"/>
    <w:tmpl w:val="1966E5A6"/>
    <w:lvl w:ilvl="0" w:tplc="FB5C81F6">
      <w:start w:val="1"/>
      <w:numFmt w:val="lowerLetter"/>
      <w:lvlText w:val="%1)"/>
      <w:lvlJc w:val="left"/>
      <w:pPr>
        <w:ind w:left="1490" w:hanging="360"/>
      </w:pPr>
      <w:rPr>
        <w:rFonts w:hint="default"/>
      </w:rPr>
    </w:lvl>
    <w:lvl w:ilvl="1" w:tplc="04070019" w:tentative="1">
      <w:start w:val="1"/>
      <w:numFmt w:val="lowerLetter"/>
      <w:lvlText w:val="%2."/>
      <w:lvlJc w:val="left"/>
      <w:pPr>
        <w:ind w:left="2210" w:hanging="360"/>
      </w:pPr>
    </w:lvl>
    <w:lvl w:ilvl="2" w:tplc="0407001B" w:tentative="1">
      <w:start w:val="1"/>
      <w:numFmt w:val="lowerRoman"/>
      <w:lvlText w:val="%3."/>
      <w:lvlJc w:val="right"/>
      <w:pPr>
        <w:ind w:left="2930" w:hanging="180"/>
      </w:pPr>
    </w:lvl>
    <w:lvl w:ilvl="3" w:tplc="0407000F" w:tentative="1">
      <w:start w:val="1"/>
      <w:numFmt w:val="decimal"/>
      <w:lvlText w:val="%4."/>
      <w:lvlJc w:val="left"/>
      <w:pPr>
        <w:ind w:left="3650" w:hanging="360"/>
      </w:pPr>
    </w:lvl>
    <w:lvl w:ilvl="4" w:tplc="04070019" w:tentative="1">
      <w:start w:val="1"/>
      <w:numFmt w:val="lowerLetter"/>
      <w:lvlText w:val="%5."/>
      <w:lvlJc w:val="left"/>
      <w:pPr>
        <w:ind w:left="4370" w:hanging="360"/>
      </w:pPr>
    </w:lvl>
    <w:lvl w:ilvl="5" w:tplc="0407001B" w:tentative="1">
      <w:start w:val="1"/>
      <w:numFmt w:val="lowerRoman"/>
      <w:lvlText w:val="%6."/>
      <w:lvlJc w:val="right"/>
      <w:pPr>
        <w:ind w:left="5090" w:hanging="180"/>
      </w:pPr>
    </w:lvl>
    <w:lvl w:ilvl="6" w:tplc="0407000F" w:tentative="1">
      <w:start w:val="1"/>
      <w:numFmt w:val="decimal"/>
      <w:lvlText w:val="%7."/>
      <w:lvlJc w:val="left"/>
      <w:pPr>
        <w:ind w:left="5810" w:hanging="360"/>
      </w:pPr>
    </w:lvl>
    <w:lvl w:ilvl="7" w:tplc="04070019" w:tentative="1">
      <w:start w:val="1"/>
      <w:numFmt w:val="lowerLetter"/>
      <w:lvlText w:val="%8."/>
      <w:lvlJc w:val="left"/>
      <w:pPr>
        <w:ind w:left="6530" w:hanging="360"/>
      </w:pPr>
    </w:lvl>
    <w:lvl w:ilvl="8" w:tplc="0407001B" w:tentative="1">
      <w:start w:val="1"/>
      <w:numFmt w:val="lowerRoman"/>
      <w:lvlText w:val="%9."/>
      <w:lvlJc w:val="right"/>
      <w:pPr>
        <w:ind w:left="7250" w:hanging="180"/>
      </w:pPr>
    </w:lvl>
  </w:abstractNum>
  <w:abstractNum w:abstractNumId="6" w15:restartNumberingAfterBreak="0">
    <w:nsid w:val="29571F96"/>
    <w:multiLevelType w:val="hybridMultilevel"/>
    <w:tmpl w:val="D58CD566"/>
    <w:lvl w:ilvl="0" w:tplc="E5E2B3DE">
      <w:start w:val="2"/>
      <w:numFmt w:val="bullet"/>
      <w:lvlText w:val="•"/>
      <w:lvlJc w:val="left"/>
      <w:pPr>
        <w:ind w:left="2772" w:hanging="360"/>
      </w:pPr>
      <w:rPr>
        <w:rFonts w:ascii="Arial" w:eastAsia="Calibri" w:hAnsi="Arial" w:cs="Arial" w:hint="default"/>
      </w:rPr>
    </w:lvl>
    <w:lvl w:ilvl="1" w:tplc="04070003" w:tentative="1">
      <w:start w:val="1"/>
      <w:numFmt w:val="bullet"/>
      <w:lvlText w:val="o"/>
      <w:lvlJc w:val="left"/>
      <w:pPr>
        <w:ind w:left="3492" w:hanging="360"/>
      </w:pPr>
      <w:rPr>
        <w:rFonts w:ascii="Courier New" w:hAnsi="Courier New" w:cs="Courier New" w:hint="default"/>
      </w:rPr>
    </w:lvl>
    <w:lvl w:ilvl="2" w:tplc="04070005" w:tentative="1">
      <w:start w:val="1"/>
      <w:numFmt w:val="bullet"/>
      <w:lvlText w:val=""/>
      <w:lvlJc w:val="left"/>
      <w:pPr>
        <w:ind w:left="4212" w:hanging="360"/>
      </w:pPr>
      <w:rPr>
        <w:rFonts w:ascii="Wingdings" w:hAnsi="Wingdings" w:hint="default"/>
      </w:rPr>
    </w:lvl>
    <w:lvl w:ilvl="3" w:tplc="04070001" w:tentative="1">
      <w:start w:val="1"/>
      <w:numFmt w:val="bullet"/>
      <w:lvlText w:val=""/>
      <w:lvlJc w:val="left"/>
      <w:pPr>
        <w:ind w:left="4932" w:hanging="360"/>
      </w:pPr>
      <w:rPr>
        <w:rFonts w:ascii="Symbol" w:hAnsi="Symbol" w:hint="default"/>
      </w:rPr>
    </w:lvl>
    <w:lvl w:ilvl="4" w:tplc="04070003" w:tentative="1">
      <w:start w:val="1"/>
      <w:numFmt w:val="bullet"/>
      <w:lvlText w:val="o"/>
      <w:lvlJc w:val="left"/>
      <w:pPr>
        <w:ind w:left="5652" w:hanging="360"/>
      </w:pPr>
      <w:rPr>
        <w:rFonts w:ascii="Courier New" w:hAnsi="Courier New" w:cs="Courier New" w:hint="default"/>
      </w:rPr>
    </w:lvl>
    <w:lvl w:ilvl="5" w:tplc="04070005" w:tentative="1">
      <w:start w:val="1"/>
      <w:numFmt w:val="bullet"/>
      <w:lvlText w:val=""/>
      <w:lvlJc w:val="left"/>
      <w:pPr>
        <w:ind w:left="6372" w:hanging="360"/>
      </w:pPr>
      <w:rPr>
        <w:rFonts w:ascii="Wingdings" w:hAnsi="Wingdings" w:hint="default"/>
      </w:rPr>
    </w:lvl>
    <w:lvl w:ilvl="6" w:tplc="04070001" w:tentative="1">
      <w:start w:val="1"/>
      <w:numFmt w:val="bullet"/>
      <w:lvlText w:val=""/>
      <w:lvlJc w:val="left"/>
      <w:pPr>
        <w:ind w:left="7092" w:hanging="360"/>
      </w:pPr>
      <w:rPr>
        <w:rFonts w:ascii="Symbol" w:hAnsi="Symbol" w:hint="default"/>
      </w:rPr>
    </w:lvl>
    <w:lvl w:ilvl="7" w:tplc="04070003" w:tentative="1">
      <w:start w:val="1"/>
      <w:numFmt w:val="bullet"/>
      <w:lvlText w:val="o"/>
      <w:lvlJc w:val="left"/>
      <w:pPr>
        <w:ind w:left="7812" w:hanging="360"/>
      </w:pPr>
      <w:rPr>
        <w:rFonts w:ascii="Courier New" w:hAnsi="Courier New" w:cs="Courier New" w:hint="default"/>
      </w:rPr>
    </w:lvl>
    <w:lvl w:ilvl="8" w:tplc="04070005" w:tentative="1">
      <w:start w:val="1"/>
      <w:numFmt w:val="bullet"/>
      <w:lvlText w:val=""/>
      <w:lvlJc w:val="left"/>
      <w:pPr>
        <w:ind w:left="8532" w:hanging="360"/>
      </w:pPr>
      <w:rPr>
        <w:rFonts w:ascii="Wingdings" w:hAnsi="Wingdings" w:hint="default"/>
      </w:rPr>
    </w:lvl>
  </w:abstractNum>
  <w:abstractNum w:abstractNumId="7" w15:restartNumberingAfterBreak="0">
    <w:nsid w:val="2A006CB6"/>
    <w:multiLevelType w:val="hybridMultilevel"/>
    <w:tmpl w:val="BDC25CC0"/>
    <w:lvl w:ilvl="0" w:tplc="08C6075C">
      <w:start w:val="1"/>
      <w:numFmt w:val="bullet"/>
      <w:lvlText w:val="-"/>
      <w:lvlJc w:val="left"/>
      <w:pPr>
        <w:ind w:left="1636" w:hanging="360"/>
      </w:pPr>
      <w:rPr>
        <w:rFonts w:ascii="Times New Roman" w:eastAsiaTheme="minorEastAsia" w:hAnsi="Times New Roman"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8"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9" w15:restartNumberingAfterBreak="0">
    <w:nsid w:val="2E233239"/>
    <w:multiLevelType w:val="hybridMultilevel"/>
    <w:tmpl w:val="005E805E"/>
    <w:lvl w:ilvl="0" w:tplc="AAA4EAB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830F90"/>
    <w:multiLevelType w:val="hybridMultilevel"/>
    <w:tmpl w:val="82BC0CB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1" w15:restartNumberingAfterBreak="0">
    <w:nsid w:val="2F2736CA"/>
    <w:multiLevelType w:val="multilevel"/>
    <w:tmpl w:val="319CB272"/>
    <w:lvl w:ilvl="0">
      <w:start w:val="8"/>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7"/>
      <w:numFmt w:val="decimal"/>
      <w:lvlText w:val="%1.%2.%3.%4"/>
      <w:lvlJc w:val="left"/>
      <w:pPr>
        <w:tabs>
          <w:tab w:val="num" w:pos="855"/>
        </w:tabs>
        <w:ind w:left="855" w:hanging="855"/>
      </w:pPr>
      <w:rPr>
        <w:rFonts w:hint="default"/>
      </w:rPr>
    </w:lvl>
    <w:lvl w:ilvl="4">
      <w:start w:val="2"/>
      <w:numFmt w:val="decimal"/>
      <w:lvlText w:val="%1.%2.%3.%4.%5"/>
      <w:lvlJc w:val="left"/>
      <w:pPr>
        <w:tabs>
          <w:tab w:val="num" w:pos="855"/>
        </w:tabs>
        <w:ind w:left="855" w:hanging="855"/>
      </w:pPr>
      <w:rPr>
        <w:rFonts w:hint="default"/>
      </w:rPr>
    </w:lvl>
    <w:lvl w:ilvl="5">
      <w:start w:val="3"/>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08808B5"/>
    <w:multiLevelType w:val="hybridMultilevel"/>
    <w:tmpl w:val="6BC832A8"/>
    <w:lvl w:ilvl="0" w:tplc="8E2E1702">
      <w:start w:val="1"/>
      <w:numFmt w:val="decimal"/>
      <w:lvlText w:val="%1"/>
      <w:lvlJc w:val="left"/>
      <w:pPr>
        <w:tabs>
          <w:tab w:val="num" w:pos="833"/>
        </w:tabs>
        <w:ind w:left="833"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6" w15:restartNumberingAfterBreak="0">
    <w:nsid w:val="47375C23"/>
    <w:multiLevelType w:val="hybridMultilevel"/>
    <w:tmpl w:val="06DC78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7F0141D"/>
    <w:multiLevelType w:val="hybridMultilevel"/>
    <w:tmpl w:val="61DEF0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5861BE"/>
    <w:multiLevelType w:val="hybridMultilevel"/>
    <w:tmpl w:val="0580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731A8"/>
    <w:multiLevelType w:val="hybridMultilevel"/>
    <w:tmpl w:val="6BEA9032"/>
    <w:lvl w:ilvl="0" w:tplc="359631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5C0005E"/>
    <w:multiLevelType w:val="hybridMultilevel"/>
    <w:tmpl w:val="168C680E"/>
    <w:lvl w:ilvl="0" w:tplc="7D9E9F34">
      <w:start w:val="3"/>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1" w15:restartNumberingAfterBreak="0">
    <w:nsid w:val="599907CD"/>
    <w:multiLevelType w:val="hybridMultilevel"/>
    <w:tmpl w:val="F7A04F0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2" w15:restartNumberingAfterBreak="0">
    <w:nsid w:val="5A40195D"/>
    <w:multiLevelType w:val="multilevel"/>
    <w:tmpl w:val="775432FE"/>
    <w:lvl w:ilvl="0">
      <w:start w:val="8"/>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7"/>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3"/>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FA75CC1"/>
    <w:multiLevelType w:val="hybridMultilevel"/>
    <w:tmpl w:val="A990A92E"/>
    <w:lvl w:ilvl="0" w:tplc="89CA700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15:restartNumberingAfterBreak="0">
    <w:nsid w:val="608F16D6"/>
    <w:multiLevelType w:val="hybridMultilevel"/>
    <w:tmpl w:val="79FC4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B305D58"/>
    <w:multiLevelType w:val="hybridMultilevel"/>
    <w:tmpl w:val="AD22823E"/>
    <w:lvl w:ilvl="0" w:tplc="238AD1CA">
      <w:start w:val="1"/>
      <w:numFmt w:val="decimal"/>
      <w:lvlText w:val="%1"/>
      <w:lvlJc w:val="left"/>
      <w:pPr>
        <w:tabs>
          <w:tab w:val="num" w:pos="833"/>
        </w:tabs>
        <w:ind w:left="833" w:hanging="360"/>
      </w:pPr>
      <w:rPr>
        <w:rFonts w:ascii="Times New Roman" w:hAnsi="Times New Roman" w:cs="Times New Roman"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EDA0378"/>
    <w:multiLevelType w:val="hybridMultilevel"/>
    <w:tmpl w:val="697AF6BE"/>
    <w:lvl w:ilvl="0" w:tplc="04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0" w15:restartNumberingAfterBreak="0">
    <w:nsid w:val="6F7B1178"/>
    <w:multiLevelType w:val="hybridMultilevel"/>
    <w:tmpl w:val="0ECAB934"/>
    <w:lvl w:ilvl="0" w:tplc="673C02FE">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1"/>
  </w:num>
  <w:num w:numId="3">
    <w:abstractNumId w:val="4"/>
  </w:num>
  <w:num w:numId="4">
    <w:abstractNumId w:val="13"/>
  </w:num>
  <w:num w:numId="5">
    <w:abstractNumId w:val="25"/>
  </w:num>
  <w:num w:numId="6">
    <w:abstractNumId w:val="15"/>
  </w:num>
  <w:num w:numId="7">
    <w:abstractNumId w:val="27"/>
  </w:num>
  <w:num w:numId="8">
    <w:abstractNumId w:val="14"/>
  </w:num>
  <w:num w:numId="9">
    <w:abstractNumId w:val="23"/>
  </w:num>
  <w:num w:numId="10">
    <w:abstractNumId w:val="3"/>
  </w:num>
  <w:num w:numId="11">
    <w:abstractNumId w:val="0"/>
  </w:num>
  <w:num w:numId="12">
    <w:abstractNumId w:val="15"/>
  </w:num>
  <w:num w:numId="13">
    <w:abstractNumId w:val="15"/>
  </w:num>
  <w:num w:numId="14">
    <w:abstractNumId w:val="7"/>
  </w:num>
  <w:num w:numId="15">
    <w:abstractNumId w:val="15"/>
  </w:num>
  <w:num w:numId="16">
    <w:abstractNumId w:val="8"/>
  </w:num>
  <w:num w:numId="17">
    <w:abstractNumId w:val="29"/>
  </w:num>
  <w:num w:numId="18">
    <w:abstractNumId w:val="18"/>
  </w:num>
  <w:num w:numId="19">
    <w:abstractNumId w:val="10"/>
  </w:num>
  <w:num w:numId="20">
    <w:abstractNumId w:val="20"/>
  </w:num>
  <w:num w:numId="21">
    <w:abstractNumId w:val="22"/>
  </w:num>
  <w:num w:numId="22">
    <w:abstractNumId w:val="11"/>
  </w:num>
  <w:num w:numId="23">
    <w:abstractNumId w:val="12"/>
  </w:num>
  <w:num w:numId="24">
    <w:abstractNumId w:val="28"/>
  </w:num>
  <w:num w:numId="25">
    <w:abstractNumId w:val="17"/>
  </w:num>
  <w:num w:numId="26">
    <w:abstractNumId w:val="19"/>
  </w:num>
  <w:num w:numId="27">
    <w:abstractNumId w:val="2"/>
  </w:num>
  <w:num w:numId="28">
    <w:abstractNumId w:val="9"/>
  </w:num>
  <w:num w:numId="29">
    <w:abstractNumId w:val="16"/>
  </w:num>
  <w:num w:numId="30">
    <w:abstractNumId w:val="1"/>
  </w:num>
  <w:num w:numId="31">
    <w:abstractNumId w:val="30"/>
  </w:num>
  <w:num w:numId="32">
    <w:abstractNumId w:val="6"/>
  </w:num>
  <w:num w:numId="33">
    <w:abstractNumId w:val="21"/>
  </w:num>
  <w:num w:numId="34">
    <w:abstractNumId w:val="2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hyphenationZone w:val="425"/>
  <w:evenAndOddHeaders/>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6D"/>
    <w:rsid w:val="0000497E"/>
    <w:rsid w:val="00007A6F"/>
    <w:rsid w:val="00013CBB"/>
    <w:rsid w:val="000269CA"/>
    <w:rsid w:val="00035505"/>
    <w:rsid w:val="00036B17"/>
    <w:rsid w:val="0004296A"/>
    <w:rsid w:val="000451B5"/>
    <w:rsid w:val="00047824"/>
    <w:rsid w:val="00057646"/>
    <w:rsid w:val="00060104"/>
    <w:rsid w:val="0007005D"/>
    <w:rsid w:val="00071175"/>
    <w:rsid w:val="00075330"/>
    <w:rsid w:val="00075E17"/>
    <w:rsid w:val="00077D7B"/>
    <w:rsid w:val="000810A2"/>
    <w:rsid w:val="0008436B"/>
    <w:rsid w:val="00090B58"/>
    <w:rsid w:val="00092588"/>
    <w:rsid w:val="000A04E1"/>
    <w:rsid w:val="000B0FBD"/>
    <w:rsid w:val="000B2019"/>
    <w:rsid w:val="000B2E75"/>
    <w:rsid w:val="000B7CEB"/>
    <w:rsid w:val="000B7FCB"/>
    <w:rsid w:val="000C3AD6"/>
    <w:rsid w:val="000D1B0D"/>
    <w:rsid w:val="000D3D7E"/>
    <w:rsid w:val="000D4F56"/>
    <w:rsid w:val="000D5AC0"/>
    <w:rsid w:val="000D775C"/>
    <w:rsid w:val="000E4EA6"/>
    <w:rsid w:val="00107C0C"/>
    <w:rsid w:val="00125F43"/>
    <w:rsid w:val="00135CD2"/>
    <w:rsid w:val="001367EE"/>
    <w:rsid w:val="00142262"/>
    <w:rsid w:val="0014449A"/>
    <w:rsid w:val="001479FD"/>
    <w:rsid w:val="001529E8"/>
    <w:rsid w:val="00155B23"/>
    <w:rsid w:val="00157489"/>
    <w:rsid w:val="00160306"/>
    <w:rsid w:val="00161CE8"/>
    <w:rsid w:val="001631F2"/>
    <w:rsid w:val="00171427"/>
    <w:rsid w:val="00174DB9"/>
    <w:rsid w:val="001819F6"/>
    <w:rsid w:val="00196C26"/>
    <w:rsid w:val="001A0CF6"/>
    <w:rsid w:val="001A3671"/>
    <w:rsid w:val="001A3E0F"/>
    <w:rsid w:val="001A6B21"/>
    <w:rsid w:val="001B4C6E"/>
    <w:rsid w:val="001C7BA0"/>
    <w:rsid w:val="001D277A"/>
    <w:rsid w:val="001D41AB"/>
    <w:rsid w:val="001D53DB"/>
    <w:rsid w:val="001D62BA"/>
    <w:rsid w:val="001D6F0B"/>
    <w:rsid w:val="001E1731"/>
    <w:rsid w:val="001E6E97"/>
    <w:rsid w:val="001F539F"/>
    <w:rsid w:val="001F7097"/>
    <w:rsid w:val="00206C2B"/>
    <w:rsid w:val="00210646"/>
    <w:rsid w:val="002226E6"/>
    <w:rsid w:val="00224827"/>
    <w:rsid w:val="00234527"/>
    <w:rsid w:val="00237A20"/>
    <w:rsid w:val="00247448"/>
    <w:rsid w:val="00250F54"/>
    <w:rsid w:val="0025241F"/>
    <w:rsid w:val="0025406F"/>
    <w:rsid w:val="002574A1"/>
    <w:rsid w:val="002609B5"/>
    <w:rsid w:val="002619F1"/>
    <w:rsid w:val="0026201D"/>
    <w:rsid w:val="0026319F"/>
    <w:rsid w:val="00272303"/>
    <w:rsid w:val="002741EB"/>
    <w:rsid w:val="0027762E"/>
    <w:rsid w:val="002821FF"/>
    <w:rsid w:val="0029349D"/>
    <w:rsid w:val="0029465C"/>
    <w:rsid w:val="002A1D03"/>
    <w:rsid w:val="002B6F2E"/>
    <w:rsid w:val="002C5E48"/>
    <w:rsid w:val="002C76EE"/>
    <w:rsid w:val="002D07D3"/>
    <w:rsid w:val="002D7D65"/>
    <w:rsid w:val="002E403A"/>
    <w:rsid w:val="002E5DAE"/>
    <w:rsid w:val="002F13D0"/>
    <w:rsid w:val="00304210"/>
    <w:rsid w:val="00305838"/>
    <w:rsid w:val="00310AF9"/>
    <w:rsid w:val="00317BAB"/>
    <w:rsid w:val="00327C17"/>
    <w:rsid w:val="00331AA9"/>
    <w:rsid w:val="00333C83"/>
    <w:rsid w:val="00335013"/>
    <w:rsid w:val="00340EBE"/>
    <w:rsid w:val="003421B9"/>
    <w:rsid w:val="003532F0"/>
    <w:rsid w:val="003577AF"/>
    <w:rsid w:val="003603F6"/>
    <w:rsid w:val="003650AE"/>
    <w:rsid w:val="003700FE"/>
    <w:rsid w:val="0037566D"/>
    <w:rsid w:val="00380D6D"/>
    <w:rsid w:val="003910E7"/>
    <w:rsid w:val="0039136D"/>
    <w:rsid w:val="0039660E"/>
    <w:rsid w:val="00397EB9"/>
    <w:rsid w:val="003B1EA9"/>
    <w:rsid w:val="003C10B9"/>
    <w:rsid w:val="003D1638"/>
    <w:rsid w:val="003D1D53"/>
    <w:rsid w:val="003E58FC"/>
    <w:rsid w:val="003E7FA4"/>
    <w:rsid w:val="003F242E"/>
    <w:rsid w:val="003F404E"/>
    <w:rsid w:val="00420874"/>
    <w:rsid w:val="004349A8"/>
    <w:rsid w:val="00440098"/>
    <w:rsid w:val="00440BBE"/>
    <w:rsid w:val="00443BD0"/>
    <w:rsid w:val="004444A3"/>
    <w:rsid w:val="00455934"/>
    <w:rsid w:val="0047709F"/>
    <w:rsid w:val="004837B4"/>
    <w:rsid w:val="00492501"/>
    <w:rsid w:val="00496BF5"/>
    <w:rsid w:val="004A4708"/>
    <w:rsid w:val="004A7DB5"/>
    <w:rsid w:val="004B0C0B"/>
    <w:rsid w:val="004B108A"/>
    <w:rsid w:val="004B3220"/>
    <w:rsid w:val="004B5A77"/>
    <w:rsid w:val="004C03B7"/>
    <w:rsid w:val="004C2399"/>
    <w:rsid w:val="004D34AA"/>
    <w:rsid w:val="004E69B1"/>
    <w:rsid w:val="004F0577"/>
    <w:rsid w:val="00500644"/>
    <w:rsid w:val="005045EB"/>
    <w:rsid w:val="00505279"/>
    <w:rsid w:val="00507294"/>
    <w:rsid w:val="00507CEC"/>
    <w:rsid w:val="00507F79"/>
    <w:rsid w:val="00514C4C"/>
    <w:rsid w:val="005179CB"/>
    <w:rsid w:val="00521DBA"/>
    <w:rsid w:val="0052480F"/>
    <w:rsid w:val="005250EE"/>
    <w:rsid w:val="00525129"/>
    <w:rsid w:val="00526B95"/>
    <w:rsid w:val="00527FDD"/>
    <w:rsid w:val="0053265A"/>
    <w:rsid w:val="00540555"/>
    <w:rsid w:val="00551DF4"/>
    <w:rsid w:val="00552ABA"/>
    <w:rsid w:val="00577390"/>
    <w:rsid w:val="0058266A"/>
    <w:rsid w:val="00583ED7"/>
    <w:rsid w:val="005864CF"/>
    <w:rsid w:val="0058726D"/>
    <w:rsid w:val="00593213"/>
    <w:rsid w:val="00593AED"/>
    <w:rsid w:val="005A2295"/>
    <w:rsid w:val="005A2C1D"/>
    <w:rsid w:val="005A33CD"/>
    <w:rsid w:val="005A3CC7"/>
    <w:rsid w:val="005A6C2B"/>
    <w:rsid w:val="005B1EED"/>
    <w:rsid w:val="005C395C"/>
    <w:rsid w:val="005D7657"/>
    <w:rsid w:val="005E3E85"/>
    <w:rsid w:val="005E69B2"/>
    <w:rsid w:val="005F1E34"/>
    <w:rsid w:val="005F6BA2"/>
    <w:rsid w:val="00606942"/>
    <w:rsid w:val="00606EEE"/>
    <w:rsid w:val="00611793"/>
    <w:rsid w:val="006147A5"/>
    <w:rsid w:val="00614EEF"/>
    <w:rsid w:val="006152C0"/>
    <w:rsid w:val="0062100D"/>
    <w:rsid w:val="00624B57"/>
    <w:rsid w:val="0062597D"/>
    <w:rsid w:val="006419B1"/>
    <w:rsid w:val="006457D0"/>
    <w:rsid w:val="00652176"/>
    <w:rsid w:val="00654F74"/>
    <w:rsid w:val="0066289D"/>
    <w:rsid w:val="00667086"/>
    <w:rsid w:val="00667273"/>
    <w:rsid w:val="006728E0"/>
    <w:rsid w:val="0067295C"/>
    <w:rsid w:val="00676C7E"/>
    <w:rsid w:val="0068493F"/>
    <w:rsid w:val="006870AE"/>
    <w:rsid w:val="006949A9"/>
    <w:rsid w:val="006A2280"/>
    <w:rsid w:val="006A3DD3"/>
    <w:rsid w:val="006A5951"/>
    <w:rsid w:val="006B0934"/>
    <w:rsid w:val="006C1643"/>
    <w:rsid w:val="006D2E86"/>
    <w:rsid w:val="006D4FF2"/>
    <w:rsid w:val="006F2E6D"/>
    <w:rsid w:val="006F5414"/>
    <w:rsid w:val="007052A2"/>
    <w:rsid w:val="00714FC2"/>
    <w:rsid w:val="0071642B"/>
    <w:rsid w:val="0072605F"/>
    <w:rsid w:val="00741C88"/>
    <w:rsid w:val="00754B71"/>
    <w:rsid w:val="00756B09"/>
    <w:rsid w:val="00756B6B"/>
    <w:rsid w:val="00766BAC"/>
    <w:rsid w:val="00767088"/>
    <w:rsid w:val="0077047D"/>
    <w:rsid w:val="00771F2C"/>
    <w:rsid w:val="007757B0"/>
    <w:rsid w:val="007777BB"/>
    <w:rsid w:val="007807C4"/>
    <w:rsid w:val="00784429"/>
    <w:rsid w:val="00791E20"/>
    <w:rsid w:val="00792A5F"/>
    <w:rsid w:val="00793F82"/>
    <w:rsid w:val="00796272"/>
    <w:rsid w:val="007A055E"/>
    <w:rsid w:val="007A1B02"/>
    <w:rsid w:val="007A2E6A"/>
    <w:rsid w:val="007A3534"/>
    <w:rsid w:val="007B381F"/>
    <w:rsid w:val="007D443B"/>
    <w:rsid w:val="007D57B6"/>
    <w:rsid w:val="007E0E57"/>
    <w:rsid w:val="007E422E"/>
    <w:rsid w:val="007E42C6"/>
    <w:rsid w:val="007F04BF"/>
    <w:rsid w:val="007F2015"/>
    <w:rsid w:val="007F50DA"/>
    <w:rsid w:val="007F5364"/>
    <w:rsid w:val="007F79AD"/>
    <w:rsid w:val="007F7E82"/>
    <w:rsid w:val="0080353E"/>
    <w:rsid w:val="008043C5"/>
    <w:rsid w:val="00807B95"/>
    <w:rsid w:val="00807D77"/>
    <w:rsid w:val="0081421F"/>
    <w:rsid w:val="00814B8B"/>
    <w:rsid w:val="008156F9"/>
    <w:rsid w:val="008264EF"/>
    <w:rsid w:val="008339BD"/>
    <w:rsid w:val="0083635A"/>
    <w:rsid w:val="008376EB"/>
    <w:rsid w:val="00837E6A"/>
    <w:rsid w:val="00841483"/>
    <w:rsid w:val="008441CA"/>
    <w:rsid w:val="00854F7F"/>
    <w:rsid w:val="00856341"/>
    <w:rsid w:val="00856C63"/>
    <w:rsid w:val="00861B70"/>
    <w:rsid w:val="008627F0"/>
    <w:rsid w:val="00863F56"/>
    <w:rsid w:val="00864FCA"/>
    <w:rsid w:val="008851C9"/>
    <w:rsid w:val="00887331"/>
    <w:rsid w:val="00892D99"/>
    <w:rsid w:val="008958EA"/>
    <w:rsid w:val="008A44C8"/>
    <w:rsid w:val="008B1464"/>
    <w:rsid w:val="008B2242"/>
    <w:rsid w:val="008B74F3"/>
    <w:rsid w:val="008C0A68"/>
    <w:rsid w:val="008C1275"/>
    <w:rsid w:val="008C2C5A"/>
    <w:rsid w:val="008C412F"/>
    <w:rsid w:val="008C5B03"/>
    <w:rsid w:val="008C721F"/>
    <w:rsid w:val="008D09CB"/>
    <w:rsid w:val="008F13AF"/>
    <w:rsid w:val="008F579E"/>
    <w:rsid w:val="008F77DB"/>
    <w:rsid w:val="0090287A"/>
    <w:rsid w:val="009222FC"/>
    <w:rsid w:val="00930F93"/>
    <w:rsid w:val="009360C7"/>
    <w:rsid w:val="00940D44"/>
    <w:rsid w:val="00941950"/>
    <w:rsid w:val="00942E71"/>
    <w:rsid w:val="009575CA"/>
    <w:rsid w:val="00964FE6"/>
    <w:rsid w:val="009736CE"/>
    <w:rsid w:val="00980A87"/>
    <w:rsid w:val="0099506C"/>
    <w:rsid w:val="009B0C46"/>
    <w:rsid w:val="009B1394"/>
    <w:rsid w:val="009C65C8"/>
    <w:rsid w:val="009D1D5C"/>
    <w:rsid w:val="009D3B27"/>
    <w:rsid w:val="009E67AF"/>
    <w:rsid w:val="009F0041"/>
    <w:rsid w:val="009F05D1"/>
    <w:rsid w:val="009F0F93"/>
    <w:rsid w:val="009F2515"/>
    <w:rsid w:val="00A07A9E"/>
    <w:rsid w:val="00A1147A"/>
    <w:rsid w:val="00A126C4"/>
    <w:rsid w:val="00A130DB"/>
    <w:rsid w:val="00A30123"/>
    <w:rsid w:val="00A44D7E"/>
    <w:rsid w:val="00A4768B"/>
    <w:rsid w:val="00A57D7F"/>
    <w:rsid w:val="00A85E51"/>
    <w:rsid w:val="00A92435"/>
    <w:rsid w:val="00A92D24"/>
    <w:rsid w:val="00AB2197"/>
    <w:rsid w:val="00AC362E"/>
    <w:rsid w:val="00AC415B"/>
    <w:rsid w:val="00AC7BF2"/>
    <w:rsid w:val="00AE13D2"/>
    <w:rsid w:val="00AE324D"/>
    <w:rsid w:val="00AE3F31"/>
    <w:rsid w:val="00AE4BA2"/>
    <w:rsid w:val="00AF21C5"/>
    <w:rsid w:val="00AF4D6F"/>
    <w:rsid w:val="00B020E9"/>
    <w:rsid w:val="00B02DF2"/>
    <w:rsid w:val="00B13F4E"/>
    <w:rsid w:val="00B1495F"/>
    <w:rsid w:val="00B15B16"/>
    <w:rsid w:val="00B16694"/>
    <w:rsid w:val="00B25B77"/>
    <w:rsid w:val="00B263D2"/>
    <w:rsid w:val="00B34CF3"/>
    <w:rsid w:val="00B35B8B"/>
    <w:rsid w:val="00B41654"/>
    <w:rsid w:val="00B4476C"/>
    <w:rsid w:val="00B47732"/>
    <w:rsid w:val="00B64652"/>
    <w:rsid w:val="00B85092"/>
    <w:rsid w:val="00B864E6"/>
    <w:rsid w:val="00B943DF"/>
    <w:rsid w:val="00BB4889"/>
    <w:rsid w:val="00BC0B1C"/>
    <w:rsid w:val="00BC1F0D"/>
    <w:rsid w:val="00BC72E8"/>
    <w:rsid w:val="00BD231F"/>
    <w:rsid w:val="00BE4E39"/>
    <w:rsid w:val="00BE5472"/>
    <w:rsid w:val="00BE7DE6"/>
    <w:rsid w:val="00BF6526"/>
    <w:rsid w:val="00C072FA"/>
    <w:rsid w:val="00C1015C"/>
    <w:rsid w:val="00C36AE4"/>
    <w:rsid w:val="00C42F84"/>
    <w:rsid w:val="00C57136"/>
    <w:rsid w:val="00C61A71"/>
    <w:rsid w:val="00C65283"/>
    <w:rsid w:val="00C66080"/>
    <w:rsid w:val="00C72105"/>
    <w:rsid w:val="00C7380B"/>
    <w:rsid w:val="00C74A9C"/>
    <w:rsid w:val="00C913C8"/>
    <w:rsid w:val="00C96478"/>
    <w:rsid w:val="00CB1226"/>
    <w:rsid w:val="00CB323F"/>
    <w:rsid w:val="00CB53B9"/>
    <w:rsid w:val="00CD089C"/>
    <w:rsid w:val="00CE08F7"/>
    <w:rsid w:val="00CE3B2E"/>
    <w:rsid w:val="00CF3F98"/>
    <w:rsid w:val="00CF4BEA"/>
    <w:rsid w:val="00CF6CB7"/>
    <w:rsid w:val="00D07B53"/>
    <w:rsid w:val="00D12082"/>
    <w:rsid w:val="00D177D0"/>
    <w:rsid w:val="00D35A06"/>
    <w:rsid w:val="00D44E0B"/>
    <w:rsid w:val="00D46C75"/>
    <w:rsid w:val="00D47E4B"/>
    <w:rsid w:val="00D508E2"/>
    <w:rsid w:val="00D52AC6"/>
    <w:rsid w:val="00D732FC"/>
    <w:rsid w:val="00D81EB6"/>
    <w:rsid w:val="00D85394"/>
    <w:rsid w:val="00DA2470"/>
    <w:rsid w:val="00DA3952"/>
    <w:rsid w:val="00DA510E"/>
    <w:rsid w:val="00DA6E07"/>
    <w:rsid w:val="00DB15A3"/>
    <w:rsid w:val="00DB30AC"/>
    <w:rsid w:val="00DC0121"/>
    <w:rsid w:val="00DC395C"/>
    <w:rsid w:val="00DC66C5"/>
    <w:rsid w:val="00DD396E"/>
    <w:rsid w:val="00DD6CB5"/>
    <w:rsid w:val="00DE1050"/>
    <w:rsid w:val="00DE3CD0"/>
    <w:rsid w:val="00DE5B49"/>
    <w:rsid w:val="00DF1618"/>
    <w:rsid w:val="00E0237B"/>
    <w:rsid w:val="00E02B7C"/>
    <w:rsid w:val="00E1145F"/>
    <w:rsid w:val="00E11837"/>
    <w:rsid w:val="00E1410B"/>
    <w:rsid w:val="00E301D8"/>
    <w:rsid w:val="00E360DE"/>
    <w:rsid w:val="00E3708A"/>
    <w:rsid w:val="00E418D0"/>
    <w:rsid w:val="00E4404B"/>
    <w:rsid w:val="00E50EBB"/>
    <w:rsid w:val="00E51432"/>
    <w:rsid w:val="00E51B4C"/>
    <w:rsid w:val="00E71D11"/>
    <w:rsid w:val="00E84029"/>
    <w:rsid w:val="00E931E2"/>
    <w:rsid w:val="00E96EB4"/>
    <w:rsid w:val="00EA2405"/>
    <w:rsid w:val="00EA2FCA"/>
    <w:rsid w:val="00EA483B"/>
    <w:rsid w:val="00EB095B"/>
    <w:rsid w:val="00EB310C"/>
    <w:rsid w:val="00EB353E"/>
    <w:rsid w:val="00EC1852"/>
    <w:rsid w:val="00EC460D"/>
    <w:rsid w:val="00EC6F61"/>
    <w:rsid w:val="00ED0512"/>
    <w:rsid w:val="00ED0F7C"/>
    <w:rsid w:val="00ED46B5"/>
    <w:rsid w:val="00EE5A1C"/>
    <w:rsid w:val="00EE639D"/>
    <w:rsid w:val="00EF27EE"/>
    <w:rsid w:val="00EF3426"/>
    <w:rsid w:val="00EF4993"/>
    <w:rsid w:val="00EF63A1"/>
    <w:rsid w:val="00EF6C7E"/>
    <w:rsid w:val="00EF7C28"/>
    <w:rsid w:val="00F10FAC"/>
    <w:rsid w:val="00F13891"/>
    <w:rsid w:val="00F153DE"/>
    <w:rsid w:val="00F25F38"/>
    <w:rsid w:val="00F422A5"/>
    <w:rsid w:val="00F45B34"/>
    <w:rsid w:val="00F4637A"/>
    <w:rsid w:val="00F61EEA"/>
    <w:rsid w:val="00F651B3"/>
    <w:rsid w:val="00F705B3"/>
    <w:rsid w:val="00F769D6"/>
    <w:rsid w:val="00F8211F"/>
    <w:rsid w:val="00F834F2"/>
    <w:rsid w:val="00F86DBB"/>
    <w:rsid w:val="00F927DC"/>
    <w:rsid w:val="00F95C7E"/>
    <w:rsid w:val="00F96795"/>
    <w:rsid w:val="00FA5EB0"/>
    <w:rsid w:val="00FC0841"/>
    <w:rsid w:val="00FC1BE8"/>
    <w:rsid w:val="00FC3677"/>
    <w:rsid w:val="00FD13AE"/>
    <w:rsid w:val="00FD1EA0"/>
    <w:rsid w:val="00FD66F9"/>
    <w:rsid w:val="00FE3549"/>
    <w:rsid w:val="00FE387E"/>
    <w:rsid w:val="00FF1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EE48A4D8-F2DD-402F-A92A-1920AE23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283"/>
    <w:pPr>
      <w:suppressAutoHyphens/>
      <w:spacing w:line="240" w:lineRule="atLeast"/>
    </w:pPr>
    <w:rPr>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930F93"/>
    <w:pPr>
      <w:spacing w:after="120"/>
      <w:ind w:left="1134" w:right="1134"/>
      <w:jc w:val="both"/>
    </w:pPr>
  </w:style>
  <w:style w:type="character" w:customStyle="1" w:styleId="SingleTxtGChar">
    <w:name w:val="_ Single Txt_G Char"/>
    <w:link w:val="SingleTxtG"/>
    <w:qFormat/>
    <w:rsid w:val="00E3708A"/>
    <w:rPr>
      <w:lang w:eastAsia="en-US"/>
    </w:rPr>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uiPriority w:val="9"/>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2E403A"/>
    <w:rPr>
      <w:b/>
      <w:sz w:val="24"/>
      <w:lang w:eastAsia="en-US"/>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rsid w:val="00930F93"/>
    <w:rPr>
      <w:rFonts w:ascii="Times New Roman" w:hAnsi="Times New Roman"/>
      <w:sz w:val="18"/>
      <w:vertAlign w:val="superscript"/>
    </w:rPr>
  </w:style>
  <w:style w:type="character" w:styleId="FootnoteReference">
    <w:name w:val="footnote reference"/>
    <w:aliases w:val="4_G"/>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customStyle="1" w:styleId="EndnoteTextChar">
    <w:name w:val="Endnote Text Char"/>
    <w:aliases w:val="2_G Char"/>
    <w:link w:val="EndnoteText"/>
    <w:rsid w:val="00930F93"/>
    <w:rPr>
      <w:sz w:val="18"/>
    </w:rPr>
  </w:style>
  <w:style w:type="character" w:styleId="FollowedHyperlink">
    <w:name w:val="FollowedHyperlink"/>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link w:val="Footer"/>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rsid w:val="00930F93"/>
    <w:rPr>
      <w:rFonts w:ascii="Times New Roman" w:hAnsi="Times New Roman"/>
      <w:b/>
      <w:sz w:val="18"/>
    </w:rPr>
  </w:style>
  <w:style w:type="paragraph" w:styleId="HTMLPreformatted">
    <w:name w:val="HTML Preformatted"/>
    <w:basedOn w:val="Normal"/>
    <w:link w:val="HTMLPreformattedChar"/>
    <w:uiPriority w:val="99"/>
    <w:semiHidden/>
    <w:unhideWhenUsed/>
    <w:rsid w:val="00A9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A92435"/>
    <w:rPr>
      <w:rFonts w:ascii="Courier New" w:hAnsi="Courier New" w:cs="Courier New"/>
    </w:rPr>
  </w:style>
  <w:style w:type="paragraph" w:customStyle="1" w:styleId="H1">
    <w:name w:val="_ H_1"/>
    <w:basedOn w:val="Normal"/>
    <w:next w:val="SingleTxt"/>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SingleTxt">
    <w:name w:val="__Single Txt"/>
    <w:basedOn w:val="Normal"/>
    <w:qFormat/>
    <w:rsid w:val="00007A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HCh">
    <w:name w:val="_ H _Ch"/>
    <w:basedOn w:val="H1"/>
    <w:next w:val="SingleTxt"/>
    <w:rsid w:val="00007A6F"/>
    <w:pPr>
      <w:spacing w:line="300" w:lineRule="exact"/>
      <w:ind w:left="0" w:right="0" w:firstLine="0"/>
    </w:pPr>
    <w:rPr>
      <w:spacing w:val="-2"/>
      <w:sz w:val="28"/>
    </w:rPr>
  </w:style>
  <w:style w:type="paragraph" w:customStyle="1" w:styleId="HM">
    <w:name w:val="_ H __M"/>
    <w:basedOn w:val="HCh"/>
    <w:next w:val="Normal"/>
    <w:rsid w:val="00007A6F"/>
    <w:pPr>
      <w:spacing w:line="360" w:lineRule="exact"/>
    </w:pPr>
    <w:rPr>
      <w:spacing w:val="-3"/>
      <w:w w:val="99"/>
      <w:sz w:val="34"/>
    </w:rPr>
  </w:style>
  <w:style w:type="paragraph" w:customStyle="1" w:styleId="H23">
    <w:name w:val="_ H_2/3"/>
    <w:basedOn w:val="H1"/>
    <w:next w:val="SingleTxt"/>
    <w:qFormat/>
    <w:rsid w:val="00007A6F"/>
    <w:pPr>
      <w:spacing w:line="240" w:lineRule="exact"/>
      <w:outlineLvl w:val="1"/>
    </w:pPr>
    <w:rPr>
      <w:spacing w:val="2"/>
      <w:sz w:val="20"/>
    </w:rPr>
  </w:style>
  <w:style w:type="paragraph" w:customStyle="1" w:styleId="H4">
    <w:name w:val="_ H_4"/>
    <w:basedOn w:val="Normal"/>
    <w:next w:val="Normal"/>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007A6F"/>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007A6F"/>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007A6F"/>
    <w:pPr>
      <w:spacing w:line="540" w:lineRule="exact"/>
    </w:pPr>
    <w:rPr>
      <w:spacing w:val="-8"/>
      <w:w w:val="96"/>
      <w:sz w:val="57"/>
    </w:rPr>
  </w:style>
  <w:style w:type="paragraph" w:customStyle="1" w:styleId="SS">
    <w:name w:val="__S_S"/>
    <w:basedOn w:val="HCh"/>
    <w:next w:val="Normal"/>
    <w:rsid w:val="00007A6F"/>
    <w:pPr>
      <w:ind w:left="1267" w:right="1267"/>
    </w:pPr>
  </w:style>
  <w:style w:type="paragraph" w:styleId="BalloonText">
    <w:name w:val="Balloon Text"/>
    <w:basedOn w:val="Normal"/>
    <w:link w:val="BalloonTextChar"/>
    <w:rsid w:val="00007A6F"/>
    <w:pPr>
      <w:spacing w:line="240" w:lineRule="exact"/>
    </w:pPr>
    <w:rPr>
      <w:rFonts w:ascii="Tahoma" w:eastAsiaTheme="minorEastAsia" w:hAnsi="Tahoma" w:cs="Tahoma"/>
      <w:spacing w:val="4"/>
      <w:w w:val="103"/>
      <w:kern w:val="14"/>
      <w:sz w:val="16"/>
      <w:szCs w:val="16"/>
      <w:lang w:eastAsia="zh-CN"/>
    </w:rPr>
  </w:style>
  <w:style w:type="character" w:customStyle="1" w:styleId="BalloonTextChar">
    <w:name w:val="Balloon Text Char"/>
    <w:basedOn w:val="DefaultParagraphFont"/>
    <w:link w:val="BalloonText"/>
    <w:rsid w:val="00007A6F"/>
    <w:rPr>
      <w:rFonts w:ascii="Tahoma" w:eastAsiaTheme="minorEastAsia" w:hAnsi="Tahoma" w:cs="Tahoma"/>
      <w:spacing w:val="4"/>
      <w:w w:val="103"/>
      <w:kern w:val="14"/>
      <w:sz w:val="16"/>
      <w:szCs w:val="16"/>
      <w:lang w:eastAsia="zh-CN"/>
    </w:rPr>
  </w:style>
  <w:style w:type="character" w:styleId="LineNumber">
    <w:name w:val="line number"/>
    <w:rsid w:val="00007A6F"/>
    <w:rPr>
      <w:sz w:val="14"/>
    </w:rPr>
  </w:style>
  <w:style w:type="paragraph" w:customStyle="1" w:styleId="Small">
    <w:name w:val="Small"/>
    <w:basedOn w:val="Normal"/>
    <w:next w:val="Normal"/>
    <w:rsid w:val="00007A6F"/>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007A6F"/>
    <w:pPr>
      <w:spacing w:line="180" w:lineRule="exact"/>
      <w:jc w:val="right"/>
    </w:pPr>
    <w:rPr>
      <w:spacing w:val="6"/>
      <w:w w:val="106"/>
      <w:sz w:val="14"/>
    </w:rPr>
  </w:style>
  <w:style w:type="paragraph" w:customStyle="1" w:styleId="XLarge">
    <w:name w:val="XLarge"/>
    <w:basedOn w:val="HM"/>
    <w:rsid w:val="00007A6F"/>
    <w:pPr>
      <w:spacing w:line="390" w:lineRule="exact"/>
    </w:pPr>
    <w:rPr>
      <w:spacing w:val="-4"/>
      <w:w w:val="98"/>
      <w:sz w:val="40"/>
    </w:rPr>
  </w:style>
  <w:style w:type="paragraph" w:styleId="PlainText">
    <w:name w:val="Plain Text"/>
    <w:basedOn w:val="Normal"/>
    <w:link w:val="PlainTextChar"/>
    <w:rsid w:val="00007A6F"/>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007A6F"/>
    <w:rPr>
      <w:rFonts w:ascii="Courier New" w:hAnsi="Courier New"/>
      <w:lang w:val="en-US"/>
    </w:rPr>
  </w:style>
  <w:style w:type="table" w:styleId="TableGrid">
    <w:name w:val="Table Grid"/>
    <w:basedOn w:val="TableNormal"/>
    <w:rsid w:val="00007A6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007A6F"/>
    <w:pPr>
      <w:spacing w:line="240" w:lineRule="exact"/>
    </w:pPr>
    <w:rPr>
      <w:rFonts w:eastAsiaTheme="minorEastAsia"/>
      <w:spacing w:val="4"/>
      <w:w w:val="103"/>
      <w:kern w:val="14"/>
      <w:lang w:eastAsia="zh-CN"/>
    </w:rPr>
  </w:style>
  <w:style w:type="paragraph" w:customStyle="1" w:styleId="Committee">
    <w:name w:val="Committee"/>
    <w:basedOn w:val="H1"/>
    <w:rsid w:val="00007A6F"/>
    <w:pPr>
      <w:ind w:left="0" w:firstLine="0"/>
    </w:pPr>
  </w:style>
  <w:style w:type="paragraph" w:customStyle="1" w:styleId="Session">
    <w:name w:val="Session"/>
    <w:basedOn w:val="H23"/>
    <w:rsid w:val="00007A6F"/>
    <w:pPr>
      <w:ind w:left="0" w:firstLine="0"/>
    </w:pPr>
    <w:rPr>
      <w:spacing w:val="4"/>
    </w:rPr>
  </w:style>
  <w:style w:type="paragraph" w:customStyle="1" w:styleId="Sponsors">
    <w:name w:val="Sponsors"/>
    <w:basedOn w:val="H23"/>
    <w:rsid w:val="00007A6F"/>
  </w:style>
  <w:style w:type="paragraph" w:customStyle="1" w:styleId="Title1">
    <w:name w:val="Title 1"/>
    <w:basedOn w:val="HCh"/>
    <w:rsid w:val="00007A6F"/>
    <w:pPr>
      <w:ind w:left="1267" w:right="1267" w:hanging="1267"/>
    </w:pPr>
  </w:style>
  <w:style w:type="paragraph" w:customStyle="1" w:styleId="Title2">
    <w:name w:val="Title 2"/>
    <w:basedOn w:val="H1"/>
    <w:rsid w:val="00007A6F"/>
    <w:pPr>
      <w:ind w:left="0" w:right="0" w:firstLine="0"/>
    </w:pPr>
  </w:style>
  <w:style w:type="paragraph" w:customStyle="1" w:styleId="Type">
    <w:name w:val="Type"/>
    <w:basedOn w:val="H23"/>
    <w:autoRedefine/>
    <w:rsid w:val="00007A6F"/>
    <w:pPr>
      <w:ind w:left="0" w:right="576" w:firstLine="0"/>
    </w:pPr>
  </w:style>
  <w:style w:type="paragraph" w:customStyle="1" w:styleId="Distribution">
    <w:name w:val="Distribution"/>
    <w:next w:val="Normal"/>
    <w:rsid w:val="00007A6F"/>
    <w:pPr>
      <w:spacing w:before="240"/>
    </w:pPr>
    <w:rPr>
      <w:rFonts w:eastAsiaTheme="minorEastAsia"/>
      <w:spacing w:val="4"/>
      <w:w w:val="103"/>
      <w:kern w:val="14"/>
      <w:lang w:eastAsia="zh-CN"/>
    </w:rPr>
  </w:style>
  <w:style w:type="paragraph" w:customStyle="1" w:styleId="Publication">
    <w:name w:val="Publication"/>
    <w:next w:val="Normal"/>
    <w:rsid w:val="00007A6F"/>
    <w:rPr>
      <w:rFonts w:eastAsiaTheme="minorEastAsia"/>
      <w:spacing w:val="4"/>
      <w:w w:val="103"/>
      <w:kern w:val="14"/>
      <w:lang w:eastAsia="zh-CN"/>
    </w:rPr>
  </w:style>
  <w:style w:type="paragraph" w:customStyle="1" w:styleId="Original">
    <w:name w:val="Original"/>
    <w:next w:val="Normal"/>
    <w:qFormat/>
    <w:rsid w:val="00007A6F"/>
    <w:rPr>
      <w:rFonts w:eastAsiaTheme="minorEastAsia"/>
      <w:spacing w:val="4"/>
      <w:w w:val="103"/>
      <w:kern w:val="14"/>
      <w:lang w:eastAsia="zh-CN"/>
    </w:rPr>
  </w:style>
  <w:style w:type="paragraph" w:customStyle="1" w:styleId="ReleaseDate">
    <w:name w:val="Release Date"/>
    <w:next w:val="Footer"/>
    <w:rsid w:val="00007A6F"/>
    <w:rPr>
      <w:rFonts w:eastAsiaTheme="minorEastAsia"/>
      <w:spacing w:val="4"/>
      <w:w w:val="103"/>
      <w:kern w:val="14"/>
      <w:lang w:eastAsia="zh-CN"/>
    </w:rPr>
  </w:style>
  <w:style w:type="character" w:styleId="Hyperlink">
    <w:name w:val="Hyperlink"/>
    <w:basedOn w:val="DefaultParagraphFont"/>
    <w:rsid w:val="00007A6F"/>
    <w:rPr>
      <w:color w:val="0000FF" w:themeColor="hyperlink"/>
      <w:u w:val="single"/>
    </w:rPr>
  </w:style>
  <w:style w:type="paragraph" w:customStyle="1" w:styleId="Bullet1">
    <w:name w:val="Bullet 1"/>
    <w:basedOn w:val="Normal"/>
    <w:qFormat/>
    <w:rsid w:val="00007A6F"/>
    <w:pPr>
      <w:numPr>
        <w:numId w:val="5"/>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007A6F"/>
    <w:pPr>
      <w:numPr>
        <w:numId w:val="4"/>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007A6F"/>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ommentText">
    <w:name w:val="annotation text"/>
    <w:basedOn w:val="Normal"/>
    <w:link w:val="CommentTextChar"/>
    <w:uiPriority w:val="99"/>
    <w:rsid w:val="00007A6F"/>
    <w:pPr>
      <w:spacing w:line="240" w:lineRule="auto"/>
    </w:pPr>
    <w:rPr>
      <w:rFonts w:eastAsiaTheme="minorEastAsia"/>
      <w:spacing w:val="4"/>
      <w:w w:val="103"/>
      <w:kern w:val="14"/>
      <w:lang w:eastAsia="zh-CN"/>
    </w:rPr>
  </w:style>
  <w:style w:type="character" w:customStyle="1" w:styleId="CommentTextChar">
    <w:name w:val="Comment Text Char"/>
    <w:basedOn w:val="DefaultParagraphFont"/>
    <w:link w:val="CommentText"/>
    <w:rsid w:val="00007A6F"/>
    <w:rPr>
      <w:rFonts w:eastAsiaTheme="minorEastAsia"/>
      <w:spacing w:val="4"/>
      <w:w w:val="103"/>
      <w:kern w:val="14"/>
      <w:lang w:eastAsia="zh-CN"/>
    </w:rPr>
  </w:style>
  <w:style w:type="paragraph" w:styleId="CommentSubject">
    <w:name w:val="annotation subject"/>
    <w:basedOn w:val="CommentText"/>
    <w:next w:val="CommentText"/>
    <w:link w:val="CommentSubjectChar"/>
    <w:rsid w:val="00007A6F"/>
    <w:rPr>
      <w:b/>
      <w:bCs/>
    </w:rPr>
  </w:style>
  <w:style w:type="character" w:customStyle="1" w:styleId="CommentSubjectChar">
    <w:name w:val="Comment Subject Char"/>
    <w:basedOn w:val="CommentTextChar"/>
    <w:link w:val="CommentSubject"/>
    <w:rsid w:val="00007A6F"/>
    <w:rPr>
      <w:rFonts w:eastAsiaTheme="minorEastAsia"/>
      <w:b/>
      <w:bCs/>
      <w:spacing w:val="4"/>
      <w:w w:val="103"/>
      <w:kern w:val="14"/>
      <w:lang w:eastAsia="zh-CN"/>
    </w:rPr>
  </w:style>
  <w:style w:type="paragraph" w:customStyle="1" w:styleId="Rom2">
    <w:name w:val="Rom2"/>
    <w:basedOn w:val="SingleTxtG"/>
    <w:semiHidden/>
    <w:rsid w:val="002574A1"/>
    <w:pPr>
      <w:numPr>
        <w:numId w:val="16"/>
      </w:numPr>
      <w:tabs>
        <w:tab w:val="clear" w:pos="2160"/>
      </w:tabs>
      <w:ind w:left="2835" w:hanging="397"/>
    </w:pPr>
    <w:rPr>
      <w:lang w:val="fr-CH"/>
    </w:rPr>
  </w:style>
  <w:style w:type="paragraph" w:customStyle="1" w:styleId="N2">
    <w:name w:val="N2"/>
    <w:basedOn w:val="Normal"/>
    <w:rsid w:val="00AE324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sz w:val="22"/>
      <w:lang w:val="nl-NL"/>
    </w:rPr>
  </w:style>
  <w:style w:type="paragraph" w:customStyle="1" w:styleId="N4">
    <w:name w:val="N4"/>
    <w:basedOn w:val="Normal"/>
    <w:rsid w:val="00AE324D"/>
    <w:pPr>
      <w:widowControl w:val="0"/>
      <w:tabs>
        <w:tab w:val="left" w:pos="284"/>
        <w:tab w:val="left" w:pos="454"/>
        <w:tab w:val="left" w:pos="680"/>
        <w:tab w:val="left" w:pos="1418"/>
      </w:tabs>
      <w:suppressAutoHyphens w:val="0"/>
      <w:overflowPunct w:val="0"/>
      <w:autoSpaceDE w:val="0"/>
      <w:autoSpaceDN w:val="0"/>
      <w:adjustRightInd w:val="0"/>
      <w:spacing w:line="240" w:lineRule="auto"/>
      <w:jc w:val="both"/>
      <w:textAlignment w:val="baseline"/>
    </w:pPr>
    <w:rPr>
      <w:sz w:val="22"/>
      <w:lang w:val="nl-NL"/>
    </w:rPr>
  </w:style>
  <w:style w:type="character" w:styleId="CommentReference">
    <w:name w:val="annotation reference"/>
    <w:rsid w:val="009B1394"/>
    <w:rPr>
      <w:sz w:val="16"/>
      <w:szCs w:val="16"/>
    </w:rPr>
  </w:style>
  <w:style w:type="paragraph" w:customStyle="1" w:styleId="Default">
    <w:name w:val="Default"/>
    <w:rsid w:val="003421B9"/>
    <w:pPr>
      <w:autoSpaceDE w:val="0"/>
      <w:autoSpaceDN w:val="0"/>
      <w:adjustRightInd w:val="0"/>
    </w:pPr>
    <w:rPr>
      <w:snapToGrid w:val="0"/>
      <w:color w:val="000000"/>
      <w:sz w:val="24"/>
      <w:szCs w:val="24"/>
      <w:lang w:val="de-DE" w:eastAsia="fr-FR"/>
    </w:rPr>
  </w:style>
  <w:style w:type="table" w:customStyle="1" w:styleId="Grilledutableau1">
    <w:name w:val="Grille du tableau1"/>
    <w:basedOn w:val="TableNormal"/>
    <w:next w:val="TableGrid"/>
    <w:rsid w:val="003421B9"/>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locked/>
    <w:rsid w:val="003421B9"/>
    <w:rPr>
      <w:rFonts w:ascii="Times New Roman" w:hAnsi="Times New Roman"/>
      <w:sz w:val="16"/>
      <w:lang w:val="fr-CH"/>
    </w:rPr>
  </w:style>
  <w:style w:type="paragraph" w:customStyle="1" w:styleId="Bearbeitung">
    <w:name w:val="Bearbeitung"/>
    <w:hidden/>
    <w:semiHidden/>
    <w:rsid w:val="003421B9"/>
    <w:rPr>
      <w:lang w:val="fr-CH" w:eastAsia="fr-FR"/>
    </w:rPr>
  </w:style>
  <w:style w:type="character" w:customStyle="1" w:styleId="tw4winMark">
    <w:name w:val="tw4winMark"/>
    <w:rsid w:val="003421B9"/>
    <w:rPr>
      <w:rFonts w:ascii="Courier New" w:hAnsi="Courier New"/>
      <w:vanish/>
      <w:color w:val="800080"/>
      <w:sz w:val="24"/>
      <w:vertAlign w:val="subscript"/>
    </w:rPr>
  </w:style>
  <w:style w:type="character" w:customStyle="1" w:styleId="tw4winError">
    <w:name w:val="tw4winError"/>
    <w:rsid w:val="003421B9"/>
    <w:rPr>
      <w:rFonts w:ascii="Courier New" w:hAnsi="Courier New"/>
      <w:color w:val="00FF00"/>
      <w:sz w:val="40"/>
    </w:rPr>
  </w:style>
  <w:style w:type="character" w:customStyle="1" w:styleId="tw4winTerm">
    <w:name w:val="tw4winTerm"/>
    <w:rsid w:val="003421B9"/>
    <w:rPr>
      <w:color w:val="0000FF"/>
    </w:rPr>
  </w:style>
  <w:style w:type="character" w:customStyle="1" w:styleId="tw4winPopup">
    <w:name w:val="tw4winPopup"/>
    <w:rsid w:val="003421B9"/>
    <w:rPr>
      <w:rFonts w:ascii="Courier New" w:hAnsi="Courier New"/>
      <w:noProof/>
      <w:color w:val="008000"/>
    </w:rPr>
  </w:style>
  <w:style w:type="character" w:customStyle="1" w:styleId="tw4winJump">
    <w:name w:val="tw4winJump"/>
    <w:rsid w:val="003421B9"/>
    <w:rPr>
      <w:rFonts w:ascii="Courier New" w:hAnsi="Courier New"/>
      <w:noProof/>
      <w:color w:val="008080"/>
    </w:rPr>
  </w:style>
  <w:style w:type="character" w:customStyle="1" w:styleId="tw4winExternal">
    <w:name w:val="tw4winExternal"/>
    <w:rsid w:val="003421B9"/>
    <w:rPr>
      <w:rFonts w:ascii="Courier New" w:hAnsi="Courier New"/>
      <w:noProof/>
      <w:color w:val="808080"/>
    </w:rPr>
  </w:style>
  <w:style w:type="character" w:customStyle="1" w:styleId="tw4winInternal">
    <w:name w:val="tw4winInternal"/>
    <w:rsid w:val="003421B9"/>
    <w:rPr>
      <w:rFonts w:ascii="Courier New" w:hAnsi="Courier New"/>
      <w:noProof/>
      <w:color w:val="FF0000"/>
    </w:rPr>
  </w:style>
  <w:style w:type="character" w:customStyle="1" w:styleId="DONOTTRANSLATE">
    <w:name w:val="DO_NOT_TRANSLATE"/>
    <w:rsid w:val="003421B9"/>
    <w:rPr>
      <w:rFonts w:ascii="Courier New" w:hAnsi="Courier New"/>
      <w:noProof/>
      <w:color w:val="800000"/>
    </w:rPr>
  </w:style>
  <w:style w:type="paragraph" w:customStyle="1" w:styleId="singletxtg0">
    <w:name w:val="singletxtg"/>
    <w:basedOn w:val="Normal"/>
    <w:rsid w:val="003421B9"/>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3421B9"/>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eastAsia="fr-FR"/>
    </w:rPr>
  </w:style>
  <w:style w:type="paragraph" w:styleId="ListParagraph">
    <w:name w:val="List Paragraph"/>
    <w:basedOn w:val="Normal"/>
    <w:uiPriority w:val="34"/>
    <w:qFormat/>
    <w:rsid w:val="003421B9"/>
    <w:pPr>
      <w:ind w:left="720"/>
      <w:contextualSpacing/>
    </w:pPr>
    <w:rPr>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2514">
      <w:bodyDiv w:val="1"/>
      <w:marLeft w:val="0"/>
      <w:marRight w:val="0"/>
      <w:marTop w:val="0"/>
      <w:marBottom w:val="0"/>
      <w:divBdr>
        <w:top w:val="none" w:sz="0" w:space="0" w:color="auto"/>
        <w:left w:val="none" w:sz="0" w:space="0" w:color="auto"/>
        <w:bottom w:val="none" w:sz="0" w:space="0" w:color="auto"/>
        <w:right w:val="none" w:sz="0" w:space="0" w:color="auto"/>
      </w:divBdr>
    </w:div>
    <w:div w:id="792208098">
      <w:bodyDiv w:val="1"/>
      <w:marLeft w:val="0"/>
      <w:marRight w:val="0"/>
      <w:marTop w:val="0"/>
      <w:marBottom w:val="0"/>
      <w:divBdr>
        <w:top w:val="none" w:sz="0" w:space="0" w:color="auto"/>
        <w:left w:val="none" w:sz="0" w:space="0" w:color="auto"/>
        <w:bottom w:val="none" w:sz="0" w:space="0" w:color="auto"/>
        <w:right w:val="none" w:sz="0" w:space="0" w:color="auto"/>
      </w:divBdr>
    </w:div>
    <w:div w:id="939334848">
      <w:bodyDiv w:val="1"/>
      <w:marLeft w:val="0"/>
      <w:marRight w:val="0"/>
      <w:marTop w:val="0"/>
      <w:marBottom w:val="0"/>
      <w:divBdr>
        <w:top w:val="none" w:sz="0" w:space="0" w:color="auto"/>
        <w:left w:val="none" w:sz="0" w:space="0" w:color="auto"/>
        <w:bottom w:val="none" w:sz="0" w:space="0" w:color="auto"/>
        <w:right w:val="none" w:sz="0" w:space="0" w:color="auto"/>
      </w:divBdr>
    </w:div>
    <w:div w:id="1191459031">
      <w:bodyDiv w:val="1"/>
      <w:marLeft w:val="0"/>
      <w:marRight w:val="0"/>
      <w:marTop w:val="0"/>
      <w:marBottom w:val="0"/>
      <w:divBdr>
        <w:top w:val="none" w:sz="0" w:space="0" w:color="auto"/>
        <w:left w:val="none" w:sz="0" w:space="0" w:color="auto"/>
        <w:bottom w:val="none" w:sz="0" w:space="0" w:color="auto"/>
        <w:right w:val="none" w:sz="0" w:space="0" w:color="auto"/>
      </w:divBdr>
    </w:div>
    <w:div w:id="1533953151">
      <w:bodyDiv w:val="1"/>
      <w:marLeft w:val="0"/>
      <w:marRight w:val="0"/>
      <w:marTop w:val="0"/>
      <w:marBottom w:val="0"/>
      <w:divBdr>
        <w:top w:val="none" w:sz="0" w:space="0" w:color="auto"/>
        <w:left w:val="none" w:sz="0" w:space="0" w:color="auto"/>
        <w:bottom w:val="none" w:sz="0" w:space="0" w:color="auto"/>
        <w:right w:val="none" w:sz="0" w:space="0" w:color="auto"/>
      </w:divBdr>
    </w:div>
    <w:div w:id="1859199138">
      <w:bodyDiv w:val="1"/>
      <w:marLeft w:val="0"/>
      <w:marRight w:val="0"/>
      <w:marTop w:val="0"/>
      <w:marBottom w:val="0"/>
      <w:divBdr>
        <w:top w:val="none" w:sz="0" w:space="0" w:color="auto"/>
        <w:left w:val="none" w:sz="0" w:space="0" w:color="auto"/>
        <w:bottom w:val="none" w:sz="0" w:space="0" w:color="auto"/>
        <w:right w:val="none" w:sz="0" w:space="0" w:color="auto"/>
      </w:divBdr>
    </w:div>
    <w:div w:id="20819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F73D6-2B3A-4EC7-AB02-90FF3F7E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7570</Words>
  <Characters>43152</Characters>
  <Application>Microsoft Office Word</Application>
  <DocSecurity>0</DocSecurity>
  <Lines>359</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ECE-ISU</Company>
  <LinksUpToDate>false</LinksUpToDate>
  <CharactersWithSpaces>50621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Caillot</cp:lastModifiedBy>
  <cp:revision>2</cp:revision>
  <cp:lastPrinted>2016-03-10T10:24:00Z</cp:lastPrinted>
  <dcterms:created xsi:type="dcterms:W3CDTF">2016-03-21T11:04:00Z</dcterms:created>
  <dcterms:modified xsi:type="dcterms:W3CDTF">2016-03-21T11:04:00Z</dcterms:modified>
</cp:coreProperties>
</file>