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BA" w:rsidRPr="00060ED9" w:rsidRDefault="00F643BA" w:rsidP="00F643BA">
      <w:pPr>
        <w:suppressAutoHyphens w:val="0"/>
        <w:spacing w:line="240" w:lineRule="auto"/>
        <w:ind w:left="5387" w:right="-286"/>
        <w:outlineLvl w:val="0"/>
        <w:rPr>
          <w:rFonts w:ascii="Arial" w:hAnsi="Arial"/>
          <w:snapToGrid w:val="0"/>
          <w:lang w:val="en-US" w:eastAsia="fr-FR" w:bidi="fr-FR"/>
        </w:rPr>
      </w:pPr>
      <w:bookmarkStart w:id="0" w:name="_GoBack"/>
      <w:bookmarkEnd w:id="0"/>
      <w:r w:rsidRPr="00060ED9">
        <w:rPr>
          <w:noProof/>
          <w:lang w:val="en-US"/>
        </w:rPr>
        <w:drawing>
          <wp:anchor distT="0" distB="0" distL="114300" distR="114300" simplePos="0" relativeHeight="251659264" behindDoc="0" locked="0" layoutInCell="1" allowOverlap="1" wp14:anchorId="519F7327" wp14:editId="6D118093">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ED9">
        <w:rPr>
          <w:rFonts w:ascii="Arial" w:eastAsia="Arial" w:hAnsi="Arial" w:cs="Arial"/>
          <w:bCs/>
          <w:szCs w:val="24"/>
          <w:lang w:val="en-US" w:eastAsia="de-DE"/>
        </w:rPr>
        <w:t>CCNR-ZKR/ADN/WP.15/AC.2/2016/</w:t>
      </w:r>
      <w:r w:rsidR="00502D9E" w:rsidRPr="00060ED9">
        <w:rPr>
          <w:rFonts w:ascii="Arial" w:eastAsia="Arial" w:hAnsi="Arial" w:cs="Arial"/>
          <w:bCs/>
          <w:szCs w:val="24"/>
          <w:lang w:val="en-US" w:eastAsia="de-DE"/>
        </w:rPr>
        <w:t>4</w:t>
      </w:r>
      <w:r w:rsidR="00156F66" w:rsidRPr="00060ED9">
        <w:rPr>
          <w:rFonts w:ascii="Arial" w:eastAsia="Arial" w:hAnsi="Arial" w:cs="Arial"/>
          <w:bCs/>
          <w:szCs w:val="24"/>
          <w:lang w:val="en-US" w:eastAsia="de-DE"/>
        </w:rPr>
        <w:t>2</w:t>
      </w:r>
    </w:p>
    <w:p w:rsidR="00F643BA" w:rsidRPr="00060ED9" w:rsidRDefault="00F643BA" w:rsidP="00F643BA">
      <w:pPr>
        <w:tabs>
          <w:tab w:val="left" w:pos="5670"/>
        </w:tabs>
        <w:suppressAutoHyphens w:val="0"/>
        <w:spacing w:line="240" w:lineRule="auto"/>
        <w:ind w:left="5387"/>
        <w:rPr>
          <w:rFonts w:ascii="Arial" w:hAnsi="Arial" w:cs="Arial"/>
          <w:sz w:val="16"/>
          <w:szCs w:val="24"/>
          <w:lang w:val="de-DE" w:eastAsia="de-DE"/>
        </w:rPr>
      </w:pPr>
      <w:r w:rsidRPr="00060ED9">
        <w:rPr>
          <w:rFonts w:ascii="Arial" w:hAnsi="Arial" w:cs="Arial"/>
          <w:sz w:val="16"/>
          <w:szCs w:val="24"/>
          <w:lang w:val="de-DE" w:eastAsia="de-DE"/>
        </w:rPr>
        <w:t>Allgemeine Verteilung</w:t>
      </w:r>
    </w:p>
    <w:p w:rsidR="00F643BA" w:rsidRPr="00060ED9" w:rsidRDefault="00156F66" w:rsidP="00F643BA">
      <w:pPr>
        <w:tabs>
          <w:tab w:val="right" w:pos="3856"/>
          <w:tab w:val="left" w:pos="5670"/>
        </w:tabs>
        <w:suppressAutoHyphens w:val="0"/>
        <w:spacing w:line="240" w:lineRule="auto"/>
        <w:ind w:left="5387"/>
        <w:rPr>
          <w:rFonts w:ascii="Arial" w:eastAsia="Arial" w:hAnsi="Arial" w:cs="Arial"/>
          <w:szCs w:val="24"/>
          <w:lang w:val="de-DE" w:eastAsia="de-DE"/>
        </w:rPr>
      </w:pPr>
      <w:r w:rsidRPr="00060ED9">
        <w:rPr>
          <w:rFonts w:ascii="Arial" w:eastAsia="Arial" w:hAnsi="Arial" w:cs="Arial"/>
          <w:szCs w:val="24"/>
          <w:lang w:val="de-DE" w:eastAsia="de-DE"/>
        </w:rPr>
        <w:t>2</w:t>
      </w:r>
      <w:r w:rsidR="00F643BA" w:rsidRPr="00060ED9">
        <w:rPr>
          <w:rFonts w:ascii="Arial" w:eastAsia="Arial" w:hAnsi="Arial" w:cs="Arial"/>
          <w:szCs w:val="24"/>
          <w:lang w:val="de-DE" w:eastAsia="de-DE"/>
        </w:rPr>
        <w:t xml:space="preserve">. </w:t>
      </w:r>
      <w:r w:rsidR="00502D9E" w:rsidRPr="00060ED9">
        <w:rPr>
          <w:rFonts w:ascii="Arial" w:eastAsia="Arial" w:hAnsi="Arial" w:cs="Arial"/>
          <w:szCs w:val="24"/>
          <w:lang w:val="de-DE" w:eastAsia="de-DE"/>
        </w:rPr>
        <w:t>Juni 2016</w:t>
      </w:r>
    </w:p>
    <w:p w:rsidR="00F643BA" w:rsidRPr="00060ED9" w:rsidRDefault="00F643BA" w:rsidP="00F643BA">
      <w:pPr>
        <w:tabs>
          <w:tab w:val="right" w:pos="3856"/>
          <w:tab w:val="left" w:pos="5670"/>
        </w:tabs>
        <w:suppressAutoHyphens w:val="0"/>
        <w:spacing w:line="240" w:lineRule="auto"/>
        <w:ind w:left="5387" w:right="565"/>
        <w:rPr>
          <w:rFonts w:ascii="Arial" w:hAnsi="Arial" w:cs="Arial"/>
          <w:sz w:val="16"/>
          <w:szCs w:val="24"/>
          <w:lang w:val="de-DE" w:eastAsia="de-DE"/>
        </w:rPr>
      </w:pPr>
      <w:r w:rsidRPr="00060ED9">
        <w:rPr>
          <w:rFonts w:ascii="Arial" w:eastAsia="Arial" w:hAnsi="Arial" w:cs="Arial"/>
          <w:sz w:val="16"/>
          <w:szCs w:val="24"/>
          <w:lang w:val="de-DE" w:eastAsia="de-DE"/>
        </w:rPr>
        <w:t>Or. ENGLISCH</w:t>
      </w:r>
    </w:p>
    <w:p w:rsidR="00F643BA" w:rsidRPr="00060ED9" w:rsidRDefault="00F643BA" w:rsidP="00F643BA">
      <w:pPr>
        <w:suppressAutoHyphens w:val="0"/>
        <w:spacing w:line="240" w:lineRule="auto"/>
        <w:rPr>
          <w:rFonts w:ascii="Arial" w:hAnsi="Arial" w:cs="Arial"/>
          <w:sz w:val="16"/>
          <w:szCs w:val="24"/>
          <w:lang w:val="de-DE" w:eastAsia="de-DE"/>
        </w:rPr>
      </w:pPr>
    </w:p>
    <w:p w:rsidR="00F643BA" w:rsidRPr="00060ED9"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060ED9">
        <w:rPr>
          <w:rFonts w:ascii="Arial" w:hAnsi="Arial"/>
          <w:noProof/>
          <w:snapToGrid w:val="0"/>
          <w:sz w:val="16"/>
          <w:szCs w:val="24"/>
          <w:lang w:val="de-DE" w:eastAsia="fr-FR"/>
        </w:rPr>
        <w:t>GEMEINSAME EXPERTENTAGUNG FÜR DIE DEM</w:t>
      </w:r>
    </w:p>
    <w:p w:rsidR="00F643BA" w:rsidRPr="00060ED9"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060ED9">
        <w:rPr>
          <w:rFonts w:ascii="Arial" w:hAnsi="Arial"/>
          <w:noProof/>
          <w:snapToGrid w:val="0"/>
          <w:sz w:val="16"/>
          <w:szCs w:val="24"/>
          <w:lang w:val="de-DE" w:eastAsia="fr-FR"/>
        </w:rPr>
        <w:t>ÜBEREINKOMMEN ÜBER DIE INTERNATIONALE BEFÖRDERUNG</w:t>
      </w:r>
    </w:p>
    <w:p w:rsidR="00F643BA" w:rsidRPr="00060ED9"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060ED9">
        <w:rPr>
          <w:rFonts w:ascii="Arial" w:hAnsi="Arial"/>
          <w:noProof/>
          <w:snapToGrid w:val="0"/>
          <w:sz w:val="16"/>
          <w:szCs w:val="24"/>
          <w:lang w:val="de-DE" w:eastAsia="fr-FR"/>
        </w:rPr>
        <w:t>VON GEFÄHRLICHEN GÜTERN AUF BINNENWASSERSTRASSEN</w:t>
      </w:r>
    </w:p>
    <w:p w:rsidR="00F643BA" w:rsidRPr="00060ED9" w:rsidRDefault="00F643BA" w:rsidP="00F643BA">
      <w:pPr>
        <w:tabs>
          <w:tab w:val="left" w:pos="2977"/>
        </w:tabs>
        <w:suppressAutoHyphens w:val="0"/>
        <w:spacing w:line="240" w:lineRule="auto"/>
        <w:ind w:left="3958"/>
        <w:rPr>
          <w:rFonts w:ascii="Arial" w:hAnsi="Arial"/>
          <w:snapToGrid w:val="0"/>
          <w:position w:val="2"/>
          <w:sz w:val="16"/>
          <w:szCs w:val="24"/>
          <w:lang w:val="de-DE" w:eastAsia="fr-FR"/>
        </w:rPr>
      </w:pPr>
      <w:r w:rsidRPr="00060ED9">
        <w:rPr>
          <w:rFonts w:ascii="Arial" w:hAnsi="Arial"/>
          <w:noProof/>
          <w:snapToGrid w:val="0"/>
          <w:sz w:val="16"/>
          <w:szCs w:val="24"/>
          <w:lang w:val="de-DE" w:eastAsia="fr-FR"/>
        </w:rPr>
        <w:t>BEIGEFÜGTE VERORDNUNG (ADN)</w:t>
      </w:r>
    </w:p>
    <w:p w:rsidR="00F643BA" w:rsidRPr="00060ED9" w:rsidRDefault="00F643BA" w:rsidP="00F643BA">
      <w:pPr>
        <w:tabs>
          <w:tab w:val="left" w:pos="2977"/>
        </w:tabs>
        <w:suppressAutoHyphens w:val="0"/>
        <w:spacing w:line="240" w:lineRule="auto"/>
        <w:ind w:left="3958"/>
        <w:rPr>
          <w:rFonts w:ascii="Arial" w:hAnsi="Arial"/>
          <w:snapToGrid w:val="0"/>
          <w:sz w:val="16"/>
          <w:szCs w:val="24"/>
          <w:lang w:val="de-DE" w:eastAsia="fr-FR"/>
        </w:rPr>
      </w:pPr>
      <w:r w:rsidRPr="00060ED9">
        <w:rPr>
          <w:rFonts w:ascii="Arial" w:hAnsi="Arial"/>
          <w:noProof/>
          <w:snapToGrid w:val="0"/>
          <w:position w:val="2"/>
          <w:sz w:val="16"/>
          <w:szCs w:val="24"/>
          <w:lang w:val="de-DE" w:eastAsia="fr-FR"/>
        </w:rPr>
        <w:t>(SICHERHEITSAUSSCHUSS)</w:t>
      </w:r>
    </w:p>
    <w:p w:rsidR="00F643BA" w:rsidRPr="00060ED9" w:rsidRDefault="00F643BA" w:rsidP="00F643BA">
      <w:pPr>
        <w:tabs>
          <w:tab w:val="left" w:pos="2977"/>
        </w:tabs>
        <w:suppressAutoHyphens w:val="0"/>
        <w:spacing w:line="240" w:lineRule="auto"/>
        <w:ind w:left="3960"/>
        <w:rPr>
          <w:rFonts w:ascii="Arial" w:hAnsi="Arial"/>
          <w:noProof/>
          <w:snapToGrid w:val="0"/>
          <w:sz w:val="16"/>
          <w:szCs w:val="24"/>
          <w:lang w:val="de-DE" w:eastAsia="fr-FR"/>
        </w:rPr>
      </w:pPr>
      <w:r w:rsidRPr="00060ED9">
        <w:rPr>
          <w:rFonts w:ascii="Arial" w:hAnsi="Arial"/>
          <w:snapToGrid w:val="0"/>
          <w:sz w:val="16"/>
          <w:szCs w:val="24"/>
          <w:lang w:val="de-DE" w:eastAsia="fr-FR"/>
        </w:rPr>
        <w:t>(2</w:t>
      </w:r>
      <w:r w:rsidR="00502D9E" w:rsidRPr="00060ED9">
        <w:rPr>
          <w:rFonts w:ascii="Arial" w:hAnsi="Arial"/>
          <w:snapToGrid w:val="0"/>
          <w:sz w:val="16"/>
          <w:szCs w:val="24"/>
          <w:lang w:val="de-DE" w:eastAsia="fr-FR"/>
        </w:rPr>
        <w:t>9</w:t>
      </w:r>
      <w:r w:rsidRPr="00060ED9">
        <w:rPr>
          <w:rFonts w:ascii="Arial" w:hAnsi="Arial"/>
          <w:snapToGrid w:val="0"/>
          <w:sz w:val="16"/>
          <w:szCs w:val="24"/>
          <w:lang w:val="de-DE" w:eastAsia="fr-FR"/>
        </w:rPr>
        <w:t xml:space="preserve">. </w:t>
      </w:r>
      <w:r w:rsidRPr="00060ED9">
        <w:rPr>
          <w:rFonts w:ascii="Arial" w:hAnsi="Arial"/>
          <w:noProof/>
          <w:snapToGrid w:val="0"/>
          <w:sz w:val="16"/>
          <w:szCs w:val="24"/>
          <w:lang w:val="de-DE" w:eastAsia="fr-FR"/>
        </w:rPr>
        <w:t>Tagung, Genf, 2</w:t>
      </w:r>
      <w:r w:rsidR="00502D9E" w:rsidRPr="00060ED9">
        <w:rPr>
          <w:rFonts w:ascii="Arial" w:hAnsi="Arial"/>
          <w:noProof/>
          <w:snapToGrid w:val="0"/>
          <w:sz w:val="16"/>
          <w:szCs w:val="24"/>
          <w:lang w:val="de-DE" w:eastAsia="fr-FR"/>
        </w:rPr>
        <w:t>2</w:t>
      </w:r>
      <w:r w:rsidRPr="00060ED9">
        <w:rPr>
          <w:rFonts w:ascii="Arial" w:hAnsi="Arial"/>
          <w:noProof/>
          <w:snapToGrid w:val="0"/>
          <w:sz w:val="16"/>
          <w:szCs w:val="24"/>
          <w:lang w:val="de-DE" w:eastAsia="fr-FR"/>
        </w:rPr>
        <w:t>. bis 2</w:t>
      </w:r>
      <w:r w:rsidR="00502D9E" w:rsidRPr="00060ED9">
        <w:rPr>
          <w:rFonts w:ascii="Arial" w:hAnsi="Arial"/>
          <w:noProof/>
          <w:snapToGrid w:val="0"/>
          <w:sz w:val="16"/>
          <w:szCs w:val="24"/>
          <w:lang w:val="de-DE" w:eastAsia="fr-FR"/>
        </w:rPr>
        <w:t>6</w:t>
      </w:r>
      <w:r w:rsidRPr="00060ED9">
        <w:rPr>
          <w:rFonts w:ascii="Arial" w:hAnsi="Arial"/>
          <w:noProof/>
          <w:snapToGrid w:val="0"/>
          <w:sz w:val="16"/>
          <w:szCs w:val="24"/>
          <w:lang w:val="de-DE" w:eastAsia="fr-FR"/>
        </w:rPr>
        <w:t xml:space="preserve">. </w:t>
      </w:r>
      <w:r w:rsidR="00502D9E" w:rsidRPr="00060ED9">
        <w:rPr>
          <w:rFonts w:ascii="Arial" w:hAnsi="Arial"/>
          <w:noProof/>
          <w:snapToGrid w:val="0"/>
          <w:sz w:val="16"/>
          <w:szCs w:val="24"/>
          <w:lang w:val="de-DE" w:eastAsia="fr-FR"/>
        </w:rPr>
        <w:t>August</w:t>
      </w:r>
      <w:r w:rsidRPr="00060ED9">
        <w:rPr>
          <w:rFonts w:ascii="Arial" w:hAnsi="Arial"/>
          <w:noProof/>
          <w:snapToGrid w:val="0"/>
          <w:sz w:val="16"/>
          <w:szCs w:val="24"/>
          <w:lang w:val="de-DE" w:eastAsia="fr-FR"/>
        </w:rPr>
        <w:t xml:space="preserve"> 2016)</w:t>
      </w:r>
    </w:p>
    <w:p w:rsidR="00F643BA" w:rsidRPr="00060ED9" w:rsidRDefault="00F643BA" w:rsidP="00F643BA">
      <w:pPr>
        <w:tabs>
          <w:tab w:val="left" w:pos="2977"/>
        </w:tabs>
        <w:suppressAutoHyphens w:val="0"/>
        <w:spacing w:line="240" w:lineRule="auto"/>
        <w:ind w:left="3960"/>
        <w:rPr>
          <w:rFonts w:ascii="Arial" w:hAnsi="Arial" w:cs="Arial"/>
          <w:sz w:val="16"/>
          <w:szCs w:val="16"/>
          <w:lang w:val="de-DE"/>
        </w:rPr>
      </w:pPr>
      <w:r w:rsidRPr="00060ED9">
        <w:rPr>
          <w:rFonts w:ascii="Arial" w:hAnsi="Arial" w:cs="Arial"/>
          <w:sz w:val="16"/>
          <w:szCs w:val="16"/>
          <w:lang w:val="de-DE"/>
        </w:rPr>
        <w:t xml:space="preserve">Punkt </w:t>
      </w:r>
      <w:r w:rsidR="002301E1" w:rsidRPr="00060ED9">
        <w:rPr>
          <w:rFonts w:ascii="Arial" w:hAnsi="Arial" w:cs="Arial"/>
          <w:sz w:val="16"/>
          <w:szCs w:val="16"/>
          <w:lang w:val="de-DE"/>
        </w:rPr>
        <w:t>3</w:t>
      </w:r>
      <w:r w:rsidR="008E35AE" w:rsidRPr="00060ED9">
        <w:rPr>
          <w:rFonts w:ascii="Arial" w:hAnsi="Arial" w:cs="Arial"/>
          <w:sz w:val="16"/>
          <w:szCs w:val="16"/>
          <w:lang w:val="de-DE"/>
        </w:rPr>
        <w:t xml:space="preserve"> </w:t>
      </w:r>
      <w:r w:rsidR="002301E1" w:rsidRPr="00060ED9">
        <w:rPr>
          <w:rFonts w:ascii="Arial" w:hAnsi="Arial" w:cs="Arial"/>
          <w:sz w:val="16"/>
          <w:szCs w:val="16"/>
          <w:lang w:val="de-DE"/>
        </w:rPr>
        <w:t>c</w:t>
      </w:r>
      <w:r w:rsidRPr="00060ED9">
        <w:rPr>
          <w:rFonts w:ascii="Arial" w:hAnsi="Arial" w:cs="Arial"/>
          <w:sz w:val="16"/>
          <w:szCs w:val="16"/>
          <w:lang w:val="de-DE"/>
        </w:rPr>
        <w:t>) zur vorläufigen Tagesordnung</w:t>
      </w:r>
    </w:p>
    <w:p w:rsidR="002301E1" w:rsidRPr="00060ED9" w:rsidRDefault="002301E1" w:rsidP="002301E1">
      <w:pPr>
        <w:tabs>
          <w:tab w:val="left" w:pos="2977"/>
        </w:tabs>
        <w:suppressAutoHyphens w:val="0"/>
        <w:spacing w:line="240" w:lineRule="auto"/>
        <w:ind w:left="3960"/>
        <w:rPr>
          <w:rFonts w:ascii="Arial" w:hAnsi="Arial" w:cs="Arial"/>
          <w:b/>
          <w:sz w:val="16"/>
          <w:szCs w:val="16"/>
          <w:lang w:val="de-DE"/>
        </w:rPr>
      </w:pPr>
      <w:r w:rsidRPr="00060ED9">
        <w:rPr>
          <w:rFonts w:ascii="Arial" w:hAnsi="Arial" w:cs="Arial"/>
          <w:b/>
          <w:sz w:val="16"/>
          <w:szCs w:val="16"/>
          <w:lang w:val="de-DE"/>
        </w:rPr>
        <w:t>Durchführung des Europäischen Übereinkommens über die internationale Beförderung von gefährlichen Gütern auf Binnenwasserstraßen (ADN):</w:t>
      </w:r>
    </w:p>
    <w:p w:rsidR="002301E1" w:rsidRPr="00060ED9" w:rsidRDefault="002301E1" w:rsidP="00F643BA">
      <w:pPr>
        <w:tabs>
          <w:tab w:val="left" w:pos="2977"/>
        </w:tabs>
        <w:suppressAutoHyphens w:val="0"/>
        <w:spacing w:line="240" w:lineRule="auto"/>
        <w:ind w:left="3960"/>
        <w:rPr>
          <w:rFonts w:ascii="Arial" w:hAnsi="Arial" w:cs="Arial"/>
          <w:b/>
          <w:sz w:val="16"/>
          <w:szCs w:val="16"/>
          <w:lang w:val="de-DE"/>
        </w:rPr>
      </w:pPr>
      <w:r w:rsidRPr="00060ED9">
        <w:rPr>
          <w:rFonts w:ascii="Arial" w:hAnsi="Arial" w:cs="Arial"/>
          <w:b/>
          <w:sz w:val="16"/>
          <w:szCs w:val="16"/>
          <w:lang w:val="de-DE"/>
        </w:rPr>
        <w:t>Auslegung der dem ADN beigefügten Verordnung</w:t>
      </w:r>
    </w:p>
    <w:p w:rsidR="00F30ED0" w:rsidRPr="00060ED9" w:rsidRDefault="00F30ED0" w:rsidP="008E35AE">
      <w:pPr>
        <w:suppressAutoHyphens w:val="0"/>
        <w:spacing w:line="240" w:lineRule="auto"/>
        <w:rPr>
          <w:rFonts w:ascii="Arial" w:hAnsi="Arial" w:cs="Arial"/>
          <w:b/>
          <w:lang w:val="de-DE"/>
        </w:rPr>
      </w:pPr>
    </w:p>
    <w:p w:rsidR="00AF3FD7" w:rsidRPr="00060ED9" w:rsidRDefault="00AF3FD7" w:rsidP="008E35AE">
      <w:pPr>
        <w:suppressAutoHyphens w:val="0"/>
        <w:spacing w:line="240" w:lineRule="auto"/>
        <w:rPr>
          <w:rFonts w:ascii="Arial" w:hAnsi="Arial" w:cs="Arial"/>
          <w:b/>
          <w:lang w:val="de-DE"/>
        </w:rPr>
      </w:pPr>
    </w:p>
    <w:p w:rsidR="00156F66" w:rsidRPr="00E94C1F" w:rsidRDefault="002301E1" w:rsidP="003F4012">
      <w:pPr>
        <w:pStyle w:val="HChG"/>
        <w:rPr>
          <w:lang w:val="de-DE"/>
        </w:rPr>
      </w:pPr>
      <w:r w:rsidRPr="00060ED9">
        <w:rPr>
          <w:lang w:val="de-DE"/>
        </w:rPr>
        <w:tab/>
      </w:r>
      <w:r w:rsidRPr="00060ED9">
        <w:rPr>
          <w:lang w:val="de-DE"/>
        </w:rPr>
        <w:tab/>
      </w:r>
      <w:r w:rsidR="007C38A9" w:rsidRPr="00060ED9">
        <w:rPr>
          <w:lang w:val="de-DE"/>
        </w:rPr>
        <w:t>Pr</w:t>
      </w:r>
      <w:r w:rsidR="003F4012" w:rsidRPr="00060ED9">
        <w:rPr>
          <w:lang w:val="de-DE"/>
        </w:rPr>
        <w:t>o</w:t>
      </w:r>
      <w:r w:rsidR="007C38A9" w:rsidRPr="00060ED9">
        <w:rPr>
          <w:lang w:val="de-DE"/>
        </w:rPr>
        <w:t>dukt</w:t>
      </w:r>
      <w:r w:rsidR="003F4012" w:rsidRPr="00060ED9">
        <w:rPr>
          <w:lang w:val="de-DE"/>
        </w:rPr>
        <w:t>liste und Explosionsgruppe II B</w:t>
      </w:r>
    </w:p>
    <w:p w:rsidR="002301E1" w:rsidRPr="00060ED9" w:rsidRDefault="002301E1" w:rsidP="002301E1">
      <w:pPr>
        <w:pStyle w:val="H1G"/>
        <w:rPr>
          <w:szCs w:val="24"/>
          <w:vertAlign w:val="superscript"/>
          <w:lang w:val="de-DE"/>
        </w:rPr>
      </w:pPr>
      <w:r w:rsidRPr="00E94C1F">
        <w:rPr>
          <w:lang w:val="de-DE"/>
        </w:rPr>
        <w:tab/>
      </w:r>
      <w:r w:rsidRPr="00E94C1F">
        <w:rPr>
          <w:lang w:val="de-DE"/>
        </w:rPr>
        <w:tab/>
      </w:r>
      <w:r w:rsidR="00276780" w:rsidRPr="00060ED9">
        <w:rPr>
          <w:lang w:val="de-DE"/>
        </w:rPr>
        <w:t>Vorgelegt von den empfohlenen ADN-Klassifikationsgesellschaften</w:t>
      </w:r>
      <w:r w:rsidRPr="00060ED9">
        <w:rPr>
          <w:sz w:val="16"/>
          <w:szCs w:val="16"/>
          <w:vertAlign w:val="superscript"/>
          <w:lang w:val="de-DE"/>
        </w:rPr>
        <w:footnoteReference w:id="1"/>
      </w:r>
      <w:r w:rsidRPr="00060ED9">
        <w:rPr>
          <w:sz w:val="16"/>
          <w:szCs w:val="16"/>
          <w:vertAlign w:val="superscript"/>
          <w:lang w:val="de-DE"/>
        </w:rPr>
        <w:t>,</w:t>
      </w:r>
      <w:r w:rsidRPr="00060ED9">
        <w:rPr>
          <w:sz w:val="16"/>
          <w:szCs w:val="16"/>
          <w:vertAlign w:val="superscript"/>
          <w:lang w:val="de-DE"/>
        </w:rPr>
        <w:footnoteReference w:id="2"/>
      </w:r>
    </w:p>
    <w:p w:rsidR="00AF3FD7" w:rsidRPr="00060ED9" w:rsidRDefault="00AF3FD7" w:rsidP="00156F66">
      <w:pPr>
        <w:pStyle w:val="SingleTxtG"/>
        <w:rPr>
          <w:lang w:val="de-DE"/>
        </w:rPr>
      </w:pPr>
    </w:p>
    <w:p w:rsidR="00156F66" w:rsidRPr="00E94C1F" w:rsidRDefault="00156F66" w:rsidP="00863426">
      <w:pPr>
        <w:pStyle w:val="SingleTxtG"/>
        <w:rPr>
          <w:lang w:val="de-DE"/>
        </w:rPr>
      </w:pPr>
      <w:r w:rsidRPr="00E94C1F">
        <w:rPr>
          <w:lang w:val="de-DE"/>
        </w:rPr>
        <w:t>1.</w:t>
      </w:r>
      <w:r w:rsidRPr="00E94C1F">
        <w:rPr>
          <w:lang w:val="de-DE"/>
        </w:rPr>
        <w:tab/>
      </w:r>
      <w:r w:rsidR="003F4012" w:rsidRPr="00060ED9">
        <w:rPr>
          <w:lang w:val="de-DE"/>
        </w:rPr>
        <w:t>D</w:t>
      </w:r>
      <w:r w:rsidR="00B84F96" w:rsidRPr="00060ED9">
        <w:rPr>
          <w:lang w:val="de-DE"/>
        </w:rPr>
        <w:t>ie</w:t>
      </w:r>
      <w:r w:rsidR="003F4012" w:rsidRPr="00060ED9">
        <w:rPr>
          <w:lang w:val="de-DE"/>
        </w:rPr>
        <w:t xml:space="preserve"> </w:t>
      </w:r>
      <w:r w:rsidR="00B84F96" w:rsidRPr="00060ED9">
        <w:rPr>
          <w:lang w:val="de-DE"/>
        </w:rPr>
        <w:t>Frage der</w:t>
      </w:r>
      <w:r w:rsidR="003F4012" w:rsidRPr="00060ED9">
        <w:rPr>
          <w:lang w:val="de-DE"/>
        </w:rPr>
        <w:t xml:space="preserve"> </w:t>
      </w:r>
      <w:r w:rsidR="00C85939" w:rsidRPr="00060ED9">
        <w:rPr>
          <w:lang w:val="de-DE"/>
        </w:rPr>
        <w:t>nicht</w:t>
      </w:r>
      <w:r w:rsidR="00BE7912" w:rsidRPr="00060ED9">
        <w:rPr>
          <w:lang w:val="de-DE"/>
        </w:rPr>
        <w:t>-</w:t>
      </w:r>
      <w:r w:rsidR="00C85939" w:rsidRPr="00060ED9">
        <w:rPr>
          <w:lang w:val="de-DE"/>
        </w:rPr>
        <w:t>elektrische</w:t>
      </w:r>
      <w:r w:rsidR="00B84F96" w:rsidRPr="00060ED9">
        <w:rPr>
          <w:lang w:val="de-DE"/>
        </w:rPr>
        <w:t>n</w:t>
      </w:r>
      <w:r w:rsidR="00C85939" w:rsidRPr="00060ED9">
        <w:rPr>
          <w:lang w:val="de-DE"/>
        </w:rPr>
        <w:t xml:space="preserve"> Geräte und </w:t>
      </w:r>
      <w:r w:rsidR="00B84F96" w:rsidRPr="00060ED9">
        <w:rPr>
          <w:lang w:val="de-DE"/>
        </w:rPr>
        <w:t>der vorgeschriebenen</w:t>
      </w:r>
      <w:r w:rsidR="00C85939" w:rsidRPr="00060ED9">
        <w:rPr>
          <w:lang w:val="de-DE"/>
        </w:rPr>
        <w:t xml:space="preserve"> </w:t>
      </w:r>
      <w:r w:rsidR="003F4012" w:rsidRPr="00060ED9">
        <w:rPr>
          <w:lang w:val="de-DE"/>
        </w:rPr>
        <w:t>Explosionsgruppe</w:t>
      </w:r>
      <w:r w:rsidR="003A269F" w:rsidRPr="00060ED9">
        <w:rPr>
          <w:lang w:val="de-DE"/>
        </w:rPr>
        <w:t>, z. </w:t>
      </w:r>
      <w:r w:rsidR="00C85939" w:rsidRPr="00060ED9">
        <w:rPr>
          <w:lang w:val="de-DE"/>
        </w:rPr>
        <w:t>B.</w:t>
      </w:r>
      <w:r w:rsidR="003F4012" w:rsidRPr="00060ED9">
        <w:rPr>
          <w:lang w:val="de-DE"/>
        </w:rPr>
        <w:t xml:space="preserve"> II B3</w:t>
      </w:r>
      <w:r w:rsidR="00C85939" w:rsidRPr="00060ED9">
        <w:rPr>
          <w:lang w:val="de-DE"/>
        </w:rPr>
        <w:t>,</w:t>
      </w:r>
      <w:r w:rsidR="003F4012" w:rsidRPr="00060ED9">
        <w:rPr>
          <w:lang w:val="de-DE"/>
        </w:rPr>
        <w:t xml:space="preserve"> </w:t>
      </w:r>
      <w:r w:rsidR="00863426" w:rsidRPr="00060ED9">
        <w:rPr>
          <w:lang w:val="de-DE"/>
        </w:rPr>
        <w:t>wurde in</w:t>
      </w:r>
      <w:r w:rsidR="00C85939" w:rsidRPr="00060ED9">
        <w:rPr>
          <w:lang w:val="de-DE"/>
        </w:rPr>
        <w:t xml:space="preserve"> mehrere</w:t>
      </w:r>
      <w:r w:rsidR="00863426" w:rsidRPr="00060ED9">
        <w:rPr>
          <w:lang w:val="de-DE"/>
        </w:rPr>
        <w:t>n</w:t>
      </w:r>
      <w:r w:rsidR="00C85939" w:rsidRPr="00060ED9">
        <w:rPr>
          <w:lang w:val="de-DE"/>
        </w:rPr>
        <w:t xml:space="preserve"> Sitzungen des ADN-Sicherheitsausschusses und der empfohlenen Klassifikationsgesellschaften</w:t>
      </w:r>
      <w:r w:rsidR="00863426" w:rsidRPr="00060ED9">
        <w:rPr>
          <w:lang w:val="de-DE"/>
        </w:rPr>
        <w:t xml:space="preserve"> diskutiert,</w:t>
      </w:r>
      <w:r w:rsidR="00C85939" w:rsidRPr="00060ED9">
        <w:rPr>
          <w:lang w:val="de-DE"/>
        </w:rPr>
        <w:t xml:space="preserve"> ohne </w:t>
      </w:r>
      <w:r w:rsidR="00863426" w:rsidRPr="00060ED9">
        <w:rPr>
          <w:lang w:val="de-DE"/>
        </w:rPr>
        <w:t>dass eine eindeutige</w:t>
      </w:r>
      <w:r w:rsidR="00C85939" w:rsidRPr="00060ED9">
        <w:rPr>
          <w:lang w:val="de-DE"/>
        </w:rPr>
        <w:t xml:space="preserve"> Empfehlung </w:t>
      </w:r>
      <w:r w:rsidR="0014096C" w:rsidRPr="00060ED9">
        <w:rPr>
          <w:lang w:val="de-DE"/>
        </w:rPr>
        <w:t xml:space="preserve">für </w:t>
      </w:r>
      <w:r w:rsidR="00863426" w:rsidRPr="00060ED9">
        <w:rPr>
          <w:lang w:val="de-DE"/>
        </w:rPr>
        <w:t>ihre</w:t>
      </w:r>
      <w:r w:rsidR="0014096C" w:rsidRPr="00060ED9">
        <w:rPr>
          <w:lang w:val="de-DE"/>
        </w:rPr>
        <w:t xml:space="preserve"> </w:t>
      </w:r>
      <w:r w:rsidR="00863426" w:rsidRPr="00060ED9">
        <w:rPr>
          <w:lang w:val="de-DE"/>
        </w:rPr>
        <w:t>weitere Behandlung</w:t>
      </w:r>
      <w:r w:rsidR="003A269F" w:rsidRPr="00060ED9">
        <w:rPr>
          <w:lang w:val="de-DE"/>
        </w:rPr>
        <w:t xml:space="preserve"> in Bezug auf bestehende und derzeit im Bau befindliche Schiffe</w:t>
      </w:r>
      <w:r w:rsidR="00863426" w:rsidRPr="00060ED9">
        <w:rPr>
          <w:lang w:val="de-DE"/>
        </w:rPr>
        <w:t xml:space="preserve"> abgegeben worden wäre</w:t>
      </w:r>
      <w:r w:rsidR="00C85939" w:rsidRPr="00060ED9">
        <w:rPr>
          <w:lang w:val="de-DE"/>
        </w:rPr>
        <w:t>.</w:t>
      </w:r>
      <w:r w:rsidRPr="00E94C1F">
        <w:rPr>
          <w:lang w:val="de-DE"/>
        </w:rPr>
        <w:t xml:space="preserve"> </w:t>
      </w:r>
    </w:p>
    <w:p w:rsidR="00156F66" w:rsidRPr="00060ED9" w:rsidRDefault="00156F66" w:rsidP="00863426">
      <w:pPr>
        <w:pStyle w:val="SingleTxtG"/>
        <w:rPr>
          <w:lang w:val="de-DE"/>
        </w:rPr>
      </w:pPr>
      <w:r w:rsidRPr="00060ED9">
        <w:rPr>
          <w:lang w:val="de-DE"/>
        </w:rPr>
        <w:t>2.</w:t>
      </w:r>
      <w:r w:rsidRPr="00060ED9">
        <w:rPr>
          <w:lang w:val="de-DE"/>
        </w:rPr>
        <w:tab/>
      </w:r>
      <w:r w:rsidR="00211475" w:rsidRPr="00060ED9">
        <w:rPr>
          <w:lang w:val="de-DE"/>
        </w:rPr>
        <w:t>Die Entscheidungen zu diese</w:t>
      </w:r>
      <w:r w:rsidR="00863426" w:rsidRPr="00060ED9">
        <w:rPr>
          <w:lang w:val="de-DE"/>
        </w:rPr>
        <w:t>r</w:t>
      </w:r>
      <w:r w:rsidR="00211475" w:rsidRPr="00060ED9">
        <w:rPr>
          <w:lang w:val="de-DE"/>
        </w:rPr>
        <w:t xml:space="preserve"> </w:t>
      </w:r>
      <w:r w:rsidR="00863426" w:rsidRPr="00060ED9">
        <w:rPr>
          <w:lang w:val="de-DE"/>
        </w:rPr>
        <w:t>Frage</w:t>
      </w:r>
      <w:r w:rsidR="00211475" w:rsidRPr="00060ED9">
        <w:rPr>
          <w:lang w:val="de-DE"/>
        </w:rPr>
        <w:t xml:space="preserve"> s</w:t>
      </w:r>
      <w:r w:rsidR="007F3C62" w:rsidRPr="00060ED9">
        <w:rPr>
          <w:lang w:val="de-DE"/>
        </w:rPr>
        <w:t>ind nachfolgend kurz aufgeführt:</w:t>
      </w:r>
    </w:p>
    <w:p w:rsidR="00156F66" w:rsidRPr="00060ED9" w:rsidRDefault="00156F66" w:rsidP="00156F66">
      <w:pPr>
        <w:pStyle w:val="Bullet1G"/>
        <w:spacing w:after="0"/>
        <w:rPr>
          <w:lang w:val="de-DE"/>
        </w:rPr>
      </w:pPr>
      <w:r w:rsidRPr="00060ED9">
        <w:rPr>
          <w:lang w:val="de-DE"/>
        </w:rPr>
        <w:t>21. Sitzung des ADN Sicherheitsausschusses - August 2012</w:t>
      </w:r>
    </w:p>
    <w:p w:rsidR="00156F66" w:rsidRPr="00060ED9" w:rsidRDefault="00156F66" w:rsidP="00156F66">
      <w:pPr>
        <w:pStyle w:val="Bullet1G"/>
        <w:numPr>
          <w:ilvl w:val="0"/>
          <w:numId w:val="0"/>
        </w:numPr>
        <w:ind w:left="1701"/>
        <w:rPr>
          <w:lang w:val="de-DE"/>
        </w:rPr>
      </w:pPr>
      <w:r w:rsidRPr="00060ED9">
        <w:rPr>
          <w:lang w:val="de-DE"/>
        </w:rPr>
        <w:t xml:space="preserve">Bericht ECE/TRANS/WP.15/AC.2/44 – </w:t>
      </w:r>
      <w:r w:rsidR="005D6DAA" w:rsidRPr="00060ED9">
        <w:rPr>
          <w:lang w:val="de-DE"/>
        </w:rPr>
        <w:t>Nr.</w:t>
      </w:r>
      <w:r w:rsidRPr="00060ED9">
        <w:rPr>
          <w:lang w:val="de-DE"/>
        </w:rPr>
        <w:t xml:space="preserve"> 45</w:t>
      </w:r>
      <w:r w:rsidR="00726EA2" w:rsidRPr="00060ED9">
        <w:rPr>
          <w:lang w:val="de-DE"/>
        </w:rPr>
        <w:t>:</w:t>
      </w:r>
      <w:r w:rsidRPr="00060ED9">
        <w:rPr>
          <w:lang w:val="de-DE"/>
        </w:rPr>
        <w:t xml:space="preserve"> „ …  war der Sicherheitsausschuss der Ansicht, dass die Vorgaben für die Explosionsgruppen für alle Anlagen gelten und nicht nur für die elektrischen Anlagen.“.</w:t>
      </w:r>
    </w:p>
    <w:p w:rsidR="00156F66" w:rsidRPr="00060ED9" w:rsidRDefault="00156F66" w:rsidP="00156F66">
      <w:pPr>
        <w:pStyle w:val="Bullet1G"/>
        <w:spacing w:after="0"/>
        <w:rPr>
          <w:lang w:val="de-DE"/>
        </w:rPr>
      </w:pPr>
      <w:r w:rsidRPr="00060ED9">
        <w:rPr>
          <w:lang w:val="de-DE"/>
        </w:rPr>
        <w:t>22. Sitzung des ADN Sicherheitsausschusses - Januar 2013</w:t>
      </w:r>
    </w:p>
    <w:p w:rsidR="00E94C1F" w:rsidRDefault="00156F66" w:rsidP="00762D1B">
      <w:pPr>
        <w:spacing w:after="120"/>
        <w:ind w:left="1701" w:right="1134"/>
        <w:jc w:val="both"/>
        <w:rPr>
          <w:snapToGrid w:val="0"/>
          <w:lang w:val="de-DE" w:eastAsia="x-none"/>
        </w:rPr>
      </w:pPr>
      <w:r w:rsidRPr="00060ED9">
        <w:rPr>
          <w:lang w:val="de-DE"/>
        </w:rPr>
        <w:t xml:space="preserve">INF. 32 </w:t>
      </w:r>
      <w:r w:rsidR="00762D1B" w:rsidRPr="00060ED9">
        <w:rPr>
          <w:lang w:val="de-DE"/>
        </w:rPr>
        <w:t>und Bericht</w:t>
      </w:r>
      <w:r w:rsidRPr="00060ED9">
        <w:rPr>
          <w:lang w:val="de-DE"/>
        </w:rPr>
        <w:t xml:space="preserve"> ECE/TRANS/WP.15/AC.2/46 – </w:t>
      </w:r>
      <w:r w:rsidR="005D6DAA" w:rsidRPr="00060ED9">
        <w:rPr>
          <w:lang w:val="de-DE"/>
        </w:rPr>
        <w:t>Nr.</w:t>
      </w:r>
      <w:r w:rsidRPr="00060ED9">
        <w:rPr>
          <w:lang w:val="de-DE"/>
        </w:rPr>
        <w:t xml:space="preserve"> 65</w:t>
      </w:r>
      <w:r w:rsidR="00726EA2" w:rsidRPr="00060ED9">
        <w:rPr>
          <w:lang w:val="de-DE"/>
        </w:rPr>
        <w:t>:</w:t>
      </w:r>
      <w:r w:rsidRPr="00060ED9">
        <w:rPr>
          <w:lang w:val="de-DE"/>
        </w:rPr>
        <w:t xml:space="preserve"> </w:t>
      </w:r>
      <w:r w:rsidR="00727C23" w:rsidRPr="00060ED9">
        <w:rPr>
          <w:lang w:val="de-DE"/>
        </w:rPr>
        <w:t>„</w:t>
      </w:r>
      <w:r w:rsidR="00762D1B" w:rsidRPr="00060ED9">
        <w:rPr>
          <w:snapToGrid w:val="0"/>
          <w:lang w:val="de-DE" w:eastAsia="x-none"/>
        </w:rPr>
        <w:t>Die Beratung des informellen Dokumentes INF.32 wurde ebenfalls an die informelle Arbeitsgruppe (</w:t>
      </w:r>
      <w:r w:rsidR="00762D1B" w:rsidRPr="00060ED9">
        <w:rPr>
          <w:rFonts w:eastAsia="Calibri"/>
          <w:lang w:val="de-DE"/>
        </w:rPr>
        <w:t>Explosionsschutz auf Binnentankschiffen</w:t>
      </w:r>
      <w:r w:rsidR="00762D1B" w:rsidRPr="00060ED9">
        <w:rPr>
          <w:snapToGrid w:val="0"/>
          <w:lang w:val="de-DE" w:eastAsia="x-none"/>
        </w:rPr>
        <w:t>) weitergeleitet. Bezugnahmen auf EN-Normen müssen entweder durch die entsprechenden ISO- oder IEC-Normen, falls vorhanden, ersetzt bzw. mit ihnen zusammen genannt werden.“</w:t>
      </w:r>
    </w:p>
    <w:p w:rsidR="00156F66" w:rsidRPr="00060ED9" w:rsidRDefault="00E94C1F" w:rsidP="00E94C1F">
      <w:pPr>
        <w:pStyle w:val="Bullet1G"/>
        <w:spacing w:after="0"/>
        <w:rPr>
          <w:lang w:val="de-DE"/>
        </w:rPr>
      </w:pPr>
      <w:r>
        <w:rPr>
          <w:snapToGrid w:val="0"/>
          <w:lang w:val="de-DE" w:eastAsia="x-none"/>
        </w:rPr>
        <w:br w:type="page"/>
      </w:r>
      <w:r w:rsidR="00156F66" w:rsidRPr="00060ED9">
        <w:rPr>
          <w:lang w:val="de-DE"/>
        </w:rPr>
        <w:lastRenderedPageBreak/>
        <w:t>23. Sitzung des ADN Sicherheitsausschusses - August 2013</w:t>
      </w:r>
    </w:p>
    <w:p w:rsidR="00FD086C" w:rsidRPr="00060ED9" w:rsidRDefault="00156F66" w:rsidP="00FD086C">
      <w:pPr>
        <w:pStyle w:val="Bullet1G"/>
        <w:numPr>
          <w:ilvl w:val="0"/>
          <w:numId w:val="0"/>
        </w:numPr>
        <w:spacing w:after="0"/>
        <w:ind w:left="1701"/>
        <w:rPr>
          <w:lang w:val="de-DE"/>
        </w:rPr>
      </w:pPr>
      <w:r w:rsidRPr="00060ED9">
        <w:rPr>
          <w:lang w:val="de-DE"/>
        </w:rPr>
        <w:t xml:space="preserve">INF.7 </w:t>
      </w:r>
      <w:r w:rsidR="005D6DAA" w:rsidRPr="00060ED9">
        <w:rPr>
          <w:lang w:val="de-DE"/>
        </w:rPr>
        <w:t>und Bericht</w:t>
      </w:r>
      <w:r w:rsidRPr="00060ED9">
        <w:rPr>
          <w:lang w:val="de-DE"/>
        </w:rPr>
        <w:t xml:space="preserve"> ECE/TRANS/WP.15/AC.2/48 – </w:t>
      </w:r>
      <w:r w:rsidR="005D6DAA" w:rsidRPr="00060ED9">
        <w:rPr>
          <w:lang w:val="de-DE"/>
        </w:rPr>
        <w:t>Nr.</w:t>
      </w:r>
      <w:r w:rsidRPr="00060ED9">
        <w:rPr>
          <w:lang w:val="de-DE"/>
        </w:rPr>
        <w:t xml:space="preserve"> 84 </w:t>
      </w:r>
      <w:r w:rsidR="005D6DAA" w:rsidRPr="00060ED9">
        <w:rPr>
          <w:lang w:val="de-DE"/>
        </w:rPr>
        <w:t>u</w:t>
      </w:r>
      <w:r w:rsidR="00FD086C" w:rsidRPr="00060ED9">
        <w:rPr>
          <w:lang w:val="de-DE"/>
        </w:rPr>
        <w:t>nd 85: „ … Auf Antrag der informellen Arbeitsgruppe“ (Explosionsschutz auf Binnentankschiffen) „wurde die informelle Arbeitsgruppe Stoffe gebeten, die Frage von Unterabschnitten in der Explosionsgruppe II B und die Zuweisung von Unterabschnitten II B1, II B2 und II</w:t>
      </w:r>
      <w:r w:rsidR="00331ED0">
        <w:rPr>
          <w:lang w:val="de-DE"/>
        </w:rPr>
        <w:t> </w:t>
      </w:r>
      <w:r w:rsidR="00FD086C" w:rsidRPr="00060ED9">
        <w:rPr>
          <w:lang w:val="de-DE"/>
        </w:rPr>
        <w:t xml:space="preserve">B3 zu den verschiedenen Einträgen in Tabelle C zu beraten. </w:t>
      </w:r>
    </w:p>
    <w:p w:rsidR="00FD086C" w:rsidRPr="00060ED9" w:rsidRDefault="00FD086C" w:rsidP="00FD086C">
      <w:pPr>
        <w:pStyle w:val="Bullet1G"/>
        <w:numPr>
          <w:ilvl w:val="0"/>
          <w:numId w:val="0"/>
        </w:numPr>
        <w:spacing w:after="0"/>
        <w:ind w:left="1701"/>
        <w:rPr>
          <w:lang w:val="de-DE"/>
        </w:rPr>
      </w:pPr>
      <w:r w:rsidRPr="00060ED9">
        <w:rPr>
          <w:lang w:val="de-DE"/>
        </w:rPr>
        <w:t>Der Sicherheitsausschuss stellte fest, dass die Arbeit noch nicht abgeschlossen war, und bat die informelle Arbeitsgruppe, ihre Arbeit fortzusetzen.“</w:t>
      </w:r>
    </w:p>
    <w:p w:rsidR="00FD086C" w:rsidRPr="00060ED9" w:rsidRDefault="00FD086C" w:rsidP="00156F66">
      <w:pPr>
        <w:pStyle w:val="Bullet1G"/>
        <w:numPr>
          <w:ilvl w:val="0"/>
          <w:numId w:val="0"/>
        </w:numPr>
        <w:spacing w:after="0"/>
        <w:ind w:left="1701"/>
        <w:rPr>
          <w:lang w:val="de-DE"/>
        </w:rPr>
      </w:pPr>
    </w:p>
    <w:p w:rsidR="00156F66" w:rsidRPr="00060ED9" w:rsidRDefault="00156F66" w:rsidP="00156F66">
      <w:pPr>
        <w:pStyle w:val="Bullet1G"/>
        <w:spacing w:after="0"/>
        <w:rPr>
          <w:lang w:val="de-DE"/>
        </w:rPr>
      </w:pPr>
      <w:r w:rsidRPr="00060ED9">
        <w:rPr>
          <w:lang w:val="de-DE"/>
        </w:rPr>
        <w:t>24. Sitzung des ADN Sicherheitsausschusses - Januar 2014</w:t>
      </w:r>
    </w:p>
    <w:p w:rsidR="00AF3FD7" w:rsidRPr="00060ED9" w:rsidRDefault="00156F66" w:rsidP="00AF3FD7">
      <w:pPr>
        <w:pStyle w:val="Bullet1G"/>
        <w:numPr>
          <w:ilvl w:val="0"/>
          <w:numId w:val="0"/>
        </w:numPr>
        <w:ind w:left="1701"/>
        <w:rPr>
          <w:lang w:val="de-DE"/>
        </w:rPr>
      </w:pPr>
      <w:r w:rsidRPr="00060ED9">
        <w:rPr>
          <w:lang w:val="de-DE"/>
        </w:rPr>
        <w:t xml:space="preserve">INF.23 </w:t>
      </w:r>
      <w:r w:rsidR="00AF3FD7" w:rsidRPr="00060ED9">
        <w:rPr>
          <w:lang w:val="de-DE"/>
        </w:rPr>
        <w:t>und Bericht</w:t>
      </w:r>
      <w:r w:rsidRPr="00060ED9">
        <w:rPr>
          <w:lang w:val="de-DE"/>
        </w:rPr>
        <w:t xml:space="preserve"> ECE/TRANS/WP.15/AC.2/50 – </w:t>
      </w:r>
      <w:r w:rsidR="00AF3FD7" w:rsidRPr="00060ED9">
        <w:rPr>
          <w:lang w:val="de-DE"/>
        </w:rPr>
        <w:t>Nr.</w:t>
      </w:r>
      <w:r w:rsidRPr="00060ED9">
        <w:rPr>
          <w:lang w:val="de-DE"/>
        </w:rPr>
        <w:t xml:space="preserve"> 75</w:t>
      </w:r>
      <w:r w:rsidR="00726EA2" w:rsidRPr="00060ED9">
        <w:rPr>
          <w:lang w:val="de-DE"/>
        </w:rPr>
        <w:t>:</w:t>
      </w:r>
      <w:r w:rsidRPr="00060ED9">
        <w:rPr>
          <w:lang w:val="de-DE"/>
        </w:rPr>
        <w:t xml:space="preserve"> </w:t>
      </w:r>
      <w:r w:rsidR="00727C23" w:rsidRPr="00060ED9">
        <w:rPr>
          <w:lang w:val="de-DE"/>
        </w:rPr>
        <w:t>„</w:t>
      </w:r>
      <w:r w:rsidR="00AF3FD7" w:rsidRPr="00060ED9">
        <w:rPr>
          <w:lang w:val="de-DE"/>
        </w:rPr>
        <w:t>Der Sicherheitsausschuss hat das Protokoll dieser sechsten Tagung zur Kenntnis genommen und unterstrichen, dass für die meisten der diskutierten Fragen bei der aktuellen Sitzung spezifische Vorschläge vorgelegt wurden.“</w:t>
      </w:r>
    </w:p>
    <w:p w:rsidR="00156F66" w:rsidRPr="00060ED9" w:rsidRDefault="00156F66" w:rsidP="00156F66">
      <w:pPr>
        <w:pStyle w:val="Bullet1G"/>
        <w:spacing w:after="0"/>
        <w:rPr>
          <w:lang w:val="de-DE"/>
        </w:rPr>
      </w:pPr>
      <w:r w:rsidRPr="00060ED9">
        <w:rPr>
          <w:lang w:val="de-DE"/>
        </w:rPr>
        <w:t>28. Sitzung des ADN Sicherheitsausschusses – Januar 2016</w:t>
      </w:r>
    </w:p>
    <w:p w:rsidR="00AF3FD7" w:rsidRPr="00060ED9" w:rsidRDefault="00AF3FD7" w:rsidP="00AF3FD7">
      <w:pPr>
        <w:pStyle w:val="Bullet1G"/>
        <w:numPr>
          <w:ilvl w:val="0"/>
          <w:numId w:val="0"/>
        </w:numPr>
        <w:spacing w:after="0"/>
        <w:ind w:left="1701"/>
        <w:rPr>
          <w:lang w:val="de-DE"/>
        </w:rPr>
      </w:pPr>
      <w:r w:rsidRPr="00060ED9">
        <w:rPr>
          <w:lang w:val="de-DE"/>
        </w:rPr>
        <w:t>Bericht</w:t>
      </w:r>
      <w:r w:rsidR="00156F66" w:rsidRPr="00060ED9">
        <w:rPr>
          <w:lang w:val="de-DE"/>
        </w:rPr>
        <w:t xml:space="preserve"> ECE/TRANS/WP.15/AC.2/58 – </w:t>
      </w:r>
      <w:r w:rsidRPr="00060ED9">
        <w:rPr>
          <w:lang w:val="de-DE"/>
        </w:rPr>
        <w:t>Nr.</w:t>
      </w:r>
      <w:r w:rsidR="00156F66" w:rsidRPr="00060ED9">
        <w:rPr>
          <w:lang w:val="de-DE"/>
        </w:rPr>
        <w:t xml:space="preserve"> 43 </w:t>
      </w:r>
      <w:r w:rsidRPr="00060ED9">
        <w:rPr>
          <w:lang w:val="de-DE"/>
        </w:rPr>
        <w:t>u</w:t>
      </w:r>
      <w:r w:rsidR="00156F66" w:rsidRPr="00060ED9">
        <w:rPr>
          <w:lang w:val="de-DE"/>
        </w:rPr>
        <w:t>nd 44</w:t>
      </w:r>
      <w:r w:rsidR="00726EA2" w:rsidRPr="00060ED9">
        <w:rPr>
          <w:lang w:val="de-DE"/>
        </w:rPr>
        <w:t>:</w:t>
      </w:r>
      <w:r w:rsidR="00156F66" w:rsidRPr="00060ED9">
        <w:rPr>
          <w:lang w:val="de-DE"/>
        </w:rPr>
        <w:t xml:space="preserve"> </w:t>
      </w:r>
      <w:r w:rsidR="00727C23" w:rsidRPr="00060ED9">
        <w:rPr>
          <w:lang w:val="de-DE"/>
        </w:rPr>
        <w:t>„</w:t>
      </w:r>
      <w:r w:rsidRPr="00060ED9">
        <w:rPr>
          <w:lang w:val="de-DE"/>
        </w:rPr>
        <w:t>Der Vertreter der Empfohlenen ADN-Klassifikationsgesellschaften zitierte das in der zweiundzwanzigsten Sitzung 2013 vorgelegte informelle Dokument INF.32, wonach für die überwiegende Mehrheit der beförderten Stoffe ein Schutz entsprechend der Explosionsgruppe II B3 angewandt werden könnte.</w:t>
      </w:r>
    </w:p>
    <w:p w:rsidR="00AF3FD7" w:rsidRPr="00060ED9" w:rsidRDefault="00AF3FD7" w:rsidP="00AF3FD7">
      <w:pPr>
        <w:pStyle w:val="Bullet1G"/>
        <w:numPr>
          <w:ilvl w:val="0"/>
          <w:numId w:val="0"/>
        </w:numPr>
        <w:spacing w:after="0"/>
        <w:ind w:left="1701"/>
        <w:rPr>
          <w:lang w:val="de-DE"/>
        </w:rPr>
      </w:pPr>
      <w:r w:rsidRPr="00060ED9">
        <w:rPr>
          <w:lang w:val="de-DE"/>
        </w:rPr>
        <w:t>….. Es wurde festgestellt, dass Folgeänderungen erforderlich seien. In der nächsten Sitzung muss zudem ein Vorschlag zur Regelung der Situation bestehender Schiffe mit umfassendem Schutz entsprechend der Explosionsgruppe II B vorgelegt werden. ….“</w:t>
      </w:r>
    </w:p>
    <w:p w:rsidR="00AF3FD7" w:rsidRPr="00060ED9" w:rsidRDefault="00AF3FD7" w:rsidP="00156F66">
      <w:pPr>
        <w:pStyle w:val="Bullet1G"/>
        <w:numPr>
          <w:ilvl w:val="0"/>
          <w:numId w:val="0"/>
        </w:numPr>
        <w:spacing w:after="0"/>
        <w:ind w:left="1701"/>
        <w:rPr>
          <w:lang w:val="de-DE"/>
        </w:rPr>
      </w:pPr>
    </w:p>
    <w:p w:rsidR="00156F66" w:rsidRPr="00060ED9" w:rsidRDefault="00156F66" w:rsidP="007A4102">
      <w:pPr>
        <w:pStyle w:val="SingleTxtG"/>
        <w:rPr>
          <w:lang w:val="en-US"/>
        </w:rPr>
      </w:pPr>
      <w:r w:rsidRPr="00060ED9">
        <w:rPr>
          <w:lang w:val="en-US"/>
        </w:rPr>
        <w:t>3.</w:t>
      </w:r>
      <w:r w:rsidRPr="00060ED9">
        <w:rPr>
          <w:lang w:val="en-US"/>
        </w:rPr>
        <w:tab/>
      </w:r>
      <w:r w:rsidR="007A4102" w:rsidRPr="00060ED9">
        <w:rPr>
          <w:lang w:val="de-DE"/>
        </w:rPr>
        <w:t xml:space="preserve">Folgende </w:t>
      </w:r>
      <w:r w:rsidR="00211475" w:rsidRPr="00060ED9">
        <w:rPr>
          <w:lang w:val="de-DE"/>
        </w:rPr>
        <w:t xml:space="preserve">Informationen </w:t>
      </w:r>
      <w:r w:rsidR="007A4102" w:rsidRPr="00060ED9">
        <w:rPr>
          <w:lang w:val="de-DE"/>
        </w:rPr>
        <w:t>liegen vor:</w:t>
      </w:r>
    </w:p>
    <w:p w:rsidR="00156F66" w:rsidRPr="00E94C1F" w:rsidRDefault="00211475" w:rsidP="00863426">
      <w:pPr>
        <w:pStyle w:val="Bullet1G"/>
        <w:rPr>
          <w:lang w:val="de-DE"/>
        </w:rPr>
      </w:pPr>
      <w:r w:rsidRPr="00060ED9">
        <w:rPr>
          <w:lang w:val="de-DE"/>
        </w:rPr>
        <w:t>der Explosionsschutz für nicht</w:t>
      </w:r>
      <w:r w:rsidR="00BE7912" w:rsidRPr="00060ED9">
        <w:rPr>
          <w:lang w:val="de-DE"/>
        </w:rPr>
        <w:t>-</w:t>
      </w:r>
      <w:r w:rsidRPr="00060ED9">
        <w:rPr>
          <w:lang w:val="de-DE"/>
        </w:rPr>
        <w:t>elektrische Geräte</w:t>
      </w:r>
      <w:r w:rsidR="007A4102" w:rsidRPr="00060ED9">
        <w:rPr>
          <w:lang w:val="de-DE"/>
        </w:rPr>
        <w:t xml:space="preserve"> ist</w:t>
      </w:r>
      <w:r w:rsidRPr="00060ED9">
        <w:rPr>
          <w:lang w:val="de-DE"/>
        </w:rPr>
        <w:t xml:space="preserve"> in der ADN-Verordnung derzeit nicht klar geregelt;</w:t>
      </w:r>
    </w:p>
    <w:p w:rsidR="00156F66" w:rsidRPr="00E94C1F" w:rsidRDefault="007A4102" w:rsidP="00863426">
      <w:pPr>
        <w:pStyle w:val="Bullet1G"/>
        <w:rPr>
          <w:lang w:val="de-DE"/>
        </w:rPr>
      </w:pPr>
      <w:r w:rsidRPr="00060ED9">
        <w:rPr>
          <w:lang w:val="de-DE"/>
        </w:rPr>
        <w:t xml:space="preserve">die </w:t>
      </w:r>
      <w:r w:rsidR="00211475" w:rsidRPr="00060ED9">
        <w:rPr>
          <w:lang w:val="de-DE"/>
        </w:rPr>
        <w:t xml:space="preserve">informelle Arbeitsgruppe „Stoffe“ </w:t>
      </w:r>
      <w:r w:rsidRPr="00060ED9">
        <w:rPr>
          <w:lang w:val="de-DE"/>
        </w:rPr>
        <w:t xml:space="preserve">hat in Dokument ECE/TRANS/WP.15/AC.2/2016/4 darauf hingewiesen, dass </w:t>
      </w:r>
      <w:r w:rsidR="004C1BE6" w:rsidRPr="00060ED9">
        <w:rPr>
          <w:lang w:val="de-DE"/>
        </w:rPr>
        <w:t>bei Vorhandensein autonomer Schutzsysteme</w:t>
      </w:r>
      <w:r w:rsidR="009E224A" w:rsidRPr="00060ED9">
        <w:rPr>
          <w:lang w:val="de-DE"/>
        </w:rPr>
        <w:t xml:space="preserve"> für Untergruppe II B3</w:t>
      </w:r>
      <w:r w:rsidR="004C1BE6" w:rsidRPr="00060ED9">
        <w:rPr>
          <w:lang w:val="de-DE"/>
        </w:rPr>
        <w:t xml:space="preserve"> nur </w:t>
      </w:r>
      <w:r w:rsidRPr="00060ED9">
        <w:rPr>
          <w:lang w:val="de-DE"/>
        </w:rPr>
        <w:t xml:space="preserve">Stoffe der </w:t>
      </w:r>
      <w:r w:rsidR="009E224A" w:rsidRPr="00060ED9">
        <w:rPr>
          <w:lang w:val="de-DE"/>
        </w:rPr>
        <w:t>Unter</w:t>
      </w:r>
      <w:r w:rsidRPr="00060ED9">
        <w:rPr>
          <w:lang w:val="de-DE"/>
        </w:rPr>
        <w:t>gruppen</w:t>
      </w:r>
      <w:r w:rsidR="00D759FE" w:rsidRPr="00060ED9">
        <w:rPr>
          <w:lang w:val="de-DE"/>
        </w:rPr>
        <w:t xml:space="preserve"> II B3, II B2, II B1 o</w:t>
      </w:r>
      <w:r w:rsidR="004C1BE6" w:rsidRPr="00060ED9">
        <w:rPr>
          <w:lang w:val="de-DE"/>
        </w:rPr>
        <w:t>de</w:t>
      </w:r>
      <w:r w:rsidR="00D759FE" w:rsidRPr="00060ED9">
        <w:rPr>
          <w:lang w:val="de-DE"/>
        </w:rPr>
        <w:t>r II A</w:t>
      </w:r>
      <w:r w:rsidRPr="00060ED9">
        <w:rPr>
          <w:lang w:val="de-DE"/>
        </w:rPr>
        <w:t xml:space="preserve"> </w:t>
      </w:r>
      <w:r w:rsidR="004C1BE6" w:rsidRPr="00060ED9">
        <w:rPr>
          <w:lang w:val="de-DE"/>
        </w:rPr>
        <w:t>befördert w</w:t>
      </w:r>
      <w:r w:rsidR="00851C37" w:rsidRPr="00060ED9">
        <w:rPr>
          <w:lang w:val="de-DE"/>
        </w:rPr>
        <w:t>e</w:t>
      </w:r>
      <w:r w:rsidR="004C1BE6" w:rsidRPr="00060ED9">
        <w:rPr>
          <w:lang w:val="de-DE"/>
        </w:rPr>
        <w:t>rden dürfen</w:t>
      </w:r>
      <w:r w:rsidR="007918B0" w:rsidRPr="00060ED9">
        <w:rPr>
          <w:lang w:val="de-DE"/>
        </w:rPr>
        <w:t>;</w:t>
      </w:r>
    </w:p>
    <w:p w:rsidR="00156F66" w:rsidRPr="00E94C1F" w:rsidRDefault="00863426" w:rsidP="00863426">
      <w:pPr>
        <w:pStyle w:val="Bullet1G"/>
        <w:rPr>
          <w:lang w:val="de-DE"/>
        </w:rPr>
      </w:pPr>
      <w:r w:rsidRPr="00060ED9">
        <w:rPr>
          <w:lang w:val="de-DE"/>
        </w:rPr>
        <w:t xml:space="preserve">eine nicht näher </w:t>
      </w:r>
      <w:r w:rsidR="00330273" w:rsidRPr="00060ED9">
        <w:rPr>
          <w:lang w:val="de-DE"/>
        </w:rPr>
        <w:t xml:space="preserve">bekannte, große Anzahl von Tankschiffneubauten und Umbauten wurde </w:t>
      </w:r>
      <w:r w:rsidR="00BE7912" w:rsidRPr="00060ED9">
        <w:rPr>
          <w:lang w:val="de-DE"/>
        </w:rPr>
        <w:t xml:space="preserve">in den letzten Jahren </w:t>
      </w:r>
      <w:r w:rsidR="00E5700B" w:rsidRPr="00060ED9">
        <w:rPr>
          <w:lang w:val="de-DE"/>
        </w:rPr>
        <w:t>mit autonomen Schutzsystemen (Flammendurch</w:t>
      </w:r>
      <w:r w:rsidR="007F3C62" w:rsidRPr="00060ED9">
        <w:rPr>
          <w:lang w:val="de-DE"/>
        </w:rPr>
        <w:softHyphen/>
      </w:r>
      <w:r w:rsidR="00E5700B" w:rsidRPr="00060ED9">
        <w:rPr>
          <w:lang w:val="de-DE"/>
        </w:rPr>
        <w:t>schlagsicherungen, Unter- und Überdruckventile</w:t>
      </w:r>
      <w:r w:rsidR="00B249AA" w:rsidRPr="00060ED9">
        <w:rPr>
          <w:lang w:val="de-DE"/>
        </w:rPr>
        <w:t>n</w:t>
      </w:r>
      <w:r w:rsidR="00E5700B" w:rsidRPr="00060ED9">
        <w:rPr>
          <w:lang w:val="de-DE"/>
        </w:rPr>
        <w:t xml:space="preserve"> mit integrierter Flammensperre und Ho</w:t>
      </w:r>
      <w:r w:rsidR="009E224A" w:rsidRPr="00060ED9">
        <w:rPr>
          <w:lang w:val="de-DE"/>
        </w:rPr>
        <w:t>chgeschwindigkeitsventile</w:t>
      </w:r>
      <w:r w:rsidR="00B249AA" w:rsidRPr="00060ED9">
        <w:rPr>
          <w:lang w:val="de-DE"/>
        </w:rPr>
        <w:t>n</w:t>
      </w:r>
      <w:r w:rsidR="009E224A" w:rsidRPr="00060ED9">
        <w:rPr>
          <w:lang w:val="de-DE"/>
        </w:rPr>
        <w:t>) der Unter</w:t>
      </w:r>
      <w:r w:rsidR="00E5700B" w:rsidRPr="00060ED9">
        <w:rPr>
          <w:lang w:val="de-DE"/>
        </w:rPr>
        <w:t>gruppe II B3 ausgerüstet;</w:t>
      </w:r>
    </w:p>
    <w:p w:rsidR="00156F66" w:rsidRPr="00E94C1F" w:rsidRDefault="00E5700B" w:rsidP="00863426">
      <w:pPr>
        <w:pStyle w:val="Bullet1G"/>
        <w:rPr>
          <w:lang w:val="de-DE"/>
        </w:rPr>
      </w:pPr>
      <w:r w:rsidRPr="00060ED9">
        <w:rPr>
          <w:lang w:val="de-DE"/>
        </w:rPr>
        <w:t>alle Schiffe</w:t>
      </w:r>
      <w:r w:rsidR="00B249AA" w:rsidRPr="00060ED9">
        <w:rPr>
          <w:lang w:val="de-DE"/>
        </w:rPr>
        <w:t>, die</w:t>
      </w:r>
      <w:r w:rsidRPr="00060ED9">
        <w:rPr>
          <w:lang w:val="de-DE"/>
        </w:rPr>
        <w:t xml:space="preserve"> </w:t>
      </w:r>
      <w:r w:rsidR="00B249AA" w:rsidRPr="00060ED9">
        <w:rPr>
          <w:lang w:val="de-DE"/>
        </w:rPr>
        <w:t xml:space="preserve">vor 1995 gebaut wurden, </w:t>
      </w:r>
      <w:r w:rsidRPr="00060ED9">
        <w:rPr>
          <w:lang w:val="de-DE"/>
        </w:rPr>
        <w:t xml:space="preserve">fallen </w:t>
      </w:r>
      <w:r w:rsidR="00863426" w:rsidRPr="00060ED9">
        <w:rPr>
          <w:lang w:val="de-DE"/>
        </w:rPr>
        <w:t>in Bezug</w:t>
      </w:r>
      <w:r w:rsidRPr="00060ED9">
        <w:rPr>
          <w:lang w:val="de-DE"/>
        </w:rPr>
        <w:t xml:space="preserve"> auf die Explosionsgruppe</w:t>
      </w:r>
      <w:r w:rsidR="001830F2">
        <w:rPr>
          <w:lang w:val="de-DE"/>
        </w:rPr>
        <w:t> </w:t>
      </w:r>
      <w:r w:rsidRPr="00060ED9">
        <w:rPr>
          <w:lang w:val="de-DE"/>
        </w:rPr>
        <w:t>II B für elektrische Geräte unter eine allgemeine Übergangsvorschrift;</w:t>
      </w:r>
    </w:p>
    <w:p w:rsidR="00156F66" w:rsidRPr="00E94C1F" w:rsidRDefault="00E5700B" w:rsidP="00BD7B88">
      <w:pPr>
        <w:pStyle w:val="Bullet1G"/>
        <w:rPr>
          <w:lang w:val="de-DE"/>
        </w:rPr>
      </w:pPr>
      <w:r w:rsidRPr="00060ED9">
        <w:rPr>
          <w:lang w:val="de-DE"/>
        </w:rPr>
        <w:t xml:space="preserve">der Vorschlag der informellen Arbeitsgruppe „Stoffe“, </w:t>
      </w:r>
      <w:r w:rsidR="000C3D69" w:rsidRPr="00060ED9">
        <w:rPr>
          <w:lang w:val="de-DE"/>
        </w:rPr>
        <w:t xml:space="preserve">für eine Reihe von Stoffen in Tabelle C des ADN 2017 die </w:t>
      </w:r>
      <w:r w:rsidR="009E224A" w:rsidRPr="00060ED9">
        <w:rPr>
          <w:lang w:val="de-DE"/>
        </w:rPr>
        <w:t>Unterg</w:t>
      </w:r>
      <w:r w:rsidR="000C3D69" w:rsidRPr="00060ED9">
        <w:rPr>
          <w:lang w:val="de-DE"/>
        </w:rPr>
        <w:t xml:space="preserve">ruppen II B3, II B2 und II B1 aufzunehmen, um </w:t>
      </w:r>
      <w:r w:rsidR="004054BA" w:rsidRPr="00060ED9">
        <w:rPr>
          <w:lang w:val="de-DE"/>
        </w:rPr>
        <w:t xml:space="preserve">autonome Schutzsysteme zu erlauben, welche </w:t>
      </w:r>
      <w:r w:rsidR="009E224A" w:rsidRPr="00060ED9">
        <w:rPr>
          <w:lang w:val="de-DE"/>
        </w:rPr>
        <w:t>die Anforderungen dieser Unterg</w:t>
      </w:r>
      <w:r w:rsidR="004054BA" w:rsidRPr="00060ED9">
        <w:rPr>
          <w:lang w:val="de-DE"/>
        </w:rPr>
        <w:t>ruppen erfüllen,</w:t>
      </w:r>
      <w:r w:rsidR="00224F53" w:rsidRPr="00060ED9">
        <w:rPr>
          <w:lang w:val="de-DE"/>
        </w:rPr>
        <w:t xml:space="preserve"> </w:t>
      </w:r>
      <w:r w:rsidR="000C3D69" w:rsidRPr="00060ED9">
        <w:rPr>
          <w:lang w:val="de-DE"/>
        </w:rPr>
        <w:t xml:space="preserve">und zusätzlich darauf hinzuweisen, das </w:t>
      </w:r>
      <w:r w:rsidR="00CB0B9A" w:rsidRPr="00060ED9">
        <w:rPr>
          <w:lang w:val="de-DE"/>
        </w:rPr>
        <w:t xml:space="preserve">sich </w:t>
      </w:r>
      <w:r w:rsidR="000C3D69" w:rsidRPr="00060ED9">
        <w:rPr>
          <w:lang w:val="de-DE"/>
        </w:rPr>
        <w:t xml:space="preserve">diese Änderungen nur </w:t>
      </w:r>
      <w:r w:rsidR="00CB0B9A" w:rsidRPr="00060ED9">
        <w:rPr>
          <w:lang w:val="de-DE"/>
        </w:rPr>
        <w:t xml:space="preserve">auf eine kleine Anzahl von Stoffen auswirken und die meisten Stoffe und Produkte in Tabelle C </w:t>
      </w:r>
      <w:r w:rsidR="0014096C" w:rsidRPr="00060ED9">
        <w:rPr>
          <w:lang w:val="de-DE"/>
        </w:rPr>
        <w:t>der vorgeschriebenen</w:t>
      </w:r>
      <w:r w:rsidR="00B84F96" w:rsidRPr="00060ED9">
        <w:rPr>
          <w:lang w:val="de-DE"/>
        </w:rPr>
        <w:t xml:space="preserve"> Explosionsgruppe II B </w:t>
      </w:r>
      <w:r w:rsidR="0014096C" w:rsidRPr="00060ED9">
        <w:rPr>
          <w:lang w:val="de-DE"/>
        </w:rPr>
        <w:t xml:space="preserve">zugeordnet </w:t>
      </w:r>
      <w:r w:rsidR="00B84F96" w:rsidRPr="00060ED9">
        <w:rPr>
          <w:lang w:val="de-DE"/>
        </w:rPr>
        <w:t>bleiben</w:t>
      </w:r>
      <w:r w:rsidR="00CB0B9A" w:rsidRPr="00060ED9">
        <w:rPr>
          <w:lang w:val="de-DE"/>
        </w:rPr>
        <w:t xml:space="preserve"> </w:t>
      </w:r>
      <w:r w:rsidR="00224F53" w:rsidRPr="00060ED9">
        <w:rPr>
          <w:lang w:val="de-DE"/>
        </w:rPr>
        <w:t xml:space="preserve">und nicht von Geräten der </w:t>
      </w:r>
      <w:r w:rsidR="009E224A" w:rsidRPr="00060ED9">
        <w:rPr>
          <w:lang w:val="de-DE"/>
        </w:rPr>
        <w:t>Unter</w:t>
      </w:r>
      <w:r w:rsidR="00224F53" w:rsidRPr="00060ED9">
        <w:rPr>
          <w:lang w:val="de-DE"/>
        </w:rPr>
        <w:t>gruppe II B3 betroffen sein werden;</w:t>
      </w:r>
    </w:p>
    <w:p w:rsidR="00156F66" w:rsidRPr="00E94C1F" w:rsidRDefault="00224F53" w:rsidP="00BD7B88">
      <w:pPr>
        <w:pStyle w:val="Bullet1G"/>
        <w:rPr>
          <w:lang w:val="de-DE"/>
        </w:rPr>
      </w:pPr>
      <w:r w:rsidRPr="00060ED9">
        <w:rPr>
          <w:lang w:val="de-DE"/>
        </w:rPr>
        <w:t xml:space="preserve">ob das neue Explosionsschutzkonzept für Tankschiffe </w:t>
      </w:r>
      <w:r w:rsidR="004054BA" w:rsidRPr="00060ED9">
        <w:rPr>
          <w:lang w:val="de-DE"/>
        </w:rPr>
        <w:t xml:space="preserve">bereits </w:t>
      </w:r>
      <w:r w:rsidRPr="00060ED9">
        <w:rPr>
          <w:lang w:val="de-DE"/>
        </w:rPr>
        <w:t>2017 in Kraft treten wird, ist derzeit unklar.</w:t>
      </w:r>
    </w:p>
    <w:p w:rsidR="00156F66" w:rsidRPr="00E94C1F" w:rsidRDefault="00E94C1F" w:rsidP="00E94C1F">
      <w:pPr>
        <w:pStyle w:val="SingleTxtG"/>
        <w:spacing w:line="240" w:lineRule="auto"/>
        <w:rPr>
          <w:lang w:val="de-DE"/>
        </w:rPr>
      </w:pPr>
      <w:r>
        <w:rPr>
          <w:lang w:val="de-DE"/>
        </w:rPr>
        <w:br w:type="page"/>
      </w:r>
      <w:r w:rsidR="00156F66" w:rsidRPr="00E94C1F">
        <w:rPr>
          <w:lang w:val="de-DE"/>
        </w:rPr>
        <w:lastRenderedPageBreak/>
        <w:t>4.</w:t>
      </w:r>
      <w:r w:rsidR="00156F66" w:rsidRPr="00E94C1F">
        <w:rPr>
          <w:lang w:val="de-DE"/>
        </w:rPr>
        <w:tab/>
      </w:r>
      <w:r w:rsidR="00224F53" w:rsidRPr="00060ED9">
        <w:rPr>
          <w:lang w:val="de-DE"/>
        </w:rPr>
        <w:t xml:space="preserve">Die informelle Gruppe der empfohlenen Klassifikationsgesellschaften bittet den Sicherheitsausschuss </w:t>
      </w:r>
      <w:r w:rsidR="008D1820" w:rsidRPr="00060ED9">
        <w:rPr>
          <w:lang w:val="de-DE"/>
        </w:rPr>
        <w:t xml:space="preserve">zu entscheiden, wie mit diesen Informationen in Bezug auf die </w:t>
      </w:r>
      <w:r w:rsidR="009E224A" w:rsidRPr="00060ED9">
        <w:rPr>
          <w:lang w:val="de-DE"/>
        </w:rPr>
        <w:t>Veröffentlichung</w:t>
      </w:r>
      <w:r w:rsidR="008D1820" w:rsidRPr="00060ED9">
        <w:rPr>
          <w:lang w:val="de-DE"/>
        </w:rPr>
        <w:t xml:space="preserve"> von Produktlisten für Tankschiffe verfahren werden soll.</w:t>
      </w:r>
    </w:p>
    <w:p w:rsidR="00156F66" w:rsidRPr="00E94C1F" w:rsidRDefault="00156F66" w:rsidP="00E94C1F">
      <w:pPr>
        <w:pStyle w:val="SingleTxtG"/>
        <w:spacing w:line="240" w:lineRule="auto"/>
        <w:rPr>
          <w:lang w:val="de-DE"/>
        </w:rPr>
      </w:pPr>
      <w:r w:rsidRPr="00E94C1F">
        <w:rPr>
          <w:lang w:val="de-DE"/>
        </w:rPr>
        <w:t>5.</w:t>
      </w:r>
      <w:r w:rsidRPr="00E94C1F">
        <w:rPr>
          <w:lang w:val="de-DE"/>
        </w:rPr>
        <w:tab/>
      </w:r>
      <w:r w:rsidR="007C38A9" w:rsidRPr="00060ED9">
        <w:rPr>
          <w:lang w:val="de-DE"/>
        </w:rPr>
        <w:t xml:space="preserve">Ein möglicher Vorschlag wäre, </w:t>
      </w:r>
    </w:p>
    <w:p w:rsidR="00156F66" w:rsidRPr="00E94C1F" w:rsidRDefault="00156F66" w:rsidP="00E94C1F">
      <w:pPr>
        <w:pStyle w:val="SingleTxtG"/>
        <w:spacing w:line="240" w:lineRule="auto"/>
        <w:ind w:firstLine="567"/>
        <w:rPr>
          <w:lang w:val="de-DE"/>
        </w:rPr>
      </w:pPr>
      <w:r w:rsidRPr="00E94C1F">
        <w:rPr>
          <w:lang w:val="de-DE"/>
        </w:rPr>
        <w:t>(1)</w:t>
      </w:r>
      <w:r w:rsidRPr="00E94C1F">
        <w:rPr>
          <w:lang w:val="de-DE"/>
        </w:rPr>
        <w:tab/>
      </w:r>
      <w:r w:rsidR="007C38A9" w:rsidRPr="00060ED9">
        <w:rPr>
          <w:lang w:val="de-DE"/>
        </w:rPr>
        <w:t>die Produktlist</w:t>
      </w:r>
      <w:r w:rsidR="00BC6C3B" w:rsidRPr="00060ED9">
        <w:rPr>
          <w:lang w:val="de-DE"/>
        </w:rPr>
        <w:t>en</w:t>
      </w:r>
      <w:r w:rsidR="00851C37" w:rsidRPr="00060ED9">
        <w:rPr>
          <w:lang w:val="de-DE"/>
        </w:rPr>
        <w:t>-S</w:t>
      </w:r>
      <w:r w:rsidR="007C38A9" w:rsidRPr="00060ED9">
        <w:rPr>
          <w:lang w:val="de-DE"/>
        </w:rPr>
        <w:t>oftware</w:t>
      </w:r>
      <w:r w:rsidR="0010153E" w:rsidRPr="00060ED9">
        <w:rPr>
          <w:lang w:val="de-DE"/>
        </w:rPr>
        <w:t>,</w:t>
      </w:r>
      <w:r w:rsidR="00BC6C3B" w:rsidRPr="00060ED9">
        <w:rPr>
          <w:lang w:val="de-DE"/>
        </w:rPr>
        <w:t xml:space="preserve"> </w:t>
      </w:r>
      <w:r w:rsidR="0010153E" w:rsidRPr="00060ED9">
        <w:rPr>
          <w:lang w:val="de-DE"/>
        </w:rPr>
        <w:t>wie in der Sitzung des Sicherheitsausschusses im Januar 2016 beschlossen, durch Integration</w:t>
      </w:r>
      <w:r w:rsidR="00BC6C3B" w:rsidRPr="00060ED9">
        <w:rPr>
          <w:lang w:val="de-DE"/>
        </w:rPr>
        <w:t xml:space="preserve"> de</w:t>
      </w:r>
      <w:r w:rsidR="0010153E" w:rsidRPr="00060ED9">
        <w:rPr>
          <w:lang w:val="de-DE"/>
        </w:rPr>
        <w:t>r</w:t>
      </w:r>
      <w:r w:rsidR="007C38A9" w:rsidRPr="00060ED9">
        <w:rPr>
          <w:lang w:val="de-DE"/>
        </w:rPr>
        <w:t xml:space="preserve"> </w:t>
      </w:r>
      <w:r w:rsidR="00BC6C3B" w:rsidRPr="00060ED9">
        <w:rPr>
          <w:lang w:val="de-DE"/>
        </w:rPr>
        <w:t>Änderung</w:t>
      </w:r>
      <w:r w:rsidR="00CF1801" w:rsidRPr="00060ED9">
        <w:rPr>
          <w:lang w:val="de-DE"/>
        </w:rPr>
        <w:t>svorschläg</w:t>
      </w:r>
      <w:r w:rsidR="00BC6C3B" w:rsidRPr="00060ED9">
        <w:rPr>
          <w:lang w:val="de-DE"/>
        </w:rPr>
        <w:t xml:space="preserve">e </w:t>
      </w:r>
      <w:r w:rsidR="006E6C54" w:rsidRPr="00060ED9">
        <w:rPr>
          <w:lang w:val="de-DE"/>
        </w:rPr>
        <w:t>zu Tabelle C mit</w:t>
      </w:r>
      <w:r w:rsidR="00BC6C3B" w:rsidRPr="00060ED9">
        <w:rPr>
          <w:lang w:val="de-DE"/>
        </w:rPr>
        <w:t xml:space="preserve"> de</w:t>
      </w:r>
      <w:r w:rsidR="006E6C54" w:rsidRPr="00060ED9">
        <w:rPr>
          <w:lang w:val="de-DE"/>
        </w:rPr>
        <w:t>n</w:t>
      </w:r>
      <w:r w:rsidR="00BC6C3B" w:rsidRPr="00060ED9">
        <w:rPr>
          <w:lang w:val="de-DE"/>
        </w:rPr>
        <w:t xml:space="preserve"> </w:t>
      </w:r>
      <w:r w:rsidR="009E224A" w:rsidRPr="00060ED9">
        <w:rPr>
          <w:lang w:val="de-DE"/>
        </w:rPr>
        <w:t>Unterg</w:t>
      </w:r>
      <w:r w:rsidR="00BC6C3B" w:rsidRPr="00060ED9">
        <w:rPr>
          <w:lang w:val="de-DE"/>
        </w:rPr>
        <w:t>ruppen II B3, II B2, II B1 und II A</w:t>
      </w:r>
      <w:r w:rsidR="006E6C54" w:rsidRPr="00060ED9">
        <w:rPr>
          <w:lang w:val="de-DE"/>
        </w:rPr>
        <w:t xml:space="preserve"> </w:t>
      </w:r>
      <w:r w:rsidR="0010153E" w:rsidRPr="00060ED9">
        <w:rPr>
          <w:lang w:val="de-DE"/>
        </w:rPr>
        <w:t>zu aktualisieren</w:t>
      </w:r>
      <w:r w:rsidR="009E192D" w:rsidRPr="00060ED9">
        <w:rPr>
          <w:lang w:val="de-DE"/>
        </w:rPr>
        <w:t>,</w:t>
      </w:r>
      <w:r w:rsidR="0010153E" w:rsidRPr="00060ED9">
        <w:rPr>
          <w:lang w:val="de-DE"/>
        </w:rPr>
        <w:t xml:space="preserve"> </w:t>
      </w:r>
      <w:r w:rsidR="00CF1801" w:rsidRPr="00060ED9">
        <w:rPr>
          <w:lang w:val="de-DE"/>
        </w:rPr>
        <w:t xml:space="preserve">die </w:t>
      </w:r>
      <w:r w:rsidR="0079038A" w:rsidRPr="00060ED9">
        <w:rPr>
          <w:lang w:val="de-DE"/>
        </w:rPr>
        <w:t>Berücksichtigung</w:t>
      </w:r>
      <w:r w:rsidR="00CF1801" w:rsidRPr="00060ED9">
        <w:rPr>
          <w:lang w:val="de-DE"/>
        </w:rPr>
        <w:t xml:space="preserve"> nicht</w:t>
      </w:r>
      <w:r w:rsidR="004054BA" w:rsidRPr="00060ED9">
        <w:rPr>
          <w:lang w:val="de-DE"/>
        </w:rPr>
        <w:t>-</w:t>
      </w:r>
      <w:r w:rsidR="00CF1801" w:rsidRPr="00060ED9">
        <w:rPr>
          <w:lang w:val="de-DE"/>
        </w:rPr>
        <w:t>elektrische</w:t>
      </w:r>
      <w:r w:rsidR="009E224A" w:rsidRPr="00060ED9">
        <w:rPr>
          <w:lang w:val="de-DE"/>
        </w:rPr>
        <w:t>r</w:t>
      </w:r>
      <w:r w:rsidR="00CF1801" w:rsidRPr="00060ED9">
        <w:rPr>
          <w:lang w:val="de-DE"/>
        </w:rPr>
        <w:t xml:space="preserve"> Geräte </w:t>
      </w:r>
      <w:r w:rsidR="0079038A" w:rsidRPr="00060ED9">
        <w:rPr>
          <w:lang w:val="de-DE"/>
        </w:rPr>
        <w:t>um</w:t>
      </w:r>
      <w:r w:rsidR="008D3A36" w:rsidRPr="00060ED9">
        <w:rPr>
          <w:lang w:val="de-DE"/>
        </w:rPr>
        <w:t>zu</w:t>
      </w:r>
      <w:r w:rsidR="0079038A" w:rsidRPr="00060ED9">
        <w:rPr>
          <w:lang w:val="de-DE"/>
        </w:rPr>
        <w:t>setzen</w:t>
      </w:r>
      <w:r w:rsidR="00CF1801" w:rsidRPr="00060ED9">
        <w:rPr>
          <w:lang w:val="de-DE"/>
        </w:rPr>
        <w:t>, auch wenn dies in der ADN-Verordnung noch nicht klar geregelt ist</w:t>
      </w:r>
      <w:r w:rsidR="008D3A36" w:rsidRPr="00060ED9">
        <w:rPr>
          <w:lang w:val="de-DE"/>
        </w:rPr>
        <w:t>,</w:t>
      </w:r>
      <w:r w:rsidRPr="00E94C1F">
        <w:rPr>
          <w:lang w:val="de-DE"/>
        </w:rPr>
        <w:t xml:space="preserve"> </w:t>
      </w:r>
      <w:r w:rsidR="008D3A36" w:rsidRPr="00060ED9">
        <w:rPr>
          <w:lang w:val="de-DE"/>
        </w:rPr>
        <w:t>und Informationen über die verwendeten nicht-elektrischen Geräte zu sammeln.</w:t>
      </w:r>
    </w:p>
    <w:p w:rsidR="00156F66" w:rsidRPr="00E94C1F" w:rsidRDefault="00156F66" w:rsidP="00E94C1F">
      <w:pPr>
        <w:pStyle w:val="SingleTxtG"/>
        <w:spacing w:line="240" w:lineRule="auto"/>
        <w:ind w:firstLine="567"/>
        <w:rPr>
          <w:lang w:val="de-DE"/>
        </w:rPr>
      </w:pPr>
      <w:r w:rsidRPr="00E94C1F">
        <w:rPr>
          <w:lang w:val="de-DE"/>
        </w:rPr>
        <w:t>(2)</w:t>
      </w:r>
      <w:r w:rsidRPr="00E94C1F">
        <w:rPr>
          <w:lang w:val="de-DE"/>
        </w:rPr>
        <w:tab/>
      </w:r>
      <w:r w:rsidR="008D3A36" w:rsidRPr="00060ED9">
        <w:rPr>
          <w:lang w:val="de-DE"/>
        </w:rPr>
        <w:t>die Hierarchisierung der Explosionsgruppen II C, II B, II B3, II B2, II B1 und II A</w:t>
      </w:r>
      <w:r w:rsidR="00C43AA9" w:rsidRPr="00060ED9">
        <w:rPr>
          <w:lang w:val="de-DE"/>
        </w:rPr>
        <w:t xml:space="preserve"> entsprechend der Beschreibung der informellen Arbeitsgruppe „Stoffe“ in der neuen Version der Produktlisten-Software zu prüfen;</w:t>
      </w:r>
    </w:p>
    <w:p w:rsidR="00156F66" w:rsidRPr="00E94C1F" w:rsidRDefault="00156F66" w:rsidP="00E94C1F">
      <w:pPr>
        <w:pStyle w:val="SingleTxtG"/>
        <w:spacing w:line="240" w:lineRule="auto"/>
        <w:ind w:firstLine="567"/>
        <w:rPr>
          <w:lang w:val="de-DE"/>
        </w:rPr>
      </w:pPr>
      <w:r w:rsidRPr="00E94C1F">
        <w:rPr>
          <w:lang w:val="de-DE"/>
        </w:rPr>
        <w:t>(3)</w:t>
      </w:r>
      <w:r w:rsidRPr="00E94C1F">
        <w:rPr>
          <w:lang w:val="de-DE"/>
        </w:rPr>
        <w:tab/>
      </w:r>
      <w:r w:rsidR="0079038A" w:rsidRPr="00060ED9">
        <w:rPr>
          <w:lang w:val="de-DE"/>
        </w:rPr>
        <w:t xml:space="preserve">die </w:t>
      </w:r>
      <w:r w:rsidR="00C43AA9" w:rsidRPr="00060ED9">
        <w:rPr>
          <w:lang w:val="de-DE"/>
        </w:rPr>
        <w:t xml:space="preserve">Produktlisten für </w:t>
      </w:r>
      <w:r w:rsidR="009E224A" w:rsidRPr="00060ED9">
        <w:rPr>
          <w:lang w:val="de-DE"/>
        </w:rPr>
        <w:t>Tanks</w:t>
      </w:r>
      <w:r w:rsidR="00C43AA9" w:rsidRPr="00060ED9">
        <w:rPr>
          <w:lang w:val="de-DE"/>
        </w:rPr>
        <w:t>chiffe</w:t>
      </w:r>
      <w:r w:rsidR="009E224A" w:rsidRPr="00060ED9">
        <w:rPr>
          <w:lang w:val="de-DE"/>
        </w:rPr>
        <w:t xml:space="preserve"> </w:t>
      </w:r>
      <w:r w:rsidR="00C43AA9" w:rsidRPr="00060ED9">
        <w:rPr>
          <w:lang w:val="de-DE"/>
        </w:rPr>
        <w:t xml:space="preserve">unter Berücksichtigung der </w:t>
      </w:r>
      <w:r w:rsidR="009E224A" w:rsidRPr="00060ED9">
        <w:rPr>
          <w:lang w:val="de-DE"/>
        </w:rPr>
        <w:t>Untergruppen II B3, II B2 und II B1 für alle Schiffe, die nach dem 30. Juni 2017 gebaut wurden, falls das neue Explosionsschutzkonzept für Tankschiffe 2017 in Kraft tritt, oder für alle Schiffe, die nach dem 30. Juni 2019 gebaut wurden, falls das neue Explosionsschutzkonzept für Tankschiffe 2019 in Kraft tritt</w:t>
      </w:r>
      <w:r w:rsidR="0079038A" w:rsidRPr="00060ED9">
        <w:rPr>
          <w:lang w:val="de-DE"/>
        </w:rPr>
        <w:t>, zu veröffentlichen</w:t>
      </w:r>
      <w:r w:rsidR="003F4B84" w:rsidRPr="00060ED9">
        <w:rPr>
          <w:lang w:val="de-DE"/>
        </w:rPr>
        <w:t>;</w:t>
      </w:r>
      <w:r w:rsidR="009E224A" w:rsidRPr="00060ED9">
        <w:rPr>
          <w:lang w:val="de-DE"/>
        </w:rPr>
        <w:t xml:space="preserve"> </w:t>
      </w:r>
    </w:p>
    <w:p w:rsidR="00156F66" w:rsidRPr="00060ED9" w:rsidRDefault="00156F66" w:rsidP="00E94C1F">
      <w:pPr>
        <w:pStyle w:val="SingleTxtG"/>
        <w:spacing w:line="240" w:lineRule="auto"/>
        <w:ind w:firstLine="567"/>
        <w:rPr>
          <w:lang w:val="de-DE"/>
        </w:rPr>
      </w:pPr>
      <w:r w:rsidRPr="00060ED9">
        <w:rPr>
          <w:lang w:val="de-DE"/>
        </w:rPr>
        <w:t>(4)</w:t>
      </w:r>
      <w:r w:rsidRPr="00060ED9">
        <w:rPr>
          <w:lang w:val="de-DE"/>
        </w:rPr>
        <w:tab/>
      </w:r>
      <w:r w:rsidR="003F4B84" w:rsidRPr="00060ED9">
        <w:rPr>
          <w:lang w:val="de-DE"/>
        </w:rPr>
        <w:t xml:space="preserve">seitens des ADN-Sicherheitsausschusses </w:t>
      </w:r>
      <w:r w:rsidR="009E224A" w:rsidRPr="00060ED9">
        <w:rPr>
          <w:lang w:val="de-DE"/>
        </w:rPr>
        <w:t xml:space="preserve">Übergangsvorschriften zur Berücksichtigung der Explosionsgruppe für </w:t>
      </w:r>
      <w:r w:rsidR="003F4B84" w:rsidRPr="00060ED9">
        <w:rPr>
          <w:lang w:val="de-DE"/>
        </w:rPr>
        <w:t>nicht-elektrische Geräte zu erlassen.</w:t>
      </w:r>
      <w:r w:rsidRPr="00060ED9">
        <w:rPr>
          <w:lang w:val="de-DE"/>
        </w:rPr>
        <w:t xml:space="preserve">  </w:t>
      </w:r>
    </w:p>
    <w:p w:rsidR="00156F66" w:rsidRPr="00E94C1F" w:rsidRDefault="00156F66" w:rsidP="00E94C1F">
      <w:pPr>
        <w:pStyle w:val="SingleTxtG"/>
        <w:spacing w:line="240" w:lineRule="auto"/>
        <w:ind w:firstLine="567"/>
        <w:rPr>
          <w:lang w:val="de-DE"/>
        </w:rPr>
      </w:pPr>
      <w:r w:rsidRPr="00E94C1F">
        <w:rPr>
          <w:lang w:val="de-DE"/>
        </w:rPr>
        <w:t>(5)</w:t>
      </w:r>
      <w:r w:rsidRPr="00E94C1F">
        <w:rPr>
          <w:lang w:val="de-DE"/>
        </w:rPr>
        <w:tab/>
      </w:r>
      <w:r w:rsidR="003F4B84" w:rsidRPr="00060ED9">
        <w:rPr>
          <w:lang w:val="de-DE"/>
        </w:rPr>
        <w:t xml:space="preserve">Die </w:t>
      </w:r>
      <w:r w:rsidR="00BD7B88" w:rsidRPr="00060ED9">
        <w:rPr>
          <w:lang w:val="de-DE"/>
        </w:rPr>
        <w:t xml:space="preserve">Herausgabe einer </w:t>
      </w:r>
      <w:r w:rsidR="003F4B84" w:rsidRPr="00060ED9">
        <w:rPr>
          <w:lang w:val="de-DE"/>
        </w:rPr>
        <w:t xml:space="preserve">Produktliste </w:t>
      </w:r>
      <w:r w:rsidR="00BD7B88" w:rsidRPr="00060ED9">
        <w:rPr>
          <w:lang w:val="de-DE"/>
        </w:rPr>
        <w:t>erfolgt auf der Grundlage</w:t>
      </w:r>
      <w:r w:rsidR="003F4B84" w:rsidRPr="00060ED9">
        <w:rPr>
          <w:lang w:val="de-DE"/>
        </w:rPr>
        <w:t xml:space="preserve"> de</w:t>
      </w:r>
      <w:r w:rsidR="00BD7B88" w:rsidRPr="00060ED9">
        <w:rPr>
          <w:lang w:val="de-DE"/>
        </w:rPr>
        <w:t>r</w:t>
      </w:r>
      <w:r w:rsidR="003F4B84" w:rsidRPr="00060ED9">
        <w:rPr>
          <w:lang w:val="de-DE"/>
        </w:rPr>
        <w:t xml:space="preserve"> im Zulassungszeugnis enthaltenen Eigenschaften.</w:t>
      </w:r>
    </w:p>
    <w:p w:rsidR="00156F66" w:rsidRPr="00E94C1F" w:rsidRDefault="008A546D" w:rsidP="00E94C1F">
      <w:pPr>
        <w:pStyle w:val="SingleTxtG"/>
        <w:spacing w:line="240" w:lineRule="auto"/>
        <w:ind w:firstLine="567"/>
        <w:rPr>
          <w:lang w:val="de-DE"/>
        </w:rPr>
      </w:pPr>
      <w:r w:rsidRPr="00060ED9">
        <w:rPr>
          <w:lang w:val="de-DE"/>
        </w:rPr>
        <w:t>Das Muster dieses Zeugnisses muss</w:t>
      </w:r>
      <w:r w:rsidR="00C6701A" w:rsidRPr="00060ED9">
        <w:rPr>
          <w:lang w:val="de-DE"/>
        </w:rPr>
        <w:t xml:space="preserve"> zwecks </w:t>
      </w:r>
      <w:r w:rsidR="00026017" w:rsidRPr="00060ED9">
        <w:rPr>
          <w:lang w:val="de-DE"/>
        </w:rPr>
        <w:t xml:space="preserve">Veröffentlichung </w:t>
      </w:r>
      <w:r w:rsidR="0079038A" w:rsidRPr="00060ED9">
        <w:rPr>
          <w:lang w:val="de-DE"/>
        </w:rPr>
        <w:t>der</w:t>
      </w:r>
      <w:r w:rsidR="00026017" w:rsidRPr="00060ED9">
        <w:rPr>
          <w:lang w:val="de-DE"/>
        </w:rPr>
        <w:t xml:space="preserve"> Produktliste </w:t>
      </w:r>
      <w:r w:rsidR="00C6701A" w:rsidRPr="00060ED9">
        <w:rPr>
          <w:lang w:val="de-DE"/>
        </w:rPr>
        <w:t xml:space="preserve">mit </w:t>
      </w:r>
      <w:r w:rsidR="00055EFC" w:rsidRPr="00060ED9">
        <w:rPr>
          <w:lang w:val="de-DE"/>
        </w:rPr>
        <w:t>korrekten</w:t>
      </w:r>
      <w:r w:rsidR="00062E91" w:rsidRPr="00060ED9">
        <w:rPr>
          <w:lang w:val="de-DE"/>
        </w:rPr>
        <w:t>,</w:t>
      </w:r>
      <w:r w:rsidR="00055EFC" w:rsidRPr="00060ED9">
        <w:rPr>
          <w:lang w:val="de-DE"/>
        </w:rPr>
        <w:t xml:space="preserve"> </w:t>
      </w:r>
      <w:r w:rsidR="00026017" w:rsidRPr="00060ED9">
        <w:rPr>
          <w:lang w:val="de-DE"/>
        </w:rPr>
        <w:t>offizielle</w:t>
      </w:r>
      <w:r w:rsidR="00C6701A" w:rsidRPr="00060ED9">
        <w:rPr>
          <w:lang w:val="de-DE"/>
        </w:rPr>
        <w:t>n</w:t>
      </w:r>
      <w:r w:rsidR="00026017" w:rsidRPr="00060ED9">
        <w:rPr>
          <w:lang w:val="de-DE"/>
        </w:rPr>
        <w:t xml:space="preserve"> Daten</w:t>
      </w:r>
      <w:r w:rsidR="0079038A" w:rsidRPr="00060ED9">
        <w:rPr>
          <w:lang w:val="de-DE"/>
        </w:rPr>
        <w:t xml:space="preserve"> </w:t>
      </w:r>
      <w:r w:rsidR="00C6701A" w:rsidRPr="00060ED9">
        <w:rPr>
          <w:lang w:val="de-DE"/>
        </w:rPr>
        <w:t>geändert werden</w:t>
      </w:r>
      <w:r w:rsidRPr="00060ED9">
        <w:rPr>
          <w:lang w:val="de-DE"/>
        </w:rPr>
        <w:t>.</w:t>
      </w:r>
    </w:p>
    <w:p w:rsidR="00156F66" w:rsidRPr="00E94C1F" w:rsidRDefault="006849FE" w:rsidP="00E94C1F">
      <w:pPr>
        <w:pStyle w:val="SingleTxtG"/>
        <w:spacing w:after="0" w:line="240" w:lineRule="auto"/>
        <w:jc w:val="left"/>
        <w:rPr>
          <w:lang w:val="de-DE"/>
        </w:rPr>
      </w:pPr>
      <w:r w:rsidRPr="00060ED9">
        <w:rPr>
          <w:lang w:val="de-DE"/>
        </w:rPr>
        <w:t xml:space="preserve">Wir schlagen für die Unterabschnitte </w:t>
      </w:r>
      <w:r w:rsidR="003C1C3D" w:rsidRPr="00060ED9">
        <w:rPr>
          <w:lang w:val="de-DE"/>
        </w:rPr>
        <w:t>8</w:t>
      </w:r>
      <w:r w:rsidRPr="00060ED9">
        <w:rPr>
          <w:lang w:val="de-DE"/>
        </w:rPr>
        <w:t>.6.1.3 und 8.6.1.4 folgende Änderung vor:</w:t>
      </w:r>
      <w:r w:rsidR="00156F66" w:rsidRPr="00E94C1F">
        <w:rPr>
          <w:lang w:val="de-DE"/>
        </w:rPr>
        <w:t xml:space="preserve"> </w:t>
      </w:r>
    </w:p>
    <w:p w:rsidR="00156F66" w:rsidRPr="00E94C1F" w:rsidRDefault="00156F66" w:rsidP="00E94C1F">
      <w:pPr>
        <w:pStyle w:val="SingleTxtG"/>
        <w:spacing w:after="0" w:line="240" w:lineRule="auto"/>
        <w:jc w:val="left"/>
        <w:rPr>
          <w:lang w:val="de-DE"/>
        </w:rPr>
      </w:pPr>
    </w:p>
    <w:p w:rsidR="00156F66" w:rsidRPr="00060ED9" w:rsidRDefault="006849FE" w:rsidP="00E94C1F">
      <w:pPr>
        <w:pStyle w:val="SingleTxtG"/>
        <w:spacing w:after="0" w:line="240" w:lineRule="auto"/>
        <w:jc w:val="left"/>
        <w:rPr>
          <w:lang w:val="en-US"/>
        </w:rPr>
      </w:pPr>
      <w:r w:rsidRPr="00060ED9">
        <w:rPr>
          <w:rFonts w:ascii="Arial" w:hAnsi="Arial" w:cs="Arial"/>
          <w:lang w:val="en-US"/>
        </w:rPr>
        <w:t>„</w:t>
      </w:r>
      <w:r w:rsidR="00156F66" w:rsidRPr="00060ED9">
        <w:rPr>
          <w:lang w:val="en-US"/>
        </w:rPr>
        <w:t>Electrical equipment:</w:t>
      </w:r>
    </w:p>
    <w:p w:rsidR="00156F66" w:rsidRPr="00060ED9" w:rsidRDefault="00156F66" w:rsidP="00E94C1F">
      <w:pPr>
        <w:pStyle w:val="SingleTxtG"/>
        <w:spacing w:after="0" w:line="240" w:lineRule="auto"/>
        <w:jc w:val="left"/>
        <w:rPr>
          <w:lang w:val="en-US"/>
        </w:rPr>
      </w:pPr>
      <w:r w:rsidRPr="00060ED9">
        <w:rPr>
          <w:lang w:val="en-US"/>
        </w:rPr>
        <w:t>• Temperature class: .............................</w:t>
      </w:r>
    </w:p>
    <w:p w:rsidR="00156F66" w:rsidRPr="00060ED9" w:rsidRDefault="00156F66" w:rsidP="00E94C1F">
      <w:pPr>
        <w:pStyle w:val="SingleTxtG"/>
        <w:spacing w:after="0" w:line="240" w:lineRule="auto"/>
        <w:jc w:val="left"/>
        <w:rPr>
          <w:lang w:val="en-US"/>
        </w:rPr>
      </w:pPr>
      <w:r w:rsidRPr="00060ED9">
        <w:rPr>
          <w:lang w:val="en-US"/>
        </w:rPr>
        <w:t>• Explosion group:.............................</w:t>
      </w:r>
    </w:p>
    <w:p w:rsidR="00156F66" w:rsidRPr="00060ED9" w:rsidRDefault="00156F66" w:rsidP="00E94C1F">
      <w:pPr>
        <w:pStyle w:val="SingleTxtG"/>
        <w:spacing w:after="0" w:line="240" w:lineRule="auto"/>
        <w:jc w:val="left"/>
        <w:rPr>
          <w:lang w:val="en-US"/>
        </w:rPr>
      </w:pPr>
    </w:p>
    <w:p w:rsidR="00156F66" w:rsidRPr="00060ED9" w:rsidRDefault="00156F66" w:rsidP="00E94C1F">
      <w:pPr>
        <w:pStyle w:val="SingleTxtG"/>
        <w:spacing w:after="0" w:line="240" w:lineRule="auto"/>
        <w:jc w:val="left"/>
        <w:rPr>
          <w:lang w:val="en-US"/>
        </w:rPr>
      </w:pPr>
      <w:r w:rsidRPr="00060ED9">
        <w:rPr>
          <w:lang w:val="en-US"/>
        </w:rPr>
        <w:t>Non-electrical equipment:</w:t>
      </w:r>
    </w:p>
    <w:p w:rsidR="00156F66" w:rsidRPr="00060ED9" w:rsidRDefault="00156F66" w:rsidP="00E94C1F">
      <w:pPr>
        <w:pStyle w:val="SingleTxtG"/>
        <w:spacing w:after="0" w:line="240" w:lineRule="auto"/>
        <w:jc w:val="left"/>
        <w:rPr>
          <w:lang w:val="de-DE"/>
        </w:rPr>
      </w:pPr>
      <w:r w:rsidRPr="00060ED9">
        <w:rPr>
          <w:lang w:val="de-DE"/>
        </w:rPr>
        <w:t>• Explosion group: .............................</w:t>
      </w:r>
      <w:r w:rsidR="006849FE" w:rsidRPr="00060ED9">
        <w:rPr>
          <w:lang w:val="de-DE"/>
        </w:rPr>
        <w:t>“</w:t>
      </w:r>
    </w:p>
    <w:p w:rsidR="00156F66" w:rsidRPr="00060ED9" w:rsidRDefault="00156F66" w:rsidP="00E94C1F">
      <w:pPr>
        <w:pStyle w:val="SingleTxtG"/>
        <w:spacing w:after="0" w:line="240" w:lineRule="auto"/>
        <w:jc w:val="left"/>
        <w:rPr>
          <w:lang w:val="de-DE"/>
        </w:rPr>
      </w:pPr>
    </w:p>
    <w:p w:rsidR="00156F66" w:rsidRPr="00060ED9" w:rsidRDefault="00F731DC" w:rsidP="00E94C1F">
      <w:pPr>
        <w:pStyle w:val="SingleTxtG"/>
        <w:spacing w:after="0" w:line="240" w:lineRule="auto"/>
        <w:jc w:val="left"/>
        <w:rPr>
          <w:lang w:val="de-DE"/>
        </w:rPr>
      </w:pPr>
      <w:r w:rsidRPr="00060ED9">
        <w:rPr>
          <w:lang w:val="de-DE"/>
        </w:rPr>
        <w:t>Für die französi</w:t>
      </w:r>
      <w:r w:rsidR="008D3A36" w:rsidRPr="00060ED9">
        <w:rPr>
          <w:lang w:val="de-DE"/>
        </w:rPr>
        <w:t>s</w:t>
      </w:r>
      <w:r w:rsidRPr="00060ED9">
        <w:rPr>
          <w:lang w:val="de-DE"/>
        </w:rPr>
        <w:t>che Fassung schlagen wir eine zusätzliche Korrektur vor:</w:t>
      </w:r>
      <w:r w:rsidR="00156F66" w:rsidRPr="00060ED9">
        <w:rPr>
          <w:lang w:val="de-DE"/>
        </w:rPr>
        <w:t xml:space="preserve"> </w:t>
      </w:r>
    </w:p>
    <w:p w:rsidR="00156F66" w:rsidRPr="00060ED9" w:rsidRDefault="006849FE" w:rsidP="00E94C1F">
      <w:pPr>
        <w:pStyle w:val="SingleTxtG"/>
        <w:spacing w:after="0" w:line="240" w:lineRule="auto"/>
        <w:jc w:val="left"/>
        <w:rPr>
          <w:lang w:val="fr-FR"/>
        </w:rPr>
      </w:pPr>
      <w:r w:rsidRPr="00060ED9">
        <w:rPr>
          <w:rFonts w:ascii="Arial" w:hAnsi="Arial" w:cs="Arial"/>
          <w:lang w:val="fr-FR"/>
        </w:rPr>
        <w:t>„</w:t>
      </w:r>
      <w:r w:rsidR="00156F66" w:rsidRPr="00060ED9">
        <w:rPr>
          <w:lang w:val="fr-FR"/>
        </w:rPr>
        <w:t>Appareils électriques :</w:t>
      </w:r>
    </w:p>
    <w:p w:rsidR="00156F66" w:rsidRPr="00060ED9" w:rsidRDefault="00156F66" w:rsidP="00E94C1F">
      <w:pPr>
        <w:pStyle w:val="SingleTxtG"/>
        <w:spacing w:after="0" w:line="240" w:lineRule="auto"/>
        <w:jc w:val="left"/>
        <w:rPr>
          <w:lang w:val="fr-FR"/>
        </w:rPr>
      </w:pPr>
      <w:r w:rsidRPr="00060ED9">
        <w:rPr>
          <w:lang w:val="fr-FR"/>
        </w:rPr>
        <w:t>• classe de température : .............................</w:t>
      </w:r>
    </w:p>
    <w:p w:rsidR="00156F66" w:rsidRPr="00060ED9" w:rsidRDefault="00156F66" w:rsidP="00E94C1F">
      <w:pPr>
        <w:pStyle w:val="SingleTxtG"/>
        <w:spacing w:after="0" w:line="240" w:lineRule="auto"/>
        <w:jc w:val="left"/>
        <w:rPr>
          <w:lang w:val="fr-FR"/>
        </w:rPr>
      </w:pPr>
      <w:r w:rsidRPr="00060ED9">
        <w:rPr>
          <w:lang w:val="fr-FR"/>
        </w:rPr>
        <w:t>• groupe d'explosion : .................................</w:t>
      </w:r>
    </w:p>
    <w:p w:rsidR="00F731DC" w:rsidRPr="00060ED9" w:rsidRDefault="00F731DC" w:rsidP="00E94C1F">
      <w:pPr>
        <w:pStyle w:val="SingleTxtG"/>
        <w:spacing w:after="0" w:line="240" w:lineRule="auto"/>
        <w:jc w:val="left"/>
        <w:rPr>
          <w:lang w:val="fr-FR"/>
        </w:rPr>
      </w:pPr>
    </w:p>
    <w:p w:rsidR="00156F66" w:rsidRPr="00060ED9" w:rsidRDefault="00156F66" w:rsidP="00E94C1F">
      <w:pPr>
        <w:pStyle w:val="SingleTxtG"/>
        <w:spacing w:after="0" w:line="240" w:lineRule="auto"/>
        <w:jc w:val="left"/>
        <w:rPr>
          <w:lang w:val="fr-FR"/>
        </w:rPr>
      </w:pPr>
      <w:r w:rsidRPr="00060ED9">
        <w:rPr>
          <w:lang w:val="fr-FR"/>
        </w:rPr>
        <w:t>Appareils non électriques :</w:t>
      </w:r>
    </w:p>
    <w:p w:rsidR="00156F66" w:rsidRPr="00060ED9" w:rsidRDefault="00156F66" w:rsidP="00E94C1F">
      <w:pPr>
        <w:pStyle w:val="SingleTxtG"/>
        <w:spacing w:after="0" w:line="240" w:lineRule="auto"/>
        <w:jc w:val="left"/>
        <w:rPr>
          <w:lang w:val="de-DE"/>
        </w:rPr>
      </w:pPr>
      <w:r w:rsidRPr="00060ED9">
        <w:rPr>
          <w:lang w:val="de-DE"/>
        </w:rPr>
        <w:t>• groupe d'explosion : .................................“</w:t>
      </w:r>
    </w:p>
    <w:p w:rsidR="00156F66" w:rsidRPr="00060ED9" w:rsidRDefault="00156F66" w:rsidP="00E94C1F">
      <w:pPr>
        <w:pStyle w:val="SingleTxtG"/>
        <w:spacing w:after="0" w:line="240" w:lineRule="auto"/>
        <w:jc w:val="left"/>
        <w:rPr>
          <w:lang w:val="de-DE"/>
        </w:rPr>
      </w:pPr>
    </w:p>
    <w:p w:rsidR="006849FE" w:rsidRPr="00060ED9" w:rsidRDefault="006849FE" w:rsidP="00E94C1F">
      <w:pPr>
        <w:pStyle w:val="SingleTxtG"/>
        <w:spacing w:after="0" w:line="240" w:lineRule="auto"/>
        <w:jc w:val="left"/>
        <w:rPr>
          <w:lang w:val="de-DE"/>
        </w:rPr>
      </w:pPr>
      <w:r w:rsidRPr="00060ED9">
        <w:rPr>
          <w:lang w:val="de-DE"/>
        </w:rPr>
        <w:t>Die deutsche Fassung lautet dementsprechend:</w:t>
      </w:r>
    </w:p>
    <w:p w:rsidR="00F731DC" w:rsidRPr="00060ED9" w:rsidRDefault="00F148F2" w:rsidP="00E94C1F">
      <w:pPr>
        <w:pStyle w:val="SingleTxtG"/>
        <w:spacing w:after="0" w:line="240" w:lineRule="auto"/>
        <w:rPr>
          <w:lang w:val="de-DE"/>
        </w:rPr>
      </w:pPr>
      <w:r w:rsidRPr="00060ED9">
        <w:rPr>
          <w:lang w:val="de-DE"/>
        </w:rPr>
        <w:t>„</w:t>
      </w:r>
      <w:r w:rsidR="00F731DC" w:rsidRPr="00060ED9">
        <w:rPr>
          <w:lang w:val="de-DE"/>
        </w:rPr>
        <w:t>Elektrische Einrichtungen:</w:t>
      </w:r>
    </w:p>
    <w:p w:rsidR="00F731DC" w:rsidRPr="00060ED9" w:rsidRDefault="00F731DC" w:rsidP="00E94C1F">
      <w:pPr>
        <w:pStyle w:val="SingleTxtG"/>
        <w:spacing w:after="0" w:line="240" w:lineRule="auto"/>
        <w:rPr>
          <w:lang w:val="de-DE"/>
        </w:rPr>
      </w:pPr>
      <w:r w:rsidRPr="00060ED9">
        <w:rPr>
          <w:rFonts w:hint="eastAsia"/>
          <w:lang w:val="fr-FR"/>
        </w:rPr>
        <w:t></w:t>
      </w:r>
      <w:r w:rsidRPr="00060ED9">
        <w:rPr>
          <w:lang w:val="de-DE"/>
        </w:rPr>
        <w:t xml:space="preserve"> Temperaturklasse: ..............................................</w:t>
      </w:r>
    </w:p>
    <w:p w:rsidR="00F731DC" w:rsidRPr="00060ED9" w:rsidRDefault="00F731DC" w:rsidP="00E94C1F">
      <w:pPr>
        <w:pStyle w:val="SingleTxtG"/>
        <w:spacing w:after="0" w:line="240" w:lineRule="auto"/>
        <w:jc w:val="left"/>
        <w:rPr>
          <w:lang w:val="de-DE"/>
        </w:rPr>
      </w:pPr>
      <w:r w:rsidRPr="00060ED9">
        <w:rPr>
          <w:rFonts w:hint="eastAsia"/>
          <w:lang w:val="fr-FR"/>
        </w:rPr>
        <w:t></w:t>
      </w:r>
      <w:r w:rsidRPr="00060ED9">
        <w:rPr>
          <w:lang w:val="de-DE"/>
        </w:rPr>
        <w:t xml:space="preserve"> Explosionsgruppe: ...............................................</w:t>
      </w:r>
    </w:p>
    <w:p w:rsidR="00F731DC" w:rsidRPr="00060ED9" w:rsidRDefault="00F731DC" w:rsidP="00E94C1F">
      <w:pPr>
        <w:pStyle w:val="SingleTxtG"/>
        <w:spacing w:after="0" w:line="240" w:lineRule="auto"/>
        <w:rPr>
          <w:lang w:val="de-DE"/>
        </w:rPr>
      </w:pPr>
    </w:p>
    <w:p w:rsidR="00F731DC" w:rsidRPr="00060ED9" w:rsidRDefault="00F731DC" w:rsidP="00E94C1F">
      <w:pPr>
        <w:pStyle w:val="SingleTxtG"/>
        <w:spacing w:after="0" w:line="240" w:lineRule="auto"/>
        <w:rPr>
          <w:lang w:val="de-DE"/>
        </w:rPr>
      </w:pPr>
      <w:r w:rsidRPr="00060ED9">
        <w:rPr>
          <w:lang w:val="de-DE"/>
        </w:rPr>
        <w:t>Nicht-elektrische Einrichtungen:</w:t>
      </w:r>
    </w:p>
    <w:p w:rsidR="00F731DC" w:rsidRPr="00060ED9" w:rsidRDefault="00F731DC" w:rsidP="00E94C1F">
      <w:pPr>
        <w:pStyle w:val="SingleTxtG"/>
        <w:spacing w:after="0" w:line="240" w:lineRule="auto"/>
        <w:jc w:val="left"/>
        <w:rPr>
          <w:lang w:val="de-DE"/>
        </w:rPr>
      </w:pPr>
      <w:r w:rsidRPr="00060ED9">
        <w:rPr>
          <w:rFonts w:hint="eastAsia"/>
          <w:lang w:val="fr-FR"/>
        </w:rPr>
        <w:t></w:t>
      </w:r>
      <w:r w:rsidRPr="00060ED9">
        <w:rPr>
          <w:lang w:val="de-DE"/>
        </w:rPr>
        <w:t xml:space="preserve"> Explosionsgruppe: ...............................................</w:t>
      </w:r>
      <w:r w:rsidR="00F148F2" w:rsidRPr="00060ED9">
        <w:rPr>
          <w:lang w:val="de-DE"/>
        </w:rPr>
        <w:t>“</w:t>
      </w:r>
    </w:p>
    <w:p w:rsidR="00F731DC" w:rsidRPr="00060ED9" w:rsidRDefault="00F731DC" w:rsidP="00E94C1F">
      <w:pPr>
        <w:pStyle w:val="SingleTxtG"/>
        <w:spacing w:after="0" w:line="240" w:lineRule="auto"/>
        <w:jc w:val="left"/>
        <w:rPr>
          <w:lang w:val="de-DE"/>
        </w:rPr>
      </w:pPr>
    </w:p>
    <w:p w:rsidR="00156F66" w:rsidRPr="00E94C1F" w:rsidRDefault="00F148F2" w:rsidP="00E94C1F">
      <w:pPr>
        <w:pStyle w:val="SingleTxtG"/>
        <w:spacing w:after="0" w:line="240" w:lineRule="auto"/>
        <w:rPr>
          <w:lang w:val="de-DE"/>
        </w:rPr>
      </w:pPr>
      <w:r w:rsidRPr="00060ED9">
        <w:rPr>
          <w:lang w:val="de-DE"/>
        </w:rPr>
        <w:t>In der französischen Fassung des ADN wird sowohl „appareils électriques“ als auch „équipments électriques“ verwendet.</w:t>
      </w:r>
      <w:r w:rsidR="00156F66" w:rsidRPr="00E94C1F">
        <w:rPr>
          <w:lang w:val="de-DE"/>
        </w:rPr>
        <w:t xml:space="preserve"> </w:t>
      </w:r>
    </w:p>
    <w:p w:rsidR="001830F2" w:rsidRDefault="001830F2" w:rsidP="00E94C1F">
      <w:pPr>
        <w:pStyle w:val="SingleTxtG"/>
        <w:spacing w:after="0" w:line="240" w:lineRule="auto"/>
        <w:rPr>
          <w:lang w:val="de-DE"/>
        </w:rPr>
      </w:pPr>
    </w:p>
    <w:p w:rsidR="00156F66" w:rsidRPr="00E94C1F" w:rsidRDefault="00F148F2" w:rsidP="00E94C1F">
      <w:pPr>
        <w:pStyle w:val="SingleTxtG"/>
        <w:spacing w:after="0" w:line="240" w:lineRule="auto"/>
        <w:rPr>
          <w:lang w:val="de-DE"/>
        </w:rPr>
      </w:pPr>
      <w:r w:rsidRPr="00060ED9">
        <w:rPr>
          <w:lang w:val="de-DE"/>
        </w:rPr>
        <w:t>Wir haben uns entsprechend dem Wortlaut der Norm EN 13463-1:2009 für den Ausdruck „appareils“ entschieden.</w:t>
      </w:r>
    </w:p>
    <w:p w:rsidR="00C60012" w:rsidRPr="00C60012" w:rsidRDefault="00C60012" w:rsidP="00E94C1F">
      <w:pPr>
        <w:spacing w:line="240" w:lineRule="auto"/>
        <w:ind w:left="1134" w:right="1134"/>
        <w:jc w:val="center"/>
        <w:rPr>
          <w:lang w:val="de-DE"/>
        </w:rPr>
      </w:pPr>
      <w:r w:rsidRPr="00060ED9">
        <w:rPr>
          <w:lang w:val="de-DE"/>
        </w:rPr>
        <w:t>***</w:t>
      </w:r>
    </w:p>
    <w:sectPr w:rsidR="00C60012" w:rsidRPr="00C60012" w:rsidSect="007B20F3">
      <w:headerReference w:type="even" r:id="rId9"/>
      <w:headerReference w:type="default" r:id="rId10"/>
      <w:footerReference w:type="even" r:id="rId11"/>
      <w:footerReference w:type="default" r:id="rId12"/>
      <w:endnotePr>
        <w:numFmt w:val="decimal"/>
      </w:endnotePr>
      <w:type w:val="continuous"/>
      <w:pgSz w:w="11907" w:h="16840" w:code="9"/>
      <w:pgMar w:top="1418"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4A" w:rsidRPr="00FB1744" w:rsidRDefault="009E224A" w:rsidP="00FB1744">
      <w:pPr>
        <w:pStyle w:val="Footer"/>
      </w:pPr>
    </w:p>
  </w:endnote>
  <w:endnote w:type="continuationSeparator" w:id="0">
    <w:p w:rsidR="009E224A" w:rsidRPr="00FB1744" w:rsidRDefault="009E224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4A" w:rsidRPr="00C70675" w:rsidRDefault="009E224A"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42d</w:t>
    </w:r>
    <w:r w:rsidRPr="00F66431">
      <w:rPr>
        <w:rFonts w:ascii="Arial" w:hAnsi="Arial"/>
        <w:noProof/>
        <w:sz w:val="12"/>
        <w:szCs w:val="24"/>
        <w:lang w:val="fr-FR"/>
      </w:rPr>
      <w: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4A" w:rsidRPr="00C70675" w:rsidRDefault="009E224A" w:rsidP="00F643BA">
    <w:pPr>
      <w:tabs>
        <w:tab w:val="center" w:pos="4536"/>
        <w:tab w:val="left" w:pos="7177"/>
        <w:tab w:val="right" w:pos="9070"/>
      </w:tabs>
      <w:suppressAutoHyphens w:val="0"/>
      <w:spacing w:line="240" w:lineRule="auto"/>
      <w:jc w:val="right"/>
      <w:rPr>
        <w:lang w:val="fr-FR"/>
      </w:rPr>
    </w:pPr>
    <w:r>
      <w:rPr>
        <w:rFonts w:ascii="Arial" w:hAnsi="Arial"/>
        <w:noProof/>
        <w:sz w:val="12"/>
        <w:szCs w:val="24"/>
        <w:lang w:val="fr-FR"/>
      </w:rPr>
      <w:t>m</w:t>
    </w:r>
    <w:r w:rsidRPr="00F66431">
      <w:rPr>
        <w:rFonts w:ascii="Arial" w:hAnsi="Arial"/>
        <w:noProof/>
        <w:sz w:val="12"/>
        <w:szCs w:val="24"/>
        <w:lang w:val="fr-FR"/>
      </w:rPr>
      <w:t>m</w:t>
    </w:r>
    <w:r>
      <w:rPr>
        <w:rFonts w:ascii="Arial" w:hAnsi="Arial"/>
        <w:noProof/>
        <w:sz w:val="12"/>
        <w:szCs w:val="24"/>
        <w:lang w:val="fr-FR"/>
      </w:rPr>
      <w:t>_ba</w:t>
    </w:r>
    <w:r w:rsidRPr="00F66431">
      <w:rPr>
        <w:rFonts w:ascii="Arial" w:hAnsi="Arial"/>
        <w:noProof/>
        <w:sz w:val="12"/>
        <w:szCs w:val="24"/>
        <w:lang w:val="fr-FR"/>
      </w:rPr>
      <w:t>/adn_wp15_ac2_201</w:t>
    </w:r>
    <w:r>
      <w:rPr>
        <w:rFonts w:ascii="Arial" w:hAnsi="Arial"/>
        <w:noProof/>
        <w:sz w:val="12"/>
        <w:szCs w:val="24"/>
        <w:lang w:val="fr-FR"/>
      </w:rPr>
      <w:t>6</w:t>
    </w:r>
    <w:r w:rsidRPr="00F66431">
      <w:rPr>
        <w:rFonts w:ascii="Arial" w:hAnsi="Arial"/>
        <w:noProof/>
        <w:sz w:val="12"/>
        <w:szCs w:val="24"/>
        <w:lang w:val="fr-FR"/>
      </w:rPr>
      <w:t>_</w:t>
    </w:r>
    <w:r>
      <w:rPr>
        <w:rFonts w:ascii="Arial" w:hAnsi="Arial"/>
        <w:noProof/>
        <w:sz w:val="12"/>
        <w:szCs w:val="24"/>
        <w:lang w:val="fr-FR"/>
      </w:rPr>
      <w:t>42d</w:t>
    </w:r>
    <w:r w:rsidRPr="00F66431">
      <w:rPr>
        <w:rFonts w:ascii="Arial" w:hAnsi="Arial"/>
        <w:noProof/>
        <w:sz w:val="12"/>
        <w:szCs w:val="24"/>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4A" w:rsidRPr="00FB1744" w:rsidRDefault="009E224A" w:rsidP="00FB1744">
      <w:pPr>
        <w:tabs>
          <w:tab w:val="right" w:pos="2155"/>
        </w:tabs>
        <w:spacing w:after="80" w:line="240" w:lineRule="auto"/>
        <w:ind w:left="680"/>
      </w:pPr>
      <w:r>
        <w:rPr>
          <w:u w:val="single"/>
        </w:rPr>
        <w:tab/>
      </w:r>
    </w:p>
  </w:footnote>
  <w:footnote w:type="continuationSeparator" w:id="0">
    <w:p w:rsidR="009E224A" w:rsidRPr="00FB1744" w:rsidRDefault="009E224A" w:rsidP="00FB1744">
      <w:pPr>
        <w:tabs>
          <w:tab w:val="right" w:pos="2155"/>
        </w:tabs>
        <w:spacing w:after="80" w:line="240" w:lineRule="auto"/>
        <w:ind w:left="680"/>
      </w:pPr>
      <w:r>
        <w:rPr>
          <w:u w:val="single"/>
        </w:rPr>
        <w:tab/>
      </w:r>
    </w:p>
  </w:footnote>
  <w:footnote w:id="1">
    <w:p w:rsidR="009E224A" w:rsidRDefault="009E224A" w:rsidP="002301E1">
      <w:pPr>
        <w:pStyle w:val="FootnoteText"/>
        <w:widowControl w:val="0"/>
        <w:tabs>
          <w:tab w:val="clear" w:pos="1021"/>
          <w:tab w:val="left" w:pos="284"/>
          <w:tab w:val="right" w:pos="426"/>
        </w:tabs>
        <w:ind w:left="567" w:right="566" w:hanging="283"/>
        <w:rPr>
          <w:sz w:val="16"/>
          <w:szCs w:val="24"/>
          <w:lang w:val="de-DE"/>
        </w:rPr>
      </w:pPr>
      <w:r w:rsidRPr="00F643BA">
        <w:rPr>
          <w:rStyle w:val="FootnoteReference"/>
          <w:sz w:val="16"/>
          <w:szCs w:val="24"/>
          <w:lang w:val="de-DE"/>
        </w:rPr>
        <w:footnoteRef/>
      </w:r>
      <w:r w:rsidRPr="00F643BA">
        <w:rPr>
          <w:sz w:val="16"/>
          <w:szCs w:val="24"/>
          <w:lang w:val="de-DE"/>
        </w:rPr>
        <w:tab/>
      </w:r>
      <w:r w:rsidRPr="00F643BA">
        <w:rPr>
          <w:sz w:val="16"/>
          <w:szCs w:val="24"/>
          <w:lang w:val="de-DE"/>
        </w:rPr>
        <w:tab/>
      </w:r>
      <w:r w:rsidRPr="00F643BA">
        <w:rPr>
          <w:noProof/>
          <w:sz w:val="16"/>
          <w:szCs w:val="24"/>
          <w:lang w:val="de-DE"/>
        </w:rPr>
        <w:t>Von der UN-ECE in Englisch, Französisch und Russisch unter dem Aktenzeichen ECE/</w:t>
      </w:r>
      <w:r w:rsidRPr="00F643BA">
        <w:rPr>
          <w:noProof/>
          <w:color w:val="000000"/>
          <w:sz w:val="16"/>
          <w:szCs w:val="24"/>
          <w:lang w:val="de-DE"/>
        </w:rPr>
        <w:t>TRANS/WP.15/AC.2/2016/</w:t>
      </w:r>
      <w:r>
        <w:rPr>
          <w:noProof/>
          <w:color w:val="000000"/>
          <w:sz w:val="16"/>
          <w:szCs w:val="24"/>
          <w:lang w:val="de-DE"/>
        </w:rPr>
        <w:t>42</w:t>
      </w:r>
      <w:r w:rsidRPr="00F643BA">
        <w:rPr>
          <w:noProof/>
          <w:sz w:val="16"/>
          <w:szCs w:val="24"/>
          <w:lang w:val="de-DE"/>
        </w:rPr>
        <w:t xml:space="preserve"> verteilt.</w:t>
      </w:r>
    </w:p>
  </w:footnote>
  <w:footnote w:id="2">
    <w:p w:rsidR="009E224A" w:rsidRPr="00447333" w:rsidRDefault="009E224A" w:rsidP="002301E1">
      <w:pPr>
        <w:pStyle w:val="FootnoteText"/>
        <w:tabs>
          <w:tab w:val="clear" w:pos="1021"/>
          <w:tab w:val="left" w:pos="567"/>
        </w:tabs>
        <w:ind w:left="284" w:right="0" w:firstLine="0"/>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4A" w:rsidRPr="00C70675" w:rsidRDefault="009E224A" w:rsidP="00D92C95">
    <w:pPr>
      <w:spacing w:line="240" w:lineRule="auto"/>
    </w:pPr>
    <w:r w:rsidRPr="00AA28C1">
      <w:rPr>
        <w:rFonts w:ascii="Arial" w:hAnsi="Arial"/>
        <w:sz w:val="16"/>
        <w:szCs w:val="16"/>
        <w:lang w:eastAsia="fr-FR"/>
      </w:rPr>
      <w:t>CCNR-ZKR/ADN/WP.15/AC.2/2016/</w:t>
    </w:r>
    <w:r>
      <w:rPr>
        <w:rFonts w:ascii="Arial" w:hAnsi="Arial"/>
        <w:sz w:val="16"/>
        <w:szCs w:val="16"/>
        <w:lang w:eastAsia="fr-FR"/>
      </w:rPr>
      <w:t>42</w:t>
    </w:r>
    <w:r>
      <w:rPr>
        <w:rFonts w:ascii="Arial" w:hAnsi="Arial"/>
        <w:sz w:val="16"/>
        <w:szCs w:val="16"/>
        <w:lang w:eastAsia="fr-FR"/>
      </w:rPr>
      <w:br/>
    </w:r>
    <w:r w:rsidRPr="00AA28C1">
      <w:rPr>
        <w:rFonts w:ascii="Arial" w:hAnsi="Arial"/>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AC5B48" w:rsidRPr="00AC5B48">
      <w:rPr>
        <w:rFonts w:ascii="Arial" w:hAnsi="Arial"/>
        <w:b/>
        <w:noProof/>
        <w:sz w:val="16"/>
        <w:szCs w:val="16"/>
        <w:lang w:val="fr-CH" w:eastAsia="fr-FR"/>
      </w:rPr>
      <w:t>2</w:t>
    </w:r>
    <w:r w:rsidRPr="00AA28C1">
      <w:rPr>
        <w:rFonts w:ascii="Arial" w:hAnsi="Arial"/>
        <w:sz w:val="16"/>
        <w:szCs w:val="16"/>
        <w:lang w:val="fr-CH"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4A" w:rsidRPr="00F643BA" w:rsidRDefault="009E224A" w:rsidP="00F643BA">
    <w:pPr>
      <w:spacing w:line="240" w:lineRule="auto"/>
      <w:jc w:val="right"/>
    </w:pPr>
    <w:r w:rsidRPr="00AA28C1">
      <w:rPr>
        <w:rFonts w:ascii="Arial" w:hAnsi="Arial"/>
        <w:sz w:val="16"/>
        <w:szCs w:val="16"/>
        <w:lang w:eastAsia="fr-FR"/>
      </w:rPr>
      <w:t>CCNR-ZKR/ADN/WP.15/AC.2/2016/</w:t>
    </w:r>
    <w:r>
      <w:rPr>
        <w:rFonts w:ascii="Arial" w:hAnsi="Arial"/>
        <w:sz w:val="16"/>
        <w:szCs w:val="16"/>
        <w:lang w:eastAsia="fr-FR"/>
      </w:rPr>
      <w:t>42</w:t>
    </w:r>
    <w:r>
      <w:rPr>
        <w:rFonts w:ascii="Arial" w:hAnsi="Arial"/>
        <w:sz w:val="16"/>
        <w:szCs w:val="16"/>
        <w:lang w:eastAsia="fr-FR"/>
      </w:rPr>
      <w:br/>
    </w:r>
    <w:r w:rsidRPr="00AA28C1">
      <w:rPr>
        <w:rFonts w:ascii="Arial" w:hAnsi="Arial"/>
        <w:sz w:val="16"/>
        <w:szCs w:val="16"/>
        <w:lang w:val="fr-CH" w:eastAsia="fr-FR"/>
      </w:rPr>
      <w:t xml:space="preserve">Seite </w:t>
    </w:r>
    <w:r w:rsidRPr="00AA28C1">
      <w:rPr>
        <w:rFonts w:ascii="Arial" w:hAnsi="Arial"/>
        <w:sz w:val="16"/>
        <w:szCs w:val="16"/>
        <w:lang w:val="fr-CH" w:eastAsia="fr-FR"/>
      </w:rPr>
      <w:fldChar w:fldCharType="begin"/>
    </w:r>
    <w:r w:rsidRPr="00AA28C1">
      <w:rPr>
        <w:rFonts w:ascii="Arial" w:hAnsi="Arial"/>
        <w:sz w:val="16"/>
        <w:szCs w:val="16"/>
        <w:lang w:val="fr-CH" w:eastAsia="fr-FR"/>
      </w:rPr>
      <w:instrText xml:space="preserve"> PAGE  \* MERGEFORMAT </w:instrText>
    </w:r>
    <w:r w:rsidRPr="00AA28C1">
      <w:rPr>
        <w:rFonts w:ascii="Arial" w:hAnsi="Arial"/>
        <w:sz w:val="16"/>
        <w:szCs w:val="16"/>
        <w:lang w:val="fr-CH" w:eastAsia="fr-FR"/>
      </w:rPr>
      <w:fldChar w:fldCharType="separate"/>
    </w:r>
    <w:r w:rsidR="00AC5B48" w:rsidRPr="00AC5B48">
      <w:rPr>
        <w:rFonts w:ascii="Arial" w:hAnsi="Arial"/>
        <w:b/>
        <w:noProof/>
        <w:sz w:val="16"/>
        <w:szCs w:val="16"/>
        <w:lang w:val="fr-CH" w:eastAsia="fr-FR"/>
      </w:rPr>
      <w:t>3</w:t>
    </w:r>
    <w:r w:rsidRPr="00AA28C1">
      <w:rPr>
        <w:rFonts w:ascii="Arial" w:hAnsi="Arial"/>
        <w:sz w:val="16"/>
        <w:szCs w:val="16"/>
        <w:lang w:val="fr-CH"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5246B"/>
    <w:multiLevelType w:val="hybridMultilevel"/>
    <w:tmpl w:val="13F88958"/>
    <w:lvl w:ilvl="0" w:tplc="593837C6">
      <w:start w:val="2"/>
      <w:numFmt w:val="bullet"/>
      <w:lvlText w:val="-"/>
      <w:lvlJc w:val="left"/>
      <w:pPr>
        <w:ind w:left="1494" w:hanging="360"/>
      </w:pPr>
      <w:rPr>
        <w:rFonts w:ascii="Times New Roman" w:eastAsia="SimSu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6" w15:restartNumberingAfterBreak="0">
    <w:nsid w:val="5B510640"/>
    <w:multiLevelType w:val="multilevel"/>
    <w:tmpl w:val="0E54F5AA"/>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Times New Roman" w:hAnsi="Times New Roman" w:hint="default"/>
        <w:sz w:val="20"/>
      </w:rPr>
    </w:lvl>
    <w:lvl w:ilvl="3">
      <w:start w:val="1"/>
      <w:numFmt w:val="bullet"/>
      <w:lvlText w:val=""/>
      <w:lvlJc w:val="left"/>
      <w:pPr>
        <w:tabs>
          <w:tab w:val="num" w:pos="2880"/>
        </w:tabs>
        <w:ind w:left="2880" w:hanging="360"/>
      </w:pPr>
      <w:rPr>
        <w:rFonts w:ascii="Times New Roman" w:hAnsi="Times New Roman" w:hint="default"/>
        <w:sz w:val="20"/>
      </w:rPr>
    </w:lvl>
    <w:lvl w:ilvl="4">
      <w:start w:val="1"/>
      <w:numFmt w:val="bullet"/>
      <w:lvlText w:val=""/>
      <w:lvlJc w:val="left"/>
      <w:pPr>
        <w:tabs>
          <w:tab w:val="num" w:pos="3600"/>
        </w:tabs>
        <w:ind w:left="3600" w:hanging="360"/>
      </w:pPr>
      <w:rPr>
        <w:rFonts w:ascii="Times New Roman" w:hAnsi="Times New Roman" w:hint="default"/>
        <w:sz w:val="20"/>
      </w:rPr>
    </w:lvl>
    <w:lvl w:ilvl="5">
      <w:start w:val="1"/>
      <w:numFmt w:val="bullet"/>
      <w:lvlText w:val=""/>
      <w:lvlJc w:val="left"/>
      <w:pPr>
        <w:tabs>
          <w:tab w:val="num" w:pos="4320"/>
        </w:tabs>
        <w:ind w:left="4320" w:hanging="360"/>
      </w:pPr>
      <w:rPr>
        <w:rFonts w:ascii="Times New Roman" w:hAnsi="Times New Roman" w:hint="default"/>
        <w:sz w:val="20"/>
      </w:rPr>
    </w:lvl>
    <w:lvl w:ilvl="6">
      <w:start w:val="1"/>
      <w:numFmt w:val="bullet"/>
      <w:lvlText w:val=""/>
      <w:lvlJc w:val="left"/>
      <w:pPr>
        <w:tabs>
          <w:tab w:val="num" w:pos="5040"/>
        </w:tabs>
        <w:ind w:left="5040" w:hanging="360"/>
      </w:pPr>
      <w:rPr>
        <w:rFonts w:ascii="Times New Roman" w:hAnsi="Times New Roman" w:hint="default"/>
        <w:sz w:val="20"/>
      </w:rPr>
    </w:lvl>
    <w:lvl w:ilvl="7">
      <w:start w:val="1"/>
      <w:numFmt w:val="bullet"/>
      <w:lvlText w:val=""/>
      <w:lvlJc w:val="left"/>
      <w:pPr>
        <w:tabs>
          <w:tab w:val="num" w:pos="5760"/>
        </w:tabs>
        <w:ind w:left="5760" w:hanging="360"/>
      </w:pPr>
      <w:rPr>
        <w:rFonts w:ascii="Times New Roman" w:hAnsi="Times New Roman" w:hint="default"/>
        <w:sz w:val="20"/>
      </w:rPr>
    </w:lvl>
    <w:lvl w:ilvl="8">
      <w:start w:val="1"/>
      <w:numFmt w:val="bullet"/>
      <w:lvlText w:val=""/>
      <w:lvlJc w:val="left"/>
      <w:pPr>
        <w:tabs>
          <w:tab w:val="num" w:pos="6480"/>
        </w:tabs>
        <w:ind w:left="6480" w:hanging="360"/>
      </w:pPr>
      <w:rPr>
        <w:rFonts w:ascii="Times New Roman" w:hAnsi="Times New Roman" w:hint="default"/>
        <w:sz w:val="20"/>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abstractNum w:abstractNumId="12" w15:restartNumberingAfterBreak="0">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8"/>
  </w:num>
  <w:num w:numId="6">
    <w:abstractNumId w:val="10"/>
  </w:num>
  <w:num w:numId="7">
    <w:abstractNumId w:val="1"/>
  </w:num>
  <w:num w:numId="8">
    <w:abstractNumId w:val="11"/>
  </w:num>
  <w:num w:numId="9">
    <w:abstractNumId w:val="5"/>
  </w:num>
  <w:num w:numId="10">
    <w:abstractNumId w:val="9"/>
  </w:num>
  <w:num w:numId="11">
    <w:abstractNumId w:val="12"/>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01A06"/>
    <w:rsid w:val="000227D8"/>
    <w:rsid w:val="00026017"/>
    <w:rsid w:val="000277F5"/>
    <w:rsid w:val="000304E2"/>
    <w:rsid w:val="0003499F"/>
    <w:rsid w:val="0003793D"/>
    <w:rsid w:val="00046E92"/>
    <w:rsid w:val="00055EFC"/>
    <w:rsid w:val="00060ED9"/>
    <w:rsid w:val="00062E91"/>
    <w:rsid w:val="0007681F"/>
    <w:rsid w:val="00080ABB"/>
    <w:rsid w:val="00086A26"/>
    <w:rsid w:val="000B6FBA"/>
    <w:rsid w:val="000C3D69"/>
    <w:rsid w:val="000D23CF"/>
    <w:rsid w:val="0010153E"/>
    <w:rsid w:val="001033AA"/>
    <w:rsid w:val="00110BC4"/>
    <w:rsid w:val="001170DC"/>
    <w:rsid w:val="00123683"/>
    <w:rsid w:val="0014096C"/>
    <w:rsid w:val="00156F66"/>
    <w:rsid w:val="00161FFC"/>
    <w:rsid w:val="001830F2"/>
    <w:rsid w:val="001A5D77"/>
    <w:rsid w:val="001E0828"/>
    <w:rsid w:val="001F69F9"/>
    <w:rsid w:val="00211475"/>
    <w:rsid w:val="00214C49"/>
    <w:rsid w:val="00224C7D"/>
    <w:rsid w:val="00224F53"/>
    <w:rsid w:val="002301E1"/>
    <w:rsid w:val="002410B5"/>
    <w:rsid w:val="00247E2C"/>
    <w:rsid w:val="00250D23"/>
    <w:rsid w:val="00273D53"/>
    <w:rsid w:val="00276780"/>
    <w:rsid w:val="00287D89"/>
    <w:rsid w:val="002A0380"/>
    <w:rsid w:val="002A0790"/>
    <w:rsid w:val="002A190C"/>
    <w:rsid w:val="002A7911"/>
    <w:rsid w:val="002B0AF4"/>
    <w:rsid w:val="002D340F"/>
    <w:rsid w:val="002D6C53"/>
    <w:rsid w:val="002E2743"/>
    <w:rsid w:val="002F5595"/>
    <w:rsid w:val="00307838"/>
    <w:rsid w:val="00315769"/>
    <w:rsid w:val="00317487"/>
    <w:rsid w:val="003233C1"/>
    <w:rsid w:val="00330273"/>
    <w:rsid w:val="0033031D"/>
    <w:rsid w:val="00331ED0"/>
    <w:rsid w:val="00334F6A"/>
    <w:rsid w:val="00336ADA"/>
    <w:rsid w:val="00342AC8"/>
    <w:rsid w:val="00352686"/>
    <w:rsid w:val="00356D12"/>
    <w:rsid w:val="00376BFD"/>
    <w:rsid w:val="003877D3"/>
    <w:rsid w:val="003A269F"/>
    <w:rsid w:val="003B1001"/>
    <w:rsid w:val="003B4550"/>
    <w:rsid w:val="003C1C3D"/>
    <w:rsid w:val="003C7DA2"/>
    <w:rsid w:val="003D5AB7"/>
    <w:rsid w:val="003F4012"/>
    <w:rsid w:val="003F4682"/>
    <w:rsid w:val="003F4B84"/>
    <w:rsid w:val="004054BA"/>
    <w:rsid w:val="00421191"/>
    <w:rsid w:val="004261D0"/>
    <w:rsid w:val="00433DF4"/>
    <w:rsid w:val="004450BA"/>
    <w:rsid w:val="00456795"/>
    <w:rsid w:val="00457A50"/>
    <w:rsid w:val="00461253"/>
    <w:rsid w:val="00464F44"/>
    <w:rsid w:val="00470FE6"/>
    <w:rsid w:val="0047501A"/>
    <w:rsid w:val="00476FCA"/>
    <w:rsid w:val="0048220C"/>
    <w:rsid w:val="00492409"/>
    <w:rsid w:val="004A5144"/>
    <w:rsid w:val="004B4B35"/>
    <w:rsid w:val="004C1BE6"/>
    <w:rsid w:val="004C36FD"/>
    <w:rsid w:val="004E0108"/>
    <w:rsid w:val="004E1613"/>
    <w:rsid w:val="004F5CFA"/>
    <w:rsid w:val="00502D9E"/>
    <w:rsid w:val="005042C2"/>
    <w:rsid w:val="00507F76"/>
    <w:rsid w:val="00581FCE"/>
    <w:rsid w:val="00586545"/>
    <w:rsid w:val="005C1519"/>
    <w:rsid w:val="005D3910"/>
    <w:rsid w:val="005D6DAA"/>
    <w:rsid w:val="005E769A"/>
    <w:rsid w:val="005F0FD8"/>
    <w:rsid w:val="00617A0B"/>
    <w:rsid w:val="00623B26"/>
    <w:rsid w:val="00670112"/>
    <w:rsid w:val="00671529"/>
    <w:rsid w:val="00677010"/>
    <w:rsid w:val="006849FE"/>
    <w:rsid w:val="00694649"/>
    <w:rsid w:val="006A3BE4"/>
    <w:rsid w:val="006A4F82"/>
    <w:rsid w:val="006A76D4"/>
    <w:rsid w:val="006A7DCE"/>
    <w:rsid w:val="006B4D36"/>
    <w:rsid w:val="006D4D61"/>
    <w:rsid w:val="006E34B8"/>
    <w:rsid w:val="006E6C54"/>
    <w:rsid w:val="006F41DA"/>
    <w:rsid w:val="00717266"/>
    <w:rsid w:val="00723AB7"/>
    <w:rsid w:val="007268F9"/>
    <w:rsid w:val="00726EA2"/>
    <w:rsid w:val="00726EA5"/>
    <w:rsid w:val="00727C23"/>
    <w:rsid w:val="00731A6D"/>
    <w:rsid w:val="00732C58"/>
    <w:rsid w:val="00737819"/>
    <w:rsid w:val="007529EE"/>
    <w:rsid w:val="00757B2F"/>
    <w:rsid w:val="00762D1B"/>
    <w:rsid w:val="007734C2"/>
    <w:rsid w:val="00777E7A"/>
    <w:rsid w:val="0079038A"/>
    <w:rsid w:val="007918B0"/>
    <w:rsid w:val="00791AD2"/>
    <w:rsid w:val="0079463C"/>
    <w:rsid w:val="007A3B8A"/>
    <w:rsid w:val="007A4102"/>
    <w:rsid w:val="007B20F3"/>
    <w:rsid w:val="007C2769"/>
    <w:rsid w:val="007C38A9"/>
    <w:rsid w:val="007C52B0"/>
    <w:rsid w:val="007E1DFE"/>
    <w:rsid w:val="007E77FC"/>
    <w:rsid w:val="007F3C62"/>
    <w:rsid w:val="008041D0"/>
    <w:rsid w:val="008075C5"/>
    <w:rsid w:val="00826C3C"/>
    <w:rsid w:val="008332BD"/>
    <w:rsid w:val="0083631E"/>
    <w:rsid w:val="008435D2"/>
    <w:rsid w:val="00846AEF"/>
    <w:rsid w:val="00851C37"/>
    <w:rsid w:val="00863426"/>
    <w:rsid w:val="008A39E9"/>
    <w:rsid w:val="008A4DB8"/>
    <w:rsid w:val="008A546D"/>
    <w:rsid w:val="008A7489"/>
    <w:rsid w:val="008B1BCA"/>
    <w:rsid w:val="008B5CC7"/>
    <w:rsid w:val="008C0AF4"/>
    <w:rsid w:val="008C5E17"/>
    <w:rsid w:val="008D1820"/>
    <w:rsid w:val="008D3A36"/>
    <w:rsid w:val="008E35AE"/>
    <w:rsid w:val="008F126C"/>
    <w:rsid w:val="00900E27"/>
    <w:rsid w:val="009411B4"/>
    <w:rsid w:val="0095492B"/>
    <w:rsid w:val="0096004E"/>
    <w:rsid w:val="00972777"/>
    <w:rsid w:val="00983878"/>
    <w:rsid w:val="00997D91"/>
    <w:rsid w:val="009B2B1C"/>
    <w:rsid w:val="009C54C9"/>
    <w:rsid w:val="009D0139"/>
    <w:rsid w:val="009E0F84"/>
    <w:rsid w:val="009E0F9D"/>
    <w:rsid w:val="009E192D"/>
    <w:rsid w:val="009E224A"/>
    <w:rsid w:val="009F5CDC"/>
    <w:rsid w:val="00A00BD1"/>
    <w:rsid w:val="00A01D60"/>
    <w:rsid w:val="00A05088"/>
    <w:rsid w:val="00A1741D"/>
    <w:rsid w:val="00A25466"/>
    <w:rsid w:val="00A55843"/>
    <w:rsid w:val="00A66BCA"/>
    <w:rsid w:val="00A775CF"/>
    <w:rsid w:val="00A8798D"/>
    <w:rsid w:val="00A9435F"/>
    <w:rsid w:val="00AB3C7E"/>
    <w:rsid w:val="00AB6DD9"/>
    <w:rsid w:val="00AC5B48"/>
    <w:rsid w:val="00AF0C56"/>
    <w:rsid w:val="00AF3FD7"/>
    <w:rsid w:val="00AF69CF"/>
    <w:rsid w:val="00B06045"/>
    <w:rsid w:val="00B14EDD"/>
    <w:rsid w:val="00B249AA"/>
    <w:rsid w:val="00B25078"/>
    <w:rsid w:val="00B26D8B"/>
    <w:rsid w:val="00B30CF5"/>
    <w:rsid w:val="00B43C50"/>
    <w:rsid w:val="00B460D4"/>
    <w:rsid w:val="00B55CFC"/>
    <w:rsid w:val="00B628EB"/>
    <w:rsid w:val="00B72FE0"/>
    <w:rsid w:val="00B77AC8"/>
    <w:rsid w:val="00B84F96"/>
    <w:rsid w:val="00BA53C5"/>
    <w:rsid w:val="00BB5003"/>
    <w:rsid w:val="00BC6C3B"/>
    <w:rsid w:val="00BD7B88"/>
    <w:rsid w:val="00BE0363"/>
    <w:rsid w:val="00BE3549"/>
    <w:rsid w:val="00BE63DA"/>
    <w:rsid w:val="00BE7912"/>
    <w:rsid w:val="00BF15BB"/>
    <w:rsid w:val="00C11203"/>
    <w:rsid w:val="00C121C8"/>
    <w:rsid w:val="00C17476"/>
    <w:rsid w:val="00C340C9"/>
    <w:rsid w:val="00C35A27"/>
    <w:rsid w:val="00C43AA9"/>
    <w:rsid w:val="00C50375"/>
    <w:rsid w:val="00C60012"/>
    <w:rsid w:val="00C65593"/>
    <w:rsid w:val="00C66075"/>
    <w:rsid w:val="00C6701A"/>
    <w:rsid w:val="00C7008B"/>
    <w:rsid w:val="00C71210"/>
    <w:rsid w:val="00C75515"/>
    <w:rsid w:val="00C85939"/>
    <w:rsid w:val="00C95737"/>
    <w:rsid w:val="00CB0B9A"/>
    <w:rsid w:val="00CB2B8B"/>
    <w:rsid w:val="00CB6572"/>
    <w:rsid w:val="00CB67DF"/>
    <w:rsid w:val="00CC2482"/>
    <w:rsid w:val="00CF1801"/>
    <w:rsid w:val="00CF2F3C"/>
    <w:rsid w:val="00CF35AE"/>
    <w:rsid w:val="00D06656"/>
    <w:rsid w:val="00D43985"/>
    <w:rsid w:val="00D45B68"/>
    <w:rsid w:val="00D74315"/>
    <w:rsid w:val="00D759FE"/>
    <w:rsid w:val="00D91C32"/>
    <w:rsid w:val="00D92C95"/>
    <w:rsid w:val="00DB71D0"/>
    <w:rsid w:val="00DC71D2"/>
    <w:rsid w:val="00DE0916"/>
    <w:rsid w:val="00DE3392"/>
    <w:rsid w:val="00DE7E06"/>
    <w:rsid w:val="00E02C2B"/>
    <w:rsid w:val="00E17AF8"/>
    <w:rsid w:val="00E30475"/>
    <w:rsid w:val="00E5700B"/>
    <w:rsid w:val="00E60370"/>
    <w:rsid w:val="00E624CB"/>
    <w:rsid w:val="00E800CA"/>
    <w:rsid w:val="00E82C7D"/>
    <w:rsid w:val="00E94C1F"/>
    <w:rsid w:val="00EA42BD"/>
    <w:rsid w:val="00EB292F"/>
    <w:rsid w:val="00EC18CD"/>
    <w:rsid w:val="00EC3670"/>
    <w:rsid w:val="00ED6C48"/>
    <w:rsid w:val="00EE137F"/>
    <w:rsid w:val="00F148F2"/>
    <w:rsid w:val="00F30ED0"/>
    <w:rsid w:val="00F50546"/>
    <w:rsid w:val="00F61D0F"/>
    <w:rsid w:val="00F643BA"/>
    <w:rsid w:val="00F65F5D"/>
    <w:rsid w:val="00F731DC"/>
    <w:rsid w:val="00F85E16"/>
    <w:rsid w:val="00F86A3A"/>
    <w:rsid w:val="00FA0C11"/>
    <w:rsid w:val="00FA5A21"/>
    <w:rsid w:val="00FB1744"/>
    <w:rsid w:val="00FB33E4"/>
    <w:rsid w:val="00FC7F80"/>
    <w:rsid w:val="00FD086C"/>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C95C9F9-24F6-4894-A6BF-1EE964D9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677010"/>
    <w:rPr>
      <w:sz w:val="16"/>
      <w:szCs w:val="16"/>
    </w:rPr>
  </w:style>
  <w:style w:type="paragraph" w:styleId="CommentText">
    <w:name w:val="annotation text"/>
    <w:basedOn w:val="Normal"/>
    <w:link w:val="CommentTextChar"/>
    <w:uiPriority w:val="99"/>
    <w:semiHidden/>
    <w:unhideWhenUsed/>
    <w:rsid w:val="00677010"/>
    <w:pPr>
      <w:spacing w:line="240" w:lineRule="auto"/>
    </w:pPr>
  </w:style>
  <w:style w:type="character" w:customStyle="1" w:styleId="CommentTextChar">
    <w:name w:val="Comment Text Char"/>
    <w:basedOn w:val="DefaultParagraphFont"/>
    <w:link w:val="CommentText"/>
    <w:uiPriority w:val="99"/>
    <w:semiHidden/>
    <w:rsid w:val="0067701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77010"/>
    <w:rPr>
      <w:b/>
      <w:bCs/>
    </w:rPr>
  </w:style>
  <w:style w:type="character" w:customStyle="1" w:styleId="CommentSubjectChar">
    <w:name w:val="Comment Subject Char"/>
    <w:basedOn w:val="CommentTextChar"/>
    <w:link w:val="CommentSubject"/>
    <w:uiPriority w:val="99"/>
    <w:semiHidden/>
    <w:rsid w:val="00677010"/>
    <w:rPr>
      <w:rFonts w:ascii="Times New Roman" w:eastAsia="Times New Roman" w:hAnsi="Times New Roman" w:cs="Times New Roman"/>
      <w:b/>
      <w:bCs/>
      <w:sz w:val="20"/>
      <w:szCs w:val="20"/>
      <w:lang w:eastAsia="en-US"/>
    </w:rPr>
  </w:style>
  <w:style w:type="paragraph" w:styleId="Revision">
    <w:name w:val="Revision"/>
    <w:hidden/>
    <w:uiPriority w:val="99"/>
    <w:semiHidden/>
    <w:rsid w:val="00677010"/>
    <w:pPr>
      <w:spacing w:after="0" w:line="240" w:lineRule="auto"/>
    </w:pPr>
    <w:rPr>
      <w:rFonts w:ascii="Times New Roman" w:eastAsia="Times New Roman" w:hAnsi="Times New Roman" w:cs="Times New Roman"/>
      <w:sz w:val="20"/>
      <w:szCs w:val="20"/>
      <w:lang w:eastAsia="en-US"/>
    </w:rPr>
  </w:style>
  <w:style w:type="paragraph" w:customStyle="1" w:styleId="Huisstijl-Ondertekeningvervolg">
    <w:name w:val="Huisstijl - Ondertekening vervolg"/>
    <w:basedOn w:val="Normal"/>
    <w:rsid w:val="00677010"/>
    <w:pPr>
      <w:widowControl w:val="0"/>
      <w:autoSpaceDN w:val="0"/>
      <w:spacing w:line="240" w:lineRule="exact"/>
      <w:textAlignment w:val="baseline"/>
    </w:pPr>
    <w:rPr>
      <w:rFonts w:ascii="Verdana" w:eastAsia="Calibri" w:hAnsi="Verdana" w:cs="Lohit Hindi"/>
      <w:i/>
      <w:kern w:val="3"/>
      <w:sz w:val="18"/>
      <w:szCs w:val="24"/>
      <w:lang w:eastAsia="zh-CN" w:bidi="hi-IN"/>
    </w:rPr>
  </w:style>
  <w:style w:type="table" w:customStyle="1" w:styleId="TableGrid1">
    <w:name w:val="Table Grid1"/>
    <w:basedOn w:val="TableNormal"/>
    <w:next w:val="TableGrid"/>
    <w:rsid w:val="008E35AE"/>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B3C3-2C31-4DB7-B16D-C0E71C28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6527</Characters>
  <Application>Microsoft Office Word</Application>
  <DocSecurity>0</DocSecurity>
  <Lines>54</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1508536</vt:lpstr>
      <vt:lpstr>1508536</vt:lpstr>
      <vt:lpstr>1508536</vt:lpstr>
    </vt:vector>
  </TitlesOfParts>
  <Company>DCM</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2</cp:revision>
  <cp:lastPrinted>2016-07-04T07:12:00Z</cp:lastPrinted>
  <dcterms:created xsi:type="dcterms:W3CDTF">2016-07-04T09:21:00Z</dcterms:created>
  <dcterms:modified xsi:type="dcterms:W3CDTF">2016-07-04T09:21:00Z</dcterms:modified>
</cp:coreProperties>
</file>