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15" w:rsidRPr="00D70BBE" w:rsidRDefault="00164415" w:rsidP="00164415">
      <w:pPr>
        <w:spacing w:line="60" w:lineRule="exact"/>
        <w:rPr>
          <w:color w:val="010000"/>
          <w:sz w:val="6"/>
        </w:rPr>
        <w:sectPr w:rsidR="00164415" w:rsidRPr="00D70BBE" w:rsidSect="001644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70BBE" w:rsidRPr="00D70BBE" w:rsidRDefault="00D70BBE" w:rsidP="00D70BB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70BBE">
        <w:lastRenderedPageBreak/>
        <w:t>Европейская экономическая комиссия</w:t>
      </w:r>
    </w:p>
    <w:p w:rsidR="00D70BBE" w:rsidRPr="00D70BBE" w:rsidRDefault="00D70BBE" w:rsidP="00D70BB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70BBE" w:rsidRPr="00D70BBE" w:rsidRDefault="00D70BBE" w:rsidP="00D70BB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D70BBE">
        <w:rPr>
          <w:b w:val="0"/>
          <w:bCs/>
        </w:rPr>
        <w:t>Комитет по внутреннему транспорту</w:t>
      </w:r>
    </w:p>
    <w:p w:rsidR="00D70BBE" w:rsidRPr="00D70BBE" w:rsidRDefault="00D70BBE" w:rsidP="00D70BB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70BBE" w:rsidRPr="00D70BBE" w:rsidRDefault="00D70BBE" w:rsidP="00D70BB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70BBE">
        <w:t>Рабочая группа по перевозкам опасных грузов</w:t>
      </w:r>
    </w:p>
    <w:p w:rsidR="00D70BBE" w:rsidRPr="00D70BBE" w:rsidRDefault="00D70BBE" w:rsidP="00D70BBE">
      <w:pPr>
        <w:spacing w:line="120" w:lineRule="exact"/>
        <w:rPr>
          <w:b/>
          <w:bCs/>
          <w:sz w:val="10"/>
        </w:rPr>
      </w:pPr>
    </w:p>
    <w:p w:rsidR="00D70BBE" w:rsidRPr="00D70BBE" w:rsidRDefault="00D70BBE" w:rsidP="00D70BBE">
      <w:pPr>
        <w:rPr>
          <w:b/>
          <w:bCs/>
        </w:rPr>
      </w:pPr>
      <w:r w:rsidRPr="00D70BBE">
        <w:rPr>
          <w:b/>
          <w:bCs/>
        </w:rPr>
        <w:t xml:space="preserve">Совместное совещание экспертов по Правилам, </w:t>
      </w:r>
      <w:r w:rsidRPr="00D70BBE"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  <w:lang w:val="en-US"/>
        </w:rPr>
        <w:br/>
      </w:r>
      <w:r w:rsidRPr="00D70BBE">
        <w:rPr>
          <w:b/>
          <w:bCs/>
        </w:rPr>
        <w:t xml:space="preserve">о международной перевозке опасных грузов </w:t>
      </w:r>
      <w:r w:rsidRPr="00D70BBE">
        <w:rPr>
          <w:b/>
          <w:bCs/>
        </w:rPr>
        <w:br/>
        <w:t xml:space="preserve">по внутренним водным путям (ВОПОГ) </w:t>
      </w:r>
      <w:r w:rsidRPr="00D70BBE">
        <w:rPr>
          <w:b/>
          <w:bCs/>
        </w:rPr>
        <w:br/>
        <w:t>(Комитет по вопросам безопасности ВОПОГ)</w:t>
      </w:r>
    </w:p>
    <w:p w:rsidR="00D70BBE" w:rsidRPr="00D70BBE" w:rsidRDefault="00D70BBE" w:rsidP="00D70BBE">
      <w:pPr>
        <w:spacing w:line="120" w:lineRule="exact"/>
        <w:rPr>
          <w:b/>
          <w:bCs/>
          <w:sz w:val="10"/>
        </w:rPr>
      </w:pPr>
    </w:p>
    <w:p w:rsidR="00D70BBE" w:rsidRPr="00D70BBE" w:rsidRDefault="00D70BBE" w:rsidP="00D70BBE">
      <w:pPr>
        <w:rPr>
          <w:b/>
          <w:bCs/>
        </w:rPr>
      </w:pPr>
      <w:r w:rsidRPr="00D70BBE">
        <w:rPr>
          <w:b/>
          <w:bCs/>
        </w:rPr>
        <w:t>Двадцать восьмая сессия</w:t>
      </w:r>
    </w:p>
    <w:p w:rsidR="00D70BBE" w:rsidRPr="00D70BBE" w:rsidRDefault="00D70BBE" w:rsidP="00D70BBE">
      <w:r w:rsidRPr="00D70BBE">
        <w:t>Женева, 25–29 января 2016 года</w:t>
      </w:r>
    </w:p>
    <w:p w:rsidR="00D70BBE" w:rsidRPr="00D70BBE" w:rsidRDefault="00D70BBE" w:rsidP="00D70BBE">
      <w:r w:rsidRPr="00D70BBE">
        <w:t xml:space="preserve">Пункт 5 </w:t>
      </w:r>
      <w:r w:rsidRPr="00D70BBE">
        <w:rPr>
          <w:lang w:val="en-GB"/>
        </w:rPr>
        <w:t>b</w:t>
      </w:r>
      <w:r w:rsidRPr="00D70BBE">
        <w:t>) предварительной повестки дня</w:t>
      </w:r>
    </w:p>
    <w:p w:rsidR="00D70BBE" w:rsidRPr="0096040D" w:rsidRDefault="00D70BBE" w:rsidP="00D70BBE">
      <w:pPr>
        <w:rPr>
          <w:b/>
        </w:rPr>
      </w:pPr>
      <w:r w:rsidRPr="0096040D">
        <w:rPr>
          <w:b/>
        </w:rPr>
        <w:t xml:space="preserve">Предложения о внесении поправок в Правила, </w:t>
      </w:r>
      <w:r w:rsidR="0096040D" w:rsidRPr="0096040D">
        <w:rPr>
          <w:b/>
        </w:rPr>
        <w:br/>
      </w:r>
      <w:r w:rsidRPr="0096040D">
        <w:rPr>
          <w:b/>
        </w:rPr>
        <w:t>прилагаемые к ВОПОГ:</w:t>
      </w:r>
    </w:p>
    <w:p w:rsidR="00D70BBE" w:rsidRPr="0096040D" w:rsidRDefault="00D70BBE" w:rsidP="00D70BBE">
      <w:pPr>
        <w:rPr>
          <w:b/>
        </w:rPr>
      </w:pPr>
      <w:r w:rsidRPr="0096040D">
        <w:rPr>
          <w:b/>
        </w:rPr>
        <w:t>Прочие предложения о поправках</w:t>
      </w:r>
    </w:p>
    <w:p w:rsidR="00D70BBE" w:rsidRPr="00D70BBE" w:rsidRDefault="00D70BBE" w:rsidP="00D70BBE">
      <w:pPr>
        <w:pStyle w:val="SingleTxt"/>
        <w:spacing w:after="0" w:line="120" w:lineRule="exact"/>
        <w:rPr>
          <w:b/>
          <w:bCs/>
          <w:sz w:val="10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b/>
          <w:bCs/>
          <w:sz w:val="10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b/>
          <w:bCs/>
          <w:sz w:val="10"/>
        </w:rPr>
      </w:pPr>
    </w:p>
    <w:p w:rsidR="00D70BBE" w:rsidRPr="00D70BBE" w:rsidRDefault="00D70BBE" w:rsidP="0096040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0BBE">
        <w:tab/>
      </w:r>
      <w:r w:rsidRPr="00D70BBE">
        <w:tab/>
        <w:t xml:space="preserve">Предложение об освобождении от действия требования, предусмотренного в пункте 7.2.4.25.5, об отводе </w:t>
      </w:r>
      <w:proofErr w:type="spellStart"/>
      <w:r w:rsidRPr="00D70BBE">
        <w:t>газовоздушных</w:t>
      </w:r>
      <w:proofErr w:type="spellEnd"/>
      <w:r w:rsidRPr="00D70BBE">
        <w:t xml:space="preserve"> смесей на берег во время операций по</w:t>
      </w:r>
      <w:r w:rsidR="0096040D">
        <w:rPr>
          <w:lang w:val="en-US"/>
        </w:rPr>
        <w:t> </w:t>
      </w:r>
      <w:r w:rsidRPr="00D70BBE">
        <w:t>погрузке тяжелого печного топлива (№ ООН 3082)</w:t>
      </w:r>
    </w:p>
    <w:p w:rsidR="00D70BBE" w:rsidRPr="00D70BBE" w:rsidRDefault="00D70BBE" w:rsidP="00D70BBE">
      <w:pPr>
        <w:pStyle w:val="SingleTxt"/>
        <w:spacing w:after="0" w:line="120" w:lineRule="exact"/>
        <w:rPr>
          <w:b/>
          <w:bCs/>
          <w:sz w:val="10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b/>
          <w:bCs/>
          <w:sz w:val="10"/>
        </w:rPr>
      </w:pPr>
    </w:p>
    <w:p w:rsidR="00D70BBE" w:rsidRPr="00D70BBE" w:rsidRDefault="00D70BBE" w:rsidP="00D70BB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70BBE">
        <w:tab/>
      </w:r>
      <w:r w:rsidRPr="00D70BBE">
        <w:tab/>
        <w:t xml:space="preserve">Передано </w:t>
      </w:r>
      <w:proofErr w:type="spellStart"/>
      <w:r w:rsidRPr="00D70BBE">
        <w:t>ФьюэлзЕуроп</w:t>
      </w:r>
      <w:proofErr w:type="spellEnd"/>
      <w:r w:rsidRPr="0096040D">
        <w:rPr>
          <w:rStyle w:val="FootnoteReference"/>
          <w:b w:val="0"/>
          <w:bCs/>
          <w:sz w:val="20"/>
          <w:szCs w:val="20"/>
        </w:rPr>
        <w:footnoteReference w:id="2"/>
      </w:r>
    </w:p>
    <w:p w:rsidR="00D70BBE" w:rsidRPr="00D70BBE" w:rsidRDefault="00D70BBE" w:rsidP="00D70BBE">
      <w:pPr>
        <w:pStyle w:val="SingleTxt"/>
        <w:spacing w:after="0" w:line="120" w:lineRule="exact"/>
        <w:rPr>
          <w:b/>
          <w:sz w:val="10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b/>
          <w:sz w:val="10"/>
        </w:rPr>
      </w:pPr>
    </w:p>
    <w:p w:rsidR="00D70BBE" w:rsidRPr="00D70BBE" w:rsidRDefault="00D70BBE" w:rsidP="00D70B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0BBE">
        <w:tab/>
      </w:r>
      <w:r w:rsidRPr="00D70BBE">
        <w:tab/>
        <w:t>Справочная информация</w:t>
      </w:r>
    </w:p>
    <w:p w:rsidR="00D70BBE" w:rsidRPr="00D70BBE" w:rsidRDefault="00D70BBE" w:rsidP="00D70BBE">
      <w:pPr>
        <w:pStyle w:val="SingleTxt"/>
        <w:spacing w:after="0" w:line="120" w:lineRule="exact"/>
        <w:rPr>
          <w:sz w:val="10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sz w:val="10"/>
        </w:rPr>
      </w:pPr>
    </w:p>
    <w:p w:rsidR="00D70BBE" w:rsidRPr="00D70BBE" w:rsidRDefault="00D70BBE" w:rsidP="0096040D">
      <w:pPr>
        <w:pStyle w:val="SingleTxt"/>
      </w:pPr>
      <w:r w:rsidRPr="00D70BBE">
        <w:t>1.</w:t>
      </w:r>
      <w:r w:rsidRPr="00D70BBE">
        <w:tab/>
      </w:r>
      <w:proofErr w:type="gramStart"/>
      <w:r w:rsidRPr="00D70BBE">
        <w:t xml:space="preserve">Делается ссылка на неофициальный документ </w:t>
      </w:r>
      <w:r w:rsidRPr="00D70BBE">
        <w:rPr>
          <w:lang w:val="en-US"/>
        </w:rPr>
        <w:t>INF</w:t>
      </w:r>
      <w:r w:rsidRPr="00D70BBE">
        <w:t>.33, подготовленный для двадцать второй сессии Совместного совещания экспертов по ВОПОГ (Комитета по вопросам безопасности ВОПОГ), в котором изложен план исследования КОНКАВЕ по вопросу о выбросах паров во время погрузки в баржи тяжелого печного топлива, отнесенного к № ООН 3082, и опасностях, связанных с их во</w:t>
      </w:r>
      <w:r w:rsidRPr="00D70BBE">
        <w:t>з</w:t>
      </w:r>
      <w:r w:rsidRPr="00D70BBE">
        <w:t>действием на работников.</w:t>
      </w:r>
      <w:proofErr w:type="gramEnd"/>
      <w:r w:rsidRPr="00D70BBE">
        <w:t xml:space="preserve"> Изменения в классификационных спецификациях для опасных грузов применительно к тяжелому печному топливу (ТПТ), отнесенному к № ООН 3082, привели к необходимости осуществлять перевозку данного пр</w:t>
      </w:r>
      <w:r w:rsidRPr="00D70BBE">
        <w:t>о</w:t>
      </w:r>
      <w:r w:rsidRPr="00D70BBE">
        <w:t>дукта танкерами типа</w:t>
      </w:r>
      <w:proofErr w:type="gramStart"/>
      <w:r w:rsidRPr="00D70BBE">
        <w:t xml:space="preserve"> С</w:t>
      </w:r>
      <w:proofErr w:type="gramEnd"/>
      <w:r w:rsidRPr="00D70BBE">
        <w:t xml:space="preserve"> или типа </w:t>
      </w:r>
      <w:r w:rsidRPr="00D70BBE">
        <w:rPr>
          <w:lang w:val="en-US"/>
        </w:rPr>
        <w:t>N</w:t>
      </w:r>
      <w:r w:rsidRPr="00D70BBE">
        <w:t xml:space="preserve"> с двойным корпусом с закрытыми танками. Комитет по вопросам безопасности ВОПОГ на своем совещании в августе 2012</w:t>
      </w:r>
      <w:r w:rsidR="0096040D">
        <w:rPr>
          <w:lang w:val="en-US"/>
        </w:rPr>
        <w:t> </w:t>
      </w:r>
      <w:r w:rsidRPr="00D70BBE">
        <w:t xml:space="preserve">года предусмотрел временное отступление </w:t>
      </w:r>
      <w:r w:rsidR="0096040D" w:rsidRPr="0096040D">
        <w:t>–</w:t>
      </w:r>
      <w:r w:rsidRPr="00D70BBE">
        <w:t xml:space="preserve"> до 31 декабря 2016 года </w:t>
      </w:r>
      <w:r w:rsidR="0096040D" w:rsidRPr="0096040D">
        <w:t>–</w:t>
      </w:r>
      <w:r w:rsidRPr="00D70BBE">
        <w:t xml:space="preserve"> от </w:t>
      </w:r>
      <w:r w:rsidRPr="00D70BBE">
        <w:lastRenderedPageBreak/>
        <w:t xml:space="preserve">требования, изложенного в пункте 7.2.4.25.5 ВОПОГ, до проведения детальной оценки рисков, связанных с погрузкой в баржи № ООН 3082. </w:t>
      </w:r>
    </w:p>
    <w:p w:rsidR="00D70BBE" w:rsidRPr="00D70BBE" w:rsidRDefault="00D70BBE" w:rsidP="00D70BBE">
      <w:pPr>
        <w:pStyle w:val="SingleTxt"/>
      </w:pPr>
      <w:r w:rsidRPr="00D70BBE">
        <w:t>2.</w:t>
      </w:r>
      <w:r w:rsidRPr="00D70BBE">
        <w:tab/>
        <w:t xml:space="preserve">Далее делается ссылка на неофициальный документ </w:t>
      </w:r>
      <w:r w:rsidRPr="00D70BBE">
        <w:rPr>
          <w:lang w:val="en-US"/>
        </w:rPr>
        <w:t>INF</w:t>
      </w:r>
      <w:r w:rsidRPr="00D70BBE">
        <w:t>.23, подготовле</w:t>
      </w:r>
      <w:r w:rsidRPr="00D70BBE">
        <w:t>н</w:t>
      </w:r>
      <w:r w:rsidRPr="00D70BBE">
        <w:t>ный для двадцать шестой сессии Комитета по вопросам безопасности. В этом документе содержался окончательный доклад по исследованию КОНКАВЕ, п</w:t>
      </w:r>
      <w:r w:rsidRPr="00D70BBE">
        <w:t>о</w:t>
      </w:r>
      <w:r w:rsidRPr="00D70BBE">
        <w:t>священный оценке рисков, связанных с погрузкой в баржи № ООН 3082 («Оце</w:t>
      </w:r>
      <w:r w:rsidRPr="00D70BBE">
        <w:t>н</w:t>
      </w:r>
      <w:r w:rsidRPr="00D70BBE">
        <w:t>ка рисков, связанных с выбросом паров горячего тяжелого печного топлива во время погрузки в баржи» – КОНКАВЕ).</w:t>
      </w:r>
    </w:p>
    <w:p w:rsidR="00D70BBE" w:rsidRPr="00D70BBE" w:rsidRDefault="00D70BBE" w:rsidP="00D70BBE">
      <w:pPr>
        <w:pStyle w:val="SingleTxt"/>
      </w:pPr>
      <w:r w:rsidRPr="00D70BBE">
        <w:rPr>
          <w:lang w:val="de-DE"/>
        </w:rPr>
        <w:t>3.</w:t>
      </w:r>
      <w:r w:rsidRPr="00D70BBE">
        <w:rPr>
          <w:lang w:val="de-DE"/>
        </w:rPr>
        <w:tab/>
        <w:t xml:space="preserve">С </w:t>
      </w:r>
      <w:proofErr w:type="spellStart"/>
      <w:r w:rsidRPr="00D70BBE">
        <w:rPr>
          <w:lang w:val="de-DE"/>
        </w:rPr>
        <w:t>учетом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того</w:t>
      </w:r>
      <w:proofErr w:type="spellEnd"/>
      <w:r w:rsidRPr="00D70BBE">
        <w:rPr>
          <w:lang w:val="de-DE"/>
        </w:rPr>
        <w:t>,</w:t>
      </w:r>
      <w:r w:rsidRPr="00DB4EEF">
        <w:t xml:space="preserve"> что</w:t>
      </w:r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факторами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риска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для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здоровья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человека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являются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как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присущие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веществу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опасности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для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здоровья</w:t>
      </w:r>
      <w:proofErr w:type="spellEnd"/>
      <w:r w:rsidRPr="00D70BBE">
        <w:rPr>
          <w:lang w:val="de-DE"/>
        </w:rPr>
        <w:t xml:space="preserve">, </w:t>
      </w:r>
      <w:proofErr w:type="spellStart"/>
      <w:r w:rsidRPr="00D70BBE">
        <w:rPr>
          <w:lang w:val="de-DE"/>
        </w:rPr>
        <w:t>так</w:t>
      </w:r>
      <w:proofErr w:type="spellEnd"/>
      <w:r w:rsidRPr="00D70BBE">
        <w:rPr>
          <w:lang w:val="de-DE"/>
        </w:rPr>
        <w:t xml:space="preserve"> и </w:t>
      </w:r>
      <w:proofErr w:type="spellStart"/>
      <w:r w:rsidRPr="00D70BBE">
        <w:rPr>
          <w:lang w:val="de-DE"/>
        </w:rPr>
        <w:t>то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воздействие</w:t>
      </w:r>
      <w:proofErr w:type="spellEnd"/>
      <w:r w:rsidRPr="00D70BBE">
        <w:rPr>
          <w:lang w:val="de-DE"/>
        </w:rPr>
        <w:t xml:space="preserve">, </w:t>
      </w:r>
      <w:proofErr w:type="spellStart"/>
      <w:r w:rsidRPr="00D70BBE">
        <w:rPr>
          <w:lang w:val="de-DE"/>
        </w:rPr>
        <w:t>которому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работник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подвергается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при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вдыхании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паров</w:t>
      </w:r>
      <w:proofErr w:type="spellEnd"/>
      <w:r w:rsidRPr="00D70BBE">
        <w:rPr>
          <w:lang w:val="de-DE"/>
        </w:rPr>
        <w:t xml:space="preserve">, </w:t>
      </w:r>
      <w:proofErr w:type="spellStart"/>
      <w:r w:rsidRPr="00D70BBE">
        <w:rPr>
          <w:lang w:val="de-DE"/>
        </w:rPr>
        <w:t>результаты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исследования</w:t>
      </w:r>
      <w:proofErr w:type="spellEnd"/>
      <w:r w:rsidRPr="00D70BBE">
        <w:rPr>
          <w:lang w:val="de-DE"/>
        </w:rPr>
        <w:t xml:space="preserve"> и </w:t>
      </w:r>
      <w:proofErr w:type="spellStart"/>
      <w:r w:rsidRPr="00D70BBE">
        <w:rPr>
          <w:lang w:val="de-DE"/>
        </w:rPr>
        <w:t>проведенного</w:t>
      </w:r>
      <w:proofErr w:type="spellEnd"/>
      <w:r w:rsidRPr="00D70BBE">
        <w:rPr>
          <w:lang w:val="de-DE"/>
        </w:rPr>
        <w:t xml:space="preserve"> КОНКАВЕ </w:t>
      </w:r>
      <w:proofErr w:type="spellStart"/>
      <w:r w:rsidRPr="00D70BBE">
        <w:rPr>
          <w:lang w:val="de-DE"/>
        </w:rPr>
        <w:t>анализа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свидетельствуют</w:t>
      </w:r>
      <w:proofErr w:type="spellEnd"/>
      <w:r w:rsidRPr="00D70BBE">
        <w:rPr>
          <w:lang w:val="de-DE"/>
        </w:rPr>
        <w:t xml:space="preserve"> о </w:t>
      </w:r>
      <w:proofErr w:type="spellStart"/>
      <w:r w:rsidRPr="00D70BBE">
        <w:rPr>
          <w:lang w:val="de-DE"/>
        </w:rPr>
        <w:t>том</w:t>
      </w:r>
      <w:proofErr w:type="spellEnd"/>
      <w:r w:rsidRPr="00D70BBE">
        <w:rPr>
          <w:lang w:val="de-DE"/>
        </w:rPr>
        <w:t xml:space="preserve">, </w:t>
      </w:r>
      <w:proofErr w:type="spellStart"/>
      <w:r w:rsidRPr="00D70BBE">
        <w:rPr>
          <w:lang w:val="de-DE"/>
        </w:rPr>
        <w:t>что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такое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воздействие</w:t>
      </w:r>
      <w:proofErr w:type="spellEnd"/>
      <w:r w:rsidRPr="00D70BBE">
        <w:rPr>
          <w:lang w:val="de-DE"/>
        </w:rPr>
        <w:t xml:space="preserve"> и </w:t>
      </w:r>
      <w:proofErr w:type="spellStart"/>
      <w:r w:rsidRPr="00D70BBE">
        <w:rPr>
          <w:lang w:val="de-DE"/>
        </w:rPr>
        <w:t>связанные</w:t>
      </w:r>
      <w:proofErr w:type="spellEnd"/>
      <w:r w:rsidRPr="00D70BBE">
        <w:rPr>
          <w:lang w:val="de-DE"/>
        </w:rPr>
        <w:t xml:space="preserve"> с </w:t>
      </w:r>
      <w:proofErr w:type="spellStart"/>
      <w:r w:rsidRPr="00D70BBE">
        <w:rPr>
          <w:lang w:val="de-DE"/>
        </w:rPr>
        <w:t>ним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риски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не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угрожают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здоровью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работников</w:t>
      </w:r>
      <w:proofErr w:type="spellEnd"/>
      <w:r w:rsidRPr="00D70BBE">
        <w:rPr>
          <w:lang w:val="de-DE"/>
        </w:rPr>
        <w:t xml:space="preserve">, </w:t>
      </w:r>
      <w:r w:rsidRPr="00D70BBE">
        <w:t>осуществляющих операции</w:t>
      </w:r>
      <w:r w:rsidRPr="00D70BBE">
        <w:rPr>
          <w:lang w:val="de-DE"/>
        </w:rPr>
        <w:t xml:space="preserve"> с </w:t>
      </w:r>
      <w:proofErr w:type="spellStart"/>
      <w:r w:rsidRPr="00D70BBE">
        <w:rPr>
          <w:lang w:val="de-DE"/>
        </w:rPr>
        <w:t>коммерческим</w:t>
      </w:r>
      <w:proofErr w:type="spellEnd"/>
      <w:r w:rsidRPr="00D70BBE">
        <w:rPr>
          <w:lang w:val="de-DE"/>
        </w:rPr>
        <w:t xml:space="preserve"> </w:t>
      </w:r>
      <w:r w:rsidRPr="00D70BBE">
        <w:t>ТПТ, отнесенным к</w:t>
      </w:r>
      <w:r w:rsidRPr="00D70BBE">
        <w:rPr>
          <w:lang w:val="de-DE"/>
        </w:rPr>
        <w:t xml:space="preserve"> № ООН 3082, в </w:t>
      </w:r>
      <w:proofErr w:type="spellStart"/>
      <w:r w:rsidRPr="00D70BBE">
        <w:rPr>
          <w:lang w:val="de-DE"/>
        </w:rPr>
        <w:t>ходе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его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погрузки</w:t>
      </w:r>
      <w:proofErr w:type="spellEnd"/>
      <w:r w:rsidRPr="00D70BBE">
        <w:rPr>
          <w:lang w:val="de-DE"/>
        </w:rPr>
        <w:t xml:space="preserve"> в </w:t>
      </w:r>
      <w:proofErr w:type="spellStart"/>
      <w:r w:rsidRPr="00D70BBE">
        <w:rPr>
          <w:lang w:val="de-DE"/>
        </w:rPr>
        <w:t>баржи</w:t>
      </w:r>
      <w:proofErr w:type="spellEnd"/>
      <w:r w:rsidRPr="00D70BBE">
        <w:rPr>
          <w:lang w:val="de-DE"/>
        </w:rPr>
        <w:t>.</w:t>
      </w:r>
    </w:p>
    <w:p w:rsidR="00D70BBE" w:rsidRPr="00D70BBE" w:rsidRDefault="00D70BBE" w:rsidP="00D70BBE">
      <w:pPr>
        <w:pStyle w:val="SingleTxt"/>
        <w:spacing w:after="0" w:line="120" w:lineRule="exact"/>
        <w:rPr>
          <w:b/>
          <w:sz w:val="10"/>
          <w:lang w:val="de-DE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b/>
          <w:sz w:val="10"/>
          <w:lang w:val="de-DE"/>
        </w:rPr>
      </w:pPr>
    </w:p>
    <w:p w:rsidR="00D70BBE" w:rsidRPr="00D70BBE" w:rsidRDefault="00D70BBE" w:rsidP="00D70B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de-DE"/>
        </w:rPr>
      </w:pPr>
      <w:r w:rsidRPr="00D70BBE">
        <w:rPr>
          <w:lang w:val="de-DE"/>
        </w:rPr>
        <w:tab/>
      </w:r>
      <w:r w:rsidRPr="00D70BBE">
        <w:rPr>
          <w:lang w:val="de-DE"/>
        </w:rPr>
        <w:tab/>
      </w:r>
      <w:proofErr w:type="spellStart"/>
      <w:r w:rsidRPr="00D70BBE">
        <w:rPr>
          <w:lang w:val="de-DE"/>
        </w:rPr>
        <w:t>Предложение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поправке</w:t>
      </w:r>
      <w:proofErr w:type="spellEnd"/>
    </w:p>
    <w:p w:rsidR="00D70BBE" w:rsidRPr="00D70BBE" w:rsidRDefault="00D70BBE" w:rsidP="00D70BBE">
      <w:pPr>
        <w:pStyle w:val="SingleTxt"/>
        <w:spacing w:after="0" w:line="120" w:lineRule="exact"/>
        <w:rPr>
          <w:sz w:val="10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sz w:val="10"/>
        </w:rPr>
      </w:pPr>
    </w:p>
    <w:p w:rsidR="00D70BBE" w:rsidRPr="00D70BBE" w:rsidRDefault="00D70BBE" w:rsidP="00D70BBE">
      <w:pPr>
        <w:pStyle w:val="SingleTxt"/>
      </w:pPr>
      <w:r w:rsidRPr="00D70BBE">
        <w:t>4</w:t>
      </w:r>
      <w:r w:rsidRPr="00D70BBE">
        <w:rPr>
          <w:lang w:val="de-DE"/>
        </w:rPr>
        <w:t>.</w:t>
      </w:r>
      <w:r w:rsidRPr="00D70BBE">
        <w:rPr>
          <w:lang w:val="de-DE"/>
        </w:rPr>
        <w:tab/>
        <w:t xml:space="preserve">В </w:t>
      </w:r>
      <w:proofErr w:type="spellStart"/>
      <w:r w:rsidRPr="00D70BBE">
        <w:rPr>
          <w:lang w:val="de-DE"/>
        </w:rPr>
        <w:t>связи</w:t>
      </w:r>
      <w:proofErr w:type="spellEnd"/>
      <w:r w:rsidRPr="00D70BBE">
        <w:rPr>
          <w:lang w:val="de-DE"/>
        </w:rPr>
        <w:t xml:space="preserve"> с </w:t>
      </w:r>
      <w:proofErr w:type="spellStart"/>
      <w:r w:rsidRPr="00D70BBE">
        <w:rPr>
          <w:lang w:val="de-DE"/>
        </w:rPr>
        <w:t>вышеизложенным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Комитету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вопросам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безопасности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предлагается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поддержать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предложение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об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освобождении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от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действия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требования</w:t>
      </w:r>
      <w:proofErr w:type="spellEnd"/>
      <w:r w:rsidRPr="00D70BBE">
        <w:t>,</w:t>
      </w:r>
      <w:r w:rsidRPr="00D70BBE">
        <w:rPr>
          <w:b/>
          <w:bCs/>
        </w:rPr>
        <w:t xml:space="preserve"> </w:t>
      </w:r>
      <w:r w:rsidRPr="00D70BBE">
        <w:t>предусмотренного в пункте</w:t>
      </w:r>
      <w:r w:rsidRPr="00D70BBE">
        <w:rPr>
          <w:lang w:val="de-DE"/>
        </w:rPr>
        <w:t xml:space="preserve"> 7.2.4.25.5</w:t>
      </w:r>
      <w:r w:rsidRPr="00D70BBE">
        <w:t>,</w:t>
      </w:r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об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отводе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газовоздушных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смесей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на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берег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через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газовозвратный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трубопровод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во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время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операций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погрузке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тяжелого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печного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топлива</w:t>
      </w:r>
      <w:proofErr w:type="spellEnd"/>
      <w:r w:rsidRPr="00D70BBE">
        <w:rPr>
          <w:lang w:val="de-DE"/>
        </w:rPr>
        <w:t xml:space="preserve"> (№ ООН 3082).</w:t>
      </w:r>
    </w:p>
    <w:p w:rsidR="00D70BBE" w:rsidRPr="00D70BBE" w:rsidRDefault="00D70BBE" w:rsidP="00D70BBE">
      <w:pPr>
        <w:pStyle w:val="SingleTxt"/>
      </w:pPr>
      <w:r w:rsidRPr="00D70BBE">
        <w:t>5.</w:t>
      </w:r>
      <w:r w:rsidRPr="00D70BBE">
        <w:tab/>
        <w:t xml:space="preserve">Такое освобождение предлагается предусмотреть путем добавления нового специального положения: </w:t>
      </w:r>
    </w:p>
    <w:p w:rsidR="00D70BBE" w:rsidRPr="00D70BBE" w:rsidRDefault="00D70BBE" w:rsidP="0096040D">
      <w:pPr>
        <w:pStyle w:val="Bullet1"/>
      </w:pPr>
      <w:r w:rsidRPr="00D70BBE">
        <w:t xml:space="preserve">Включить в раздел 3.3.1 ВОПОГ: «804: Положения пункта 7.2.4.25.5 не применяются к погрузке № ООН 3082 ВЕЩЕСТВО, ОПАСНОЕ ДЛЯ ОКРУЖАЮЩЕЙ СРЕДЫ, ЖИДКОЕ, Н.У.К. (ТЯЖЕЛОЕ ПЕЧНОЕ ТОПЛИВО). Если </w:t>
      </w:r>
      <w:proofErr w:type="spellStart"/>
      <w:r w:rsidRPr="00D70BBE">
        <w:t>газовоздушные</w:t>
      </w:r>
      <w:proofErr w:type="spellEnd"/>
      <w:r w:rsidRPr="00D70BBE">
        <w:t xml:space="preserve"> смеси не отводятся на берег через </w:t>
      </w:r>
      <w:proofErr w:type="spellStart"/>
      <w:r w:rsidRPr="00D70BBE">
        <w:t>газ</w:t>
      </w:r>
      <w:r w:rsidRPr="00D70BBE">
        <w:t>о</w:t>
      </w:r>
      <w:r w:rsidRPr="00D70BBE">
        <w:t>возвратный</w:t>
      </w:r>
      <w:proofErr w:type="spellEnd"/>
      <w:r w:rsidRPr="00D70BBE">
        <w:t xml:space="preserve"> трубопровод во время операций по погрузке, то грузовые танки должны открываться с помощью устройства для безопасного сброса давл</w:t>
      </w:r>
      <w:r w:rsidRPr="00D70BBE">
        <w:t>е</w:t>
      </w:r>
      <w:r w:rsidRPr="00D70BBE">
        <w:t>ния, предусмотренного в пункте 9.3.2.22.4 а) (третий абзац) или пун</w:t>
      </w:r>
      <w:r w:rsidRPr="00D70BBE">
        <w:t>к</w:t>
      </w:r>
      <w:r w:rsidRPr="00D70BBE">
        <w:t>те</w:t>
      </w:r>
      <w:r w:rsidR="0096040D">
        <w:rPr>
          <w:lang w:val="en-US"/>
        </w:rPr>
        <w:t> </w:t>
      </w:r>
      <w:r w:rsidRPr="00D70BBE">
        <w:t>9.3.3.22.4 а) (третий абзац). В этом случае в устройство для безопасного сброса давления не требуется включать огнестойкий пламегаситель</w:t>
      </w:r>
      <w:proofErr w:type="gramStart"/>
      <w:r w:rsidRPr="00D70BBE">
        <w:t xml:space="preserve">.». </w:t>
      </w:r>
      <w:proofErr w:type="gramEnd"/>
    </w:p>
    <w:p w:rsidR="00D70BBE" w:rsidRPr="00D70BBE" w:rsidRDefault="00D70BBE" w:rsidP="00D70BBE">
      <w:pPr>
        <w:pStyle w:val="Bullet1"/>
      </w:pPr>
      <w:r w:rsidRPr="00D70BBE">
        <w:t>Включить «804» в колонку 6 таблицы</w:t>
      </w:r>
      <w:proofErr w:type="gramStart"/>
      <w:r w:rsidRPr="00D70BBE">
        <w:t xml:space="preserve"> А</w:t>
      </w:r>
      <w:proofErr w:type="gramEnd"/>
      <w:r w:rsidRPr="00D70BBE">
        <w:t xml:space="preserve"> главы 3.2 ВОПОГ для № ООН 3082.</w:t>
      </w:r>
    </w:p>
    <w:p w:rsidR="00D70BBE" w:rsidRPr="00D70BBE" w:rsidRDefault="00D70BBE" w:rsidP="0096040D">
      <w:pPr>
        <w:pStyle w:val="Bullet1"/>
        <w:rPr>
          <w:lang w:val="de-DE"/>
        </w:rPr>
      </w:pPr>
      <w:r w:rsidRPr="00D70BBE">
        <w:t>Включить «</w:t>
      </w:r>
      <w:r w:rsidRPr="00D70BBE">
        <w:rPr>
          <w:lang w:val="en-US"/>
        </w:rPr>
        <w:t>C</w:t>
      </w:r>
      <w:r w:rsidRPr="00D70BBE">
        <w:t>м. специальное положение 804» в колонку 20 таблицы</w:t>
      </w:r>
      <w:proofErr w:type="gramStart"/>
      <w:r w:rsidRPr="00D70BBE">
        <w:t xml:space="preserve"> С</w:t>
      </w:r>
      <w:proofErr w:type="gramEnd"/>
      <w:r w:rsidRPr="00D70BBE">
        <w:t xml:space="preserve"> </w:t>
      </w:r>
      <w:proofErr w:type="spellStart"/>
      <w:r w:rsidRPr="00D70BBE">
        <w:t>гла</w:t>
      </w:r>
      <w:proofErr w:type="spellEnd"/>
      <w:r w:rsidR="0096040D" w:rsidRPr="0096040D">
        <w:t>-</w:t>
      </w:r>
      <w:r w:rsidRPr="00D70BBE">
        <w:t>вы</w:t>
      </w:r>
      <w:r w:rsidR="0096040D">
        <w:rPr>
          <w:lang w:val="en-US"/>
        </w:rPr>
        <w:t> </w:t>
      </w:r>
      <w:r w:rsidRPr="00D70BBE">
        <w:t>3.2 ВОПОГ для № ООН 3082 ВЕЩЕСТВО, ОПАСНОЕ ДЛЯ ОКРУЖАЮЩЕЙ СРЕДЫ, ЖИДКОЕ, Н.У.К. (ТЯЖЕЛОЕ ПЕЧНОЕ ТОПЛИВО).</w:t>
      </w:r>
    </w:p>
    <w:p w:rsidR="00D70BBE" w:rsidRPr="00D70BBE" w:rsidRDefault="00D70BBE" w:rsidP="00D70BBE">
      <w:pPr>
        <w:pStyle w:val="SingleTxt"/>
        <w:spacing w:after="0" w:line="120" w:lineRule="exact"/>
        <w:rPr>
          <w:b/>
          <w:sz w:val="10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b/>
          <w:sz w:val="10"/>
        </w:rPr>
      </w:pPr>
    </w:p>
    <w:p w:rsidR="00D70BBE" w:rsidRPr="00D70BBE" w:rsidRDefault="00D70BBE" w:rsidP="00D70B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de-DE"/>
        </w:rPr>
      </w:pPr>
      <w:r w:rsidRPr="00D70BBE">
        <w:tab/>
      </w:r>
      <w:r w:rsidRPr="00D70BBE">
        <w:tab/>
        <w:t>Соответствующий</w:t>
      </w:r>
      <w:r w:rsidRPr="00D70BBE">
        <w:rPr>
          <w:lang w:val="en-US"/>
        </w:rPr>
        <w:t xml:space="preserve"> </w:t>
      </w:r>
      <w:r w:rsidRPr="00D70BBE">
        <w:t>документ</w:t>
      </w:r>
    </w:p>
    <w:p w:rsidR="00D70BBE" w:rsidRPr="00D70BBE" w:rsidRDefault="00D70BBE" w:rsidP="00D70BBE">
      <w:pPr>
        <w:pStyle w:val="SingleTxt"/>
        <w:spacing w:after="0" w:line="120" w:lineRule="exact"/>
        <w:rPr>
          <w:sz w:val="10"/>
          <w:lang w:val="de-DE"/>
        </w:rPr>
      </w:pPr>
    </w:p>
    <w:p w:rsidR="00D70BBE" w:rsidRPr="00D70BBE" w:rsidRDefault="00D70BBE" w:rsidP="00D70BBE">
      <w:pPr>
        <w:pStyle w:val="SingleTxt"/>
        <w:spacing w:after="0" w:line="120" w:lineRule="exact"/>
        <w:rPr>
          <w:sz w:val="10"/>
          <w:lang w:val="de-DE"/>
        </w:rPr>
      </w:pPr>
    </w:p>
    <w:p w:rsidR="00D70BBE" w:rsidRPr="00D70BBE" w:rsidRDefault="00D70BBE" w:rsidP="00D70BBE">
      <w:pPr>
        <w:pStyle w:val="SingleTxt"/>
        <w:rPr>
          <w:lang w:val="de-DE"/>
        </w:rPr>
      </w:pPr>
      <w:proofErr w:type="spellStart"/>
      <w:r w:rsidRPr="00D70BBE">
        <w:rPr>
          <w:lang w:val="de-DE"/>
        </w:rPr>
        <w:t>Risk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assessment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for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emissions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from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hot</w:t>
      </w:r>
      <w:proofErr w:type="spellEnd"/>
      <w:r w:rsidRPr="00D70BBE">
        <w:rPr>
          <w:lang w:val="de-DE"/>
        </w:rPr>
        <w:t xml:space="preserve"> </w:t>
      </w:r>
      <w:r w:rsidRPr="00D70BBE">
        <w:rPr>
          <w:lang w:val="en-GB"/>
        </w:rPr>
        <w:t>heavy</w:t>
      </w:r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fuel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oil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during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barge</w:t>
      </w:r>
      <w:proofErr w:type="spellEnd"/>
      <w:r w:rsidRPr="00D70BBE">
        <w:rPr>
          <w:lang w:val="de-DE"/>
        </w:rPr>
        <w:t xml:space="preserve"> </w:t>
      </w:r>
      <w:proofErr w:type="spellStart"/>
      <w:r w:rsidRPr="00D70BBE">
        <w:rPr>
          <w:lang w:val="de-DE"/>
        </w:rPr>
        <w:t>loading</w:t>
      </w:r>
      <w:proofErr w:type="spellEnd"/>
      <w:r w:rsidRPr="00D70BBE">
        <w:rPr>
          <w:lang w:val="de-DE"/>
        </w:rPr>
        <w:t xml:space="preserve"> – CONCAWE – </w:t>
      </w:r>
      <w:proofErr w:type="spellStart"/>
      <w:r w:rsidRPr="00D70BBE">
        <w:rPr>
          <w:lang w:val="de-DE"/>
        </w:rPr>
        <w:t>January</w:t>
      </w:r>
      <w:proofErr w:type="spellEnd"/>
      <w:r w:rsidRPr="00D70BBE">
        <w:rPr>
          <w:lang w:val="de-DE"/>
        </w:rPr>
        <w:t xml:space="preserve"> 2015 – ISBN 978-2-87567-044-1.</w:t>
      </w:r>
    </w:p>
    <w:p w:rsidR="00164415" w:rsidRPr="0096040D" w:rsidRDefault="0096040D" w:rsidP="0096040D">
      <w:pPr>
        <w:pStyle w:val="SingleTxt"/>
        <w:spacing w:after="0" w:line="240" w:lineRule="auto"/>
        <w:rPr>
          <w:lang w:val="de-DE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64415" w:rsidRPr="0096040D" w:rsidSect="0016441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9C" w:rsidRDefault="0041539C" w:rsidP="008A1A7A">
      <w:pPr>
        <w:spacing w:line="240" w:lineRule="auto"/>
      </w:pPr>
      <w:r>
        <w:separator/>
      </w:r>
    </w:p>
  </w:endnote>
  <w:endnote w:type="continuationSeparator" w:id="0">
    <w:p w:rsidR="0041539C" w:rsidRDefault="0041539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4415" w:rsidTr="0016441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4415" w:rsidRPr="00164415" w:rsidRDefault="00164415" w:rsidP="0016441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B371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AB3719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64415" w:rsidRPr="00164415" w:rsidRDefault="00164415" w:rsidP="0016441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A24A2">
            <w:rPr>
              <w:b w:val="0"/>
              <w:color w:val="000000"/>
              <w:sz w:val="14"/>
            </w:rPr>
            <w:t>GE.15-19152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64415" w:rsidRPr="00164415" w:rsidRDefault="00164415" w:rsidP="00164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64415" w:rsidTr="0016441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64415" w:rsidRPr="00164415" w:rsidRDefault="00164415" w:rsidP="0016441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A24A2">
            <w:rPr>
              <w:b w:val="0"/>
              <w:color w:val="000000"/>
              <w:sz w:val="14"/>
            </w:rPr>
            <w:t>GE.15-19152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4415" w:rsidRPr="00164415" w:rsidRDefault="00164415" w:rsidP="0016441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24A2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4A24A2">
              <w:rPr>
                <w:noProof/>
              </w:rPr>
              <w:t>2</w:t>
            </w:r>
          </w:fldSimple>
        </w:p>
      </w:tc>
    </w:tr>
  </w:tbl>
  <w:p w:rsidR="00164415" w:rsidRPr="00164415" w:rsidRDefault="00164415" w:rsidP="00164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64415" w:rsidTr="00164415">
      <w:tc>
        <w:tcPr>
          <w:tcW w:w="3873" w:type="dxa"/>
        </w:tcPr>
        <w:p w:rsidR="00164415" w:rsidRDefault="00164415" w:rsidP="0016441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E616E7" wp14:editId="600971D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2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2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GE.15-19152 (R)</w:t>
          </w:r>
          <w:r>
            <w:rPr>
              <w:color w:val="010000"/>
            </w:rPr>
            <w:t xml:space="preserve">    101215    101215</w:t>
          </w:r>
        </w:p>
        <w:p w:rsidR="00164415" w:rsidRPr="00164415" w:rsidRDefault="00164415" w:rsidP="0016441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*1519152*</w:t>
          </w:r>
        </w:p>
      </w:tc>
      <w:tc>
        <w:tcPr>
          <w:tcW w:w="5127" w:type="dxa"/>
        </w:tcPr>
        <w:p w:rsidR="00164415" w:rsidRDefault="00164415" w:rsidP="0016441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561EBDF" wp14:editId="78A2B9E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4415" w:rsidRPr="00164415" w:rsidRDefault="00164415" w:rsidP="0016441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9C" w:rsidRPr="00D70BBE" w:rsidRDefault="00D70BBE" w:rsidP="00D70BBE">
      <w:pPr>
        <w:pStyle w:val="Footer"/>
        <w:spacing w:after="80"/>
        <w:ind w:left="792"/>
        <w:rPr>
          <w:sz w:val="16"/>
        </w:rPr>
      </w:pPr>
      <w:r w:rsidRPr="00D70BBE">
        <w:rPr>
          <w:sz w:val="16"/>
        </w:rPr>
        <w:t>__________________</w:t>
      </w:r>
    </w:p>
  </w:footnote>
  <w:footnote w:type="continuationSeparator" w:id="0">
    <w:p w:rsidR="0041539C" w:rsidRPr="00D70BBE" w:rsidRDefault="00D70BBE" w:rsidP="00D70BBE">
      <w:pPr>
        <w:pStyle w:val="Footer"/>
        <w:spacing w:after="80"/>
        <w:ind w:left="792"/>
        <w:rPr>
          <w:sz w:val="16"/>
        </w:rPr>
      </w:pPr>
      <w:r w:rsidRPr="00D70BBE">
        <w:rPr>
          <w:sz w:val="16"/>
        </w:rPr>
        <w:t>__________________</w:t>
      </w:r>
    </w:p>
  </w:footnote>
  <w:footnote w:type="continuationNotice" w:id="1">
    <w:p w:rsidR="00D70BBE" w:rsidRPr="00D70BBE" w:rsidRDefault="00D70BBE" w:rsidP="00D70BBE">
      <w:pPr>
        <w:pStyle w:val="Footer"/>
      </w:pPr>
    </w:p>
  </w:footnote>
  <w:footnote w:id="2">
    <w:p w:rsidR="00D70BBE" w:rsidRPr="00D70BBE" w:rsidRDefault="00D70BBE" w:rsidP="00D70BB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D70BBE">
        <w:tab/>
      </w:r>
      <w:r w:rsidRPr="00DA03E6">
        <w:t>Распространено на немецком языке Центральной комиссией судоходства по Рейну под условным</w:t>
      </w:r>
      <w:r w:rsidRPr="00261586">
        <w:t xml:space="preserve"> </w:t>
      </w:r>
      <w:r w:rsidRPr="00DA03E6">
        <w:t xml:space="preserve">обозначением </w:t>
      </w:r>
      <w:r>
        <w:t>CCNR-ZKR</w:t>
      </w:r>
      <w:r w:rsidRPr="00DA03E6">
        <w:t>/</w:t>
      </w:r>
      <w:r>
        <w:t>ADN</w:t>
      </w:r>
      <w:r w:rsidRPr="00DA03E6">
        <w:t>/</w:t>
      </w:r>
      <w:r>
        <w:t>WP</w:t>
      </w:r>
      <w:r w:rsidRPr="00DA03E6">
        <w:t>.15/</w:t>
      </w:r>
      <w:r>
        <w:t>AC</w:t>
      </w:r>
      <w:r w:rsidRPr="00DA03E6">
        <w:t>.2/</w:t>
      </w:r>
      <w:r>
        <w:t>2016</w:t>
      </w:r>
      <w:r w:rsidRPr="00DA03E6">
        <w:t>/</w:t>
      </w:r>
      <w:r>
        <w:t>26</w:t>
      </w:r>
      <w:r w:rsidRPr="00DA03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4415" w:rsidTr="001644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4415" w:rsidRPr="00164415" w:rsidRDefault="00164415" w:rsidP="0016441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A24A2">
            <w:rPr>
              <w:b/>
            </w:rPr>
            <w:t>ECE/TRANS/WP.15/AC.2/2016/26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64415" w:rsidRDefault="00164415" w:rsidP="00164415">
          <w:pPr>
            <w:pStyle w:val="Header"/>
          </w:pPr>
        </w:p>
      </w:tc>
    </w:tr>
  </w:tbl>
  <w:p w:rsidR="00164415" w:rsidRPr="00164415" w:rsidRDefault="00164415" w:rsidP="00164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64415" w:rsidTr="001644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64415" w:rsidRDefault="00164415" w:rsidP="0016441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64415" w:rsidRPr="00164415" w:rsidRDefault="00164415" w:rsidP="0016441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A24A2">
            <w:rPr>
              <w:b/>
            </w:rPr>
            <w:t>ECE/TRANS/WP.15/AC.2/2016/26</w:t>
          </w:r>
          <w:r>
            <w:rPr>
              <w:b/>
            </w:rPr>
            <w:fldChar w:fldCharType="end"/>
          </w:r>
        </w:p>
      </w:tc>
    </w:tr>
  </w:tbl>
  <w:p w:rsidR="00164415" w:rsidRPr="00164415" w:rsidRDefault="00164415" w:rsidP="00164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64415" w:rsidTr="0016441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64415" w:rsidRPr="00164415" w:rsidRDefault="00164415" w:rsidP="0016441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64415" w:rsidRDefault="00164415" w:rsidP="0016441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64415" w:rsidRPr="00164415" w:rsidRDefault="00164415" w:rsidP="0016441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/TRANS/WP.15/AC.2/2016/26</w:t>
          </w:r>
        </w:p>
      </w:tc>
    </w:tr>
    <w:tr w:rsidR="00164415" w:rsidRPr="00D70BBE" w:rsidTr="0016441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415" w:rsidRPr="00164415" w:rsidRDefault="00164415" w:rsidP="0016441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E4C9BE2" wp14:editId="2C04E58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415" w:rsidRPr="00164415" w:rsidRDefault="00164415" w:rsidP="0016441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415" w:rsidRPr="00164415" w:rsidRDefault="00164415" w:rsidP="0016441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4415" w:rsidRPr="00D70BBE" w:rsidRDefault="00164415" w:rsidP="00164415">
          <w:pPr>
            <w:pStyle w:val="Distribution"/>
            <w:rPr>
              <w:color w:val="000000"/>
              <w:lang w:val="en-US"/>
            </w:rPr>
          </w:pPr>
          <w:r w:rsidRPr="00D70BBE">
            <w:rPr>
              <w:color w:val="000000"/>
              <w:lang w:val="en-US"/>
            </w:rPr>
            <w:t>Distr.: General</w:t>
          </w:r>
        </w:p>
        <w:p w:rsidR="00164415" w:rsidRPr="00D70BBE" w:rsidRDefault="00164415" w:rsidP="00D46802">
          <w:pPr>
            <w:pStyle w:val="Publication"/>
            <w:rPr>
              <w:color w:val="000000"/>
              <w:lang w:val="en-US"/>
            </w:rPr>
          </w:pPr>
          <w:r w:rsidRPr="00D70BBE">
            <w:rPr>
              <w:color w:val="000000"/>
              <w:lang w:val="en-US"/>
            </w:rPr>
            <w:t>4 November 2015</w:t>
          </w:r>
        </w:p>
        <w:p w:rsidR="00164415" w:rsidRPr="00D70BBE" w:rsidRDefault="00164415" w:rsidP="00164415">
          <w:pPr>
            <w:rPr>
              <w:color w:val="000000"/>
              <w:lang w:val="en-US"/>
            </w:rPr>
          </w:pPr>
          <w:r w:rsidRPr="00D70BBE">
            <w:rPr>
              <w:color w:val="000000"/>
              <w:lang w:val="en-US"/>
            </w:rPr>
            <w:t>Russian</w:t>
          </w:r>
        </w:p>
        <w:p w:rsidR="00164415" w:rsidRPr="00D70BBE" w:rsidRDefault="00164415" w:rsidP="00164415">
          <w:pPr>
            <w:pStyle w:val="Original"/>
            <w:rPr>
              <w:color w:val="000000"/>
              <w:lang w:val="en-US"/>
            </w:rPr>
          </w:pPr>
          <w:r w:rsidRPr="00D70BBE">
            <w:rPr>
              <w:color w:val="000000"/>
              <w:lang w:val="en-US"/>
            </w:rPr>
            <w:t>Original: English</w:t>
          </w:r>
        </w:p>
        <w:p w:rsidR="00164415" w:rsidRPr="00D70BBE" w:rsidRDefault="00164415" w:rsidP="00164415">
          <w:pPr>
            <w:rPr>
              <w:lang w:val="en-US"/>
            </w:rPr>
          </w:pPr>
        </w:p>
      </w:tc>
    </w:tr>
  </w:tbl>
  <w:p w:rsidR="00164415" w:rsidRPr="00D70BBE" w:rsidRDefault="00164415" w:rsidP="0016441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152*"/>
    <w:docVar w:name="CreationDt" w:val="12/10/2015 4:51: PM"/>
    <w:docVar w:name="DocCategory" w:val="Doc"/>
    <w:docVar w:name="DocType" w:val="Final"/>
    <w:docVar w:name="DutyStation" w:val="Geneva"/>
    <w:docVar w:name="FooterJN" w:val="GE.15-19152"/>
    <w:docVar w:name="jobn" w:val="GE.15-19152 (R)"/>
    <w:docVar w:name="jobnDT" w:val="GE.15-19152 (R)   101215"/>
    <w:docVar w:name="jobnDTDT" w:val="GE.15-19152 (R)   101215   101215"/>
    <w:docVar w:name="JobNo" w:val="GE.1519152R"/>
    <w:docVar w:name="JobNo2" w:val="1524992R"/>
    <w:docVar w:name="LocalDrive" w:val="0"/>
    <w:docVar w:name="OandT" w:val=" "/>
    <w:docVar w:name="PaperSize" w:val="A4"/>
    <w:docVar w:name="sss1" w:val="ECE/TRANS/WP.15/AC.2/2016/26"/>
    <w:docVar w:name="sss2" w:val="-"/>
    <w:docVar w:name="Symbol1" w:val="ECE/TRANS/WP.15/AC.2/2016/26"/>
    <w:docVar w:name="Symbol2" w:val="-"/>
  </w:docVars>
  <w:rsids>
    <w:rsidRoot w:val="0041539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4415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39C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24A2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1852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040D"/>
    <w:rsid w:val="00963BDB"/>
    <w:rsid w:val="00966EFF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3719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46802"/>
    <w:rsid w:val="00D554C9"/>
    <w:rsid w:val="00D60D62"/>
    <w:rsid w:val="00D61BB7"/>
    <w:rsid w:val="00D62DA9"/>
    <w:rsid w:val="00D70BBE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4EEF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412E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6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1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41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6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1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41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FD19-173B-4827-B897-DC527C9F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2015-12-10T16:08:00Z</cp:lastPrinted>
  <dcterms:created xsi:type="dcterms:W3CDTF">2015-12-14T09:36:00Z</dcterms:created>
  <dcterms:modified xsi:type="dcterms:W3CDTF">2015-12-14T09:36:00Z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1519152R</vt:lpwstr>
  </property>
  <property fmtid="{D5CDD505-2E9C-101B-9397-08002B2CF9AE}" pid="3" name="ODSRefJobNo">
    <vt:lpwstr>1524992R</vt:lpwstr>
  </property>
  <property fmtid="{D5CDD505-2E9C-101B-9397-08002B2CF9AE}" pid="4" name="Symbol1">
    <vt:lpwstr>ECE/TRANS/WP.15/AC.2/2016/26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101215</vt:lpwstr>
  </property>
</Properties>
</file>